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50059" w14:textId="77777777" w:rsidR="00974F10" w:rsidRPr="00974F10" w:rsidRDefault="00974F10" w:rsidP="00974F10">
      <w:pPr>
        <w:spacing w:line="240" w:lineRule="auto"/>
        <w:rPr>
          <w:b/>
          <w:caps/>
          <w:color w:val="00B9BD" w:themeColor="accent1"/>
          <w:sz w:val="48"/>
          <w:lang w:val="en-GB"/>
        </w:rPr>
      </w:pPr>
      <w:r w:rsidRPr="00974F10">
        <w:rPr>
          <w:b/>
          <w:caps/>
          <w:color w:val="00B9BD" w:themeColor="accent1"/>
          <w:sz w:val="48"/>
          <w:lang w:val="en-GB"/>
        </w:rPr>
        <w:t xml:space="preserve">Key Project Information &amp; </w:t>
      </w:r>
      <w:r w:rsidR="00535750">
        <w:rPr>
          <w:b/>
          <w:caps/>
          <w:color w:val="00B9BD" w:themeColor="accent1"/>
          <w:sz w:val="48"/>
          <w:lang w:val="en-GB"/>
        </w:rPr>
        <w:t>project</w:t>
      </w:r>
      <w:r w:rsidRPr="00974F10">
        <w:rPr>
          <w:b/>
          <w:caps/>
          <w:color w:val="00B9BD" w:themeColor="accent1"/>
          <w:sz w:val="48"/>
          <w:lang w:val="en-GB"/>
        </w:rPr>
        <w:t xml:space="preserve"> Design Document (PDD)</w:t>
      </w:r>
    </w:p>
    <w:p w14:paraId="721B1305" w14:textId="77777777" w:rsidR="00F92931" w:rsidRPr="00211D67" w:rsidRDefault="00000000" w:rsidP="002E5DB5">
      <w:pPr>
        <w:rPr>
          <w:lang w:val="fr-FR"/>
        </w:rPr>
      </w:pPr>
      <w:r>
        <w:rPr>
          <w:noProof/>
          <w14:cntxtAlts w14:val="0"/>
        </w:rPr>
        <w:pict w14:anchorId="77830FB8">
          <v:rect id="_x0000_i1026" alt="" style="width:451.3pt;height:.05pt;mso-width-percent:0;mso-height-percent:0;mso-width-percent:0;mso-height-percent:0" o:hralign="center" o:hrstd="t" o:hr="t" fillcolor="#a0a0a0" stroked="f"/>
        </w:pict>
      </w:r>
    </w:p>
    <w:p w14:paraId="13B5ABF8" w14:textId="77777777" w:rsidR="004C18FD" w:rsidRDefault="0002272D" w:rsidP="004C18FD">
      <w:pPr>
        <w:pStyle w:val="Heading6"/>
        <w:rPr>
          <w:sz w:val="24"/>
        </w:rPr>
      </w:pPr>
      <w:r w:rsidRPr="002E5DB5">
        <w:rPr>
          <w:sz w:val="24"/>
        </w:rPr>
        <w:t xml:space="preserve">PUBLICATION DATE </w:t>
      </w:r>
      <w:r w:rsidRPr="002E5DB5">
        <w:t xml:space="preserve"> </w:t>
      </w:r>
      <w:r w:rsidR="00535750">
        <w:rPr>
          <w:b/>
          <w:bCs/>
          <w:color w:val="515151" w:themeColor="text1"/>
        </w:rPr>
        <w:t>14</w:t>
      </w:r>
      <w:r w:rsidRPr="002E5DB5">
        <w:rPr>
          <w:b/>
          <w:bCs/>
          <w:color w:val="515151" w:themeColor="text1"/>
        </w:rPr>
        <w:t>.</w:t>
      </w:r>
      <w:r w:rsidR="00460D2E">
        <w:rPr>
          <w:b/>
          <w:bCs/>
          <w:color w:val="515151" w:themeColor="text1"/>
        </w:rPr>
        <w:t>10</w:t>
      </w:r>
      <w:r w:rsidRPr="002E5DB5">
        <w:rPr>
          <w:b/>
          <w:bCs/>
          <w:color w:val="515151" w:themeColor="text1"/>
        </w:rPr>
        <w:t>.</w:t>
      </w:r>
      <w:r w:rsidR="00460D2E">
        <w:rPr>
          <w:b/>
          <w:bCs/>
          <w:color w:val="515151" w:themeColor="text1"/>
        </w:rPr>
        <w:t>2020</w:t>
      </w:r>
      <w:r w:rsidR="00A96321">
        <w:br/>
      </w:r>
      <w:r w:rsidR="00CD41BB">
        <w:rPr>
          <w:sz w:val="24"/>
        </w:rPr>
        <w:t xml:space="preserve">VERSION </w:t>
      </w:r>
      <w:r>
        <w:t xml:space="preserve"> </w:t>
      </w:r>
      <w:r w:rsidRPr="004E3F0E">
        <w:rPr>
          <w:b/>
          <w:bCs/>
          <w:color w:val="515151" w:themeColor="text1"/>
        </w:rPr>
        <w:t xml:space="preserve">v. </w:t>
      </w:r>
      <w:r w:rsidR="00460D2E">
        <w:rPr>
          <w:b/>
          <w:bCs/>
          <w:color w:val="515151" w:themeColor="text1"/>
        </w:rPr>
        <w:t>1</w:t>
      </w:r>
      <w:r w:rsidRPr="004E3F0E">
        <w:rPr>
          <w:b/>
          <w:bCs/>
          <w:color w:val="515151" w:themeColor="text1"/>
        </w:rPr>
        <w:t>.</w:t>
      </w:r>
      <w:r w:rsidR="00B925F2">
        <w:rPr>
          <w:b/>
          <w:bCs/>
          <w:color w:val="515151" w:themeColor="text1"/>
        </w:rPr>
        <w:t>2</w:t>
      </w:r>
      <w:r w:rsidRPr="004E3F0E">
        <w:rPr>
          <w:b/>
          <w:bCs/>
          <w:color w:val="515151" w:themeColor="text1"/>
        </w:rPr>
        <w:t xml:space="preserve"> </w:t>
      </w:r>
      <w:r w:rsidR="0096773B">
        <w:rPr>
          <w:b/>
          <w:bCs/>
          <w:color w:val="515151" w:themeColor="text1"/>
        </w:rPr>
        <w:br/>
      </w:r>
      <w:r w:rsidR="00B925F2">
        <w:rPr>
          <w:sz w:val="24"/>
        </w:rPr>
        <w:t xml:space="preserve">RELATED </w:t>
      </w:r>
      <w:r w:rsidR="00206434">
        <w:rPr>
          <w:sz w:val="24"/>
        </w:rPr>
        <w:t>SUPPORT</w:t>
      </w:r>
      <w:r w:rsidR="00A96321">
        <w:rPr>
          <w:sz w:val="24"/>
        </w:rPr>
        <w:t xml:space="preserve"> </w:t>
      </w:r>
    </w:p>
    <w:p w14:paraId="3B92F407" w14:textId="77777777" w:rsidR="000E12EB" w:rsidRPr="004C18FD" w:rsidRDefault="004C18FD" w:rsidP="000E12EB">
      <w:pPr>
        <w:pStyle w:val="Heading6"/>
        <w:rPr>
          <w:b/>
          <w:bCs/>
        </w:rPr>
      </w:pPr>
      <w:r w:rsidRPr="004C18FD">
        <w:rPr>
          <w:b/>
          <w:bCs/>
          <w:sz w:val="24"/>
        </w:rPr>
        <w:t xml:space="preserve">- </w:t>
      </w:r>
      <w:hyperlink r:id="rId11" w:history="1">
        <w:r w:rsidRPr="004C18FD">
          <w:rPr>
            <w:b/>
            <w:bCs/>
            <w:color w:val="515151" w:themeColor="text1"/>
          </w:rPr>
          <w:t xml:space="preserve">TEMPLATE GUIDE Key Project Information &amp; Project Design Document v.1.2 </w:t>
        </w:r>
      </w:hyperlink>
    </w:p>
    <w:p w14:paraId="0FA88D75" w14:textId="77777777" w:rsidR="00F92931" w:rsidRPr="00947B25" w:rsidRDefault="00000000" w:rsidP="004C18FD">
      <w:r>
        <w:rPr>
          <w:noProof/>
          <w14:cntxtAlts w14:val="0"/>
        </w:rPr>
        <w:pict w14:anchorId="79FEEFDD">
          <v:rect id="_x0000_i1027" alt="" style="width:451.3pt;height:.05pt;mso-width-percent:0;mso-height-percent:0;mso-width-percent:0;mso-height-percent:0" o:hralign="center" o:hrstd="t" o:hr="t" fillcolor="#a0a0a0" stroked="f"/>
        </w:pict>
      </w:r>
    </w:p>
    <w:p w14:paraId="50477DF8" w14:textId="77777777" w:rsidR="00B01408" w:rsidRPr="004C18FD" w:rsidRDefault="00B01408" w:rsidP="004C18FD"/>
    <w:p w14:paraId="61B88356" w14:textId="77777777" w:rsidR="006D53FE" w:rsidRPr="004C18FD" w:rsidRDefault="006D53FE" w:rsidP="004C18FD"/>
    <w:p w14:paraId="7E9357D3" w14:textId="77777777" w:rsidR="00974F10" w:rsidRPr="00974F10" w:rsidRDefault="00974F10" w:rsidP="00974F10">
      <w:pPr>
        <w:rPr>
          <w:lang w:val="en-GB"/>
        </w:rPr>
      </w:pPr>
      <w:r w:rsidRPr="00974F10">
        <w:rPr>
          <w:lang w:val="en-GB"/>
        </w:rPr>
        <w:t xml:space="preserve">This document contains the following Sections </w:t>
      </w:r>
    </w:p>
    <w:p w14:paraId="6A8197A6" w14:textId="77777777" w:rsidR="00334BC8" w:rsidRPr="00974F10" w:rsidRDefault="00974F10" w:rsidP="00334BC8">
      <w:pPr>
        <w:rPr>
          <w:u w:val="single"/>
          <w:lang w:val="en-GB"/>
        </w:rPr>
      </w:pPr>
      <w:r w:rsidRPr="00974F10">
        <w:rPr>
          <w:lang w:val="en-GB"/>
        </w:rPr>
        <w:br/>
      </w:r>
      <w:r w:rsidR="00334BC8" w:rsidRPr="00974F10">
        <w:rPr>
          <w:u w:val="single"/>
          <w:lang w:val="en-GB"/>
        </w:rPr>
        <w:fldChar w:fldCharType="begin"/>
      </w:r>
      <w:r w:rsidR="00334BC8" w:rsidRPr="00974F10">
        <w:rPr>
          <w:u w:val="single"/>
          <w:lang w:val="en-GB"/>
        </w:rPr>
        <w:instrText xml:space="preserve"> REF _Ref49515919 \r \h  \* MERGEFORMAT </w:instrText>
      </w:r>
      <w:r w:rsidR="00334BC8" w:rsidRPr="00974F10">
        <w:rPr>
          <w:u w:val="single"/>
          <w:lang w:val="en-GB"/>
        </w:rPr>
      </w:r>
      <w:r w:rsidR="00334BC8" w:rsidRPr="00974F10">
        <w:rPr>
          <w:u w:val="single"/>
          <w:lang w:val="en-GB"/>
        </w:rPr>
        <w:fldChar w:fldCharType="separate"/>
      </w:r>
      <w:r w:rsidR="00334BC8" w:rsidRPr="00974F10">
        <w:rPr>
          <w:u w:val="single"/>
          <w:lang w:val="en-GB"/>
        </w:rPr>
        <w:t>SECTION A</w:t>
      </w:r>
      <w:r w:rsidR="00334BC8" w:rsidRPr="00974F10">
        <w:rPr>
          <w:lang w:val="en-GB"/>
        </w:rPr>
        <w:fldChar w:fldCharType="end"/>
      </w:r>
      <w:r w:rsidR="00334BC8" w:rsidRPr="00974F10">
        <w:rPr>
          <w:lang w:val="en-GB"/>
        </w:rPr>
        <w:t xml:space="preserve"> –</w:t>
      </w:r>
      <w:r w:rsidR="00334BC8" w:rsidRPr="00974F10">
        <w:rPr>
          <w:u w:val="single"/>
          <w:lang w:val="en-GB"/>
        </w:rPr>
        <w:t xml:space="preserve"> </w:t>
      </w:r>
      <w:r w:rsidR="00334BC8" w:rsidRPr="00974F10">
        <w:rPr>
          <w:lang w:val="en-GB"/>
        </w:rPr>
        <w:t>Description of project</w:t>
      </w:r>
    </w:p>
    <w:p w14:paraId="08A3AE40" w14:textId="77777777" w:rsidR="00334BC8" w:rsidRPr="00974F10" w:rsidRDefault="00334BC8" w:rsidP="00334BC8">
      <w:pPr>
        <w:rPr>
          <w:lang w:val="en-GB"/>
        </w:rPr>
      </w:pPr>
      <w:r w:rsidRPr="00974F10">
        <w:rPr>
          <w:u w:val="single"/>
          <w:lang w:val="en-GB"/>
        </w:rPr>
        <w:fldChar w:fldCharType="begin"/>
      </w:r>
      <w:r w:rsidRPr="00974F10">
        <w:rPr>
          <w:u w:val="single"/>
          <w:lang w:val="en-GB"/>
        </w:rPr>
        <w:instrText xml:space="preserve"> REF _Ref49515954 \r \h  \* MERGEFORMAT </w:instrText>
      </w:r>
      <w:r w:rsidRPr="00974F10">
        <w:rPr>
          <w:u w:val="single"/>
          <w:lang w:val="en-GB"/>
        </w:rPr>
      </w:r>
      <w:r w:rsidRPr="00974F10">
        <w:rPr>
          <w:u w:val="single"/>
          <w:lang w:val="en-GB"/>
        </w:rPr>
        <w:fldChar w:fldCharType="separate"/>
      </w:r>
      <w:r w:rsidRPr="00974F10">
        <w:rPr>
          <w:u w:val="single"/>
          <w:lang w:val="en-GB"/>
        </w:rPr>
        <w:t>SECTION B</w:t>
      </w:r>
      <w:r w:rsidRPr="00974F10">
        <w:rPr>
          <w:lang w:val="en-GB"/>
        </w:rPr>
        <w:fldChar w:fldCharType="end"/>
      </w:r>
      <w:r w:rsidRPr="00974F10">
        <w:rPr>
          <w:lang w:val="en-GB"/>
        </w:rPr>
        <w:t xml:space="preserve"> - Application of approved Gold Standard Methodology (ies) and/or </w:t>
      </w:r>
      <w:r>
        <w:rPr>
          <w:lang w:val="en-GB"/>
        </w:rPr>
        <w:t xml:space="preserve">   </w:t>
      </w:r>
      <w:r w:rsidRPr="00974F10">
        <w:rPr>
          <w:lang w:val="en-GB"/>
        </w:rPr>
        <w:t>demonstration of SDG Contributions</w:t>
      </w:r>
    </w:p>
    <w:p w14:paraId="0A6072CB" w14:textId="77777777" w:rsidR="00334BC8" w:rsidRPr="00974F10" w:rsidRDefault="00334BC8" w:rsidP="00334BC8">
      <w:pPr>
        <w:rPr>
          <w:lang w:val="en-GB"/>
        </w:rPr>
      </w:pPr>
      <w:r w:rsidRPr="00974F10">
        <w:rPr>
          <w:u w:val="single"/>
          <w:lang w:val="en-GB"/>
        </w:rPr>
        <w:fldChar w:fldCharType="begin"/>
      </w:r>
      <w:r w:rsidRPr="00974F10">
        <w:rPr>
          <w:u w:val="single"/>
          <w:lang w:val="en-GB"/>
        </w:rPr>
        <w:instrText xml:space="preserve"> REF _Ref49515970 \r \h  \* MERGEFORMAT </w:instrText>
      </w:r>
      <w:r w:rsidRPr="00974F10">
        <w:rPr>
          <w:u w:val="single"/>
          <w:lang w:val="en-GB"/>
        </w:rPr>
      </w:r>
      <w:r w:rsidRPr="00974F10">
        <w:rPr>
          <w:u w:val="single"/>
          <w:lang w:val="en-GB"/>
        </w:rPr>
        <w:fldChar w:fldCharType="separate"/>
      </w:r>
      <w:r w:rsidRPr="00974F10">
        <w:rPr>
          <w:u w:val="single"/>
          <w:lang w:val="en-GB"/>
        </w:rPr>
        <w:t>SECTION C</w:t>
      </w:r>
      <w:r w:rsidRPr="00974F10">
        <w:rPr>
          <w:lang w:val="en-GB"/>
        </w:rPr>
        <w:fldChar w:fldCharType="end"/>
      </w:r>
      <w:r w:rsidRPr="00974F10">
        <w:rPr>
          <w:lang w:val="en-GB"/>
        </w:rPr>
        <w:t xml:space="preserve"> – Duration and crediting period</w:t>
      </w:r>
    </w:p>
    <w:p w14:paraId="3120894C" w14:textId="77777777" w:rsidR="00334BC8" w:rsidRPr="00974F10" w:rsidRDefault="00334BC8" w:rsidP="00334BC8">
      <w:pPr>
        <w:rPr>
          <w:lang w:val="en-GB"/>
        </w:rPr>
      </w:pPr>
      <w:r w:rsidRPr="00974F10">
        <w:rPr>
          <w:u w:val="single"/>
          <w:lang w:val="en-GB"/>
        </w:rPr>
        <w:fldChar w:fldCharType="begin"/>
      </w:r>
      <w:r w:rsidRPr="00974F10">
        <w:rPr>
          <w:u w:val="single"/>
          <w:lang w:val="en-GB"/>
        </w:rPr>
        <w:instrText xml:space="preserve"> REF _Ref49515984 \r \h  \* MERGEFORMAT </w:instrText>
      </w:r>
      <w:r w:rsidRPr="00974F10">
        <w:rPr>
          <w:u w:val="single"/>
          <w:lang w:val="en-GB"/>
        </w:rPr>
      </w:r>
      <w:r w:rsidRPr="00974F10">
        <w:rPr>
          <w:u w:val="single"/>
          <w:lang w:val="en-GB"/>
        </w:rPr>
        <w:fldChar w:fldCharType="separate"/>
      </w:r>
      <w:r w:rsidRPr="00974F10">
        <w:rPr>
          <w:u w:val="single"/>
          <w:lang w:val="en-GB"/>
        </w:rPr>
        <w:t>SECTION D</w:t>
      </w:r>
      <w:r w:rsidRPr="00974F10">
        <w:rPr>
          <w:lang w:val="en-GB"/>
        </w:rPr>
        <w:fldChar w:fldCharType="end"/>
      </w:r>
      <w:r w:rsidRPr="00974F10">
        <w:rPr>
          <w:lang w:val="en-GB"/>
        </w:rPr>
        <w:t xml:space="preserve"> – Summary of Safeguarding Principles and Gender Sensitive Assessment</w:t>
      </w:r>
    </w:p>
    <w:p w14:paraId="48400140" w14:textId="77777777" w:rsidR="00334BC8" w:rsidRPr="00974F10" w:rsidRDefault="00334BC8" w:rsidP="00334BC8">
      <w:pPr>
        <w:rPr>
          <w:u w:val="single"/>
          <w:lang w:val="en-GB"/>
        </w:rPr>
      </w:pPr>
      <w:r w:rsidRPr="00974F10">
        <w:rPr>
          <w:u w:val="single"/>
          <w:lang w:val="en-GB"/>
        </w:rPr>
        <w:fldChar w:fldCharType="begin"/>
      </w:r>
      <w:r w:rsidRPr="00974F10">
        <w:rPr>
          <w:u w:val="single"/>
          <w:lang w:val="en-GB"/>
        </w:rPr>
        <w:instrText xml:space="preserve"> REF _Ref49515999 \r \h  \* MERGEFORMAT </w:instrText>
      </w:r>
      <w:r w:rsidRPr="00974F10">
        <w:rPr>
          <w:u w:val="single"/>
          <w:lang w:val="en-GB"/>
        </w:rPr>
      </w:r>
      <w:r w:rsidRPr="00974F10">
        <w:rPr>
          <w:u w:val="single"/>
          <w:lang w:val="en-GB"/>
        </w:rPr>
        <w:fldChar w:fldCharType="separate"/>
      </w:r>
      <w:r w:rsidRPr="00974F10">
        <w:rPr>
          <w:u w:val="single"/>
          <w:lang w:val="en-GB"/>
        </w:rPr>
        <w:t>SECTION E</w:t>
      </w:r>
      <w:r w:rsidRPr="00974F10">
        <w:rPr>
          <w:lang w:val="en-GB"/>
        </w:rPr>
        <w:fldChar w:fldCharType="end"/>
      </w:r>
      <w:r w:rsidRPr="00974F10">
        <w:rPr>
          <w:u w:val="single"/>
          <w:lang w:val="en-GB"/>
        </w:rPr>
        <w:t xml:space="preserve"> </w:t>
      </w:r>
      <w:r w:rsidRPr="00974F10">
        <w:rPr>
          <w:lang w:val="en-GB"/>
        </w:rPr>
        <w:t xml:space="preserve">– </w:t>
      </w:r>
      <w:r>
        <w:rPr>
          <w:lang w:val="en-GB"/>
        </w:rPr>
        <w:t>Outcome of Stakeholder</w:t>
      </w:r>
      <w:r w:rsidRPr="00974F10">
        <w:rPr>
          <w:lang w:val="en-GB"/>
        </w:rPr>
        <w:t xml:space="preserve"> </w:t>
      </w:r>
      <w:r>
        <w:rPr>
          <w:lang w:val="en-GB"/>
        </w:rPr>
        <w:t>C</w:t>
      </w:r>
      <w:r w:rsidRPr="00974F10">
        <w:rPr>
          <w:lang w:val="en-GB"/>
        </w:rPr>
        <w:t>onsultation</w:t>
      </w:r>
      <w:r>
        <w:rPr>
          <w:lang w:val="en-GB"/>
        </w:rPr>
        <w:t>s</w:t>
      </w:r>
    </w:p>
    <w:p w14:paraId="5A7CC984" w14:textId="77777777" w:rsidR="00334BC8" w:rsidRPr="00974F10" w:rsidRDefault="00000000" w:rsidP="00334BC8">
      <w:pPr>
        <w:ind w:firstLine="426"/>
        <w:rPr>
          <w:lang w:val="en-GB"/>
        </w:rPr>
      </w:pPr>
      <w:hyperlink w:anchor="_Appendix_1_-" w:history="1">
        <w:r w:rsidR="00334BC8" w:rsidRPr="003578B0">
          <w:rPr>
            <w:rStyle w:val="Hyperlink"/>
            <w:rFonts w:ascii="Verdana" w:hAnsi="Verdana"/>
            <w:color w:val="515151" w:themeColor="text1"/>
            <w:lang w:val="en-GB"/>
          </w:rPr>
          <w:t>Appendix 1</w:t>
        </w:r>
      </w:hyperlink>
      <w:r w:rsidR="00334BC8" w:rsidRPr="003578B0">
        <w:rPr>
          <w:color w:val="515151" w:themeColor="text1"/>
          <w:lang w:val="en-GB"/>
        </w:rPr>
        <w:t xml:space="preserve"> </w:t>
      </w:r>
      <w:r w:rsidR="00334BC8" w:rsidRPr="00974F10">
        <w:rPr>
          <w:lang w:val="en-GB"/>
        </w:rPr>
        <w:t>– Safeguarding Principles Assessment (mandatory)</w:t>
      </w:r>
    </w:p>
    <w:p w14:paraId="004BC1EC" w14:textId="77777777" w:rsidR="00334BC8" w:rsidRPr="00974F10" w:rsidRDefault="00334BC8" w:rsidP="00334BC8">
      <w:pPr>
        <w:ind w:left="76" w:firstLine="350"/>
        <w:rPr>
          <w:lang w:val="en-GB"/>
        </w:rPr>
      </w:pPr>
      <w:r w:rsidRPr="00974F10">
        <w:rPr>
          <w:u w:val="single"/>
          <w:lang w:val="en-GB"/>
        </w:rPr>
        <w:fldChar w:fldCharType="begin"/>
      </w:r>
      <w:r w:rsidRPr="00974F10">
        <w:rPr>
          <w:u w:val="single"/>
          <w:lang w:val="en-GB"/>
        </w:rPr>
        <w:instrText xml:space="preserve"> REF _Ref49516032 \r \h  \* MERGEFORMAT </w:instrText>
      </w:r>
      <w:r w:rsidRPr="00974F10">
        <w:rPr>
          <w:u w:val="single"/>
          <w:lang w:val="en-GB"/>
        </w:rPr>
      </w:r>
      <w:r w:rsidRPr="00974F10">
        <w:rPr>
          <w:u w:val="single"/>
          <w:lang w:val="en-GB"/>
        </w:rPr>
        <w:fldChar w:fldCharType="separate"/>
      </w:r>
      <w:r w:rsidRPr="00974F10">
        <w:rPr>
          <w:u w:val="single"/>
          <w:lang w:val="en-GB"/>
        </w:rPr>
        <w:t>Appendix 2</w:t>
      </w:r>
      <w:r w:rsidRPr="00974F10">
        <w:rPr>
          <w:lang w:val="en-GB"/>
        </w:rPr>
        <w:fldChar w:fldCharType="end"/>
      </w:r>
      <w:r w:rsidRPr="00974F10">
        <w:rPr>
          <w:lang w:val="en-GB"/>
        </w:rPr>
        <w:t xml:space="preserve"> - Contact information of </w:t>
      </w:r>
      <w:r>
        <w:rPr>
          <w:lang w:val="en-GB"/>
        </w:rPr>
        <w:t>Project participants</w:t>
      </w:r>
      <w:r w:rsidRPr="00974F10">
        <w:rPr>
          <w:lang w:val="en-GB"/>
        </w:rPr>
        <w:t xml:space="preserve"> (mandatory)</w:t>
      </w:r>
    </w:p>
    <w:p w14:paraId="755B1C99" w14:textId="77777777" w:rsidR="00334BC8" w:rsidRDefault="00334BC8" w:rsidP="00334BC8">
      <w:pPr>
        <w:ind w:left="76" w:firstLine="350"/>
        <w:rPr>
          <w:lang w:val="en-GB"/>
        </w:rPr>
      </w:pPr>
      <w:r w:rsidRPr="00974F10">
        <w:rPr>
          <w:u w:val="single"/>
          <w:lang w:val="en-GB"/>
        </w:rPr>
        <w:fldChar w:fldCharType="begin"/>
      </w:r>
      <w:r w:rsidRPr="00974F10">
        <w:rPr>
          <w:u w:val="single"/>
          <w:lang w:val="en-GB"/>
        </w:rPr>
        <w:instrText xml:space="preserve"> REF _Ref49516052 \r \h  \* MERGEFORMAT </w:instrText>
      </w:r>
      <w:r w:rsidRPr="00974F10">
        <w:rPr>
          <w:u w:val="single"/>
          <w:lang w:val="en-GB"/>
        </w:rPr>
      </w:r>
      <w:r w:rsidRPr="00974F10">
        <w:rPr>
          <w:u w:val="single"/>
          <w:lang w:val="en-GB"/>
        </w:rPr>
        <w:fldChar w:fldCharType="separate"/>
      </w:r>
      <w:r w:rsidRPr="00974F10">
        <w:rPr>
          <w:u w:val="single"/>
          <w:lang w:val="en-GB"/>
        </w:rPr>
        <w:t>Appendix 3</w:t>
      </w:r>
      <w:r w:rsidRPr="00974F10">
        <w:rPr>
          <w:lang w:val="en-GB"/>
        </w:rPr>
        <w:fldChar w:fldCharType="end"/>
      </w:r>
      <w:r w:rsidRPr="00974F10">
        <w:rPr>
          <w:lang w:val="en-GB"/>
        </w:rPr>
        <w:t xml:space="preserve"> - </w:t>
      </w:r>
      <w:r w:rsidRPr="00535750">
        <w:rPr>
          <w:lang w:val="en-GB"/>
        </w:rPr>
        <w:t xml:space="preserve">LUF Additional Information </w:t>
      </w:r>
      <w:r w:rsidRPr="00974F10">
        <w:rPr>
          <w:lang w:val="en-GB"/>
        </w:rPr>
        <w:t>(project specific)</w:t>
      </w:r>
    </w:p>
    <w:p w14:paraId="14FF810D" w14:textId="3B2FFEB0" w:rsidR="00535750" w:rsidRPr="00974F10" w:rsidRDefault="00334BC8" w:rsidP="00334BC8">
      <w:pPr>
        <w:ind w:left="76" w:firstLine="350"/>
        <w:rPr>
          <w:lang w:val="en-GB"/>
        </w:rPr>
      </w:pPr>
      <w:r w:rsidRPr="00974F10">
        <w:rPr>
          <w:u w:val="single"/>
          <w:lang w:val="en-GB"/>
        </w:rPr>
        <w:fldChar w:fldCharType="begin"/>
      </w:r>
      <w:r w:rsidRPr="00974F10">
        <w:rPr>
          <w:u w:val="single"/>
          <w:lang w:val="en-GB"/>
        </w:rPr>
        <w:instrText xml:space="preserve"> REF _Ref49516052 \r \h  \* MERGEFORMAT </w:instrText>
      </w:r>
      <w:r w:rsidRPr="00974F10">
        <w:rPr>
          <w:u w:val="single"/>
          <w:lang w:val="en-GB"/>
        </w:rPr>
      </w:r>
      <w:r w:rsidRPr="00974F10">
        <w:rPr>
          <w:u w:val="single"/>
          <w:lang w:val="en-GB"/>
        </w:rPr>
        <w:fldChar w:fldCharType="separate"/>
      </w:r>
      <w:r w:rsidRPr="00974F10">
        <w:rPr>
          <w:u w:val="single"/>
          <w:lang w:val="en-GB"/>
        </w:rPr>
        <w:t xml:space="preserve">Appendix </w:t>
      </w:r>
      <w:r w:rsidR="00BB64A6">
        <w:rPr>
          <w:u w:val="single"/>
          <w:lang w:val="en-GB"/>
        </w:rPr>
        <w:t>4</w:t>
      </w:r>
      <w:r w:rsidRPr="00974F10">
        <w:rPr>
          <w:lang w:val="en-GB"/>
        </w:rPr>
        <w:fldChar w:fldCharType="end"/>
      </w:r>
      <w:r w:rsidRPr="00974F10">
        <w:rPr>
          <w:lang w:val="en-GB"/>
        </w:rPr>
        <w:t xml:space="preserve"> - Summary of Approved Design Changes (project specific)</w:t>
      </w:r>
    </w:p>
    <w:p w14:paraId="2906853A" w14:textId="77777777" w:rsidR="00211D67" w:rsidRDefault="00211D67">
      <w:pPr>
        <w:spacing w:line="276" w:lineRule="auto"/>
        <w:contextualSpacing w:val="0"/>
        <w:rPr>
          <w:lang w:val="en-GB"/>
        </w:rPr>
      </w:pPr>
    </w:p>
    <w:p w14:paraId="7A31C0B5" w14:textId="77777777" w:rsidR="006F7BB5" w:rsidRDefault="006F7BB5">
      <w:pPr>
        <w:spacing w:line="276" w:lineRule="auto"/>
        <w:contextualSpacing w:val="0"/>
        <w:rPr>
          <w:lang w:val="en-GB"/>
        </w:rPr>
      </w:pPr>
    </w:p>
    <w:p w14:paraId="61BADA43" w14:textId="77777777" w:rsidR="00865667" w:rsidRDefault="00865667">
      <w:pPr>
        <w:spacing w:line="276" w:lineRule="auto"/>
        <w:contextualSpacing w:val="0"/>
        <w:rPr>
          <w:lang w:val="en-GB"/>
        </w:rPr>
      </w:pPr>
    </w:p>
    <w:p w14:paraId="58541594" w14:textId="77777777" w:rsidR="006D53FE" w:rsidRPr="00F751F2" w:rsidRDefault="005344A4" w:rsidP="00F751F2">
      <w:pPr>
        <w:pStyle w:val="Heading3"/>
      </w:pPr>
      <w:r w:rsidRPr="00C45525">
        <w:lastRenderedPageBreak/>
        <w:t>KEY PROJECT INFORMATION</w:t>
      </w:r>
    </w:p>
    <w:tbl>
      <w:tblPr>
        <w:tblStyle w:val="GridTable5Dark-Accent1"/>
        <w:tblW w:w="9442" w:type="dxa"/>
        <w:tblLook w:val="0680" w:firstRow="0" w:lastRow="0" w:firstColumn="1" w:lastColumn="0" w:noHBand="1" w:noVBand="1"/>
      </w:tblPr>
      <w:tblGrid>
        <w:gridCol w:w="3539"/>
        <w:gridCol w:w="5903"/>
      </w:tblGrid>
      <w:tr w:rsidR="00974F10" w:rsidRPr="00211D67" w14:paraId="16AD18E1" w14:textId="77777777" w:rsidTr="00BB64A6">
        <w:tc>
          <w:tcPr>
            <w:cnfStyle w:val="001000000000" w:firstRow="0" w:lastRow="0" w:firstColumn="1" w:lastColumn="0" w:oddVBand="0" w:evenVBand="0" w:oddHBand="0" w:evenHBand="0" w:firstRowFirstColumn="0" w:firstRowLastColumn="0" w:lastRowFirstColumn="0" w:lastRowLastColumn="0"/>
            <w:tcW w:w="3539" w:type="dxa"/>
          </w:tcPr>
          <w:p w14:paraId="2CCCB56B" w14:textId="77777777" w:rsidR="00974F10" w:rsidRPr="00974F10" w:rsidRDefault="00974F10" w:rsidP="00444CAE">
            <w:pPr>
              <w:pStyle w:val="Normal-white"/>
              <w:rPr>
                <w:sz w:val="22"/>
              </w:rPr>
            </w:pPr>
            <w:r w:rsidRPr="00974F10">
              <w:t xml:space="preserve">GS ID of Project </w:t>
            </w:r>
          </w:p>
        </w:tc>
        <w:tc>
          <w:tcPr>
            <w:tcW w:w="5903" w:type="dxa"/>
            <w:vAlign w:val="center"/>
          </w:tcPr>
          <w:p w14:paraId="44589DDE" w14:textId="13A2DB86" w:rsidR="00974F10" w:rsidRPr="00BB64A6" w:rsidRDefault="004E11BF" w:rsidP="00BB64A6">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GS</w:t>
            </w:r>
            <w:r w:rsidR="00331BA2" w:rsidRPr="00BB64A6">
              <w:rPr>
                <w:sz w:val="20"/>
                <w:szCs w:val="20"/>
                <w:lang w:val="en-GB"/>
              </w:rPr>
              <w:t xml:space="preserve"> </w:t>
            </w:r>
            <w:r w:rsidR="002942A7" w:rsidRPr="00BB64A6">
              <w:rPr>
                <w:sz w:val="20"/>
                <w:szCs w:val="20"/>
                <w:lang w:val="en-GB"/>
              </w:rPr>
              <w:t>715</w:t>
            </w:r>
          </w:p>
        </w:tc>
      </w:tr>
      <w:tr w:rsidR="00974F10" w:rsidRPr="00211D67" w14:paraId="734E9180" w14:textId="77777777" w:rsidTr="00BB64A6">
        <w:tc>
          <w:tcPr>
            <w:cnfStyle w:val="001000000000" w:firstRow="0" w:lastRow="0" w:firstColumn="1" w:lastColumn="0" w:oddVBand="0" w:evenVBand="0" w:oddHBand="0" w:evenHBand="0" w:firstRowFirstColumn="0" w:firstRowLastColumn="0" w:lastRowFirstColumn="0" w:lastRowLastColumn="0"/>
            <w:tcW w:w="3539" w:type="dxa"/>
          </w:tcPr>
          <w:p w14:paraId="09A0314E" w14:textId="77777777" w:rsidR="00974F10" w:rsidRPr="00974F10" w:rsidRDefault="00974F10" w:rsidP="00444CAE">
            <w:pPr>
              <w:pStyle w:val="Normal-white"/>
              <w:rPr>
                <w:sz w:val="22"/>
              </w:rPr>
            </w:pPr>
            <w:r w:rsidRPr="00974F10">
              <w:t>Title of Project</w:t>
            </w:r>
          </w:p>
        </w:tc>
        <w:tc>
          <w:tcPr>
            <w:tcW w:w="5903" w:type="dxa"/>
            <w:vAlign w:val="center"/>
          </w:tcPr>
          <w:p w14:paraId="61902E56" w14:textId="62454E0C" w:rsidR="00974F10" w:rsidRPr="00BB64A6" w:rsidRDefault="00EB39C1" w:rsidP="00BB64A6">
            <w:pPr>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pacing w:val="-1"/>
                <w:w w:val="105"/>
                <w:sz w:val="20"/>
                <w:szCs w:val="20"/>
              </w:rPr>
              <w:t>Adana</w:t>
            </w:r>
            <w:r w:rsidRPr="00BB64A6">
              <w:rPr>
                <w:spacing w:val="-10"/>
                <w:w w:val="105"/>
                <w:sz w:val="20"/>
                <w:szCs w:val="20"/>
              </w:rPr>
              <w:t xml:space="preserve"> </w:t>
            </w:r>
            <w:r w:rsidRPr="00BB64A6">
              <w:rPr>
                <w:spacing w:val="-1"/>
                <w:w w:val="105"/>
                <w:sz w:val="20"/>
                <w:szCs w:val="20"/>
              </w:rPr>
              <w:t>Landfill</w:t>
            </w:r>
            <w:r w:rsidRPr="00BB64A6">
              <w:rPr>
                <w:spacing w:val="-9"/>
                <w:w w:val="105"/>
                <w:sz w:val="20"/>
                <w:szCs w:val="20"/>
              </w:rPr>
              <w:t xml:space="preserve"> </w:t>
            </w:r>
            <w:r w:rsidRPr="00BB64A6">
              <w:rPr>
                <w:spacing w:val="-1"/>
                <w:w w:val="105"/>
                <w:sz w:val="20"/>
                <w:szCs w:val="20"/>
              </w:rPr>
              <w:t>Waste</w:t>
            </w:r>
            <w:r w:rsidRPr="00BB64A6">
              <w:rPr>
                <w:spacing w:val="-10"/>
                <w:w w:val="105"/>
                <w:sz w:val="20"/>
                <w:szCs w:val="20"/>
              </w:rPr>
              <w:t xml:space="preserve"> </w:t>
            </w:r>
            <w:r w:rsidRPr="00BB64A6">
              <w:rPr>
                <w:w w:val="105"/>
                <w:sz w:val="20"/>
                <w:szCs w:val="20"/>
              </w:rPr>
              <w:t>Management</w:t>
            </w:r>
            <w:r w:rsidRPr="00BB64A6">
              <w:rPr>
                <w:spacing w:val="-9"/>
                <w:w w:val="105"/>
                <w:sz w:val="20"/>
                <w:szCs w:val="20"/>
              </w:rPr>
              <w:t xml:space="preserve"> </w:t>
            </w:r>
            <w:r w:rsidRPr="00BB64A6">
              <w:rPr>
                <w:w w:val="105"/>
                <w:sz w:val="20"/>
                <w:szCs w:val="20"/>
              </w:rPr>
              <w:t>Project</w:t>
            </w:r>
            <w:r w:rsidR="008855EC" w:rsidRPr="00BB64A6">
              <w:rPr>
                <w:w w:val="105"/>
                <w:sz w:val="20"/>
                <w:szCs w:val="20"/>
              </w:rPr>
              <w:t xml:space="preserve"> </w:t>
            </w:r>
            <w:r w:rsidRPr="00BB64A6">
              <w:rPr>
                <w:w w:val="105"/>
                <w:sz w:val="20"/>
                <w:szCs w:val="20"/>
              </w:rPr>
              <w:t>–</w:t>
            </w:r>
            <w:r w:rsidRPr="00BB64A6">
              <w:rPr>
                <w:spacing w:val="-10"/>
                <w:w w:val="105"/>
                <w:sz w:val="20"/>
                <w:szCs w:val="20"/>
              </w:rPr>
              <w:t xml:space="preserve"> </w:t>
            </w:r>
            <w:r w:rsidRPr="00BB64A6">
              <w:rPr>
                <w:w w:val="105"/>
                <w:sz w:val="20"/>
                <w:szCs w:val="20"/>
              </w:rPr>
              <w:t>Turkey</w:t>
            </w:r>
          </w:p>
        </w:tc>
      </w:tr>
      <w:tr w:rsidR="00974F10" w:rsidRPr="00211D67" w14:paraId="71F41555" w14:textId="77777777" w:rsidTr="00BB64A6">
        <w:tc>
          <w:tcPr>
            <w:cnfStyle w:val="001000000000" w:firstRow="0" w:lastRow="0" w:firstColumn="1" w:lastColumn="0" w:oddVBand="0" w:evenVBand="0" w:oddHBand="0" w:evenHBand="0" w:firstRowFirstColumn="0" w:firstRowLastColumn="0" w:lastRowFirstColumn="0" w:lastRowLastColumn="0"/>
            <w:tcW w:w="0" w:type="dxa"/>
          </w:tcPr>
          <w:p w14:paraId="2830C9CC" w14:textId="77777777" w:rsidR="00974F10" w:rsidRPr="00444CAE" w:rsidRDefault="00974F10" w:rsidP="00444CAE">
            <w:pPr>
              <w:pStyle w:val="Normal-white"/>
            </w:pPr>
            <w:r w:rsidRPr="00444CAE">
              <w:t xml:space="preserve">Time of First Submission Date </w:t>
            </w:r>
          </w:p>
        </w:tc>
        <w:tc>
          <w:tcPr>
            <w:tcW w:w="0" w:type="dxa"/>
            <w:vAlign w:val="center"/>
          </w:tcPr>
          <w:p w14:paraId="72BA58F8" w14:textId="2B073F65" w:rsidR="00974F10" w:rsidRPr="00BB64A6" w:rsidRDefault="008855EC" w:rsidP="00BB64A6">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23</w:t>
            </w:r>
            <w:r w:rsidR="00EB39C1" w:rsidRPr="00BB64A6">
              <w:rPr>
                <w:sz w:val="20"/>
                <w:szCs w:val="20"/>
                <w:lang w:val="en-GB"/>
              </w:rPr>
              <w:t>/0</w:t>
            </w:r>
            <w:r w:rsidRPr="00BB64A6">
              <w:rPr>
                <w:sz w:val="20"/>
                <w:szCs w:val="20"/>
                <w:lang w:val="en-GB"/>
              </w:rPr>
              <w:t>3</w:t>
            </w:r>
            <w:r w:rsidR="00EB39C1" w:rsidRPr="00BB64A6">
              <w:rPr>
                <w:sz w:val="20"/>
                <w:szCs w:val="20"/>
                <w:lang w:val="en-GB"/>
              </w:rPr>
              <w:t>/2022</w:t>
            </w:r>
          </w:p>
        </w:tc>
      </w:tr>
      <w:tr w:rsidR="00974F10" w:rsidRPr="00211D67" w14:paraId="415EC7A8" w14:textId="77777777" w:rsidTr="00BB64A6">
        <w:tc>
          <w:tcPr>
            <w:cnfStyle w:val="001000000000" w:firstRow="0" w:lastRow="0" w:firstColumn="1" w:lastColumn="0" w:oddVBand="0" w:evenVBand="0" w:oddHBand="0" w:evenHBand="0" w:firstRowFirstColumn="0" w:firstRowLastColumn="0" w:lastRowFirstColumn="0" w:lastRowLastColumn="0"/>
            <w:tcW w:w="0" w:type="dxa"/>
          </w:tcPr>
          <w:p w14:paraId="3BE345CE" w14:textId="77777777" w:rsidR="00974F10" w:rsidRPr="00444CAE" w:rsidRDefault="00974F10" w:rsidP="00444CAE">
            <w:pPr>
              <w:pStyle w:val="Normal-white"/>
            </w:pPr>
            <w:r w:rsidRPr="00444CAE">
              <w:t>Date of Design Certification</w:t>
            </w:r>
          </w:p>
        </w:tc>
        <w:tc>
          <w:tcPr>
            <w:tcW w:w="0" w:type="dxa"/>
            <w:vAlign w:val="center"/>
          </w:tcPr>
          <w:p w14:paraId="18F9C748" w14:textId="037EEF90" w:rsidR="00974F10" w:rsidRPr="00BB64A6" w:rsidRDefault="005556E3" w:rsidP="00BB64A6">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13</w:t>
            </w:r>
            <w:r w:rsidR="00261E44" w:rsidRPr="00BB64A6">
              <w:rPr>
                <w:sz w:val="20"/>
                <w:szCs w:val="20"/>
                <w:lang w:val="en-GB"/>
              </w:rPr>
              <w:t>/06/2012</w:t>
            </w:r>
          </w:p>
        </w:tc>
      </w:tr>
      <w:tr w:rsidR="00974F10" w:rsidRPr="00211D67" w14:paraId="746BA420" w14:textId="77777777" w:rsidTr="00BB64A6">
        <w:tc>
          <w:tcPr>
            <w:cnfStyle w:val="001000000000" w:firstRow="0" w:lastRow="0" w:firstColumn="1" w:lastColumn="0" w:oddVBand="0" w:evenVBand="0" w:oddHBand="0" w:evenHBand="0" w:firstRowFirstColumn="0" w:firstRowLastColumn="0" w:lastRowFirstColumn="0" w:lastRowLastColumn="0"/>
            <w:tcW w:w="0" w:type="dxa"/>
          </w:tcPr>
          <w:p w14:paraId="6C1E6234" w14:textId="77777777" w:rsidR="00974F10" w:rsidRPr="00444CAE" w:rsidRDefault="00974F10" w:rsidP="00444CAE">
            <w:pPr>
              <w:pStyle w:val="Normal-white"/>
            </w:pPr>
            <w:r w:rsidRPr="00444CAE">
              <w:t xml:space="preserve">Version number of the </w:t>
            </w:r>
            <w:r w:rsidR="00535750" w:rsidRPr="00444CAE">
              <w:t>P</w:t>
            </w:r>
            <w:r w:rsidRPr="00444CAE">
              <w:t>DD</w:t>
            </w:r>
          </w:p>
        </w:tc>
        <w:tc>
          <w:tcPr>
            <w:tcW w:w="0" w:type="dxa"/>
            <w:vAlign w:val="center"/>
          </w:tcPr>
          <w:p w14:paraId="64AA4D7D" w14:textId="4CC5E060" w:rsidR="00974F10" w:rsidRPr="00BB64A6" w:rsidRDefault="003C7C5A" w:rsidP="00BB64A6">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10.</w:t>
            </w:r>
            <w:r w:rsidR="00365087">
              <w:rPr>
                <w:sz w:val="20"/>
                <w:szCs w:val="20"/>
                <w:lang w:val="en-GB"/>
              </w:rPr>
              <w:t>5</w:t>
            </w:r>
          </w:p>
        </w:tc>
      </w:tr>
      <w:tr w:rsidR="00974F10" w:rsidRPr="00211D67" w14:paraId="253A3DCD" w14:textId="77777777" w:rsidTr="00BB64A6">
        <w:tc>
          <w:tcPr>
            <w:cnfStyle w:val="001000000000" w:firstRow="0" w:lastRow="0" w:firstColumn="1" w:lastColumn="0" w:oddVBand="0" w:evenVBand="0" w:oddHBand="0" w:evenHBand="0" w:firstRowFirstColumn="0" w:firstRowLastColumn="0" w:lastRowFirstColumn="0" w:lastRowLastColumn="0"/>
            <w:tcW w:w="0" w:type="dxa"/>
          </w:tcPr>
          <w:p w14:paraId="60845928" w14:textId="77777777" w:rsidR="00974F10" w:rsidRPr="00974F10" w:rsidRDefault="00974F10" w:rsidP="00444CAE">
            <w:pPr>
              <w:pStyle w:val="Normal-white"/>
              <w:rPr>
                <w:sz w:val="22"/>
              </w:rPr>
            </w:pPr>
            <w:r w:rsidRPr="00974F10">
              <w:t>Completion date of version</w:t>
            </w:r>
          </w:p>
        </w:tc>
        <w:tc>
          <w:tcPr>
            <w:tcW w:w="0" w:type="dxa"/>
            <w:vAlign w:val="center"/>
          </w:tcPr>
          <w:p w14:paraId="505D4559" w14:textId="7AFFDDAD" w:rsidR="00974F10" w:rsidRPr="00BB64A6" w:rsidRDefault="007821F8" w:rsidP="00BB64A6">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14</w:t>
            </w:r>
            <w:r w:rsidR="009B5343">
              <w:rPr>
                <w:sz w:val="20"/>
                <w:szCs w:val="20"/>
                <w:lang w:val="en-GB"/>
              </w:rPr>
              <w:t>/0</w:t>
            </w:r>
            <w:r>
              <w:rPr>
                <w:sz w:val="20"/>
                <w:szCs w:val="20"/>
                <w:lang w:val="en-GB"/>
              </w:rPr>
              <w:t>3</w:t>
            </w:r>
            <w:r w:rsidR="009B5343">
              <w:rPr>
                <w:sz w:val="20"/>
                <w:szCs w:val="20"/>
                <w:lang w:val="en-GB"/>
              </w:rPr>
              <w:t>/2023</w:t>
            </w:r>
          </w:p>
        </w:tc>
      </w:tr>
      <w:tr w:rsidR="00974F10" w:rsidRPr="00211D67" w14:paraId="4614C856" w14:textId="77777777" w:rsidTr="00BB64A6">
        <w:tc>
          <w:tcPr>
            <w:cnfStyle w:val="001000000000" w:firstRow="0" w:lastRow="0" w:firstColumn="1" w:lastColumn="0" w:oddVBand="0" w:evenVBand="0" w:oddHBand="0" w:evenHBand="0" w:firstRowFirstColumn="0" w:firstRowLastColumn="0" w:lastRowFirstColumn="0" w:lastRowLastColumn="0"/>
            <w:tcW w:w="0" w:type="dxa"/>
          </w:tcPr>
          <w:p w14:paraId="4661AC7A" w14:textId="77777777" w:rsidR="00974F10" w:rsidRPr="00444CAE" w:rsidRDefault="00535750" w:rsidP="00444CAE">
            <w:pPr>
              <w:pStyle w:val="Normal-white"/>
            </w:pPr>
            <w:r w:rsidRPr="00444CAE">
              <w:t>Project Developer</w:t>
            </w:r>
            <w:r w:rsidR="00974F10" w:rsidRPr="00444CAE">
              <w:t xml:space="preserve"> </w:t>
            </w:r>
          </w:p>
        </w:tc>
        <w:tc>
          <w:tcPr>
            <w:tcW w:w="0" w:type="dxa"/>
            <w:vAlign w:val="center"/>
          </w:tcPr>
          <w:p w14:paraId="2C229758" w14:textId="77777777" w:rsidR="00974F10" w:rsidRPr="00BB64A6" w:rsidRDefault="00261E44" w:rsidP="00BB64A6">
            <w:pPr>
              <w:spacing w:after="200" w:line="240"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ITC Invest Trading &amp; Consulting A.G. Turkish Ankara Branch</w:t>
            </w:r>
          </w:p>
        </w:tc>
      </w:tr>
      <w:tr w:rsidR="00974F10" w:rsidRPr="00211D67" w14:paraId="6CAD5E97" w14:textId="77777777" w:rsidTr="00BB64A6">
        <w:tc>
          <w:tcPr>
            <w:cnfStyle w:val="001000000000" w:firstRow="0" w:lastRow="0" w:firstColumn="1" w:lastColumn="0" w:oddVBand="0" w:evenVBand="0" w:oddHBand="0" w:evenHBand="0" w:firstRowFirstColumn="0" w:firstRowLastColumn="0" w:lastRowFirstColumn="0" w:lastRowLastColumn="0"/>
            <w:tcW w:w="0" w:type="dxa"/>
          </w:tcPr>
          <w:p w14:paraId="26565C04" w14:textId="77777777" w:rsidR="00974F10" w:rsidRPr="00444CAE" w:rsidRDefault="00535750" w:rsidP="00444CAE">
            <w:pPr>
              <w:pStyle w:val="Normal-white"/>
            </w:pPr>
            <w:r w:rsidRPr="00444CAE">
              <w:t>Project Representative</w:t>
            </w:r>
          </w:p>
        </w:tc>
        <w:tc>
          <w:tcPr>
            <w:tcW w:w="0" w:type="dxa"/>
            <w:vAlign w:val="center"/>
          </w:tcPr>
          <w:p w14:paraId="5A14D7F3" w14:textId="77777777" w:rsidR="00974F10" w:rsidRPr="00BB64A6" w:rsidRDefault="00261E44" w:rsidP="00BB64A6">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EKI Energy Services Limited</w:t>
            </w:r>
          </w:p>
        </w:tc>
      </w:tr>
      <w:tr w:rsidR="00974F10" w:rsidRPr="00211D67" w14:paraId="1E8635A4" w14:textId="77777777" w:rsidTr="00BB64A6">
        <w:tc>
          <w:tcPr>
            <w:cnfStyle w:val="001000000000" w:firstRow="0" w:lastRow="0" w:firstColumn="1" w:lastColumn="0" w:oddVBand="0" w:evenVBand="0" w:oddHBand="0" w:evenHBand="0" w:firstRowFirstColumn="0" w:firstRowLastColumn="0" w:lastRowFirstColumn="0" w:lastRowLastColumn="0"/>
            <w:tcW w:w="0" w:type="dxa"/>
          </w:tcPr>
          <w:p w14:paraId="5212B47A" w14:textId="77777777" w:rsidR="00974F10" w:rsidRPr="00444CAE" w:rsidRDefault="00974F10" w:rsidP="00444CAE">
            <w:pPr>
              <w:pStyle w:val="Normal-white"/>
            </w:pPr>
            <w:r w:rsidRPr="00444CAE">
              <w:t xml:space="preserve">Project Participants and any communities involved </w:t>
            </w:r>
          </w:p>
        </w:tc>
        <w:tc>
          <w:tcPr>
            <w:tcW w:w="0" w:type="dxa"/>
            <w:vAlign w:val="center"/>
          </w:tcPr>
          <w:p w14:paraId="32A27C45" w14:textId="77777777" w:rsidR="00974F10" w:rsidRPr="00BB64A6" w:rsidRDefault="00261E44" w:rsidP="00BB64A6">
            <w:pPr>
              <w:spacing w:after="200"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ITC Invest Trading &amp; Consulting A.G. Turkish Ankara Branch</w:t>
            </w:r>
          </w:p>
        </w:tc>
      </w:tr>
      <w:tr w:rsidR="00974F10" w:rsidRPr="00211D67" w14:paraId="21AF4877" w14:textId="77777777" w:rsidTr="00BB64A6">
        <w:tc>
          <w:tcPr>
            <w:cnfStyle w:val="001000000000" w:firstRow="0" w:lastRow="0" w:firstColumn="1" w:lastColumn="0" w:oddVBand="0" w:evenVBand="0" w:oddHBand="0" w:evenHBand="0" w:firstRowFirstColumn="0" w:firstRowLastColumn="0" w:lastRowFirstColumn="0" w:lastRowLastColumn="0"/>
            <w:tcW w:w="3539" w:type="dxa"/>
          </w:tcPr>
          <w:p w14:paraId="1DC48E80" w14:textId="77777777" w:rsidR="00974F10" w:rsidRPr="00974F10" w:rsidRDefault="00974F10" w:rsidP="00444CAE">
            <w:pPr>
              <w:pStyle w:val="Normal-white"/>
              <w:rPr>
                <w:szCs w:val="22"/>
              </w:rPr>
            </w:pPr>
            <w:r w:rsidRPr="00974F10">
              <w:t xml:space="preserve">Host </w:t>
            </w:r>
            <w:r w:rsidRPr="00444CAE">
              <w:t>Country (ies)</w:t>
            </w:r>
          </w:p>
        </w:tc>
        <w:tc>
          <w:tcPr>
            <w:tcW w:w="5903" w:type="dxa"/>
            <w:vAlign w:val="center"/>
          </w:tcPr>
          <w:p w14:paraId="189B87A3" w14:textId="77777777" w:rsidR="00974F10" w:rsidRPr="00BB64A6" w:rsidRDefault="00261E44" w:rsidP="00BB64A6">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BB64A6">
              <w:rPr>
                <w:sz w:val="20"/>
                <w:szCs w:val="20"/>
                <w:lang w:val="en-GB"/>
              </w:rPr>
              <w:t>Turkey</w:t>
            </w:r>
          </w:p>
        </w:tc>
      </w:tr>
      <w:tr w:rsidR="00974F10" w:rsidRPr="00211D67" w14:paraId="7183FCC2"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C7BC54F" w14:textId="77777777" w:rsidR="00974F10" w:rsidRPr="00974F10" w:rsidRDefault="00974F10" w:rsidP="00974F10">
            <w:pPr>
              <w:tabs>
                <w:tab w:val="left" w:pos="3536"/>
              </w:tabs>
              <w:rPr>
                <w:rFonts w:asciiTheme="minorHAnsi" w:hAnsiTheme="minorHAnsi" w:cs="Arial"/>
                <w:color w:val="FFFFFF" w:themeColor="background1"/>
                <w:sz w:val="20"/>
              </w:rPr>
            </w:pPr>
            <w:r w:rsidRPr="00974F10">
              <w:rPr>
                <w:rFonts w:asciiTheme="minorHAnsi" w:hAnsiTheme="minorHAnsi" w:cs="Arial"/>
                <w:color w:val="FFFFFF" w:themeColor="background1"/>
                <w:sz w:val="20"/>
              </w:rPr>
              <w:t>Activity Requirements applied</w:t>
            </w:r>
          </w:p>
          <w:p w14:paraId="134D5DDD" w14:textId="77777777" w:rsidR="00974F10" w:rsidRPr="00974F10" w:rsidRDefault="00974F10" w:rsidP="00974F10">
            <w:pPr>
              <w:spacing w:line="276" w:lineRule="auto"/>
              <w:rPr>
                <w:rFonts w:asciiTheme="minorHAnsi" w:hAnsiTheme="minorHAnsi"/>
                <w:bCs w:val="0"/>
                <w:color w:val="FFFFFF" w:themeColor="background1"/>
                <w:lang w:val="en-GB"/>
              </w:rPr>
            </w:pPr>
          </w:p>
        </w:tc>
        <w:tc>
          <w:tcPr>
            <w:tcW w:w="5903" w:type="dxa"/>
          </w:tcPr>
          <w:p w14:paraId="72CE3EE5" w14:textId="77777777" w:rsidR="00974F10" w:rsidRPr="00974F10"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974F10">
              <w:rPr>
                <w:rFonts w:asciiTheme="minorHAnsi" w:hAnsiTheme="minorHAnsi" w:cs="Arial"/>
                <w:sz w:val="20"/>
                <w:szCs w:val="20"/>
              </w:rPr>
              <w:fldChar w:fldCharType="begin">
                <w:ffData>
                  <w:name w:val="Check7"/>
                  <w:enabled/>
                  <w:calcOnExit w:val="0"/>
                  <w:checkBox>
                    <w:sizeAuto/>
                    <w:default w:val="0"/>
                  </w:checkBox>
                </w:ffData>
              </w:fldChar>
            </w:r>
            <w:r w:rsidRPr="00974F10">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Community Services Activities </w:t>
            </w:r>
          </w:p>
          <w:p w14:paraId="6D4FBFF0" w14:textId="77777777" w:rsidR="00974F10" w:rsidRPr="00974F10" w:rsidRDefault="00261E44"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Pr>
                <w:rFonts w:asciiTheme="minorHAnsi" w:hAnsiTheme="minorHAnsi" w:cs="Arial"/>
                <w:sz w:val="20"/>
                <w:szCs w:val="20"/>
              </w:rPr>
              <w:fldChar w:fldCharType="begin">
                <w:ffData>
                  <w:name w:val="Check8"/>
                  <w:enabled/>
                  <w:calcOnExit w:val="0"/>
                  <w:checkBox>
                    <w:sizeAuto/>
                    <w:default w:val="1"/>
                  </w:checkBox>
                </w:ffData>
              </w:fldChar>
            </w:r>
            <w:bookmarkStart w:id="0" w:name="Check8"/>
            <w:r>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Pr>
                <w:rFonts w:asciiTheme="minorHAnsi" w:hAnsiTheme="minorHAnsi" w:cs="Arial"/>
                <w:sz w:val="20"/>
                <w:szCs w:val="20"/>
              </w:rPr>
              <w:fldChar w:fldCharType="end"/>
            </w:r>
            <w:bookmarkEnd w:id="0"/>
            <w:r w:rsidR="00974F10" w:rsidRPr="00974F10">
              <w:rPr>
                <w:rFonts w:asciiTheme="minorHAnsi" w:hAnsiTheme="minorHAnsi" w:cs="Arial"/>
                <w:sz w:val="20"/>
                <w:szCs w:val="20"/>
              </w:rPr>
              <w:t xml:space="preserve"> Renewable Energy Activities</w:t>
            </w:r>
          </w:p>
          <w:p w14:paraId="278357FE" w14:textId="77777777" w:rsidR="00974F10" w:rsidRPr="00974F10"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974F10">
              <w:rPr>
                <w:rFonts w:asciiTheme="minorHAnsi" w:hAnsiTheme="minorHAnsi" w:cs="Arial"/>
                <w:sz w:val="20"/>
                <w:szCs w:val="20"/>
              </w:rPr>
              <w:fldChar w:fldCharType="begin">
                <w:ffData>
                  <w:name w:val="Check9"/>
                  <w:enabled/>
                  <w:calcOnExit w:val="0"/>
                  <w:checkBox>
                    <w:sizeAuto/>
                    <w:default w:val="0"/>
                  </w:checkBox>
                </w:ffData>
              </w:fldChar>
            </w:r>
            <w:r w:rsidRPr="00974F10">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Land Use and Forestry Activities/Risks &amp; Capacities</w:t>
            </w:r>
          </w:p>
          <w:p w14:paraId="74D38436" w14:textId="77777777" w:rsidR="00974F10" w:rsidRPr="00211D67" w:rsidRDefault="00974F10"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974F10">
              <w:rPr>
                <w:rFonts w:asciiTheme="minorHAnsi" w:hAnsiTheme="minorHAnsi" w:cs="Arial"/>
                <w:sz w:val="20"/>
                <w:szCs w:val="20"/>
              </w:rPr>
              <w:fldChar w:fldCharType="begin">
                <w:ffData>
                  <w:name w:val="Check10"/>
                  <w:enabled/>
                  <w:calcOnExit w:val="0"/>
                  <w:checkBox>
                    <w:sizeAuto/>
                    <w:default w:val="0"/>
                  </w:checkBox>
                </w:ffData>
              </w:fldChar>
            </w:r>
            <w:r w:rsidRPr="00974F10">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sz w:val="20"/>
                <w:szCs w:val="20"/>
              </w:rPr>
              <w:t xml:space="preserve"> </w:t>
            </w:r>
            <w:r w:rsidRPr="00974F10">
              <w:rPr>
                <w:rFonts w:asciiTheme="minorHAnsi" w:hAnsiTheme="minorHAnsi" w:cs="Arial"/>
                <w:sz w:val="20"/>
                <w:szCs w:val="20"/>
              </w:rPr>
              <w:t xml:space="preserve">N/A </w:t>
            </w:r>
          </w:p>
        </w:tc>
      </w:tr>
      <w:tr w:rsidR="00974F10" w:rsidRPr="004C18FD" w14:paraId="7EDB9E17"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F84831A"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Scale of the project activity</w:t>
            </w:r>
          </w:p>
        </w:tc>
        <w:tc>
          <w:tcPr>
            <w:tcW w:w="5903" w:type="dxa"/>
          </w:tcPr>
          <w:p w14:paraId="12B841AD" w14:textId="77777777" w:rsidR="00974F10" w:rsidRPr="00974F10"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974F10">
              <w:rPr>
                <w:rFonts w:asciiTheme="minorHAnsi" w:hAnsiTheme="minorHAnsi" w:cs="Arial"/>
                <w:sz w:val="20"/>
                <w:szCs w:val="20"/>
              </w:rPr>
              <w:fldChar w:fldCharType="begin">
                <w:ffData>
                  <w:name w:val="Check1"/>
                  <w:enabled/>
                  <w:calcOnExit w:val="0"/>
                  <w:checkBox>
                    <w:sizeAuto/>
                    <w:default w:val="0"/>
                  </w:checkBox>
                </w:ffData>
              </w:fldChar>
            </w:r>
            <w:r w:rsidRPr="00974F10">
              <w:rPr>
                <w:rFonts w:asciiTheme="minorHAnsi" w:hAnsiTheme="minorHAnsi" w:cs="Arial"/>
                <w:sz w:val="20"/>
                <w:szCs w:val="20"/>
                <w:lang w:val="it-IT"/>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lang w:val="it-IT"/>
              </w:rPr>
              <w:t xml:space="preserve"> Micro scale</w:t>
            </w:r>
          </w:p>
          <w:p w14:paraId="41BC4424" w14:textId="77777777" w:rsidR="00974F10" w:rsidRPr="00974F10"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974F10">
              <w:rPr>
                <w:rFonts w:asciiTheme="minorHAnsi" w:hAnsiTheme="minorHAnsi" w:cs="Arial"/>
                <w:sz w:val="20"/>
                <w:szCs w:val="20"/>
              </w:rPr>
              <w:fldChar w:fldCharType="begin">
                <w:ffData>
                  <w:name w:val="Check2"/>
                  <w:enabled/>
                  <w:calcOnExit w:val="0"/>
                  <w:checkBox>
                    <w:sizeAuto/>
                    <w:default w:val="0"/>
                  </w:checkBox>
                </w:ffData>
              </w:fldChar>
            </w:r>
            <w:r w:rsidRPr="00974F10">
              <w:rPr>
                <w:rFonts w:asciiTheme="minorHAnsi" w:hAnsiTheme="minorHAnsi" w:cs="Arial"/>
                <w:sz w:val="20"/>
                <w:szCs w:val="20"/>
                <w:lang w:val="it-IT"/>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lang w:val="it-IT"/>
              </w:rPr>
              <w:t xml:space="preserve"> Small Scale</w:t>
            </w:r>
          </w:p>
          <w:p w14:paraId="6E8EFF0E" w14:textId="77777777" w:rsidR="00974F10" w:rsidRPr="00211D67" w:rsidRDefault="00261E44"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it-IT"/>
              </w:rPr>
            </w:pPr>
            <w:r>
              <w:rPr>
                <w:rFonts w:asciiTheme="minorHAnsi" w:hAnsiTheme="minorHAnsi" w:cs="Arial"/>
                <w:sz w:val="20"/>
                <w:szCs w:val="20"/>
              </w:rPr>
              <w:fldChar w:fldCharType="begin">
                <w:ffData>
                  <w:name w:val="Check3"/>
                  <w:enabled/>
                  <w:calcOnExit w:val="0"/>
                  <w:checkBox>
                    <w:sizeAuto/>
                    <w:default w:val="1"/>
                  </w:checkBox>
                </w:ffData>
              </w:fldChar>
            </w:r>
            <w:bookmarkStart w:id="1" w:name="Check3"/>
            <w:r>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Pr>
                <w:rFonts w:asciiTheme="minorHAnsi" w:hAnsiTheme="minorHAnsi" w:cs="Arial"/>
                <w:sz w:val="20"/>
                <w:szCs w:val="20"/>
              </w:rPr>
              <w:fldChar w:fldCharType="end"/>
            </w:r>
            <w:bookmarkEnd w:id="1"/>
            <w:r w:rsidR="00974F10" w:rsidRPr="00974F10">
              <w:rPr>
                <w:rFonts w:asciiTheme="minorHAnsi" w:hAnsiTheme="minorHAnsi" w:cs="Arial"/>
                <w:sz w:val="20"/>
                <w:szCs w:val="20"/>
                <w:lang w:val="it-IT"/>
              </w:rPr>
              <w:t xml:space="preserve"> Large Scale</w:t>
            </w:r>
          </w:p>
        </w:tc>
      </w:tr>
      <w:tr w:rsidR="00974F10" w:rsidRPr="00211D67" w14:paraId="73705733"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A4CC8AC"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Other Requirements applied</w:t>
            </w:r>
          </w:p>
        </w:tc>
        <w:tc>
          <w:tcPr>
            <w:tcW w:w="5903" w:type="dxa"/>
          </w:tcPr>
          <w:p w14:paraId="7EBB531C" w14:textId="77777777" w:rsidR="00974F10" w:rsidRPr="00974F10" w:rsidRDefault="00261E44"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261E44">
              <w:rPr>
                <w:rFonts w:asciiTheme="minorHAnsi" w:hAnsiTheme="minorHAnsi"/>
                <w:sz w:val="20"/>
                <w:szCs w:val="20"/>
                <w:lang w:val="en-GB"/>
              </w:rPr>
              <w:t>Not Applicable</w:t>
            </w:r>
          </w:p>
        </w:tc>
      </w:tr>
      <w:tr w:rsidR="00974F10" w:rsidRPr="00211D67" w14:paraId="23A98AD2"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37CE2D73"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Methodology (ies) applied and version number</w:t>
            </w:r>
          </w:p>
        </w:tc>
        <w:tc>
          <w:tcPr>
            <w:tcW w:w="5903" w:type="dxa"/>
          </w:tcPr>
          <w:p w14:paraId="68B39A58" w14:textId="6BB18F1F" w:rsidR="005556E3" w:rsidRPr="006E6B5A" w:rsidRDefault="005556E3" w:rsidP="001C1867">
            <w:pPr>
              <w:pStyle w:val="ListParagraph"/>
              <w:numPr>
                <w:ilvl w:val="0"/>
                <w:numId w:val="30"/>
              </w:numPr>
              <w:ind w:left="319"/>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724DC0">
              <w:rPr>
                <w:rFonts w:asciiTheme="minorHAnsi" w:hAnsiTheme="minorHAnsi"/>
                <w:sz w:val="20"/>
                <w:szCs w:val="20"/>
                <w:lang w:val="en-GB"/>
              </w:rPr>
              <w:t>Large-scale Consolidated Methodology</w:t>
            </w:r>
            <w:r w:rsidR="00351946">
              <w:rPr>
                <w:rFonts w:asciiTheme="minorHAnsi" w:hAnsiTheme="minorHAnsi"/>
                <w:sz w:val="20"/>
                <w:szCs w:val="20"/>
                <w:lang w:val="en-GB"/>
              </w:rPr>
              <w:t xml:space="preserve"> </w:t>
            </w:r>
            <w:r w:rsidR="00351946" w:rsidRPr="00351946">
              <w:rPr>
                <w:rFonts w:asciiTheme="minorHAnsi" w:hAnsiTheme="minorHAnsi"/>
                <w:sz w:val="20"/>
                <w:szCs w:val="20"/>
                <w:lang w:val="en-GB"/>
              </w:rPr>
              <w:t>ACM0001: Flaring or use of landfill gas Version 19.0</w:t>
            </w:r>
          </w:p>
          <w:p w14:paraId="043C9840" w14:textId="6ED6985F" w:rsidR="00974F10" w:rsidRPr="006E6B5A" w:rsidRDefault="005556E3" w:rsidP="001C1867">
            <w:pPr>
              <w:pStyle w:val="ListParagraph"/>
              <w:numPr>
                <w:ilvl w:val="0"/>
                <w:numId w:val="30"/>
              </w:numPr>
              <w:ind w:left="319"/>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bookmarkStart w:id="2" w:name="_Hlk96508436"/>
            <w:r w:rsidRPr="00A23AC0">
              <w:rPr>
                <w:rFonts w:asciiTheme="minorHAnsi" w:hAnsiTheme="minorHAnsi"/>
                <w:sz w:val="20"/>
                <w:szCs w:val="20"/>
                <w:lang w:val="en-GB"/>
              </w:rPr>
              <w:t>Large-scale Consolidated Methodology</w:t>
            </w:r>
            <w:r w:rsidR="006C60EC">
              <w:rPr>
                <w:rFonts w:asciiTheme="minorHAnsi" w:hAnsiTheme="minorHAnsi"/>
                <w:sz w:val="20"/>
                <w:szCs w:val="20"/>
                <w:lang w:val="en-GB"/>
              </w:rPr>
              <w:t xml:space="preserve"> </w:t>
            </w:r>
            <w:r w:rsidRPr="00A23AC0">
              <w:rPr>
                <w:rFonts w:asciiTheme="minorHAnsi" w:hAnsiTheme="minorHAnsi"/>
                <w:sz w:val="20"/>
                <w:szCs w:val="20"/>
                <w:lang w:val="en-GB"/>
              </w:rPr>
              <w:t>ACM0022</w:t>
            </w:r>
            <w:r>
              <w:rPr>
                <w:rFonts w:asciiTheme="minorHAnsi" w:hAnsiTheme="minorHAnsi"/>
                <w:sz w:val="20"/>
                <w:szCs w:val="20"/>
                <w:lang w:val="en-GB"/>
              </w:rPr>
              <w:t xml:space="preserve">: </w:t>
            </w:r>
            <w:r w:rsidRPr="00A23AC0">
              <w:rPr>
                <w:rFonts w:asciiTheme="minorHAnsi" w:hAnsiTheme="minorHAnsi"/>
                <w:sz w:val="20"/>
                <w:szCs w:val="20"/>
                <w:lang w:val="en-GB"/>
              </w:rPr>
              <w:t>Alternative waste treatment processes</w:t>
            </w:r>
            <w:r>
              <w:rPr>
                <w:rFonts w:asciiTheme="minorHAnsi" w:hAnsiTheme="minorHAnsi"/>
                <w:sz w:val="20"/>
                <w:szCs w:val="20"/>
                <w:lang w:val="en-GB"/>
              </w:rPr>
              <w:t xml:space="preserve"> Version 03.0</w:t>
            </w:r>
            <w:r>
              <w:rPr>
                <w:rStyle w:val="FootnoteReference"/>
                <w:rFonts w:asciiTheme="minorHAnsi" w:hAnsiTheme="minorHAnsi"/>
                <w:sz w:val="20"/>
                <w:szCs w:val="20"/>
                <w:lang w:val="en-GB"/>
              </w:rPr>
              <w:footnoteReference w:id="1"/>
            </w:r>
            <w:bookmarkEnd w:id="2"/>
          </w:p>
        </w:tc>
      </w:tr>
      <w:tr w:rsidR="00974F10" w:rsidRPr="00211D67" w14:paraId="70FAFD17"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3A3F5D47"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Product Requirements applied</w:t>
            </w:r>
          </w:p>
        </w:tc>
        <w:tc>
          <w:tcPr>
            <w:tcW w:w="5903" w:type="dxa"/>
          </w:tcPr>
          <w:p w14:paraId="521DEF22" w14:textId="77777777" w:rsidR="00974F10" w:rsidRPr="00974F10" w:rsidRDefault="006E6B5A"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Pr>
                <w:rFonts w:asciiTheme="minorHAnsi" w:hAnsiTheme="minorHAnsi"/>
                <w:sz w:val="20"/>
                <w:szCs w:val="20"/>
              </w:rPr>
              <w:fldChar w:fldCharType="begin">
                <w:ffData>
                  <w:name w:val="Check4"/>
                  <w:enabled/>
                  <w:calcOnExit w:val="0"/>
                  <w:checkBox>
                    <w:sizeAuto/>
                    <w:default w:val="1"/>
                  </w:checkBox>
                </w:ffData>
              </w:fldChar>
            </w:r>
            <w:bookmarkStart w:id="4" w:name="Check4"/>
            <w:r>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Pr>
                <w:rFonts w:asciiTheme="minorHAnsi" w:hAnsiTheme="minorHAnsi"/>
                <w:sz w:val="20"/>
                <w:szCs w:val="20"/>
              </w:rPr>
              <w:fldChar w:fldCharType="end"/>
            </w:r>
            <w:bookmarkEnd w:id="4"/>
            <w:r w:rsidR="00974F10" w:rsidRPr="00974F10">
              <w:rPr>
                <w:rFonts w:asciiTheme="minorHAnsi" w:hAnsiTheme="minorHAnsi"/>
                <w:sz w:val="20"/>
                <w:szCs w:val="20"/>
              </w:rPr>
              <w:t xml:space="preserve"> </w:t>
            </w:r>
            <w:r w:rsidR="00974F10" w:rsidRPr="00974F10">
              <w:rPr>
                <w:rFonts w:asciiTheme="minorHAnsi" w:hAnsiTheme="minorHAnsi" w:cs="Arial"/>
                <w:sz w:val="20"/>
                <w:szCs w:val="20"/>
              </w:rPr>
              <w:t xml:space="preserve">GHG Emissions Reduction &amp; Sequestration </w:t>
            </w:r>
          </w:p>
          <w:p w14:paraId="616BBA66" w14:textId="77777777" w:rsidR="00974F10" w:rsidRPr="00974F10"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974F10">
              <w:rPr>
                <w:rFonts w:asciiTheme="minorHAnsi" w:hAnsiTheme="minorHAnsi" w:cs="Arial"/>
                <w:sz w:val="20"/>
                <w:szCs w:val="20"/>
              </w:rPr>
              <w:fldChar w:fldCharType="begin">
                <w:ffData>
                  <w:name w:val="Check5"/>
                  <w:enabled/>
                  <w:calcOnExit w:val="0"/>
                  <w:checkBox>
                    <w:sizeAuto/>
                    <w:default w:val="0"/>
                  </w:checkBox>
                </w:ffData>
              </w:fldChar>
            </w:r>
            <w:r w:rsidRPr="00974F10">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Renewable Energy Label </w:t>
            </w:r>
          </w:p>
          <w:p w14:paraId="7CDACD18" w14:textId="77777777" w:rsidR="00974F10" w:rsidRPr="00974F10"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974F10">
              <w:rPr>
                <w:rFonts w:asciiTheme="minorHAnsi" w:hAnsiTheme="minorHAnsi" w:cs="Arial"/>
                <w:sz w:val="20"/>
                <w:szCs w:val="20"/>
              </w:rPr>
              <w:fldChar w:fldCharType="begin">
                <w:ffData>
                  <w:name w:val="Check6"/>
                  <w:enabled/>
                  <w:calcOnExit w:val="0"/>
                  <w:checkBox>
                    <w:sizeAuto/>
                    <w:default w:val="0"/>
                  </w:checkBox>
                </w:ffData>
              </w:fldChar>
            </w:r>
            <w:r w:rsidRPr="00974F10">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N/A </w:t>
            </w:r>
          </w:p>
        </w:tc>
      </w:tr>
      <w:tr w:rsidR="00974F10" w:rsidRPr="00211D67" w14:paraId="5C3D5C12"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7CC406E"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Project Cycle:</w:t>
            </w:r>
          </w:p>
        </w:tc>
        <w:tc>
          <w:tcPr>
            <w:tcW w:w="5903" w:type="dxa"/>
          </w:tcPr>
          <w:p w14:paraId="6003269A" w14:textId="1DED404A" w:rsidR="00974F10" w:rsidRPr="00974F10" w:rsidRDefault="009B29C7"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Pr>
                <w:rFonts w:asciiTheme="minorHAnsi" w:hAnsiTheme="minorHAnsi" w:cs="Arial"/>
                <w:sz w:val="20"/>
                <w:szCs w:val="20"/>
              </w:rPr>
              <w:fldChar w:fldCharType="begin">
                <w:ffData>
                  <w:name w:val="Check11"/>
                  <w:enabled/>
                  <w:calcOnExit w:val="0"/>
                  <w:checkBox>
                    <w:sizeAuto/>
                    <w:default w:val="1"/>
                  </w:checkBox>
                </w:ffData>
              </w:fldChar>
            </w:r>
            <w:r>
              <w:rPr>
                <w:rFonts w:asciiTheme="minorHAnsi" w:hAnsiTheme="minorHAnsi" w:cs="Arial"/>
                <w:sz w:val="20"/>
                <w:szCs w:val="20"/>
              </w:rPr>
              <w:instrText xml:space="preserve"> </w:instrText>
            </w:r>
            <w:bookmarkStart w:id="5" w:name="Check11"/>
            <w:r>
              <w:rPr>
                <w:rFonts w:asciiTheme="minorHAnsi" w:hAnsiTheme="minorHAnsi" w:cs="Arial"/>
                <w:sz w:val="20"/>
                <w:szCs w:val="20"/>
              </w:rPr>
              <w:instrText xml:space="preserve">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Pr>
                <w:rFonts w:asciiTheme="minorHAnsi" w:hAnsiTheme="minorHAnsi" w:cs="Arial"/>
                <w:sz w:val="20"/>
                <w:szCs w:val="20"/>
              </w:rPr>
              <w:fldChar w:fldCharType="end"/>
            </w:r>
            <w:bookmarkEnd w:id="5"/>
            <w:r w:rsidR="00974F10" w:rsidRPr="00974F10">
              <w:rPr>
                <w:rFonts w:asciiTheme="minorHAnsi" w:hAnsiTheme="minorHAnsi" w:cs="Arial"/>
                <w:sz w:val="20"/>
                <w:szCs w:val="20"/>
              </w:rPr>
              <w:t xml:space="preserve"> Regular</w:t>
            </w:r>
          </w:p>
          <w:p w14:paraId="73ECBDE1" w14:textId="54205ADB" w:rsidR="00974F10" w:rsidRPr="00974F10" w:rsidRDefault="009B29C7"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Pr>
                <w:rFonts w:asciiTheme="minorHAnsi" w:hAnsiTheme="minorHAnsi" w:cs="Arial"/>
                <w:sz w:val="20"/>
                <w:szCs w:val="20"/>
              </w:rPr>
              <w:lastRenderedPageBreak/>
              <w:fldChar w:fldCharType="begin">
                <w:ffData>
                  <w:name w:val="Check24"/>
                  <w:enabled/>
                  <w:calcOnExit w:val="0"/>
                  <w:checkBox>
                    <w:sizeAuto/>
                    <w:default w:val="0"/>
                  </w:checkBox>
                </w:ffData>
              </w:fldChar>
            </w:r>
            <w:r>
              <w:rPr>
                <w:rFonts w:asciiTheme="minorHAnsi" w:hAnsiTheme="minorHAnsi" w:cs="Arial"/>
                <w:sz w:val="20"/>
                <w:szCs w:val="20"/>
              </w:rPr>
              <w:instrText xml:space="preserve"> </w:instrText>
            </w:r>
            <w:bookmarkStart w:id="6" w:name="Check24"/>
            <w:r>
              <w:rPr>
                <w:rFonts w:asciiTheme="minorHAnsi" w:hAnsiTheme="minorHAnsi" w:cs="Arial"/>
                <w:sz w:val="20"/>
                <w:szCs w:val="20"/>
              </w:rPr>
              <w:instrText xml:space="preserve">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Pr>
                <w:rFonts w:asciiTheme="minorHAnsi" w:hAnsiTheme="minorHAnsi" w:cs="Arial"/>
                <w:sz w:val="20"/>
                <w:szCs w:val="20"/>
              </w:rPr>
              <w:fldChar w:fldCharType="end"/>
            </w:r>
            <w:bookmarkEnd w:id="6"/>
            <w:r w:rsidR="00974F10" w:rsidRPr="00974F10">
              <w:rPr>
                <w:rFonts w:asciiTheme="minorHAnsi" w:hAnsiTheme="minorHAnsi" w:cs="Arial"/>
                <w:sz w:val="20"/>
                <w:szCs w:val="20"/>
              </w:rPr>
              <w:t xml:space="preserve"> Retroactive </w:t>
            </w:r>
          </w:p>
        </w:tc>
      </w:tr>
    </w:tbl>
    <w:p w14:paraId="3901F7C8" w14:textId="77777777" w:rsidR="009823F5" w:rsidRDefault="009823F5" w:rsidP="009823F5">
      <w:pPr>
        <w:spacing w:line="276" w:lineRule="auto"/>
        <w:contextualSpacing w:val="0"/>
        <w:rPr>
          <w:b/>
          <w:bCs/>
          <w:lang w:val="en-GB"/>
        </w:rPr>
      </w:pPr>
    </w:p>
    <w:p w14:paraId="1B8B73F3" w14:textId="77777777" w:rsidR="00444CAE" w:rsidRDefault="00535750" w:rsidP="006E6B5A">
      <w:pPr>
        <w:rPr>
          <w:b/>
          <w:bCs/>
          <w:lang w:val="en-GB"/>
        </w:rPr>
      </w:pPr>
      <w:r w:rsidRPr="00535750">
        <w:rPr>
          <w:b/>
          <w:bCs/>
          <w:lang w:val="en-GB"/>
        </w:rPr>
        <w:t>Land-use &amp; Forest Key Project Information</w:t>
      </w:r>
      <w:r w:rsidRPr="00535750">
        <w:rPr>
          <w:b/>
          <w:bCs/>
          <w:vertAlign w:val="superscript"/>
          <w:lang w:val="en-GB"/>
        </w:rPr>
        <w:footnoteReference w:id="2"/>
      </w:r>
      <w:r w:rsidRPr="00535750">
        <w:rPr>
          <w:b/>
          <w:bCs/>
          <w:lang w:val="en-GB"/>
        </w:rPr>
        <w:t xml:space="preserve"> </w:t>
      </w:r>
    </w:p>
    <w:p w14:paraId="6E0BB37C" w14:textId="16D2151E" w:rsidR="005F0D2C" w:rsidRPr="00230968" w:rsidRDefault="005F0D2C" w:rsidP="00B01408">
      <w:pPr>
        <w:rPr>
          <w:b/>
          <w:bCs/>
          <w:color w:val="323232" w:themeColor="text2"/>
          <w:lang w:val="en-GB"/>
        </w:rPr>
      </w:pPr>
    </w:p>
    <w:p w14:paraId="70FE3282" w14:textId="2D7596BF" w:rsidR="005F0D2C" w:rsidRPr="00230968" w:rsidRDefault="005F0D2C" w:rsidP="005F0D2C">
      <w:pPr>
        <w:rPr>
          <w:color w:val="323232" w:themeColor="text2"/>
          <w:lang w:val="en-GB"/>
        </w:rPr>
      </w:pPr>
      <w:r w:rsidRPr="00230968">
        <w:rPr>
          <w:b/>
          <w:bCs/>
          <w:color w:val="323232" w:themeColor="text2"/>
        </w:rPr>
        <w:t xml:space="preserve">Table </w:t>
      </w:r>
      <w:r w:rsidRPr="00230968">
        <w:rPr>
          <w:b/>
          <w:bCs/>
          <w:color w:val="323232" w:themeColor="text2"/>
        </w:rPr>
        <w:fldChar w:fldCharType="begin"/>
      </w:r>
      <w:r w:rsidRPr="00230968">
        <w:rPr>
          <w:b/>
          <w:bCs/>
          <w:color w:val="323232" w:themeColor="text2"/>
        </w:rPr>
        <w:instrText xml:space="preserve"> SEQ Table \* ARABIC </w:instrText>
      </w:r>
      <w:r w:rsidRPr="00230968">
        <w:rPr>
          <w:b/>
          <w:bCs/>
          <w:color w:val="323232" w:themeColor="text2"/>
        </w:rPr>
        <w:fldChar w:fldCharType="separate"/>
      </w:r>
      <w:r w:rsidR="00230968">
        <w:rPr>
          <w:b/>
          <w:bCs/>
          <w:noProof/>
          <w:color w:val="323232" w:themeColor="text2"/>
        </w:rPr>
        <w:t>1</w:t>
      </w:r>
      <w:r w:rsidRPr="00230968">
        <w:rPr>
          <w:b/>
          <w:bCs/>
          <w:color w:val="323232" w:themeColor="text2"/>
        </w:rPr>
        <w:fldChar w:fldCharType="end"/>
      </w:r>
      <w:r w:rsidRPr="00230968">
        <w:rPr>
          <w:b/>
          <w:bCs/>
          <w:color w:val="323232" w:themeColor="text2"/>
        </w:rPr>
        <w:t>:</w:t>
      </w:r>
      <w:r w:rsidRPr="00230968">
        <w:rPr>
          <w:color w:val="323232" w:themeColor="text2"/>
        </w:rPr>
        <w:t xml:space="preserve"> </w:t>
      </w:r>
      <w:r w:rsidRPr="005F0D2C">
        <w:rPr>
          <w:color w:val="323232" w:themeColor="text2"/>
          <w:lang w:val="en-GB"/>
        </w:rPr>
        <w:t>Estimated Sustainable Development Contributions</w:t>
      </w:r>
    </w:p>
    <w:tbl>
      <w:tblPr>
        <w:tblStyle w:val="GSTableBoldline-heightcondensed"/>
        <w:tblW w:w="0" w:type="auto"/>
        <w:jc w:val="center"/>
        <w:tblLayout w:type="fixed"/>
        <w:tblCellMar>
          <w:left w:w="113" w:type="dxa"/>
        </w:tblCellMar>
        <w:tblLook w:val="0620" w:firstRow="1" w:lastRow="0" w:firstColumn="0" w:lastColumn="0" w:noHBand="1" w:noVBand="1"/>
      </w:tblPr>
      <w:tblGrid>
        <w:gridCol w:w="3402"/>
        <w:gridCol w:w="2410"/>
        <w:gridCol w:w="1985"/>
        <w:gridCol w:w="1835"/>
      </w:tblGrid>
      <w:tr w:rsidR="002F4D27" w:rsidRPr="00D7300E" w14:paraId="3BB19864" w14:textId="77777777" w:rsidTr="00230968">
        <w:trPr>
          <w:cnfStyle w:val="100000000000" w:firstRow="1" w:lastRow="0" w:firstColumn="0" w:lastColumn="0" w:oddVBand="0" w:evenVBand="0" w:oddHBand="0" w:evenHBand="0" w:firstRowFirstColumn="0" w:firstRowLastColumn="0" w:lastRowFirstColumn="0" w:lastRowLastColumn="0"/>
          <w:trHeight w:val="950"/>
          <w:jc w:val="center"/>
        </w:trPr>
        <w:tc>
          <w:tcPr>
            <w:tcW w:w="0" w:type="dxa"/>
          </w:tcPr>
          <w:p w14:paraId="046F402C" w14:textId="77777777" w:rsidR="001C1867" w:rsidRPr="00D7300E" w:rsidRDefault="001C1867" w:rsidP="00450335">
            <w:pPr>
              <w:spacing w:after="200" w:line="276" w:lineRule="auto"/>
              <w:outlineLvl w:val="1"/>
              <w:rPr>
                <w:rFonts w:asciiTheme="minorHAnsi" w:hAnsiTheme="minorHAnsi"/>
                <w:color w:val="FFFFFF" w:themeColor="background1"/>
                <w:lang w:val="en-GB" w:eastAsia="de-DE"/>
              </w:rPr>
            </w:pPr>
            <w:bookmarkStart w:id="7" w:name="_Hlk108605086"/>
            <w:r w:rsidRPr="009823F5">
              <w:rPr>
                <w:rFonts w:asciiTheme="minorHAnsi" w:hAnsiTheme="minorHAnsi" w:cs="Arial"/>
                <w:color w:val="FFFFFF" w:themeColor="background1"/>
                <w:sz w:val="20"/>
              </w:rPr>
              <w:t>Sustainable Development Goals Targeted</w:t>
            </w:r>
          </w:p>
        </w:tc>
        <w:tc>
          <w:tcPr>
            <w:tcW w:w="0" w:type="dxa"/>
          </w:tcPr>
          <w:p w14:paraId="3AFD9700" w14:textId="77777777" w:rsidR="001C1867" w:rsidRPr="00D7300E" w:rsidRDefault="001C1867" w:rsidP="00450335">
            <w:pPr>
              <w:spacing w:after="200" w:line="276"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 xml:space="preserve">SDG Impact </w:t>
            </w:r>
            <w:r>
              <w:rPr>
                <w:rFonts w:asciiTheme="minorHAnsi" w:hAnsiTheme="minorHAnsi" w:cs="Arial"/>
                <w:color w:val="FFFFFF" w:themeColor="background1"/>
                <w:sz w:val="20"/>
              </w:rPr>
              <w:br/>
            </w:r>
            <w:r w:rsidRPr="009823F5">
              <w:rPr>
                <w:rFonts w:asciiTheme="minorHAnsi" w:hAnsiTheme="minorHAnsi" w:cs="Arial"/>
                <w:color w:val="FFFFFF" w:themeColor="background1"/>
                <w:sz w:val="20"/>
              </w:rPr>
              <w:t>(defined in</w:t>
            </w:r>
            <w:r>
              <w:rPr>
                <w:rFonts w:asciiTheme="minorHAnsi" w:hAnsiTheme="minorHAnsi" w:cs="Arial"/>
                <w:color w:val="FFFFFF" w:themeColor="background1"/>
                <w:sz w:val="20"/>
              </w:rPr>
              <w:t xml:space="preserve"> B.6.)</w:t>
            </w:r>
          </w:p>
        </w:tc>
        <w:tc>
          <w:tcPr>
            <w:tcW w:w="1985" w:type="dxa"/>
          </w:tcPr>
          <w:p w14:paraId="2D96ABA0" w14:textId="77777777" w:rsidR="001C1867" w:rsidRPr="009823F5" w:rsidRDefault="001C1867" w:rsidP="00450335">
            <w:pPr>
              <w:spacing w:line="276"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Estimated Annual Average</w:t>
            </w:r>
          </w:p>
        </w:tc>
        <w:tc>
          <w:tcPr>
            <w:tcW w:w="1835" w:type="dxa"/>
          </w:tcPr>
          <w:p w14:paraId="0842DDB0" w14:textId="77777777" w:rsidR="001C1867" w:rsidRPr="00D7300E" w:rsidRDefault="001C1867" w:rsidP="00450335">
            <w:pPr>
              <w:spacing w:after="200" w:line="276"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Units or Products</w:t>
            </w:r>
          </w:p>
        </w:tc>
      </w:tr>
      <w:tr w:rsidR="001C1867" w:rsidRPr="00D7300E" w14:paraId="6685BEDF" w14:textId="77777777" w:rsidTr="00230968">
        <w:trPr>
          <w:jc w:val="center"/>
        </w:trPr>
        <w:tc>
          <w:tcPr>
            <w:tcW w:w="3402" w:type="dxa"/>
          </w:tcPr>
          <w:p w14:paraId="02F132DD" w14:textId="77777777" w:rsidR="001C1867" w:rsidRPr="003F5C6A" w:rsidRDefault="001C1867" w:rsidP="001C1867">
            <w:pPr>
              <w:spacing w:after="200" w:line="276" w:lineRule="auto"/>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 xml:space="preserve">SDG 13 Take urgent action to combat climate change and its impacts </w:t>
            </w:r>
          </w:p>
        </w:tc>
        <w:tc>
          <w:tcPr>
            <w:tcW w:w="2410" w:type="dxa"/>
          </w:tcPr>
          <w:p w14:paraId="7A38F8D6" w14:textId="77777777" w:rsidR="001C1867" w:rsidRPr="003F5C6A" w:rsidRDefault="001C1867" w:rsidP="001C1867">
            <w:pPr>
              <w:spacing w:after="200" w:line="276" w:lineRule="auto"/>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 xml:space="preserve">Reduction of Greenhouse gas emission </w:t>
            </w:r>
          </w:p>
        </w:tc>
        <w:tc>
          <w:tcPr>
            <w:tcW w:w="1985" w:type="dxa"/>
          </w:tcPr>
          <w:p w14:paraId="76AF1E8E" w14:textId="675F6D21" w:rsidR="001C1867" w:rsidRPr="003F5C6A" w:rsidRDefault="00B7337E" w:rsidP="001C1867">
            <w:pPr>
              <w:spacing w:line="276" w:lineRule="auto"/>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276,889</w:t>
            </w:r>
          </w:p>
        </w:tc>
        <w:tc>
          <w:tcPr>
            <w:tcW w:w="1835" w:type="dxa"/>
          </w:tcPr>
          <w:p w14:paraId="3734253F" w14:textId="77777777" w:rsidR="001C1867" w:rsidRPr="003F5C6A" w:rsidRDefault="001C1867" w:rsidP="001C1867">
            <w:pPr>
              <w:spacing w:after="200" w:line="276" w:lineRule="auto"/>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tCO</w:t>
            </w:r>
            <w:r w:rsidRPr="005C053A">
              <w:rPr>
                <w:rFonts w:asciiTheme="minorHAnsi" w:hAnsiTheme="minorHAnsi"/>
                <w:color w:val="515151" w:themeColor="text1"/>
                <w:vertAlign w:val="subscript"/>
                <w:lang w:val="en-GB" w:eastAsia="de-DE"/>
              </w:rPr>
              <w:t>2</w:t>
            </w:r>
            <w:r>
              <w:rPr>
                <w:rFonts w:asciiTheme="minorHAnsi" w:hAnsiTheme="minorHAnsi"/>
                <w:color w:val="515151" w:themeColor="text1"/>
                <w:lang w:val="en-GB" w:eastAsia="de-DE"/>
              </w:rPr>
              <w:t>/year</w:t>
            </w:r>
          </w:p>
        </w:tc>
      </w:tr>
      <w:tr w:rsidR="001C1867" w:rsidRPr="00D7300E" w14:paraId="303A5246" w14:textId="77777777" w:rsidTr="00230968">
        <w:trPr>
          <w:jc w:val="center"/>
        </w:trPr>
        <w:tc>
          <w:tcPr>
            <w:tcW w:w="3402" w:type="dxa"/>
          </w:tcPr>
          <w:p w14:paraId="33F85AD0" w14:textId="77777777" w:rsidR="001C1867" w:rsidRPr="003F5C6A" w:rsidRDefault="001C1867" w:rsidP="001C1867">
            <w:pPr>
              <w:spacing w:after="200" w:line="276" w:lineRule="auto"/>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SDG 7 Ensure access to affordable, reliable, sustainable and modern energy for all</w:t>
            </w:r>
          </w:p>
        </w:tc>
        <w:tc>
          <w:tcPr>
            <w:tcW w:w="2410" w:type="dxa"/>
          </w:tcPr>
          <w:p w14:paraId="59C0A352" w14:textId="77777777" w:rsidR="001C1867" w:rsidRPr="003F5C6A" w:rsidRDefault="001C1867" w:rsidP="001C1867">
            <w:pPr>
              <w:spacing w:after="200" w:line="276" w:lineRule="auto"/>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 xml:space="preserve">Electricity generated using landfill gas </w:t>
            </w:r>
          </w:p>
        </w:tc>
        <w:tc>
          <w:tcPr>
            <w:tcW w:w="1985" w:type="dxa"/>
          </w:tcPr>
          <w:p w14:paraId="4E465EC0" w14:textId="556C9DEB" w:rsidR="001C1867" w:rsidRPr="003F5C6A" w:rsidRDefault="001C1867" w:rsidP="001C1867">
            <w:pPr>
              <w:spacing w:line="276" w:lineRule="auto"/>
              <w:outlineLvl w:val="1"/>
              <w:rPr>
                <w:rFonts w:asciiTheme="minorHAnsi" w:hAnsiTheme="minorHAnsi"/>
                <w:color w:val="515151" w:themeColor="text1"/>
                <w:lang w:val="en-GB" w:eastAsia="de-DE"/>
              </w:rPr>
            </w:pPr>
            <w:r w:rsidRPr="00F37521">
              <w:rPr>
                <w:rFonts w:asciiTheme="minorHAnsi" w:hAnsiTheme="minorHAnsi"/>
                <w:color w:val="515151" w:themeColor="text1"/>
                <w:lang w:val="en-GB" w:eastAsia="de-DE"/>
              </w:rPr>
              <w:t>115,500</w:t>
            </w:r>
          </w:p>
        </w:tc>
        <w:tc>
          <w:tcPr>
            <w:tcW w:w="1835" w:type="dxa"/>
          </w:tcPr>
          <w:p w14:paraId="7CADBD0B" w14:textId="77777777" w:rsidR="001C1867" w:rsidRPr="003F5C6A" w:rsidRDefault="001C1867" w:rsidP="001C1867">
            <w:pPr>
              <w:spacing w:after="200" w:line="276" w:lineRule="auto"/>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MWh/yr.</w:t>
            </w:r>
          </w:p>
        </w:tc>
      </w:tr>
      <w:tr w:rsidR="001C1867" w:rsidRPr="00D7300E" w14:paraId="358E5241" w14:textId="77777777" w:rsidTr="00230968">
        <w:trPr>
          <w:jc w:val="center"/>
        </w:trPr>
        <w:tc>
          <w:tcPr>
            <w:tcW w:w="3402" w:type="dxa"/>
          </w:tcPr>
          <w:p w14:paraId="487303E6" w14:textId="77777777" w:rsidR="001C1867" w:rsidRPr="003F5C6A" w:rsidRDefault="001C1867" w:rsidP="00450335">
            <w:pPr>
              <w:spacing w:after="200" w:line="276" w:lineRule="auto"/>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SDG 8 Promote sustained, inclusive and sustainable economic growth, full and productive employment and descent work for all</w:t>
            </w:r>
          </w:p>
        </w:tc>
        <w:tc>
          <w:tcPr>
            <w:tcW w:w="2410" w:type="dxa"/>
          </w:tcPr>
          <w:p w14:paraId="7F69586E" w14:textId="77777777" w:rsidR="001C1867" w:rsidRPr="003F5C6A" w:rsidRDefault="001C1867" w:rsidP="00450335">
            <w:pPr>
              <w:spacing w:after="200" w:line="276" w:lineRule="auto"/>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 xml:space="preserve">Employment generated due to the project activity </w:t>
            </w:r>
          </w:p>
        </w:tc>
        <w:tc>
          <w:tcPr>
            <w:tcW w:w="1985" w:type="dxa"/>
          </w:tcPr>
          <w:p w14:paraId="077277EA" w14:textId="12F76509" w:rsidR="001C1867" w:rsidRPr="003F5C6A" w:rsidRDefault="001C1867" w:rsidP="001C1867">
            <w:pPr>
              <w:spacing w:line="276" w:lineRule="auto"/>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5</w:t>
            </w:r>
            <w:r w:rsidRPr="003F5C6A">
              <w:rPr>
                <w:rFonts w:asciiTheme="minorHAnsi" w:hAnsiTheme="minorHAnsi"/>
                <w:color w:val="515151" w:themeColor="text1"/>
                <w:lang w:val="en-GB" w:eastAsia="de-DE"/>
              </w:rPr>
              <w:t xml:space="preserve"> </w:t>
            </w:r>
            <w:r>
              <w:rPr>
                <w:rFonts w:asciiTheme="minorHAnsi" w:hAnsiTheme="minorHAnsi"/>
                <w:color w:val="515151" w:themeColor="text1"/>
                <w:lang w:val="en-GB" w:eastAsia="de-DE"/>
              </w:rPr>
              <w:t>workers will be employed</w:t>
            </w:r>
            <w:r w:rsidR="00CC6BC9">
              <w:rPr>
                <w:rFonts w:asciiTheme="minorHAnsi" w:hAnsiTheme="minorHAnsi"/>
                <w:color w:val="515151" w:themeColor="text1"/>
                <w:lang w:val="en-GB" w:eastAsia="de-DE"/>
              </w:rPr>
              <w:t xml:space="preserve"> and the numbers of persons employed will be continued during the crediting period</w:t>
            </w:r>
            <w:r>
              <w:rPr>
                <w:rFonts w:asciiTheme="minorHAnsi" w:hAnsiTheme="minorHAnsi"/>
                <w:color w:val="515151" w:themeColor="text1"/>
                <w:lang w:val="en-GB" w:eastAsia="de-DE"/>
              </w:rPr>
              <w:t>,</w:t>
            </w:r>
            <w:r w:rsidRPr="003F5C6A">
              <w:rPr>
                <w:rFonts w:asciiTheme="minorHAnsi" w:hAnsiTheme="minorHAnsi"/>
                <w:color w:val="515151" w:themeColor="text1"/>
                <w:lang w:val="en-GB" w:eastAsia="de-DE"/>
              </w:rPr>
              <w:t xml:space="preserve"> and </w:t>
            </w:r>
            <w:r w:rsidR="005B56E6">
              <w:rPr>
                <w:rFonts w:asciiTheme="minorHAnsi" w:hAnsiTheme="minorHAnsi"/>
                <w:color w:val="515151" w:themeColor="text1"/>
                <w:lang w:val="en-GB" w:eastAsia="de-DE"/>
              </w:rPr>
              <w:t>at least 1</w:t>
            </w:r>
            <w:r w:rsidRPr="003F5C6A">
              <w:rPr>
                <w:rFonts w:asciiTheme="minorHAnsi" w:hAnsiTheme="minorHAnsi"/>
                <w:color w:val="515151" w:themeColor="text1"/>
                <w:lang w:val="en-GB" w:eastAsia="de-DE"/>
              </w:rPr>
              <w:t xml:space="preserve"> </w:t>
            </w:r>
            <w:r>
              <w:rPr>
                <w:rFonts w:asciiTheme="minorHAnsi" w:hAnsiTheme="minorHAnsi"/>
                <w:color w:val="515151" w:themeColor="text1"/>
                <w:lang w:val="en-GB" w:eastAsia="de-DE"/>
              </w:rPr>
              <w:t xml:space="preserve">training </w:t>
            </w:r>
            <w:r w:rsidR="00230968">
              <w:rPr>
                <w:rFonts w:asciiTheme="minorHAnsi" w:hAnsiTheme="minorHAnsi"/>
                <w:color w:val="515151" w:themeColor="text1"/>
                <w:lang w:val="en-GB" w:eastAsia="de-DE"/>
              </w:rPr>
              <w:t xml:space="preserve">yearly </w:t>
            </w:r>
            <w:r>
              <w:rPr>
                <w:rFonts w:asciiTheme="minorHAnsi" w:hAnsiTheme="minorHAnsi"/>
                <w:color w:val="515151" w:themeColor="text1"/>
                <w:lang w:val="en-GB" w:eastAsia="de-DE"/>
              </w:rPr>
              <w:t>will be conducted</w:t>
            </w:r>
          </w:p>
        </w:tc>
        <w:tc>
          <w:tcPr>
            <w:tcW w:w="1835" w:type="dxa"/>
          </w:tcPr>
          <w:p w14:paraId="4D6EFA8A" w14:textId="77777777" w:rsidR="001C1867" w:rsidRPr="003F5C6A" w:rsidRDefault="001C1867" w:rsidP="00450335">
            <w:pPr>
              <w:spacing w:after="200" w:line="276" w:lineRule="auto"/>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Number</w:t>
            </w:r>
          </w:p>
        </w:tc>
      </w:tr>
      <w:bookmarkEnd w:id="7"/>
    </w:tbl>
    <w:p w14:paraId="6F94CDAB" w14:textId="4C854D30" w:rsidR="001C1867" w:rsidRDefault="001C1867" w:rsidP="00B01408">
      <w:pPr>
        <w:rPr>
          <w:b/>
          <w:bCs/>
          <w:lang w:val="en-GB"/>
        </w:rPr>
      </w:pPr>
    </w:p>
    <w:p w14:paraId="5ABC8B3A" w14:textId="77777777" w:rsidR="00310BA7" w:rsidRPr="00B925F2" w:rsidRDefault="007F21DA" w:rsidP="00B01408">
      <w:pPr>
        <w:pStyle w:val="Heading4"/>
      </w:pPr>
      <w:bookmarkStart w:id="8" w:name="_Ref49515919"/>
      <w:r>
        <w:t xml:space="preserve">SECTION A. </w:t>
      </w:r>
      <w:r w:rsidR="009823F5" w:rsidRPr="00B925F2">
        <w:t>DESCRIPTION OF PROJECT</w:t>
      </w:r>
      <w:bookmarkEnd w:id="8"/>
    </w:p>
    <w:p w14:paraId="0E361BE5" w14:textId="77777777" w:rsidR="009823F5" w:rsidRPr="00230968" w:rsidRDefault="007F21DA" w:rsidP="00B925F2">
      <w:pPr>
        <w:pStyle w:val="Heading5"/>
        <w:rPr>
          <w:color w:val="515151" w:themeColor="text1"/>
        </w:rPr>
      </w:pPr>
      <w:r w:rsidRPr="00230968">
        <w:rPr>
          <w:color w:val="515151" w:themeColor="text1"/>
        </w:rPr>
        <w:t xml:space="preserve">A.1 </w:t>
      </w:r>
      <w:r w:rsidR="009823F5" w:rsidRPr="00230968">
        <w:rPr>
          <w:color w:val="515151" w:themeColor="text1"/>
        </w:rPr>
        <w:t xml:space="preserve">Purpose and general description of project </w:t>
      </w:r>
    </w:p>
    <w:p w14:paraId="4CD8E247" w14:textId="2C29C096" w:rsidR="00B43E2A" w:rsidRDefault="00EB39C1" w:rsidP="00C5396A">
      <w:pPr>
        <w:spacing w:line="276" w:lineRule="auto"/>
        <w:jc w:val="both"/>
        <w:rPr>
          <w:lang w:eastAsia="de-DE"/>
        </w:rPr>
      </w:pPr>
      <w:r>
        <w:rPr>
          <w:lang w:eastAsia="de-DE"/>
        </w:rPr>
        <w:t>Adana</w:t>
      </w:r>
      <w:r w:rsidR="00B43E2A">
        <w:rPr>
          <w:lang w:eastAsia="de-DE"/>
        </w:rPr>
        <w:t xml:space="preserve"> Landfill Waste Management Project (hereafter referred to as “the proposed project”) is being developed by Ankara Branch of “ITC Invest Trading &amp; Consulting A.G.” (hereafter referred to as the “project participant”)</w:t>
      </w:r>
      <w:r w:rsidR="0029508D">
        <w:rPr>
          <w:rStyle w:val="FootnoteReference"/>
          <w:lang w:eastAsia="de-DE"/>
        </w:rPr>
        <w:footnoteReference w:id="3"/>
      </w:r>
      <w:r w:rsidR="00B43E2A">
        <w:rPr>
          <w:lang w:eastAsia="de-DE"/>
        </w:rPr>
        <w:t>.</w:t>
      </w:r>
    </w:p>
    <w:p w14:paraId="58CE0EC9" w14:textId="77777777" w:rsidR="00F37521" w:rsidRDefault="00F37521" w:rsidP="00C5396A">
      <w:pPr>
        <w:spacing w:line="276" w:lineRule="auto"/>
        <w:jc w:val="both"/>
        <w:rPr>
          <w:lang w:eastAsia="de-DE"/>
        </w:rPr>
      </w:pPr>
    </w:p>
    <w:p w14:paraId="7ACE4CEF" w14:textId="4B80F160" w:rsidR="00EB39C1" w:rsidRDefault="00B43E2A" w:rsidP="00E419D9">
      <w:pPr>
        <w:spacing w:line="276" w:lineRule="auto"/>
        <w:jc w:val="both"/>
      </w:pPr>
      <w:r>
        <w:rPr>
          <w:lang w:eastAsia="de-DE"/>
        </w:rPr>
        <w:lastRenderedPageBreak/>
        <w:t xml:space="preserve">The proposed project includes two activities one being the LFG extraction and utilization project and the other one is the anaerobic digesters biogas generation and utilization. </w:t>
      </w:r>
      <w:r w:rsidR="00EB39C1" w:rsidRPr="00E419D9">
        <w:rPr>
          <w:lang w:eastAsia="de-DE"/>
        </w:rPr>
        <w:t>The landfill, known as the Adana- Sofulu Landfill has been established as a landfill area in 1990 and currently receives the waste of approximately 1</w:t>
      </w:r>
      <w:r w:rsidR="00765BA5">
        <w:rPr>
          <w:lang w:eastAsia="de-DE"/>
        </w:rPr>
        <w:t>.</w:t>
      </w:r>
      <w:r w:rsidR="00EB39C1" w:rsidRPr="00E419D9">
        <w:rPr>
          <w:lang w:eastAsia="de-DE"/>
        </w:rPr>
        <w:t>5 million people living in the</w:t>
      </w:r>
      <w:r w:rsidR="00EB39C1">
        <w:rPr>
          <w:w w:val="105"/>
        </w:rPr>
        <w:t xml:space="preserve"> municipalities of the Adana Greater Municipality. The</w:t>
      </w:r>
      <w:r w:rsidR="00EB39C1">
        <w:rPr>
          <w:spacing w:val="1"/>
          <w:w w:val="105"/>
        </w:rPr>
        <w:t xml:space="preserve"> </w:t>
      </w:r>
      <w:r w:rsidR="00EB39C1">
        <w:rPr>
          <w:spacing w:val="-1"/>
          <w:w w:val="105"/>
        </w:rPr>
        <w:t xml:space="preserve">daily average amount of </w:t>
      </w:r>
      <w:r w:rsidR="00EB39C1">
        <w:rPr>
          <w:w w:val="105"/>
        </w:rPr>
        <w:t xml:space="preserve">waste landfilled </w:t>
      </w:r>
      <w:r w:rsidR="00CC6BC9">
        <w:rPr>
          <w:w w:val="105"/>
        </w:rPr>
        <w:t xml:space="preserve">during the current crediting period </w:t>
      </w:r>
      <w:r w:rsidR="00EB39C1">
        <w:rPr>
          <w:w w:val="105"/>
        </w:rPr>
        <w:t xml:space="preserve">is approximately </w:t>
      </w:r>
      <w:r w:rsidR="00CC6BC9">
        <w:rPr>
          <w:w w:val="105"/>
        </w:rPr>
        <w:t>1580</w:t>
      </w:r>
      <w:r w:rsidR="00EB39C1">
        <w:rPr>
          <w:w w:val="105"/>
        </w:rPr>
        <w:t xml:space="preserve"> tonnes consisting of municipal</w:t>
      </w:r>
      <w:r w:rsidR="00EB39C1">
        <w:rPr>
          <w:spacing w:val="-42"/>
          <w:w w:val="105"/>
        </w:rPr>
        <w:t xml:space="preserve"> </w:t>
      </w:r>
      <w:r w:rsidR="00EB39C1">
        <w:rPr>
          <w:w w:val="105"/>
        </w:rPr>
        <w:t>waste</w:t>
      </w:r>
      <w:r w:rsidR="00153FF2">
        <w:rPr>
          <w:w w:val="105"/>
        </w:rPr>
        <w:t xml:space="preserve"> to the landfill sites and organic waste to the an</w:t>
      </w:r>
      <w:r w:rsidR="00230968">
        <w:rPr>
          <w:w w:val="105"/>
        </w:rPr>
        <w:t>a</w:t>
      </w:r>
      <w:r w:rsidR="00153FF2">
        <w:rPr>
          <w:w w:val="105"/>
        </w:rPr>
        <w:t>erobic digestor</w:t>
      </w:r>
      <w:r w:rsidR="00EB39C1">
        <w:rPr>
          <w:w w:val="105"/>
        </w:rPr>
        <w:t>.</w:t>
      </w:r>
    </w:p>
    <w:p w14:paraId="376D9F93" w14:textId="12986102" w:rsidR="00F751F2" w:rsidRDefault="00F751F2" w:rsidP="00C5396A">
      <w:pPr>
        <w:spacing w:line="276" w:lineRule="auto"/>
        <w:jc w:val="both"/>
        <w:rPr>
          <w:lang w:eastAsia="de-DE"/>
        </w:rPr>
      </w:pPr>
    </w:p>
    <w:p w14:paraId="038FA5D2" w14:textId="10E651BA" w:rsidR="00B43E2A" w:rsidRDefault="00B43E2A" w:rsidP="00C5396A">
      <w:pPr>
        <w:spacing w:line="276" w:lineRule="auto"/>
        <w:jc w:val="both"/>
        <w:rPr>
          <w:lang w:eastAsia="de-DE"/>
        </w:rPr>
      </w:pPr>
      <w:r>
        <w:rPr>
          <w:lang w:eastAsia="de-DE"/>
        </w:rPr>
        <w:t xml:space="preserve">The proposed VER project involves the covering of the landfill and the installation of a gas extraction system, capturing the landfill gas and feeding it to gas engines for electricity generation. Furthermore, </w:t>
      </w:r>
      <w:r w:rsidR="00BF1089">
        <w:rPr>
          <w:lang w:eastAsia="de-DE"/>
        </w:rPr>
        <w:t>a</w:t>
      </w:r>
      <w:r w:rsidR="009F09AE">
        <w:rPr>
          <w:lang w:eastAsia="de-DE"/>
        </w:rPr>
        <w:t xml:space="preserve"> portion of the </w:t>
      </w:r>
      <w:r>
        <w:rPr>
          <w:lang w:eastAsia="de-DE"/>
        </w:rPr>
        <w:t xml:space="preserve">incoming municipal waste </w:t>
      </w:r>
      <w:r w:rsidR="009F09AE">
        <w:rPr>
          <w:lang w:eastAsia="de-DE"/>
        </w:rPr>
        <w:t xml:space="preserve">(organic content) </w:t>
      </w:r>
      <w:r>
        <w:rPr>
          <w:lang w:eastAsia="de-DE"/>
        </w:rPr>
        <w:t xml:space="preserve">is fed to anaerobic digesters generating biogas, which is further </w:t>
      </w:r>
      <w:r w:rsidR="003F5C6A">
        <w:rPr>
          <w:lang w:eastAsia="de-DE"/>
        </w:rPr>
        <w:t>utilized</w:t>
      </w:r>
      <w:r>
        <w:rPr>
          <w:lang w:eastAsia="de-DE"/>
        </w:rPr>
        <w:t xml:space="preserve"> for electricity production. Total capacity of the proposed VER project is projected to reach </w:t>
      </w:r>
      <w:r w:rsidR="009D1940" w:rsidRPr="009D1940">
        <w:rPr>
          <w:lang w:eastAsia="de-DE"/>
        </w:rPr>
        <w:t>15.565 MW</w:t>
      </w:r>
      <w:r>
        <w:rPr>
          <w:lang w:eastAsia="de-DE"/>
        </w:rPr>
        <w:t xml:space="preserve">. The generated electricity </w:t>
      </w:r>
      <w:r w:rsidR="006A0F71">
        <w:rPr>
          <w:lang w:eastAsia="de-DE"/>
        </w:rPr>
        <w:t xml:space="preserve">is </w:t>
      </w:r>
      <w:r w:rsidR="00D4127C">
        <w:rPr>
          <w:lang w:eastAsia="de-DE"/>
        </w:rPr>
        <w:t>delivered</w:t>
      </w:r>
      <w:r>
        <w:rPr>
          <w:lang w:eastAsia="de-DE"/>
        </w:rPr>
        <w:t xml:space="preserve"> to the national grid.</w:t>
      </w:r>
    </w:p>
    <w:p w14:paraId="727AD832" w14:textId="77777777" w:rsidR="00EB39C1" w:rsidRDefault="00EB39C1" w:rsidP="00C5396A">
      <w:pPr>
        <w:spacing w:line="276" w:lineRule="auto"/>
        <w:jc w:val="both"/>
        <w:rPr>
          <w:lang w:eastAsia="de-DE"/>
        </w:rPr>
      </w:pPr>
    </w:p>
    <w:p w14:paraId="624E4DD4" w14:textId="1ECC8785" w:rsidR="00BF1089" w:rsidRDefault="00F37521" w:rsidP="009B5343">
      <w:pPr>
        <w:spacing w:line="276" w:lineRule="auto"/>
        <w:jc w:val="both"/>
      </w:pPr>
      <w:r w:rsidRPr="003D6EF2">
        <w:rPr>
          <w:lang w:eastAsia="de-DE"/>
        </w:rPr>
        <w:t xml:space="preserve">The important milestones to the project activity </w:t>
      </w:r>
      <w:r w:rsidR="001C1867" w:rsidRPr="003D6EF2">
        <w:rPr>
          <w:lang w:eastAsia="de-DE"/>
        </w:rPr>
        <w:t>are</w:t>
      </w:r>
      <w:r w:rsidRPr="003D6EF2">
        <w:rPr>
          <w:lang w:eastAsia="de-DE"/>
        </w:rPr>
        <w:t xml:space="preserve"> as follows:</w:t>
      </w:r>
    </w:p>
    <w:p w14:paraId="6248D18C" w14:textId="5B27D460" w:rsidR="005F0D2C" w:rsidRPr="00F77BE3" w:rsidRDefault="005F0D2C" w:rsidP="00230968">
      <w:pPr>
        <w:pStyle w:val="Caption"/>
        <w:keepNext/>
        <w:rPr>
          <w:szCs w:val="22"/>
        </w:rPr>
      </w:pPr>
      <w:r w:rsidRPr="00230968">
        <w:rPr>
          <w:b/>
          <w:bCs/>
          <w:sz w:val="22"/>
          <w:szCs w:val="22"/>
        </w:rPr>
        <w:t xml:space="preserve">Table </w:t>
      </w:r>
      <w:r w:rsidRPr="00230968">
        <w:rPr>
          <w:b/>
          <w:bCs/>
          <w:sz w:val="22"/>
          <w:szCs w:val="22"/>
        </w:rPr>
        <w:fldChar w:fldCharType="begin"/>
      </w:r>
      <w:r w:rsidRPr="00230968">
        <w:rPr>
          <w:b/>
          <w:bCs/>
          <w:sz w:val="22"/>
          <w:szCs w:val="22"/>
        </w:rPr>
        <w:instrText xml:space="preserve"> SEQ Table \* ARABIC </w:instrText>
      </w:r>
      <w:r w:rsidRPr="00230968">
        <w:rPr>
          <w:b/>
          <w:bCs/>
          <w:sz w:val="22"/>
          <w:szCs w:val="22"/>
        </w:rPr>
        <w:fldChar w:fldCharType="separate"/>
      </w:r>
      <w:r w:rsidR="00230968">
        <w:rPr>
          <w:b/>
          <w:bCs/>
          <w:noProof/>
          <w:sz w:val="22"/>
          <w:szCs w:val="22"/>
        </w:rPr>
        <w:t>2</w:t>
      </w:r>
      <w:r w:rsidRPr="00230968">
        <w:rPr>
          <w:b/>
          <w:bCs/>
          <w:sz w:val="22"/>
          <w:szCs w:val="22"/>
        </w:rPr>
        <w:fldChar w:fldCharType="end"/>
      </w:r>
      <w:r w:rsidRPr="00230968">
        <w:rPr>
          <w:b/>
          <w:bCs/>
          <w:sz w:val="22"/>
          <w:szCs w:val="22"/>
        </w:rPr>
        <w:t>:</w:t>
      </w:r>
      <w:r w:rsidRPr="00230968">
        <w:rPr>
          <w:sz w:val="22"/>
          <w:szCs w:val="22"/>
        </w:rPr>
        <w:t xml:space="preserve"> The important milestones to the project activity</w:t>
      </w:r>
    </w:p>
    <w:tbl>
      <w:tblPr>
        <w:tblStyle w:val="TableGrid"/>
        <w:tblW w:w="0" w:type="auto"/>
        <w:tblLook w:val="04A0" w:firstRow="1" w:lastRow="0" w:firstColumn="1" w:lastColumn="0" w:noHBand="0" w:noVBand="1"/>
      </w:tblPr>
      <w:tblGrid>
        <w:gridCol w:w="1695"/>
        <w:gridCol w:w="7927"/>
      </w:tblGrid>
      <w:tr w:rsidR="00F37521" w14:paraId="07ABA344" w14:textId="77777777" w:rsidTr="00230968">
        <w:tc>
          <w:tcPr>
            <w:tcW w:w="1695" w:type="dxa"/>
            <w:shd w:val="clear" w:color="auto" w:fill="D0CECE" w:themeFill="background2" w:themeFillShade="E6"/>
          </w:tcPr>
          <w:p w14:paraId="444C2E9C" w14:textId="77777777" w:rsidR="00F37521" w:rsidRPr="003D6EF2" w:rsidRDefault="00F37521" w:rsidP="00230968">
            <w:pPr>
              <w:jc w:val="both"/>
              <w:rPr>
                <w:b/>
                <w:bCs/>
                <w:lang w:eastAsia="de-DE"/>
              </w:rPr>
            </w:pPr>
            <w:r w:rsidRPr="003D6EF2">
              <w:rPr>
                <w:b/>
                <w:bCs/>
                <w:lang w:eastAsia="de-DE"/>
              </w:rPr>
              <w:t xml:space="preserve">Date </w:t>
            </w:r>
          </w:p>
        </w:tc>
        <w:tc>
          <w:tcPr>
            <w:tcW w:w="7927" w:type="dxa"/>
            <w:shd w:val="clear" w:color="auto" w:fill="D0CECE" w:themeFill="background2" w:themeFillShade="E6"/>
          </w:tcPr>
          <w:p w14:paraId="39A4F083" w14:textId="77777777" w:rsidR="00F37521" w:rsidRPr="003D6EF2" w:rsidRDefault="00F37521" w:rsidP="00230968">
            <w:pPr>
              <w:jc w:val="both"/>
              <w:rPr>
                <w:b/>
                <w:bCs/>
                <w:lang w:eastAsia="de-DE"/>
              </w:rPr>
            </w:pPr>
            <w:r w:rsidRPr="003D6EF2">
              <w:rPr>
                <w:b/>
                <w:bCs/>
                <w:lang w:eastAsia="de-DE"/>
              </w:rPr>
              <w:t xml:space="preserve">Event </w:t>
            </w:r>
          </w:p>
        </w:tc>
      </w:tr>
      <w:tr w:rsidR="00F37521" w14:paraId="26A15EA6" w14:textId="77777777" w:rsidTr="00230968">
        <w:tc>
          <w:tcPr>
            <w:tcW w:w="1695" w:type="dxa"/>
          </w:tcPr>
          <w:p w14:paraId="5EA31ABA" w14:textId="0C50206D" w:rsidR="00F37521" w:rsidRDefault="00F37521" w:rsidP="00230968">
            <w:pPr>
              <w:jc w:val="both"/>
              <w:rPr>
                <w:lang w:eastAsia="de-DE"/>
              </w:rPr>
            </w:pPr>
            <w:r w:rsidRPr="00F37521">
              <w:rPr>
                <w:lang w:eastAsia="de-DE"/>
              </w:rPr>
              <w:t>19</w:t>
            </w:r>
            <w:r w:rsidR="001C1867">
              <w:rPr>
                <w:lang w:eastAsia="de-DE"/>
              </w:rPr>
              <w:t>/</w:t>
            </w:r>
            <w:r w:rsidRPr="00F37521">
              <w:rPr>
                <w:lang w:eastAsia="de-DE"/>
              </w:rPr>
              <w:t>05</w:t>
            </w:r>
            <w:r w:rsidR="001C1867">
              <w:rPr>
                <w:lang w:eastAsia="de-DE"/>
              </w:rPr>
              <w:t>/</w:t>
            </w:r>
            <w:r w:rsidRPr="00F37521">
              <w:rPr>
                <w:lang w:eastAsia="de-DE"/>
              </w:rPr>
              <w:t xml:space="preserve">2008 </w:t>
            </w:r>
          </w:p>
        </w:tc>
        <w:tc>
          <w:tcPr>
            <w:tcW w:w="7927" w:type="dxa"/>
          </w:tcPr>
          <w:p w14:paraId="32454629" w14:textId="61FD744E" w:rsidR="00F37521" w:rsidRPr="00F37521" w:rsidRDefault="00F37521" w:rsidP="00230968">
            <w:pPr>
              <w:jc w:val="both"/>
              <w:rPr>
                <w:lang w:eastAsia="de-DE"/>
              </w:rPr>
            </w:pPr>
            <w:r w:rsidRPr="00F37521">
              <w:rPr>
                <w:lang w:eastAsia="de-DE"/>
              </w:rPr>
              <w:t>Board decision on to continue the project development taking into account the CO</w:t>
            </w:r>
            <w:r w:rsidRPr="00F556BB">
              <w:rPr>
                <w:vertAlign w:val="subscript"/>
                <w:lang w:eastAsia="de-DE"/>
              </w:rPr>
              <w:t>2</w:t>
            </w:r>
            <w:r w:rsidRPr="00F37521">
              <w:rPr>
                <w:lang w:eastAsia="de-DE"/>
              </w:rPr>
              <w:t xml:space="preserve"> certificate</w:t>
            </w:r>
          </w:p>
        </w:tc>
      </w:tr>
      <w:tr w:rsidR="00F37521" w14:paraId="045E4992" w14:textId="77777777" w:rsidTr="00230968">
        <w:tc>
          <w:tcPr>
            <w:tcW w:w="1695" w:type="dxa"/>
          </w:tcPr>
          <w:p w14:paraId="543F8ECF" w14:textId="766130BC" w:rsidR="00F37521" w:rsidRDefault="00F37521" w:rsidP="00230968">
            <w:pPr>
              <w:jc w:val="both"/>
              <w:rPr>
                <w:lang w:eastAsia="de-DE"/>
              </w:rPr>
            </w:pPr>
            <w:r w:rsidRPr="00F37521">
              <w:rPr>
                <w:lang w:eastAsia="de-DE"/>
              </w:rPr>
              <w:t>24</w:t>
            </w:r>
            <w:r w:rsidR="001C1867">
              <w:rPr>
                <w:lang w:eastAsia="de-DE"/>
              </w:rPr>
              <w:t>/</w:t>
            </w:r>
            <w:r w:rsidRPr="00F37521">
              <w:rPr>
                <w:lang w:eastAsia="de-DE"/>
              </w:rPr>
              <w:t>11</w:t>
            </w:r>
            <w:r w:rsidR="001C1867">
              <w:rPr>
                <w:lang w:eastAsia="de-DE"/>
              </w:rPr>
              <w:t>/</w:t>
            </w:r>
            <w:r w:rsidRPr="00F37521">
              <w:rPr>
                <w:lang w:eastAsia="de-DE"/>
              </w:rPr>
              <w:t xml:space="preserve">2008 </w:t>
            </w:r>
          </w:p>
        </w:tc>
        <w:tc>
          <w:tcPr>
            <w:tcW w:w="7927" w:type="dxa"/>
          </w:tcPr>
          <w:p w14:paraId="25568CA5" w14:textId="2D936D39" w:rsidR="00F37521" w:rsidRDefault="00F37521" w:rsidP="00230968">
            <w:pPr>
              <w:jc w:val="both"/>
              <w:rPr>
                <w:lang w:eastAsia="de-DE"/>
              </w:rPr>
            </w:pPr>
            <w:r w:rsidRPr="00F37521">
              <w:rPr>
                <w:lang w:eastAsia="de-DE"/>
              </w:rPr>
              <w:t xml:space="preserve">Adana Sofular Landfill Area has been handed over to the Project Participant by the Adana Greater Municipality </w:t>
            </w:r>
          </w:p>
        </w:tc>
      </w:tr>
      <w:tr w:rsidR="00F37521" w14:paraId="57D4D0FD" w14:textId="77777777" w:rsidTr="00230968">
        <w:tc>
          <w:tcPr>
            <w:tcW w:w="1695" w:type="dxa"/>
          </w:tcPr>
          <w:p w14:paraId="05B0FCD9" w14:textId="181C6F18" w:rsidR="00F37521" w:rsidRPr="007B6C04" w:rsidRDefault="00F37521" w:rsidP="00230968">
            <w:pPr>
              <w:jc w:val="both"/>
              <w:rPr>
                <w:lang w:eastAsia="de-DE"/>
              </w:rPr>
            </w:pPr>
            <w:r w:rsidRPr="00F37521">
              <w:rPr>
                <w:lang w:eastAsia="de-DE"/>
              </w:rPr>
              <w:t>30</w:t>
            </w:r>
            <w:r w:rsidR="001C1867">
              <w:rPr>
                <w:lang w:eastAsia="de-DE"/>
              </w:rPr>
              <w:t>/</w:t>
            </w:r>
            <w:r w:rsidRPr="00F37521">
              <w:rPr>
                <w:lang w:eastAsia="de-DE"/>
              </w:rPr>
              <w:t>05</w:t>
            </w:r>
            <w:r w:rsidR="001C1867">
              <w:rPr>
                <w:lang w:eastAsia="de-DE"/>
              </w:rPr>
              <w:t>/</w:t>
            </w:r>
            <w:r w:rsidRPr="00F37521">
              <w:rPr>
                <w:lang w:eastAsia="de-DE"/>
              </w:rPr>
              <w:t xml:space="preserve">2009 </w:t>
            </w:r>
          </w:p>
        </w:tc>
        <w:tc>
          <w:tcPr>
            <w:tcW w:w="7927" w:type="dxa"/>
          </w:tcPr>
          <w:p w14:paraId="71E0CAE6" w14:textId="779DE033" w:rsidR="00F37521" w:rsidRPr="007B6C04" w:rsidRDefault="00F37521" w:rsidP="00230968">
            <w:pPr>
              <w:jc w:val="both"/>
              <w:rPr>
                <w:lang w:eastAsia="de-DE"/>
              </w:rPr>
            </w:pPr>
            <w:r w:rsidRPr="00F37521">
              <w:rPr>
                <w:lang w:eastAsia="de-DE"/>
              </w:rPr>
              <w:t>Local Stakeholders Consultation Meeting</w:t>
            </w:r>
          </w:p>
        </w:tc>
      </w:tr>
      <w:tr w:rsidR="00F37521" w14:paraId="62D5DBF2" w14:textId="77777777" w:rsidTr="00230968">
        <w:tc>
          <w:tcPr>
            <w:tcW w:w="1695" w:type="dxa"/>
          </w:tcPr>
          <w:p w14:paraId="7071F1AA" w14:textId="1B9ECF88" w:rsidR="00F37521" w:rsidRPr="00F37521" w:rsidRDefault="00F37521" w:rsidP="00230968">
            <w:pPr>
              <w:jc w:val="both"/>
              <w:rPr>
                <w:lang w:eastAsia="de-DE"/>
              </w:rPr>
            </w:pPr>
            <w:r w:rsidRPr="00F37521">
              <w:rPr>
                <w:lang w:eastAsia="de-DE"/>
              </w:rPr>
              <w:t>24</w:t>
            </w:r>
            <w:r w:rsidR="001C1867">
              <w:rPr>
                <w:lang w:eastAsia="de-DE"/>
              </w:rPr>
              <w:t>/</w:t>
            </w:r>
            <w:r w:rsidRPr="00F37521">
              <w:rPr>
                <w:lang w:eastAsia="de-DE"/>
              </w:rPr>
              <w:t>08</w:t>
            </w:r>
            <w:r w:rsidR="001C1867">
              <w:rPr>
                <w:lang w:eastAsia="de-DE"/>
              </w:rPr>
              <w:t>/</w:t>
            </w:r>
            <w:r w:rsidRPr="00F37521">
              <w:rPr>
                <w:lang w:eastAsia="de-DE"/>
              </w:rPr>
              <w:t xml:space="preserve">2009 </w:t>
            </w:r>
          </w:p>
        </w:tc>
        <w:tc>
          <w:tcPr>
            <w:tcW w:w="7927" w:type="dxa"/>
          </w:tcPr>
          <w:p w14:paraId="5E50F50D" w14:textId="368C6149" w:rsidR="00F37521" w:rsidRPr="00F37521" w:rsidRDefault="00F37521" w:rsidP="00230968">
            <w:pPr>
              <w:jc w:val="both"/>
              <w:rPr>
                <w:lang w:eastAsia="de-DE"/>
              </w:rPr>
            </w:pPr>
            <w:r w:rsidRPr="00F37521">
              <w:rPr>
                <w:lang w:eastAsia="de-DE"/>
              </w:rPr>
              <w:t xml:space="preserve">Start of </w:t>
            </w:r>
            <w:r w:rsidR="009318D3">
              <w:rPr>
                <w:lang w:eastAsia="de-DE"/>
              </w:rPr>
              <w:t>C</w:t>
            </w:r>
            <w:r w:rsidRPr="00F37521">
              <w:rPr>
                <w:lang w:eastAsia="de-DE"/>
              </w:rPr>
              <w:t>onstruction</w:t>
            </w:r>
          </w:p>
        </w:tc>
      </w:tr>
      <w:tr w:rsidR="00F37521" w14:paraId="74D3316D" w14:textId="77777777" w:rsidTr="00230968">
        <w:tc>
          <w:tcPr>
            <w:tcW w:w="1695" w:type="dxa"/>
          </w:tcPr>
          <w:p w14:paraId="73DEE657" w14:textId="4DE71041" w:rsidR="00F37521" w:rsidRPr="00F37521" w:rsidRDefault="00F37521" w:rsidP="00230968">
            <w:pPr>
              <w:jc w:val="both"/>
              <w:rPr>
                <w:lang w:eastAsia="de-DE"/>
              </w:rPr>
            </w:pPr>
            <w:r w:rsidRPr="00F37521">
              <w:rPr>
                <w:lang w:eastAsia="de-DE"/>
              </w:rPr>
              <w:t>01</w:t>
            </w:r>
            <w:r w:rsidR="001C1867">
              <w:rPr>
                <w:lang w:eastAsia="de-DE"/>
              </w:rPr>
              <w:t>/</w:t>
            </w:r>
            <w:r w:rsidRPr="00F37521">
              <w:rPr>
                <w:lang w:eastAsia="de-DE"/>
              </w:rPr>
              <w:t>09</w:t>
            </w:r>
            <w:r w:rsidR="001C1867">
              <w:rPr>
                <w:lang w:eastAsia="de-DE"/>
              </w:rPr>
              <w:t>/</w:t>
            </w:r>
            <w:r w:rsidRPr="00F37521">
              <w:rPr>
                <w:lang w:eastAsia="de-DE"/>
              </w:rPr>
              <w:t xml:space="preserve">2010 </w:t>
            </w:r>
          </w:p>
        </w:tc>
        <w:tc>
          <w:tcPr>
            <w:tcW w:w="7927" w:type="dxa"/>
          </w:tcPr>
          <w:p w14:paraId="4937981B" w14:textId="40D0A8DC" w:rsidR="00F37521" w:rsidRPr="00F37521" w:rsidRDefault="00F37521" w:rsidP="00230968">
            <w:pPr>
              <w:jc w:val="both"/>
              <w:rPr>
                <w:lang w:eastAsia="de-DE"/>
              </w:rPr>
            </w:pPr>
            <w:r w:rsidRPr="00F37521">
              <w:rPr>
                <w:lang w:eastAsia="de-DE"/>
              </w:rPr>
              <w:t>First start of energy generation</w:t>
            </w:r>
          </w:p>
        </w:tc>
      </w:tr>
    </w:tbl>
    <w:p w14:paraId="18F9FACB" w14:textId="77777777" w:rsidR="00F37521" w:rsidRDefault="00F37521" w:rsidP="00F37521">
      <w:pPr>
        <w:spacing w:line="276" w:lineRule="auto"/>
        <w:jc w:val="both"/>
        <w:rPr>
          <w:lang w:eastAsia="de-DE"/>
        </w:rPr>
      </w:pPr>
    </w:p>
    <w:p w14:paraId="55036872" w14:textId="76D6C69B" w:rsidR="00F37521" w:rsidRDefault="00F37521" w:rsidP="00F37521">
      <w:pPr>
        <w:spacing w:line="276" w:lineRule="auto"/>
        <w:jc w:val="both"/>
        <w:rPr>
          <w:lang w:eastAsia="de-DE"/>
        </w:rPr>
      </w:pPr>
      <w:r>
        <w:rPr>
          <w:lang w:eastAsia="de-DE"/>
        </w:rPr>
        <w:t>A board decision demonstrating that the investment decision is based on the carbon credits has been taken on 19</w:t>
      </w:r>
      <w:r w:rsidR="006207D1">
        <w:rPr>
          <w:lang w:eastAsia="de-DE"/>
        </w:rPr>
        <w:t>/</w:t>
      </w:r>
      <w:r>
        <w:rPr>
          <w:lang w:eastAsia="de-DE"/>
        </w:rPr>
        <w:t>05</w:t>
      </w:r>
      <w:r w:rsidR="006207D1">
        <w:rPr>
          <w:lang w:eastAsia="de-DE"/>
        </w:rPr>
        <w:t>/</w:t>
      </w:r>
      <w:r>
        <w:rPr>
          <w:lang w:eastAsia="de-DE"/>
        </w:rPr>
        <w:t xml:space="preserve">2008, which is also before the start date of project activity. These documents provide solid and transparent evidence that the PP was aware of the CDM/VER prior to the project activity. The PP </w:t>
      </w:r>
      <w:r w:rsidR="00D4127C">
        <w:rPr>
          <w:lang w:eastAsia="de-DE"/>
        </w:rPr>
        <w:t>contracted</w:t>
      </w:r>
      <w:r>
        <w:rPr>
          <w:lang w:eastAsia="de-DE"/>
        </w:rPr>
        <w:t xml:space="preserve"> a consultant company in 2008 to develop the project activity as a GS VER project activity. Furthermore, the LSC report has been uploaded to the GS registry on 20</w:t>
      </w:r>
      <w:r w:rsidR="001C1867">
        <w:rPr>
          <w:lang w:eastAsia="de-DE"/>
        </w:rPr>
        <w:t>/08/</w:t>
      </w:r>
      <w:r>
        <w:rPr>
          <w:lang w:eastAsia="de-DE"/>
        </w:rPr>
        <w:t>2009. All of these documents provide evidence on the awareness of the PP on the GS VERs and real and continuous actions were taken to secure the carbon status of the project activity.</w:t>
      </w:r>
    </w:p>
    <w:p w14:paraId="21F0AF36" w14:textId="77777777" w:rsidR="00F37521" w:rsidRDefault="00F37521" w:rsidP="00F37521">
      <w:pPr>
        <w:spacing w:line="276" w:lineRule="auto"/>
        <w:jc w:val="both"/>
        <w:rPr>
          <w:lang w:eastAsia="de-DE"/>
        </w:rPr>
      </w:pPr>
    </w:p>
    <w:p w14:paraId="79E6F741" w14:textId="562B65D8" w:rsidR="00B43E2A" w:rsidRDefault="00B43E2A" w:rsidP="00C5396A">
      <w:pPr>
        <w:spacing w:line="276" w:lineRule="auto"/>
        <w:jc w:val="both"/>
        <w:rPr>
          <w:lang w:eastAsia="de-DE"/>
        </w:rPr>
      </w:pPr>
      <w:r>
        <w:rPr>
          <w:lang w:eastAsia="de-DE"/>
        </w:rPr>
        <w:t>In the baseline situation, the municipal waste was deposited and left for decay at the</w:t>
      </w:r>
      <w:r w:rsidR="009318D3">
        <w:rPr>
          <w:lang w:eastAsia="de-DE"/>
        </w:rPr>
        <w:t xml:space="preserve"> </w:t>
      </w:r>
      <w:r>
        <w:rPr>
          <w:lang w:eastAsia="de-DE"/>
        </w:rPr>
        <w:t xml:space="preserve">uncovered landfill site, leading to the generation and release of large amounts of landfill </w:t>
      </w:r>
      <w:r>
        <w:rPr>
          <w:lang w:eastAsia="de-DE"/>
        </w:rPr>
        <w:lastRenderedPageBreak/>
        <w:t>gas. Landfill gas is one of the largest sources of methane emissions to the atmosphere and typically cont</w:t>
      </w:r>
      <w:r w:rsidR="008D2231">
        <w:rPr>
          <w:lang w:eastAsia="de-DE"/>
        </w:rPr>
        <w:t>ains approximately 50% methane</w:t>
      </w:r>
      <w:r w:rsidR="008D2231">
        <w:rPr>
          <w:rStyle w:val="FootnoteReference"/>
          <w:lang w:eastAsia="de-DE"/>
        </w:rPr>
        <w:footnoteReference w:id="4"/>
      </w:r>
      <w:r>
        <w:rPr>
          <w:lang w:eastAsia="de-DE"/>
        </w:rPr>
        <w:t xml:space="preserve"> which is a potent greenhouse gas.</w:t>
      </w:r>
    </w:p>
    <w:p w14:paraId="51F57F31" w14:textId="77777777" w:rsidR="008D2231" w:rsidRDefault="008D2231" w:rsidP="00C5396A">
      <w:pPr>
        <w:spacing w:line="276" w:lineRule="auto"/>
        <w:jc w:val="both"/>
        <w:rPr>
          <w:lang w:eastAsia="de-DE"/>
        </w:rPr>
      </w:pPr>
    </w:p>
    <w:p w14:paraId="2CA87512" w14:textId="77777777" w:rsidR="00B43E2A" w:rsidRDefault="00B43E2A" w:rsidP="00230968">
      <w:pPr>
        <w:spacing w:after="0" w:line="276" w:lineRule="auto"/>
        <w:jc w:val="both"/>
        <w:rPr>
          <w:lang w:eastAsia="de-DE"/>
        </w:rPr>
      </w:pPr>
      <w:r>
        <w:rPr>
          <w:lang w:eastAsia="de-DE"/>
        </w:rPr>
        <w:t>The VER project will reduce GHG emissions in several ways:</w:t>
      </w:r>
    </w:p>
    <w:p w14:paraId="55A00223" w14:textId="77777777" w:rsidR="00B43E2A" w:rsidRDefault="00B43E2A" w:rsidP="009C6071">
      <w:pPr>
        <w:pStyle w:val="ListParagraph"/>
        <w:numPr>
          <w:ilvl w:val="0"/>
          <w:numId w:val="31"/>
        </w:numPr>
        <w:spacing w:line="276" w:lineRule="auto"/>
        <w:ind w:left="426"/>
        <w:jc w:val="both"/>
        <w:rPr>
          <w:lang w:eastAsia="de-DE"/>
        </w:rPr>
      </w:pPr>
      <w:r>
        <w:rPr>
          <w:lang w:eastAsia="de-DE"/>
        </w:rPr>
        <w:t>by collecting methane from the landfill and utilizing it for electricity generation;</w:t>
      </w:r>
    </w:p>
    <w:p w14:paraId="767EE74E" w14:textId="3E11A684" w:rsidR="00B43E2A" w:rsidRDefault="00B43E2A" w:rsidP="009C6071">
      <w:pPr>
        <w:pStyle w:val="ListParagraph"/>
        <w:numPr>
          <w:ilvl w:val="0"/>
          <w:numId w:val="31"/>
        </w:numPr>
        <w:spacing w:line="276" w:lineRule="auto"/>
        <w:ind w:left="426"/>
        <w:jc w:val="both"/>
        <w:rPr>
          <w:lang w:eastAsia="de-DE"/>
        </w:rPr>
      </w:pPr>
      <w:r>
        <w:rPr>
          <w:lang w:eastAsia="de-DE"/>
        </w:rPr>
        <w:t>by treating organic waste in anaerobic digesters and thereby avoiding methane emissions;</w:t>
      </w:r>
    </w:p>
    <w:p w14:paraId="7D7C9F6E" w14:textId="77777777" w:rsidR="00B43E2A" w:rsidRDefault="00B43E2A" w:rsidP="009C6071">
      <w:pPr>
        <w:pStyle w:val="ListParagraph"/>
        <w:numPr>
          <w:ilvl w:val="0"/>
          <w:numId w:val="31"/>
        </w:numPr>
        <w:spacing w:line="276" w:lineRule="auto"/>
        <w:ind w:left="426"/>
        <w:jc w:val="both"/>
        <w:rPr>
          <w:lang w:eastAsia="de-DE"/>
        </w:rPr>
      </w:pPr>
      <w:r>
        <w:rPr>
          <w:lang w:eastAsia="de-DE"/>
        </w:rPr>
        <w:t>by displacing electricity which otherwise would have been generated by power plants connected to the Turkish grid.</w:t>
      </w:r>
    </w:p>
    <w:p w14:paraId="30FD4828" w14:textId="77777777" w:rsidR="00B43E2A" w:rsidRDefault="00B43E2A" w:rsidP="00230968">
      <w:pPr>
        <w:spacing w:after="0" w:line="276" w:lineRule="auto"/>
        <w:jc w:val="both"/>
        <w:rPr>
          <w:lang w:eastAsia="de-DE"/>
        </w:rPr>
      </w:pPr>
      <w:r>
        <w:rPr>
          <w:lang w:eastAsia="de-DE"/>
        </w:rPr>
        <w:t>The proposed VER project contributes significantly to the region’s sustainable development:</w:t>
      </w:r>
    </w:p>
    <w:p w14:paraId="7FC5F07B" w14:textId="77777777" w:rsidR="00B43E2A" w:rsidRDefault="00B43E2A" w:rsidP="009C6071">
      <w:pPr>
        <w:pStyle w:val="ListParagraph"/>
        <w:numPr>
          <w:ilvl w:val="0"/>
          <w:numId w:val="32"/>
        </w:numPr>
        <w:spacing w:line="276" w:lineRule="auto"/>
        <w:jc w:val="both"/>
        <w:rPr>
          <w:lang w:eastAsia="de-DE"/>
        </w:rPr>
      </w:pPr>
      <w:r>
        <w:rPr>
          <w:lang w:eastAsia="de-DE"/>
        </w:rPr>
        <w:t>The project implements a modern type of waste management to Turkey; it is one of the first of</w:t>
      </w:r>
      <w:r w:rsidR="00BF0E72">
        <w:rPr>
          <w:lang w:eastAsia="de-DE"/>
        </w:rPr>
        <w:t xml:space="preserve"> </w:t>
      </w:r>
      <w:r>
        <w:rPr>
          <w:lang w:eastAsia="de-DE"/>
        </w:rPr>
        <w:t>its kind to be implemented in Turkey.</w:t>
      </w:r>
    </w:p>
    <w:p w14:paraId="78C0DCC6" w14:textId="77777777" w:rsidR="008D2231" w:rsidRPr="008D2231" w:rsidRDefault="008D2231" w:rsidP="008D2231">
      <w:pPr>
        <w:pStyle w:val="ListParagraph"/>
        <w:numPr>
          <w:ilvl w:val="0"/>
          <w:numId w:val="32"/>
        </w:numPr>
        <w:spacing w:line="276" w:lineRule="auto"/>
        <w:jc w:val="both"/>
        <w:rPr>
          <w:lang w:eastAsia="de-DE"/>
        </w:rPr>
      </w:pPr>
      <w:r w:rsidRPr="008D2231">
        <w:rPr>
          <w:lang w:eastAsia="de-DE"/>
        </w:rPr>
        <w:t>Being relatively close to the city centre as well as to Çukurova University and to Balcalı Hospital, the un-managed landfill area had become a real health concern to the public. The project activity will considerably have a positive impact on mitigating the threat to public health.</w:t>
      </w:r>
    </w:p>
    <w:p w14:paraId="67A7A999" w14:textId="14CBBED1" w:rsidR="00B43E2A" w:rsidRDefault="00B43E2A" w:rsidP="009C6071">
      <w:pPr>
        <w:pStyle w:val="ListParagraph"/>
        <w:numPr>
          <w:ilvl w:val="0"/>
          <w:numId w:val="32"/>
        </w:numPr>
        <w:spacing w:line="276" w:lineRule="auto"/>
        <w:jc w:val="both"/>
        <w:rPr>
          <w:lang w:eastAsia="de-DE"/>
        </w:rPr>
      </w:pPr>
      <w:r>
        <w:rPr>
          <w:lang w:eastAsia="de-DE"/>
        </w:rPr>
        <w:t>The project</w:t>
      </w:r>
      <w:r w:rsidR="0053333F">
        <w:rPr>
          <w:lang w:eastAsia="de-DE"/>
        </w:rPr>
        <w:t xml:space="preserve"> </w:t>
      </w:r>
      <w:r>
        <w:rPr>
          <w:lang w:eastAsia="de-DE"/>
        </w:rPr>
        <w:t>result</w:t>
      </w:r>
      <w:r w:rsidR="0053333F">
        <w:rPr>
          <w:lang w:eastAsia="de-DE"/>
        </w:rPr>
        <w:t>s</w:t>
      </w:r>
      <w:r>
        <w:rPr>
          <w:lang w:eastAsia="de-DE"/>
        </w:rPr>
        <w:t xml:space="preserve"> in the creation of local employment both during the construction and</w:t>
      </w:r>
      <w:r w:rsidR="00BF0E72">
        <w:rPr>
          <w:lang w:eastAsia="de-DE"/>
        </w:rPr>
        <w:t xml:space="preserve"> </w:t>
      </w:r>
      <w:r>
        <w:rPr>
          <w:lang w:eastAsia="de-DE"/>
        </w:rPr>
        <w:t>operational phase.</w:t>
      </w:r>
    </w:p>
    <w:p w14:paraId="262249CB" w14:textId="77777777" w:rsidR="00B43E2A" w:rsidRDefault="00B43E2A" w:rsidP="009C6071">
      <w:pPr>
        <w:pStyle w:val="ListParagraph"/>
        <w:numPr>
          <w:ilvl w:val="0"/>
          <w:numId w:val="32"/>
        </w:numPr>
        <w:spacing w:line="276" w:lineRule="auto"/>
        <w:jc w:val="both"/>
        <w:rPr>
          <w:lang w:eastAsia="de-DE"/>
        </w:rPr>
      </w:pPr>
      <w:r>
        <w:rPr>
          <w:lang w:eastAsia="de-DE"/>
        </w:rPr>
        <w:t xml:space="preserve">The </w:t>
      </w:r>
      <w:r w:rsidRPr="00230968">
        <w:rPr>
          <w:color w:val="323232" w:themeColor="text2"/>
          <w:lang w:eastAsia="de-DE"/>
        </w:rPr>
        <w:t xml:space="preserve">project results in the transfer </w:t>
      </w:r>
      <w:r>
        <w:rPr>
          <w:lang w:eastAsia="de-DE"/>
        </w:rPr>
        <w:t>of knowledge on waste management principles.</w:t>
      </w:r>
    </w:p>
    <w:p w14:paraId="0C75CA37" w14:textId="3DDCE01C" w:rsidR="00B43E2A" w:rsidRDefault="00B43E2A" w:rsidP="009C6071">
      <w:pPr>
        <w:pStyle w:val="ListParagraph"/>
        <w:numPr>
          <w:ilvl w:val="0"/>
          <w:numId w:val="32"/>
        </w:numPr>
        <w:spacing w:line="276" w:lineRule="auto"/>
        <w:jc w:val="both"/>
        <w:rPr>
          <w:lang w:eastAsia="de-DE"/>
        </w:rPr>
      </w:pPr>
      <w:r>
        <w:rPr>
          <w:lang w:eastAsia="de-DE"/>
        </w:rPr>
        <w:t xml:space="preserve">Uncontrolled landfill areas cause </w:t>
      </w:r>
      <w:r w:rsidR="003F5C6A">
        <w:rPr>
          <w:lang w:eastAsia="de-DE"/>
        </w:rPr>
        <w:t>odor</w:t>
      </w:r>
      <w:r>
        <w:rPr>
          <w:lang w:eastAsia="de-DE"/>
        </w:rPr>
        <w:t xml:space="preserve"> nuisance and have a high risk </w:t>
      </w:r>
      <w:r w:rsidR="00D4127C">
        <w:rPr>
          <w:lang w:eastAsia="de-DE"/>
        </w:rPr>
        <w:t>of</w:t>
      </w:r>
      <w:r>
        <w:rPr>
          <w:lang w:eastAsia="de-DE"/>
        </w:rPr>
        <w:t xml:space="preserve"> fire. By</w:t>
      </w:r>
      <w:r w:rsidR="00BF0E72">
        <w:rPr>
          <w:lang w:eastAsia="de-DE"/>
        </w:rPr>
        <w:t xml:space="preserve"> </w:t>
      </w:r>
      <w:r>
        <w:rPr>
          <w:lang w:eastAsia="de-DE"/>
        </w:rPr>
        <w:t xml:space="preserve">covering the landfill and extracting the landfill gas the </w:t>
      </w:r>
      <w:r w:rsidR="003F5C6A">
        <w:rPr>
          <w:lang w:eastAsia="de-DE"/>
        </w:rPr>
        <w:t>odor</w:t>
      </w:r>
      <w:r>
        <w:rPr>
          <w:lang w:eastAsia="de-DE"/>
        </w:rPr>
        <w:t xml:space="preserve"> nuisance and risk of explosion and</w:t>
      </w:r>
      <w:r w:rsidR="00BF0E72">
        <w:rPr>
          <w:lang w:eastAsia="de-DE"/>
        </w:rPr>
        <w:t xml:space="preserve"> </w:t>
      </w:r>
      <w:r>
        <w:rPr>
          <w:lang w:eastAsia="de-DE"/>
        </w:rPr>
        <w:t xml:space="preserve">fire </w:t>
      </w:r>
      <w:r w:rsidR="0053333F">
        <w:rPr>
          <w:lang w:eastAsia="de-DE"/>
        </w:rPr>
        <w:t>is</w:t>
      </w:r>
      <w:r>
        <w:rPr>
          <w:lang w:eastAsia="de-DE"/>
        </w:rPr>
        <w:t xml:space="preserve"> significantly reduced.</w:t>
      </w:r>
    </w:p>
    <w:p w14:paraId="1DDB4ED0" w14:textId="77777777" w:rsidR="00B43E2A" w:rsidRDefault="00B43E2A" w:rsidP="009C6071">
      <w:pPr>
        <w:pStyle w:val="ListParagraph"/>
        <w:numPr>
          <w:ilvl w:val="0"/>
          <w:numId w:val="32"/>
        </w:numPr>
        <w:spacing w:line="276" w:lineRule="auto"/>
        <w:jc w:val="both"/>
        <w:rPr>
          <w:lang w:eastAsia="de-DE"/>
        </w:rPr>
      </w:pPr>
      <w:r>
        <w:rPr>
          <w:lang w:eastAsia="de-DE"/>
        </w:rPr>
        <w:t xml:space="preserve">Landfill gas is a waste product, the </w:t>
      </w:r>
      <w:r w:rsidR="003F5C6A">
        <w:rPr>
          <w:lang w:eastAsia="de-DE"/>
        </w:rPr>
        <w:t>utilization</w:t>
      </w:r>
      <w:r>
        <w:rPr>
          <w:lang w:eastAsia="de-DE"/>
        </w:rPr>
        <w:t xml:space="preserve"> of it results not only in the destruction of methane,</w:t>
      </w:r>
      <w:r w:rsidR="00BF0E72">
        <w:rPr>
          <w:lang w:eastAsia="de-DE"/>
        </w:rPr>
        <w:t xml:space="preserve"> </w:t>
      </w:r>
      <w:r>
        <w:rPr>
          <w:lang w:eastAsia="de-DE"/>
        </w:rPr>
        <w:t xml:space="preserve">a potent greenhouse gas, but </w:t>
      </w:r>
      <w:r w:rsidR="003F5C6A">
        <w:rPr>
          <w:lang w:eastAsia="de-DE"/>
        </w:rPr>
        <w:t>utilization</w:t>
      </w:r>
      <w:r>
        <w:rPr>
          <w:lang w:eastAsia="de-DE"/>
        </w:rPr>
        <w:t xml:space="preserve"> for the production of electricity also results in less</w:t>
      </w:r>
      <w:r w:rsidR="00BF0E72">
        <w:rPr>
          <w:lang w:eastAsia="de-DE"/>
        </w:rPr>
        <w:t xml:space="preserve"> </w:t>
      </w:r>
      <w:r>
        <w:rPr>
          <w:lang w:eastAsia="de-DE"/>
        </w:rPr>
        <w:t>emission of the power generation sector in Turkey and reduces the dependency of Turkey on</w:t>
      </w:r>
      <w:r w:rsidR="00BF0E72">
        <w:rPr>
          <w:lang w:eastAsia="de-DE"/>
        </w:rPr>
        <w:t xml:space="preserve"> </w:t>
      </w:r>
      <w:r>
        <w:rPr>
          <w:lang w:eastAsia="de-DE"/>
        </w:rPr>
        <w:t>imported electricity.</w:t>
      </w:r>
    </w:p>
    <w:p w14:paraId="016B4933" w14:textId="77777777" w:rsidR="00EC292D" w:rsidRDefault="00EC292D" w:rsidP="00C5396A">
      <w:pPr>
        <w:pStyle w:val="ListParagraph"/>
        <w:spacing w:line="276" w:lineRule="auto"/>
        <w:jc w:val="both"/>
        <w:rPr>
          <w:lang w:eastAsia="de-DE"/>
        </w:rPr>
      </w:pPr>
    </w:p>
    <w:p w14:paraId="46AC7CA7" w14:textId="77777777" w:rsidR="009823F5" w:rsidRPr="00230968" w:rsidRDefault="009823F5" w:rsidP="009823F5">
      <w:pPr>
        <w:pStyle w:val="SectionList2nd"/>
        <w:rPr>
          <w:b/>
          <w:bCs w:val="0"/>
          <w:color w:val="323232" w:themeColor="text2"/>
        </w:rPr>
      </w:pPr>
      <w:r w:rsidRPr="00230968">
        <w:rPr>
          <w:b/>
          <w:bCs w:val="0"/>
          <w:color w:val="323232" w:themeColor="text2"/>
        </w:rPr>
        <w:t xml:space="preserve">Eligibility of the project under </w:t>
      </w:r>
      <w:r w:rsidR="00535750" w:rsidRPr="00230968">
        <w:rPr>
          <w:b/>
          <w:bCs w:val="0"/>
          <w:color w:val="323232" w:themeColor="text2"/>
        </w:rPr>
        <w:t>Gold Standard</w:t>
      </w:r>
    </w:p>
    <w:p w14:paraId="6236FB0B" w14:textId="77777777" w:rsidR="00EC292D" w:rsidRPr="007C0469" w:rsidRDefault="00EC292D" w:rsidP="00C5396A">
      <w:pPr>
        <w:spacing w:line="276" w:lineRule="auto"/>
        <w:jc w:val="both"/>
        <w:rPr>
          <w:color w:val="515151" w:themeColor="text1"/>
        </w:rPr>
      </w:pPr>
      <w:r w:rsidRPr="007C0469">
        <w:rPr>
          <w:color w:val="515151" w:themeColor="text1"/>
        </w:rPr>
        <w:t>The project activity meets the eligibility criteria as per section 3.1.1 of GS4GG Principles &amp; Requirements document, V1.2</w:t>
      </w:r>
      <w:r w:rsidRPr="007C0469">
        <w:rPr>
          <w:color w:val="515151" w:themeColor="text1"/>
          <w:vertAlign w:val="superscript"/>
        </w:rPr>
        <w:footnoteReference w:id="5"/>
      </w:r>
      <w:r w:rsidRPr="007C0469">
        <w:rPr>
          <w:color w:val="515151" w:themeColor="text1"/>
        </w:rPr>
        <w:t>, as described below:</w:t>
      </w:r>
    </w:p>
    <w:p w14:paraId="494D05E1" w14:textId="32BDD12F" w:rsidR="000C3209" w:rsidRPr="007C0469" w:rsidRDefault="00EC292D" w:rsidP="00230968">
      <w:pPr>
        <w:numPr>
          <w:ilvl w:val="0"/>
          <w:numId w:val="33"/>
        </w:numPr>
        <w:tabs>
          <w:tab w:val="left" w:pos="851"/>
        </w:tabs>
        <w:spacing w:after="0" w:line="276" w:lineRule="auto"/>
        <w:ind w:left="851" w:hanging="567"/>
        <w:jc w:val="both"/>
        <w:rPr>
          <w:color w:val="515151" w:themeColor="text1"/>
          <w:lang w:val="en-GB"/>
        </w:rPr>
      </w:pPr>
      <w:r w:rsidRPr="007C0469">
        <w:rPr>
          <w:b/>
          <w:color w:val="515151" w:themeColor="text1"/>
          <w:lang w:val="en-GB"/>
        </w:rPr>
        <w:t>Project Type:</w:t>
      </w:r>
      <w:r w:rsidRPr="007C0469">
        <w:rPr>
          <w:color w:val="515151" w:themeColor="text1"/>
          <w:lang w:val="en-GB"/>
        </w:rPr>
        <w:t xml:space="preserve"> </w:t>
      </w:r>
      <w:r w:rsidR="00C870A9" w:rsidRPr="007C0469">
        <w:rPr>
          <w:color w:val="515151" w:themeColor="text1"/>
          <w:lang w:val="en-GB"/>
        </w:rPr>
        <w:t xml:space="preserve">The project </w:t>
      </w:r>
      <w:r w:rsidR="008855EC" w:rsidRPr="007C0469">
        <w:rPr>
          <w:color w:val="515151" w:themeColor="text1"/>
          <w:lang w:val="en-GB"/>
        </w:rPr>
        <w:t xml:space="preserve">includes two activities one being the LFG extraction and utilization and the other being the anaerobic digesters-based biogas generation and its utilization. Since the project includes methane recovery and considers emission reductions from both methane avoidance and make use of biogas recovered for the delivery of energy services (electricity) the project </w:t>
      </w:r>
      <w:r w:rsidR="00C870A9" w:rsidRPr="007C0469">
        <w:rPr>
          <w:color w:val="515151" w:themeColor="text1"/>
          <w:lang w:val="en-GB"/>
        </w:rPr>
        <w:t xml:space="preserve">is </w:t>
      </w:r>
      <w:r w:rsidR="00C870A9" w:rsidRPr="007C0469">
        <w:rPr>
          <w:color w:val="515151" w:themeColor="text1"/>
          <w:lang w:val="en-GB"/>
        </w:rPr>
        <w:lastRenderedPageBreak/>
        <w:t>an eligible project in accordance with 1.</w:t>
      </w:r>
      <w:r w:rsidR="000C3209" w:rsidRPr="007C0469">
        <w:rPr>
          <w:color w:val="515151" w:themeColor="text1"/>
          <w:lang w:val="en-GB"/>
        </w:rPr>
        <w:t>3</w:t>
      </w:r>
      <w:r w:rsidR="00C870A9" w:rsidRPr="007C0469">
        <w:rPr>
          <w:color w:val="515151" w:themeColor="text1"/>
          <w:lang w:val="en-GB"/>
        </w:rPr>
        <w:t>.</w:t>
      </w:r>
      <w:r w:rsidR="000C3209" w:rsidRPr="007C0469">
        <w:rPr>
          <w:color w:val="515151" w:themeColor="text1"/>
          <w:lang w:val="en-GB"/>
        </w:rPr>
        <w:t>1</w:t>
      </w:r>
      <w:r w:rsidR="00C870A9" w:rsidRPr="007C0469">
        <w:rPr>
          <w:color w:val="515151" w:themeColor="text1"/>
          <w:lang w:val="en-GB"/>
        </w:rPr>
        <w:t xml:space="preserve"> of the </w:t>
      </w:r>
      <w:r w:rsidR="000C3209" w:rsidRPr="007C0469">
        <w:rPr>
          <w:color w:val="515151" w:themeColor="text1"/>
          <w:lang w:val="en-GB"/>
        </w:rPr>
        <w:t xml:space="preserve">Annex A – Additional Eligibility Criteria </w:t>
      </w:r>
      <w:r w:rsidR="00772213" w:rsidRPr="007C0469">
        <w:rPr>
          <w:color w:val="515151" w:themeColor="text1"/>
          <w:lang w:val="en-GB"/>
        </w:rPr>
        <w:t>for</w:t>
      </w:r>
      <w:r w:rsidR="000C3209" w:rsidRPr="007C0469">
        <w:rPr>
          <w:color w:val="515151" w:themeColor="text1"/>
          <w:lang w:val="en-GB"/>
        </w:rPr>
        <w:t xml:space="preserve"> Specific Project Types</w:t>
      </w:r>
      <w:r w:rsidR="000C3209" w:rsidRPr="007C0469" w:rsidDel="00DB798B">
        <w:rPr>
          <w:color w:val="515151" w:themeColor="text1"/>
          <w:lang w:val="en-GB"/>
        </w:rPr>
        <w:t xml:space="preserve"> </w:t>
      </w:r>
      <w:r w:rsidR="00C870A9" w:rsidRPr="007C0469">
        <w:rPr>
          <w:color w:val="515151" w:themeColor="text1"/>
          <w:lang w:val="en-GB"/>
        </w:rPr>
        <w:t xml:space="preserve">under Gold Standard </w:t>
      </w:r>
      <w:r w:rsidR="00E4737B" w:rsidRPr="007C0469">
        <w:rPr>
          <w:color w:val="515151" w:themeColor="text1"/>
          <w:lang w:val="en-GB"/>
        </w:rPr>
        <w:t>f</w:t>
      </w:r>
      <w:r w:rsidR="00C870A9" w:rsidRPr="007C0469">
        <w:rPr>
          <w:color w:val="515151" w:themeColor="text1"/>
          <w:lang w:val="en-GB"/>
        </w:rPr>
        <w:t xml:space="preserve">or The Global Goals </w:t>
      </w:r>
      <w:r w:rsidR="000C3209" w:rsidRPr="007C0469">
        <w:rPr>
          <w:color w:val="515151" w:themeColor="text1"/>
          <w:lang w:val="en-GB"/>
        </w:rPr>
        <w:t>Renewable Energy Activity Requirements, Version 1.4.</w:t>
      </w:r>
      <w:r w:rsidR="00C870A9" w:rsidRPr="007C0469">
        <w:rPr>
          <w:color w:val="515151" w:themeColor="text1"/>
          <w:lang w:val="en-GB"/>
        </w:rPr>
        <w:t xml:space="preserve"> </w:t>
      </w:r>
      <w:r w:rsidR="003F5C6A" w:rsidRPr="007C0469">
        <w:rPr>
          <w:color w:val="515151" w:themeColor="text1"/>
          <w:lang w:val="en-GB"/>
        </w:rPr>
        <w:t xml:space="preserve">The project applies methodologies Approved consolidated baseline methodology </w:t>
      </w:r>
      <w:r w:rsidR="00351946" w:rsidRPr="007C0469">
        <w:rPr>
          <w:color w:val="515151" w:themeColor="text1"/>
          <w:lang w:val="en-GB"/>
        </w:rPr>
        <w:t>ACM0001: Flaring or use of landfill gas Version 19.0</w:t>
      </w:r>
      <w:r w:rsidR="003F5C6A" w:rsidRPr="007C0469">
        <w:rPr>
          <w:color w:val="515151" w:themeColor="text1"/>
          <w:lang w:val="en-GB"/>
        </w:rPr>
        <w:t>;</w:t>
      </w:r>
      <w:r w:rsidR="00C870A9" w:rsidRPr="007C0469">
        <w:rPr>
          <w:color w:val="515151" w:themeColor="text1"/>
          <w:lang w:val="en-GB"/>
        </w:rPr>
        <w:t xml:space="preserve"> and </w:t>
      </w:r>
      <w:r w:rsidR="003F5C6A" w:rsidRPr="007C0469">
        <w:rPr>
          <w:color w:val="515151" w:themeColor="text1"/>
          <w:lang w:val="en-GB"/>
        </w:rPr>
        <w:t xml:space="preserve">Approved baseline and monitoring methodology </w:t>
      </w:r>
      <w:r w:rsidR="005556E3" w:rsidRPr="007C0469">
        <w:rPr>
          <w:color w:val="515151" w:themeColor="text1"/>
          <w:lang w:val="en-GB"/>
        </w:rPr>
        <w:t>ACM0022: Alternative waste treatment processes Version 03.0</w:t>
      </w:r>
      <w:r w:rsidR="003F5C6A" w:rsidRPr="007C0469">
        <w:rPr>
          <w:color w:val="515151" w:themeColor="text1"/>
          <w:lang w:val="en-GB"/>
        </w:rPr>
        <w:t>., which is an approved methodology under Gold Standard</w:t>
      </w:r>
      <w:r w:rsidR="003F5C6A" w:rsidRPr="007C0469">
        <w:rPr>
          <w:b/>
          <w:color w:val="515151" w:themeColor="text1"/>
          <w:lang w:val="en-GB"/>
        </w:rPr>
        <w:t xml:space="preserve"> </w:t>
      </w:r>
    </w:p>
    <w:p w14:paraId="0AB7AE31" w14:textId="370EC926" w:rsidR="000C3209" w:rsidRPr="007C0469" w:rsidRDefault="00EC292D" w:rsidP="00230968">
      <w:pPr>
        <w:numPr>
          <w:ilvl w:val="0"/>
          <w:numId w:val="33"/>
        </w:numPr>
        <w:tabs>
          <w:tab w:val="left" w:pos="851"/>
        </w:tabs>
        <w:spacing w:after="0" w:line="276" w:lineRule="auto"/>
        <w:ind w:left="851" w:hanging="567"/>
        <w:jc w:val="both"/>
        <w:rPr>
          <w:color w:val="515151" w:themeColor="text1"/>
          <w:lang w:val="en-GB"/>
        </w:rPr>
      </w:pPr>
      <w:r w:rsidRPr="007C0469">
        <w:rPr>
          <w:b/>
          <w:color w:val="515151" w:themeColor="text1"/>
          <w:lang w:val="en-GB"/>
        </w:rPr>
        <w:t>Project Location:</w:t>
      </w:r>
      <w:r w:rsidRPr="007C0469">
        <w:rPr>
          <w:color w:val="515151" w:themeColor="text1"/>
          <w:lang w:val="en-GB"/>
        </w:rPr>
        <w:t xml:space="preserve"> The project is located in </w:t>
      </w:r>
      <w:r w:rsidR="00C870A9" w:rsidRPr="007C0469">
        <w:rPr>
          <w:color w:val="515151" w:themeColor="text1"/>
          <w:lang w:val="en-GB"/>
        </w:rPr>
        <w:t>Turkey</w:t>
      </w:r>
      <w:r w:rsidRPr="007C0469">
        <w:rPr>
          <w:color w:val="515151" w:themeColor="text1"/>
          <w:lang w:val="en-GB"/>
        </w:rPr>
        <w:t xml:space="preserve"> is eligible. Refer section A.2 for the geo-coordinates. </w:t>
      </w:r>
    </w:p>
    <w:p w14:paraId="7D0E86A0" w14:textId="77737D72" w:rsidR="000C3209" w:rsidRPr="007C0469" w:rsidRDefault="00EC292D" w:rsidP="00230968">
      <w:pPr>
        <w:numPr>
          <w:ilvl w:val="0"/>
          <w:numId w:val="33"/>
        </w:numPr>
        <w:spacing w:after="0" w:line="276" w:lineRule="auto"/>
        <w:ind w:left="851" w:hanging="567"/>
        <w:jc w:val="both"/>
        <w:rPr>
          <w:color w:val="515151" w:themeColor="text1"/>
          <w:lang w:val="en-GB"/>
        </w:rPr>
      </w:pPr>
      <w:r w:rsidRPr="007C0469">
        <w:rPr>
          <w:b/>
          <w:color w:val="515151" w:themeColor="text1"/>
          <w:lang w:val="en-GB"/>
        </w:rPr>
        <w:t>Project Area, Boundary and Scale:</w:t>
      </w:r>
      <w:r w:rsidRPr="007C0469">
        <w:rPr>
          <w:color w:val="515151" w:themeColor="text1"/>
          <w:lang w:val="en-GB"/>
        </w:rPr>
        <w:t xml:space="preserve"> The project activity follows the UNFCCC approved methodology </w:t>
      </w:r>
      <w:r w:rsidR="000C3209" w:rsidRPr="007C0469">
        <w:rPr>
          <w:color w:val="515151" w:themeColor="text1"/>
          <w:lang w:val="en-GB"/>
        </w:rPr>
        <w:t xml:space="preserve">(ACM0001: Flaring or use of landfill gas Version 19.0; and Approved baseline and monitoring methodology ACM0022: Alternative waste treatment processes Version 03.0.) </w:t>
      </w:r>
      <w:r w:rsidRPr="007C0469">
        <w:rPr>
          <w:color w:val="515151" w:themeColor="text1"/>
          <w:lang w:val="en-GB"/>
        </w:rPr>
        <w:t xml:space="preserve">and project Area and Boundary is defined in line with methodological requirement. The project activity is a </w:t>
      </w:r>
      <w:r w:rsidR="00C870A9" w:rsidRPr="007C0469">
        <w:rPr>
          <w:color w:val="515151" w:themeColor="text1"/>
          <w:lang w:val="en-GB"/>
        </w:rPr>
        <w:t xml:space="preserve">Waste Handling and Disposal project along with electricity generation units and </w:t>
      </w:r>
      <w:r w:rsidRPr="007C0469">
        <w:rPr>
          <w:color w:val="515151" w:themeColor="text1"/>
          <w:lang w:val="en-GB"/>
        </w:rPr>
        <w:t>qualifies under large scale projects.</w:t>
      </w:r>
    </w:p>
    <w:p w14:paraId="33DFCC2B" w14:textId="24A06691" w:rsidR="00AF4B54" w:rsidRPr="007C0469" w:rsidRDefault="00EC292D" w:rsidP="00230968">
      <w:pPr>
        <w:numPr>
          <w:ilvl w:val="0"/>
          <w:numId w:val="33"/>
        </w:numPr>
        <w:spacing w:after="0" w:line="276" w:lineRule="auto"/>
        <w:ind w:left="851" w:hanging="567"/>
        <w:jc w:val="both"/>
        <w:rPr>
          <w:color w:val="515151" w:themeColor="text1"/>
          <w:lang w:val="en-GB"/>
        </w:rPr>
      </w:pPr>
      <w:r w:rsidRPr="007C0469">
        <w:rPr>
          <w:b/>
          <w:color w:val="515151" w:themeColor="text1"/>
          <w:lang w:val="en-GB"/>
        </w:rPr>
        <w:t>Host Country Requirements:</w:t>
      </w:r>
      <w:r w:rsidRPr="007C0469">
        <w:rPr>
          <w:color w:val="515151" w:themeColor="text1"/>
          <w:lang w:val="en-GB"/>
        </w:rPr>
        <w:t xml:space="preserve"> The projects </w:t>
      </w:r>
      <w:r w:rsidR="00184249" w:rsidRPr="007C0469">
        <w:rPr>
          <w:color w:val="515151" w:themeColor="text1"/>
          <w:lang w:val="en-GB"/>
        </w:rPr>
        <w:t>have</w:t>
      </w:r>
      <w:r w:rsidRPr="007C0469">
        <w:rPr>
          <w:color w:val="515151" w:themeColor="text1"/>
          <w:lang w:val="en-GB"/>
        </w:rPr>
        <w:t xml:space="preserve"> obtained all the require</w:t>
      </w:r>
      <w:r w:rsidR="00184249" w:rsidRPr="007C0469">
        <w:rPr>
          <w:color w:val="515151" w:themeColor="text1"/>
          <w:lang w:val="en-GB"/>
        </w:rPr>
        <w:t xml:space="preserve">d clearances </w:t>
      </w:r>
      <w:r w:rsidRPr="007C0469">
        <w:rPr>
          <w:color w:val="515151" w:themeColor="text1"/>
          <w:lang w:val="en-GB"/>
        </w:rPr>
        <w:t xml:space="preserve">for the commissioning of the project from the </w:t>
      </w:r>
      <w:r w:rsidR="0095580F" w:rsidRPr="007C0469">
        <w:rPr>
          <w:color w:val="515151" w:themeColor="text1"/>
          <w:lang w:val="en-GB"/>
        </w:rPr>
        <w:t>host country government</w:t>
      </w:r>
      <w:r w:rsidR="00AF4B54" w:rsidRPr="007C0469">
        <w:rPr>
          <w:color w:val="515151" w:themeColor="text1"/>
          <w:lang w:val="en-GB"/>
        </w:rPr>
        <w:t xml:space="preserve"> and is in compliance with applicable Host Country’s legal, environmental, ecological and social regulations</w:t>
      </w:r>
      <w:r w:rsidRPr="007C0469">
        <w:rPr>
          <w:color w:val="515151" w:themeColor="text1"/>
          <w:lang w:val="en-GB"/>
        </w:rPr>
        <w:t xml:space="preserve">. </w:t>
      </w:r>
    </w:p>
    <w:p w14:paraId="52BB667F" w14:textId="388B8EBC" w:rsidR="00AF4B54" w:rsidRPr="007C0469" w:rsidRDefault="00EC292D" w:rsidP="00230968">
      <w:pPr>
        <w:numPr>
          <w:ilvl w:val="0"/>
          <w:numId w:val="33"/>
        </w:numPr>
        <w:spacing w:after="0" w:line="276" w:lineRule="auto"/>
        <w:ind w:left="851" w:hanging="567"/>
        <w:jc w:val="both"/>
        <w:rPr>
          <w:color w:val="515151" w:themeColor="text1"/>
        </w:rPr>
      </w:pPr>
      <w:r w:rsidRPr="007C0469">
        <w:rPr>
          <w:b/>
          <w:color w:val="515151" w:themeColor="text1"/>
          <w:lang w:val="en-GB"/>
        </w:rPr>
        <w:t>Contact Details:</w:t>
      </w:r>
      <w:r w:rsidRPr="007C0469">
        <w:rPr>
          <w:color w:val="515151" w:themeColor="text1"/>
          <w:lang w:val="en-GB"/>
        </w:rPr>
        <w:t xml:space="preserve"> Please refer Appendix 2 for the contact details. </w:t>
      </w:r>
      <w:r w:rsidR="003F5C6A" w:rsidRPr="007C0469">
        <w:rPr>
          <w:rFonts w:asciiTheme="minorHAnsi" w:hAnsiTheme="minorHAnsi" w:cs="Arial"/>
          <w:color w:val="515151" w:themeColor="text1"/>
        </w:rPr>
        <w:t xml:space="preserve">ITC Invest Trading &amp; Consulting A.G. Turkish Ankara Branch </w:t>
      </w:r>
      <w:r w:rsidRPr="007C0469">
        <w:rPr>
          <w:color w:val="515151" w:themeColor="text1"/>
        </w:rPr>
        <w:t>is acting as project proponent (PP) of project activity.</w:t>
      </w:r>
    </w:p>
    <w:p w14:paraId="46A98EFF" w14:textId="5CEF95C4" w:rsidR="00AF4B54" w:rsidRPr="007C0469" w:rsidRDefault="00EC292D" w:rsidP="00230968">
      <w:pPr>
        <w:numPr>
          <w:ilvl w:val="0"/>
          <w:numId w:val="33"/>
        </w:numPr>
        <w:spacing w:after="0" w:line="276" w:lineRule="auto"/>
        <w:ind w:left="851" w:hanging="567"/>
        <w:jc w:val="both"/>
        <w:rPr>
          <w:color w:val="515151" w:themeColor="text1"/>
          <w:lang w:val="en-GB"/>
        </w:rPr>
      </w:pPr>
      <w:r w:rsidRPr="007C0469">
        <w:rPr>
          <w:b/>
          <w:color w:val="515151" w:themeColor="text1"/>
          <w:lang w:val="en-GB"/>
        </w:rPr>
        <w:t>Legal ownership:</w:t>
      </w:r>
      <w:r w:rsidRPr="007C0469">
        <w:rPr>
          <w:color w:val="515151" w:themeColor="text1"/>
          <w:lang w:val="en-GB"/>
        </w:rPr>
        <w:t xml:space="preserve"> please refer section A.1.2 for the legal ownership details. </w:t>
      </w:r>
    </w:p>
    <w:p w14:paraId="032F06CA" w14:textId="6E516760" w:rsidR="00AF4B54" w:rsidRPr="007C0469" w:rsidRDefault="00EC292D" w:rsidP="00230968">
      <w:pPr>
        <w:numPr>
          <w:ilvl w:val="0"/>
          <w:numId w:val="33"/>
        </w:numPr>
        <w:spacing w:after="0" w:line="276" w:lineRule="auto"/>
        <w:ind w:left="851" w:hanging="567"/>
        <w:jc w:val="both"/>
        <w:rPr>
          <w:color w:val="515151" w:themeColor="text1"/>
          <w:lang w:val="en-GB"/>
        </w:rPr>
      </w:pPr>
      <w:r w:rsidRPr="007C0469">
        <w:rPr>
          <w:b/>
          <w:color w:val="515151" w:themeColor="text1"/>
        </w:rPr>
        <w:t>Other Rights:</w:t>
      </w:r>
      <w:r w:rsidRPr="007C0469">
        <w:rPr>
          <w:color w:val="515151" w:themeColor="text1"/>
        </w:rPr>
        <w:t xml:space="preserve"> </w:t>
      </w:r>
      <w:r w:rsidR="00D13ABB" w:rsidRPr="007C0469">
        <w:rPr>
          <w:color w:val="515151" w:themeColor="text1"/>
        </w:rPr>
        <w:t>The project activity adapts Turkish Republic Laws and Regulations governing the landfill gas component.</w:t>
      </w:r>
    </w:p>
    <w:p w14:paraId="2E6803C2" w14:textId="0E40D83C" w:rsidR="00EC292D" w:rsidRPr="007C0469" w:rsidRDefault="00EC292D" w:rsidP="009C6071">
      <w:pPr>
        <w:numPr>
          <w:ilvl w:val="0"/>
          <w:numId w:val="33"/>
        </w:numPr>
        <w:spacing w:after="0" w:line="276" w:lineRule="auto"/>
        <w:ind w:left="851" w:hanging="567"/>
        <w:jc w:val="both"/>
        <w:rPr>
          <w:color w:val="515151" w:themeColor="text1"/>
          <w:lang w:val="en-GB"/>
        </w:rPr>
      </w:pPr>
      <w:r w:rsidRPr="007C0469">
        <w:rPr>
          <w:b/>
          <w:color w:val="515151" w:themeColor="text1"/>
        </w:rPr>
        <w:t xml:space="preserve">Official Development Assistance (ODA) Declaration: </w:t>
      </w:r>
      <w:r w:rsidRPr="007C0469">
        <w:rPr>
          <w:color w:val="515151" w:themeColor="text1"/>
        </w:rPr>
        <w:t>Refer Section A.5 for the information of funding sources of projects.</w:t>
      </w:r>
    </w:p>
    <w:p w14:paraId="68B42D3E" w14:textId="77777777" w:rsidR="00E4737B" w:rsidRPr="007C0469" w:rsidRDefault="00E4737B" w:rsidP="00E4737B">
      <w:pPr>
        <w:spacing w:after="0" w:line="276" w:lineRule="auto"/>
        <w:ind w:left="851"/>
        <w:jc w:val="both"/>
        <w:rPr>
          <w:color w:val="515151" w:themeColor="text1"/>
          <w:lang w:val="en-GB"/>
        </w:rPr>
      </w:pPr>
    </w:p>
    <w:p w14:paraId="676504BD" w14:textId="63388D3F" w:rsidR="00EC292D" w:rsidRPr="007C0469" w:rsidRDefault="00EC292D" w:rsidP="00C5396A">
      <w:pPr>
        <w:spacing w:before="240" w:line="276" w:lineRule="auto"/>
        <w:jc w:val="both"/>
        <w:rPr>
          <w:color w:val="515151" w:themeColor="text1"/>
        </w:rPr>
      </w:pPr>
      <w:r w:rsidRPr="007C0469">
        <w:rPr>
          <w:color w:val="515151" w:themeColor="text1"/>
        </w:rPr>
        <w:t xml:space="preserve">The project activity results in displacement of electricity from </w:t>
      </w:r>
      <w:r w:rsidR="00CF2481" w:rsidRPr="007C0469">
        <w:rPr>
          <w:color w:val="515151" w:themeColor="text1"/>
        </w:rPr>
        <w:t xml:space="preserve">fossil fuel powered </w:t>
      </w:r>
      <w:r w:rsidRPr="007C0469">
        <w:rPr>
          <w:color w:val="515151" w:themeColor="text1"/>
        </w:rPr>
        <w:t xml:space="preserve">power stations </w:t>
      </w:r>
      <w:r w:rsidR="00CF2481" w:rsidRPr="007C0469">
        <w:rPr>
          <w:color w:val="515151" w:themeColor="text1"/>
        </w:rPr>
        <w:t xml:space="preserve">supplying to the grid </w:t>
      </w:r>
      <w:r w:rsidRPr="007C0469">
        <w:rPr>
          <w:color w:val="515151" w:themeColor="text1"/>
        </w:rPr>
        <w:t>while contributing to sustainable development</w:t>
      </w:r>
      <w:r w:rsidR="00CF2481" w:rsidRPr="007C0469">
        <w:rPr>
          <w:color w:val="515151" w:themeColor="text1"/>
        </w:rPr>
        <w:t xml:space="preserve"> of Turkey</w:t>
      </w:r>
      <w:r w:rsidRPr="007C0469">
        <w:rPr>
          <w:color w:val="515151" w:themeColor="text1"/>
        </w:rPr>
        <w:t>. Hence, the project contributes to the Gold Standard Vision and Mission.</w:t>
      </w:r>
    </w:p>
    <w:p w14:paraId="0B8F8F0B" w14:textId="77777777" w:rsidR="00E4737B" w:rsidRPr="007C0469" w:rsidRDefault="00E4737B" w:rsidP="00C5396A">
      <w:pPr>
        <w:spacing w:before="240" w:line="276" w:lineRule="auto"/>
        <w:jc w:val="both"/>
        <w:rPr>
          <w:color w:val="515151" w:themeColor="text1"/>
        </w:rPr>
      </w:pPr>
    </w:p>
    <w:p w14:paraId="2973A9A4" w14:textId="1D6F54B7" w:rsidR="00EC292D" w:rsidRPr="007C0469" w:rsidRDefault="00EC292D" w:rsidP="00C5396A">
      <w:pPr>
        <w:spacing w:line="276" w:lineRule="auto"/>
        <w:jc w:val="both"/>
        <w:rPr>
          <w:color w:val="515151" w:themeColor="text1"/>
        </w:rPr>
      </w:pPr>
      <w:r w:rsidRPr="007C0469">
        <w:rPr>
          <w:color w:val="515151" w:themeColor="text1"/>
        </w:rPr>
        <w:t>As per section 1 Scope and Applicability of GS4GG-Renewable-Energy-Activity-Requirements-v1.4</w:t>
      </w:r>
      <w:r w:rsidRPr="007C0469">
        <w:rPr>
          <w:rStyle w:val="FootnoteReference"/>
          <w:color w:val="515151" w:themeColor="text1"/>
        </w:rPr>
        <w:footnoteReference w:id="6"/>
      </w:r>
      <w:r w:rsidRPr="007C0469">
        <w:rPr>
          <w:color w:val="515151" w:themeColor="text1"/>
        </w:rPr>
        <w:t>, the project activity conforms (a) Gold Standard for the Global Goals Principles &amp; Requirements (and associated documents) AND (b) Gold Standard Renewable Energy Activity Requirements.</w:t>
      </w:r>
    </w:p>
    <w:p w14:paraId="553FD065" w14:textId="77777777" w:rsidR="00EC292D" w:rsidRPr="007C0469" w:rsidRDefault="00EC292D" w:rsidP="00C5396A">
      <w:pPr>
        <w:spacing w:line="276" w:lineRule="auto"/>
        <w:jc w:val="both"/>
        <w:rPr>
          <w:color w:val="515151" w:themeColor="text1"/>
        </w:rPr>
      </w:pPr>
    </w:p>
    <w:p w14:paraId="0C2A880A" w14:textId="77777777" w:rsidR="00EC292D" w:rsidRPr="007C0469" w:rsidRDefault="00EC292D" w:rsidP="00C5396A">
      <w:pPr>
        <w:spacing w:after="0" w:line="276" w:lineRule="auto"/>
        <w:jc w:val="both"/>
        <w:rPr>
          <w:color w:val="515151" w:themeColor="text1"/>
        </w:rPr>
      </w:pPr>
      <w:r w:rsidRPr="007C0469">
        <w:rPr>
          <w:color w:val="515151" w:themeColor="text1"/>
        </w:rPr>
        <w:lastRenderedPageBreak/>
        <w:t>As per the Renewable-Energy-Activity-Requirements-v1.4</w:t>
      </w:r>
      <w:r w:rsidRPr="007C0469">
        <w:rPr>
          <w:color w:val="515151" w:themeColor="text1"/>
          <w:vertAlign w:val="superscript"/>
        </w:rPr>
        <w:footnoteReference w:id="7"/>
      </w:r>
      <w:r w:rsidRPr="007C0469">
        <w:rPr>
          <w:color w:val="515151" w:themeColor="text1"/>
        </w:rPr>
        <w:t>, section 2 Eligible Project Types is described below:</w:t>
      </w:r>
    </w:p>
    <w:p w14:paraId="56B196D6" w14:textId="6BF69E78" w:rsidR="00EC292D" w:rsidRPr="007C0469" w:rsidRDefault="0092011F" w:rsidP="009C6071">
      <w:pPr>
        <w:numPr>
          <w:ilvl w:val="0"/>
          <w:numId w:val="34"/>
        </w:numPr>
        <w:spacing w:after="0" w:line="276" w:lineRule="auto"/>
        <w:jc w:val="both"/>
        <w:rPr>
          <w:color w:val="515151" w:themeColor="text1"/>
          <w:lang w:val="en-GB"/>
        </w:rPr>
      </w:pPr>
      <w:r w:rsidRPr="007C0469">
        <w:rPr>
          <w:color w:val="515151" w:themeColor="text1"/>
          <w:lang w:val="en-GB"/>
        </w:rPr>
        <w:t>In compliance with</w:t>
      </w:r>
      <w:r w:rsidR="00EC292D" w:rsidRPr="007C0469">
        <w:rPr>
          <w:color w:val="515151" w:themeColor="text1"/>
          <w:lang w:val="en-GB"/>
        </w:rPr>
        <w:t xml:space="preserve"> section 2.1.2 (a), this project is generating electricity </w:t>
      </w:r>
      <w:r w:rsidR="00D5573E" w:rsidRPr="007C0469">
        <w:rPr>
          <w:color w:val="515151" w:themeColor="text1"/>
          <w:lang w:val="en-GB"/>
        </w:rPr>
        <w:t>from non-fossil fuel</w:t>
      </w:r>
      <w:r w:rsidR="00EC292D" w:rsidRPr="007C0469">
        <w:rPr>
          <w:color w:val="515151" w:themeColor="text1"/>
          <w:lang w:val="en-GB"/>
        </w:rPr>
        <w:t xml:space="preserve"> </w:t>
      </w:r>
      <w:r w:rsidR="00772213" w:rsidRPr="007C0469">
        <w:rPr>
          <w:color w:val="515151" w:themeColor="text1"/>
          <w:lang w:val="en-GB"/>
        </w:rPr>
        <w:t>i.e.,</w:t>
      </w:r>
      <w:r w:rsidR="00EC292D" w:rsidRPr="007C0469">
        <w:rPr>
          <w:color w:val="515151" w:themeColor="text1"/>
          <w:lang w:val="en-GB"/>
        </w:rPr>
        <w:t xml:space="preserve"> from </w:t>
      </w:r>
      <w:r w:rsidR="00D5573E" w:rsidRPr="007C0469">
        <w:rPr>
          <w:color w:val="515151" w:themeColor="text1"/>
          <w:lang w:val="en-GB"/>
        </w:rPr>
        <w:t>landfill gas</w:t>
      </w:r>
      <w:r w:rsidR="005556E3" w:rsidRPr="007C0469">
        <w:rPr>
          <w:color w:val="515151" w:themeColor="text1"/>
          <w:lang w:val="en-GB"/>
        </w:rPr>
        <w:t xml:space="preserve"> and biogas</w:t>
      </w:r>
      <w:r w:rsidR="00EC292D" w:rsidRPr="007C0469">
        <w:rPr>
          <w:color w:val="515151" w:themeColor="text1"/>
          <w:lang w:val="en-GB"/>
        </w:rPr>
        <w:t>.</w:t>
      </w:r>
    </w:p>
    <w:p w14:paraId="75F47A36" w14:textId="1558FF0D" w:rsidR="00EC292D" w:rsidRPr="007C0469" w:rsidRDefault="0092011F" w:rsidP="009C6071">
      <w:pPr>
        <w:numPr>
          <w:ilvl w:val="0"/>
          <w:numId w:val="34"/>
        </w:numPr>
        <w:spacing w:after="0" w:line="276" w:lineRule="auto"/>
        <w:jc w:val="both"/>
        <w:rPr>
          <w:color w:val="515151" w:themeColor="text1"/>
          <w:lang w:val="en-GB"/>
        </w:rPr>
      </w:pPr>
      <w:r w:rsidRPr="007C0469">
        <w:rPr>
          <w:color w:val="515151" w:themeColor="text1"/>
          <w:lang w:val="en-GB"/>
        </w:rPr>
        <w:t xml:space="preserve">In compliance with </w:t>
      </w:r>
      <w:r w:rsidR="00EC292D" w:rsidRPr="007C0469">
        <w:rPr>
          <w:color w:val="515151" w:themeColor="text1"/>
          <w:lang w:val="en-GB"/>
        </w:rPr>
        <w:t>section 2.1.2 (b), this projec</w:t>
      </w:r>
      <w:r w:rsidR="00D5573E" w:rsidRPr="007C0469">
        <w:rPr>
          <w:color w:val="515151" w:themeColor="text1"/>
          <w:lang w:val="en-GB"/>
        </w:rPr>
        <w:t xml:space="preserve">t comprises of </w:t>
      </w:r>
      <w:r w:rsidR="00EC292D" w:rsidRPr="007C0469">
        <w:rPr>
          <w:color w:val="515151" w:themeColor="text1"/>
          <w:lang w:val="en-GB"/>
        </w:rPr>
        <w:t>electricity generation through</w:t>
      </w:r>
      <w:r w:rsidR="00D5573E" w:rsidRPr="007C0469">
        <w:rPr>
          <w:color w:val="515151" w:themeColor="text1"/>
          <w:lang w:val="en-GB"/>
        </w:rPr>
        <w:t xml:space="preserve"> landfill gas and biogas</w:t>
      </w:r>
      <w:r w:rsidRPr="007C0469">
        <w:rPr>
          <w:color w:val="515151" w:themeColor="text1"/>
          <w:lang w:val="en-GB"/>
        </w:rPr>
        <w:t xml:space="preserve"> (waste to energy)</w:t>
      </w:r>
      <w:r w:rsidR="00972EAA" w:rsidRPr="007C0469">
        <w:rPr>
          <w:color w:val="515151" w:themeColor="text1"/>
          <w:lang w:val="en-GB"/>
        </w:rPr>
        <w:t xml:space="preserve"> </w:t>
      </w:r>
      <w:r w:rsidR="00D5573E" w:rsidRPr="007C0469">
        <w:rPr>
          <w:color w:val="515151" w:themeColor="text1"/>
          <w:lang w:val="en-GB"/>
        </w:rPr>
        <w:t xml:space="preserve">and supplying electricity to the </w:t>
      </w:r>
      <w:r w:rsidRPr="007C0469">
        <w:rPr>
          <w:color w:val="515151" w:themeColor="text1"/>
          <w:lang w:val="en-GB"/>
        </w:rPr>
        <w:t xml:space="preserve">national </w:t>
      </w:r>
      <w:r w:rsidR="00D5573E" w:rsidRPr="007C0469">
        <w:rPr>
          <w:color w:val="515151" w:themeColor="text1"/>
          <w:lang w:val="en-GB"/>
        </w:rPr>
        <w:t xml:space="preserve">grid. </w:t>
      </w:r>
    </w:p>
    <w:p w14:paraId="3F016E17" w14:textId="77777777" w:rsidR="00EC292D" w:rsidRPr="007C0469" w:rsidRDefault="00EC292D" w:rsidP="009C6071">
      <w:pPr>
        <w:numPr>
          <w:ilvl w:val="0"/>
          <w:numId w:val="34"/>
        </w:numPr>
        <w:spacing w:after="0" w:line="276" w:lineRule="auto"/>
        <w:jc w:val="both"/>
        <w:rPr>
          <w:color w:val="515151" w:themeColor="text1"/>
          <w:lang w:val="en-GB"/>
        </w:rPr>
      </w:pPr>
      <w:r w:rsidRPr="007C0469">
        <w:rPr>
          <w:color w:val="515151" w:themeColor="text1"/>
          <w:lang w:val="en-GB"/>
        </w:rPr>
        <w:t xml:space="preserve">The project is grid connected energy project. </w:t>
      </w:r>
    </w:p>
    <w:p w14:paraId="34E94797" w14:textId="77777777" w:rsidR="00EC292D" w:rsidRPr="007C0469" w:rsidRDefault="00D5573E" w:rsidP="009C6071">
      <w:pPr>
        <w:numPr>
          <w:ilvl w:val="0"/>
          <w:numId w:val="34"/>
        </w:numPr>
        <w:spacing w:after="0" w:line="276" w:lineRule="auto"/>
        <w:jc w:val="both"/>
        <w:rPr>
          <w:color w:val="515151" w:themeColor="text1"/>
          <w:lang w:val="en-GB"/>
        </w:rPr>
      </w:pPr>
      <w:r w:rsidRPr="007C0469">
        <w:rPr>
          <w:color w:val="515151" w:themeColor="text1"/>
          <w:lang w:val="en-GB"/>
        </w:rPr>
        <w:t xml:space="preserve">As per </w:t>
      </w:r>
      <w:r w:rsidR="00EC292D" w:rsidRPr="007C0469">
        <w:rPr>
          <w:color w:val="515151" w:themeColor="text1"/>
          <w:lang w:val="en-GB"/>
        </w:rPr>
        <w:t xml:space="preserve">Section 2.1.4 </w:t>
      </w:r>
      <w:r w:rsidRPr="007C0469">
        <w:rPr>
          <w:color w:val="515151" w:themeColor="text1"/>
          <w:lang w:val="en-GB"/>
        </w:rPr>
        <w:t xml:space="preserve">since the project </w:t>
      </w:r>
      <w:r w:rsidR="00372259" w:rsidRPr="007C0469">
        <w:rPr>
          <w:color w:val="515151" w:themeColor="text1"/>
          <w:lang w:val="en-GB"/>
        </w:rPr>
        <w:t xml:space="preserve">includes waste to energy projects that involve utilization of landfill gas/biogas to electricity generation the project </w:t>
      </w:r>
      <w:r w:rsidR="00EC292D" w:rsidRPr="007C0469">
        <w:rPr>
          <w:color w:val="515151" w:themeColor="text1"/>
          <w:lang w:val="en-GB"/>
        </w:rPr>
        <w:t xml:space="preserve">is not required </w:t>
      </w:r>
      <w:r w:rsidR="00372259" w:rsidRPr="007C0469">
        <w:rPr>
          <w:color w:val="515151" w:themeColor="text1"/>
          <w:lang w:val="en-GB"/>
        </w:rPr>
        <w:t>to</w:t>
      </w:r>
      <w:r w:rsidR="00EC292D" w:rsidRPr="007C0469">
        <w:rPr>
          <w:color w:val="515151" w:themeColor="text1"/>
          <w:lang w:val="en-GB"/>
        </w:rPr>
        <w:t xml:space="preserve"> satisfy the eligibility condition of section 2.1.3.</w:t>
      </w:r>
    </w:p>
    <w:p w14:paraId="746C4086" w14:textId="50273EEC" w:rsidR="00EC292D" w:rsidRPr="007C0469" w:rsidRDefault="00EC292D" w:rsidP="009C6071">
      <w:pPr>
        <w:numPr>
          <w:ilvl w:val="0"/>
          <w:numId w:val="34"/>
        </w:numPr>
        <w:spacing w:after="0" w:line="276" w:lineRule="auto"/>
        <w:jc w:val="both"/>
        <w:rPr>
          <w:color w:val="515151" w:themeColor="text1"/>
          <w:lang w:val="en-GB"/>
        </w:rPr>
      </w:pPr>
      <w:r w:rsidRPr="007C0469">
        <w:rPr>
          <w:color w:val="515151" w:themeColor="text1"/>
          <w:lang w:val="en-GB"/>
        </w:rPr>
        <w:t>The project activity</w:t>
      </w:r>
      <w:r w:rsidR="00572D53" w:rsidRPr="007C0469">
        <w:rPr>
          <w:color w:val="515151" w:themeColor="text1"/>
          <w:lang w:val="en-GB"/>
        </w:rPr>
        <w:t xml:space="preserve"> includes use of </w:t>
      </w:r>
      <w:r w:rsidR="005556E3" w:rsidRPr="007C0469">
        <w:rPr>
          <w:color w:val="515151" w:themeColor="text1"/>
          <w:lang w:val="en-GB"/>
        </w:rPr>
        <w:t xml:space="preserve">landfill gas and biogas for power generation </w:t>
      </w:r>
      <w:r w:rsidR="00572D53" w:rsidRPr="007C0469">
        <w:rPr>
          <w:color w:val="515151" w:themeColor="text1"/>
          <w:lang w:val="en-GB"/>
        </w:rPr>
        <w:t xml:space="preserve">and claims for emission reductions from both methane avoidance and non-renewable fuel substitution and is demonstrated that the system was designed in a way to at least make use of some of the biogas recovered for the delivery of energy services  (e.g., electricity, heat) in accordance to </w:t>
      </w:r>
      <w:r w:rsidRPr="007C0469">
        <w:rPr>
          <w:color w:val="515151" w:themeColor="text1"/>
          <w:lang w:val="en-GB"/>
        </w:rPr>
        <w:t xml:space="preserve">Annex A (Additional Eligibility criteria for specific project types) of Renewable-Energy-Activity-Requirements-v1.4 document is not applicable for the project activity. </w:t>
      </w:r>
    </w:p>
    <w:p w14:paraId="77F43842" w14:textId="77777777" w:rsidR="00EC292D" w:rsidRPr="007C0469" w:rsidRDefault="00EC292D" w:rsidP="009C6071">
      <w:pPr>
        <w:numPr>
          <w:ilvl w:val="0"/>
          <w:numId w:val="34"/>
        </w:numPr>
        <w:spacing w:after="0" w:line="276" w:lineRule="auto"/>
        <w:jc w:val="both"/>
        <w:rPr>
          <w:color w:val="515151" w:themeColor="text1"/>
          <w:lang w:val="en-GB"/>
        </w:rPr>
      </w:pPr>
      <w:r w:rsidRPr="007C0469">
        <w:rPr>
          <w:color w:val="515151" w:themeColor="text1"/>
          <w:lang w:val="en-GB"/>
        </w:rPr>
        <w:t>The project activity is not seeking the renewable Energy Labels, hence criteria 2.1.6 of Renewable-Energy-Activity-Requirements-v1.4 document is not applicable for project activity.</w:t>
      </w:r>
    </w:p>
    <w:p w14:paraId="6F1F2540" w14:textId="32A9A6A4" w:rsidR="009823F5" w:rsidRPr="007C0469" w:rsidRDefault="009823F5" w:rsidP="00C5396A">
      <w:pPr>
        <w:spacing w:line="276" w:lineRule="auto"/>
        <w:rPr>
          <w:color w:val="515151" w:themeColor="text1"/>
        </w:rPr>
      </w:pPr>
    </w:p>
    <w:p w14:paraId="03AA7DB9" w14:textId="6101C427" w:rsidR="00702AE4" w:rsidRPr="007C0469" w:rsidRDefault="00702AE4" w:rsidP="00702AE4">
      <w:pPr>
        <w:spacing w:after="0" w:line="276" w:lineRule="auto"/>
        <w:rPr>
          <w:color w:val="515151" w:themeColor="text1"/>
        </w:rPr>
      </w:pPr>
      <w:r w:rsidRPr="007C0469">
        <w:rPr>
          <w:color w:val="515151" w:themeColor="text1"/>
        </w:rPr>
        <w:t>Accordingly, project activity registered under Gold Standard with ID No. GS 715.</w:t>
      </w:r>
    </w:p>
    <w:p w14:paraId="316AAB4F" w14:textId="47996976" w:rsidR="00702AE4" w:rsidRDefault="00702AE4" w:rsidP="00702AE4">
      <w:pPr>
        <w:spacing w:line="276" w:lineRule="auto"/>
      </w:pPr>
      <w:r w:rsidRPr="007C0469">
        <w:rPr>
          <w:color w:val="515151" w:themeColor="text1"/>
        </w:rPr>
        <w:t>Please refer below link:</w:t>
      </w:r>
      <w:r w:rsidRPr="00702AE4">
        <w:t xml:space="preserve"> </w:t>
      </w:r>
      <w:hyperlink r:id="rId12" w:history="1">
        <w:r w:rsidRPr="00D80D20">
          <w:rPr>
            <w:rStyle w:val="Hyperlink"/>
            <w:rFonts w:ascii="Verdana" w:hAnsi="Verdana"/>
          </w:rPr>
          <w:t>https://registry.goldstandard.org/projects/details/1157</w:t>
        </w:r>
      </w:hyperlink>
      <w:r>
        <w:t xml:space="preserve"> </w:t>
      </w:r>
    </w:p>
    <w:p w14:paraId="18E4EA09" w14:textId="77777777" w:rsidR="009823F5" w:rsidRPr="00772213" w:rsidRDefault="009823F5" w:rsidP="00E255AF">
      <w:pPr>
        <w:pStyle w:val="SectionList2nd"/>
        <w:ind w:left="0"/>
        <w:jc w:val="both"/>
        <w:rPr>
          <w:b/>
          <w:bCs w:val="0"/>
          <w:color w:val="323232" w:themeColor="text2"/>
        </w:rPr>
      </w:pPr>
      <w:r w:rsidRPr="00772213">
        <w:rPr>
          <w:b/>
          <w:bCs w:val="0"/>
          <w:color w:val="323232" w:themeColor="text2"/>
        </w:rPr>
        <w:t>Legal ownership of products generated by the project and legal rights to alter use of resources required to service the project</w:t>
      </w:r>
    </w:p>
    <w:p w14:paraId="20F31065" w14:textId="77777777" w:rsidR="009823F5" w:rsidRPr="007C0469" w:rsidRDefault="00E34D17" w:rsidP="00C5396A">
      <w:pPr>
        <w:spacing w:line="276" w:lineRule="auto"/>
        <w:jc w:val="both"/>
        <w:rPr>
          <w:color w:val="515151" w:themeColor="text1"/>
        </w:rPr>
      </w:pPr>
      <w:r w:rsidRPr="007C0469">
        <w:rPr>
          <w:color w:val="515151" w:themeColor="text1"/>
        </w:rPr>
        <w:t xml:space="preserve">ITC Invest Trading &amp; Consulting A.G. Turkish Ankara Branch is the project proponent (PP) of project activity and have the legal right to control and operate the project activity. </w:t>
      </w:r>
    </w:p>
    <w:p w14:paraId="27C8C437" w14:textId="77777777" w:rsidR="004E361A" w:rsidRPr="00772213" w:rsidRDefault="007F21DA" w:rsidP="00B01408">
      <w:pPr>
        <w:pStyle w:val="Heading5"/>
      </w:pPr>
      <w:r w:rsidRPr="00772213">
        <w:t xml:space="preserve">A.2 </w:t>
      </w:r>
      <w:r w:rsidR="004E361A" w:rsidRPr="00772213">
        <w:t>Location of project</w:t>
      </w:r>
    </w:p>
    <w:p w14:paraId="5C1C3D6F" w14:textId="77777777" w:rsidR="004E361A" w:rsidRPr="007C0469" w:rsidRDefault="003C2229" w:rsidP="00C5396A">
      <w:pPr>
        <w:spacing w:line="276" w:lineRule="auto"/>
        <w:rPr>
          <w:color w:val="515151" w:themeColor="text1"/>
          <w:lang w:eastAsia="de-DE"/>
        </w:rPr>
      </w:pPr>
      <w:r w:rsidRPr="007C0469">
        <w:rPr>
          <w:color w:val="515151" w:themeColor="text1"/>
          <w:lang w:eastAsia="de-DE"/>
        </w:rPr>
        <w:t>Host Country: Turkey</w:t>
      </w:r>
    </w:p>
    <w:p w14:paraId="426DA1CB" w14:textId="0D52661B" w:rsidR="003C2229" w:rsidRPr="007C0469" w:rsidRDefault="008D2231" w:rsidP="00C5396A">
      <w:pPr>
        <w:spacing w:line="276" w:lineRule="auto"/>
        <w:rPr>
          <w:color w:val="515151" w:themeColor="text1"/>
          <w:lang w:eastAsia="de-DE"/>
        </w:rPr>
      </w:pPr>
      <w:r w:rsidRPr="007C0469">
        <w:rPr>
          <w:color w:val="515151" w:themeColor="text1"/>
          <w:spacing w:val="-1"/>
          <w:w w:val="105"/>
        </w:rPr>
        <w:t>East</w:t>
      </w:r>
      <w:r w:rsidRPr="007C0469">
        <w:rPr>
          <w:color w:val="515151" w:themeColor="text1"/>
          <w:spacing w:val="-9"/>
          <w:w w:val="105"/>
        </w:rPr>
        <w:t xml:space="preserve"> </w:t>
      </w:r>
      <w:r w:rsidRPr="007C0469">
        <w:rPr>
          <w:color w:val="515151" w:themeColor="text1"/>
          <w:spacing w:val="-1"/>
          <w:w w:val="105"/>
        </w:rPr>
        <w:t>of</w:t>
      </w:r>
      <w:r w:rsidRPr="007C0469">
        <w:rPr>
          <w:color w:val="515151" w:themeColor="text1"/>
          <w:spacing w:val="-9"/>
          <w:w w:val="105"/>
        </w:rPr>
        <w:t xml:space="preserve"> </w:t>
      </w:r>
      <w:r w:rsidRPr="007C0469">
        <w:rPr>
          <w:color w:val="515151" w:themeColor="text1"/>
          <w:spacing w:val="-1"/>
          <w:w w:val="105"/>
        </w:rPr>
        <w:t>Mediterranean</w:t>
      </w:r>
      <w:r w:rsidRPr="007C0469">
        <w:rPr>
          <w:color w:val="515151" w:themeColor="text1"/>
          <w:spacing w:val="-10"/>
          <w:w w:val="105"/>
        </w:rPr>
        <w:t xml:space="preserve"> </w:t>
      </w:r>
      <w:r w:rsidRPr="007C0469">
        <w:rPr>
          <w:color w:val="515151" w:themeColor="text1"/>
          <w:w w:val="105"/>
        </w:rPr>
        <w:t>Region,</w:t>
      </w:r>
      <w:r w:rsidRPr="007C0469">
        <w:rPr>
          <w:color w:val="515151" w:themeColor="text1"/>
          <w:spacing w:val="-9"/>
          <w:w w:val="105"/>
        </w:rPr>
        <w:t xml:space="preserve"> </w:t>
      </w:r>
      <w:r w:rsidRPr="007C0469">
        <w:rPr>
          <w:color w:val="515151" w:themeColor="text1"/>
          <w:w w:val="105"/>
        </w:rPr>
        <w:t>Ankara</w:t>
      </w:r>
      <w:r w:rsidRPr="007C0469">
        <w:rPr>
          <w:color w:val="515151" w:themeColor="text1"/>
          <w:spacing w:val="-10"/>
          <w:w w:val="105"/>
        </w:rPr>
        <w:t xml:space="preserve"> </w:t>
      </w:r>
      <w:r w:rsidRPr="007C0469">
        <w:rPr>
          <w:color w:val="515151" w:themeColor="text1"/>
          <w:w w:val="105"/>
        </w:rPr>
        <w:t>Province,</w:t>
      </w:r>
      <w:r w:rsidRPr="007C0469">
        <w:rPr>
          <w:color w:val="515151" w:themeColor="text1"/>
          <w:spacing w:val="-10"/>
          <w:w w:val="105"/>
        </w:rPr>
        <w:t xml:space="preserve"> </w:t>
      </w:r>
      <w:r w:rsidRPr="007C0469">
        <w:rPr>
          <w:color w:val="515151" w:themeColor="text1"/>
          <w:w w:val="105"/>
        </w:rPr>
        <w:t>Sofulu</w:t>
      </w:r>
      <w:r w:rsidRPr="007C0469">
        <w:rPr>
          <w:color w:val="515151" w:themeColor="text1"/>
          <w:lang w:eastAsia="de-DE"/>
        </w:rPr>
        <w:t xml:space="preserve"> </w:t>
      </w:r>
      <w:r w:rsidR="003C2229" w:rsidRPr="007C0469">
        <w:rPr>
          <w:color w:val="515151" w:themeColor="text1"/>
          <w:lang w:eastAsia="de-DE"/>
        </w:rPr>
        <w:t>District</w:t>
      </w:r>
    </w:p>
    <w:p w14:paraId="02E4B3C1" w14:textId="77777777" w:rsidR="00C5396A" w:rsidRPr="007C0469" w:rsidRDefault="00C5396A" w:rsidP="00C5396A">
      <w:pPr>
        <w:spacing w:line="276" w:lineRule="auto"/>
        <w:rPr>
          <w:color w:val="515151" w:themeColor="text1"/>
          <w:lang w:eastAsia="de-DE"/>
        </w:rPr>
      </w:pPr>
    </w:p>
    <w:p w14:paraId="1AD09FC6" w14:textId="00627BAF" w:rsidR="003C2229" w:rsidRPr="007C0469" w:rsidRDefault="003C2229" w:rsidP="00C5396A">
      <w:pPr>
        <w:spacing w:line="276" w:lineRule="auto"/>
        <w:rPr>
          <w:color w:val="515151" w:themeColor="text1"/>
          <w:lang w:eastAsia="de-DE"/>
        </w:rPr>
      </w:pPr>
      <w:r w:rsidRPr="007C0469">
        <w:rPr>
          <w:color w:val="515151" w:themeColor="text1"/>
          <w:lang w:eastAsia="de-DE"/>
        </w:rPr>
        <w:t xml:space="preserve">The project location is the </w:t>
      </w:r>
      <w:r w:rsidR="008C6368" w:rsidRPr="007C0469">
        <w:rPr>
          <w:color w:val="515151" w:themeColor="text1"/>
          <w:w w:val="105"/>
        </w:rPr>
        <w:t>Sofulu</w:t>
      </w:r>
      <w:r w:rsidR="008C6368" w:rsidRPr="007C0469">
        <w:rPr>
          <w:color w:val="515151" w:themeColor="text1"/>
          <w:spacing w:val="-9"/>
          <w:w w:val="105"/>
        </w:rPr>
        <w:t xml:space="preserve"> </w:t>
      </w:r>
      <w:r w:rsidR="008C6368" w:rsidRPr="007C0469">
        <w:rPr>
          <w:color w:val="515151" w:themeColor="text1"/>
          <w:w w:val="105"/>
        </w:rPr>
        <w:t>district</w:t>
      </w:r>
      <w:r w:rsidR="008C6368" w:rsidRPr="007C0469">
        <w:rPr>
          <w:color w:val="515151" w:themeColor="text1"/>
          <w:spacing w:val="-8"/>
          <w:w w:val="105"/>
        </w:rPr>
        <w:t xml:space="preserve"> </w:t>
      </w:r>
      <w:r w:rsidR="008C6368" w:rsidRPr="007C0469">
        <w:rPr>
          <w:color w:val="515151" w:themeColor="text1"/>
          <w:w w:val="105"/>
        </w:rPr>
        <w:t>of</w:t>
      </w:r>
      <w:r w:rsidR="008C6368" w:rsidRPr="007C0469">
        <w:rPr>
          <w:color w:val="515151" w:themeColor="text1"/>
          <w:spacing w:val="-10"/>
          <w:w w:val="105"/>
        </w:rPr>
        <w:t xml:space="preserve"> </w:t>
      </w:r>
      <w:r w:rsidR="008C6368" w:rsidRPr="007C0469">
        <w:rPr>
          <w:color w:val="515151" w:themeColor="text1"/>
          <w:w w:val="105"/>
        </w:rPr>
        <w:t>Adana</w:t>
      </w:r>
      <w:r w:rsidR="008C6368" w:rsidRPr="007C0469">
        <w:rPr>
          <w:color w:val="515151" w:themeColor="text1"/>
          <w:spacing w:val="-9"/>
          <w:w w:val="105"/>
        </w:rPr>
        <w:t xml:space="preserve"> </w:t>
      </w:r>
      <w:r w:rsidR="008C6368" w:rsidRPr="007C0469">
        <w:rPr>
          <w:color w:val="515151" w:themeColor="text1"/>
          <w:w w:val="105"/>
        </w:rPr>
        <w:t>province.</w:t>
      </w:r>
      <w:r w:rsidR="008C6368" w:rsidRPr="007C0469">
        <w:rPr>
          <w:color w:val="515151" w:themeColor="text1"/>
          <w:spacing w:val="-9"/>
          <w:w w:val="105"/>
        </w:rPr>
        <w:t xml:space="preserve"> </w:t>
      </w:r>
      <w:r w:rsidR="008C6368" w:rsidRPr="007C0469">
        <w:rPr>
          <w:color w:val="515151" w:themeColor="text1"/>
          <w:w w:val="105"/>
        </w:rPr>
        <w:t>Adana</w:t>
      </w:r>
      <w:r w:rsidR="008C6368" w:rsidRPr="007C0469">
        <w:rPr>
          <w:color w:val="515151" w:themeColor="text1"/>
          <w:spacing w:val="-9"/>
          <w:w w:val="105"/>
        </w:rPr>
        <w:t xml:space="preserve"> </w:t>
      </w:r>
      <w:r w:rsidR="008C6368" w:rsidRPr="007C0469">
        <w:rPr>
          <w:color w:val="515151" w:themeColor="text1"/>
          <w:w w:val="105"/>
        </w:rPr>
        <w:t>landfill</w:t>
      </w:r>
      <w:r w:rsidR="008C6368" w:rsidRPr="007C0469">
        <w:rPr>
          <w:color w:val="515151" w:themeColor="text1"/>
          <w:spacing w:val="-8"/>
          <w:w w:val="105"/>
        </w:rPr>
        <w:t xml:space="preserve"> </w:t>
      </w:r>
      <w:r w:rsidR="008C6368" w:rsidRPr="007C0469">
        <w:rPr>
          <w:color w:val="515151" w:themeColor="text1"/>
          <w:w w:val="105"/>
        </w:rPr>
        <w:t>receives</w:t>
      </w:r>
      <w:r w:rsidR="008C6368" w:rsidRPr="007C0469">
        <w:rPr>
          <w:color w:val="515151" w:themeColor="text1"/>
          <w:spacing w:val="-8"/>
          <w:w w:val="105"/>
        </w:rPr>
        <w:t xml:space="preserve"> </w:t>
      </w:r>
      <w:r w:rsidR="008C6368" w:rsidRPr="007C0469">
        <w:rPr>
          <w:color w:val="515151" w:themeColor="text1"/>
          <w:w w:val="105"/>
        </w:rPr>
        <w:t>fresh</w:t>
      </w:r>
      <w:r w:rsidR="008C6368" w:rsidRPr="007C0469">
        <w:rPr>
          <w:color w:val="515151" w:themeColor="text1"/>
          <w:spacing w:val="-9"/>
          <w:w w:val="105"/>
        </w:rPr>
        <w:t xml:space="preserve"> </w:t>
      </w:r>
      <w:r w:rsidR="008C6368" w:rsidRPr="007C0469">
        <w:rPr>
          <w:color w:val="515151" w:themeColor="text1"/>
          <w:w w:val="105"/>
        </w:rPr>
        <w:t>waste</w:t>
      </w:r>
      <w:r w:rsidR="008C6368" w:rsidRPr="007C0469">
        <w:rPr>
          <w:color w:val="515151" w:themeColor="text1"/>
          <w:spacing w:val="-9"/>
          <w:w w:val="105"/>
        </w:rPr>
        <w:t xml:space="preserve"> </w:t>
      </w:r>
      <w:r w:rsidR="008C6368" w:rsidRPr="007C0469">
        <w:rPr>
          <w:color w:val="515151" w:themeColor="text1"/>
          <w:w w:val="105"/>
        </w:rPr>
        <w:t>from</w:t>
      </w:r>
      <w:r w:rsidR="008C6368" w:rsidRPr="007C0469">
        <w:rPr>
          <w:color w:val="515151" w:themeColor="text1"/>
          <w:spacing w:val="1"/>
          <w:w w:val="105"/>
        </w:rPr>
        <w:t xml:space="preserve"> </w:t>
      </w:r>
      <w:r w:rsidR="008C6368" w:rsidRPr="007C0469">
        <w:rPr>
          <w:color w:val="515151" w:themeColor="text1"/>
          <w:w w:val="105"/>
        </w:rPr>
        <w:t>the</w:t>
      </w:r>
      <w:r w:rsidR="008C6368" w:rsidRPr="007C0469">
        <w:rPr>
          <w:color w:val="515151" w:themeColor="text1"/>
          <w:spacing w:val="-2"/>
          <w:w w:val="105"/>
        </w:rPr>
        <w:t xml:space="preserve"> </w:t>
      </w:r>
      <w:r w:rsidR="008C6368" w:rsidRPr="007C0469">
        <w:rPr>
          <w:color w:val="515151" w:themeColor="text1"/>
          <w:w w:val="105"/>
        </w:rPr>
        <w:t>municipalities</w:t>
      </w:r>
      <w:r w:rsidR="008C6368" w:rsidRPr="007C0469">
        <w:rPr>
          <w:color w:val="515151" w:themeColor="text1"/>
          <w:spacing w:val="-2"/>
          <w:w w:val="105"/>
        </w:rPr>
        <w:t xml:space="preserve"> </w:t>
      </w:r>
      <w:r w:rsidR="008C6368" w:rsidRPr="007C0469">
        <w:rPr>
          <w:color w:val="515151" w:themeColor="text1"/>
          <w:w w:val="105"/>
        </w:rPr>
        <w:t>of</w:t>
      </w:r>
      <w:r w:rsidR="008C6368" w:rsidRPr="007C0469">
        <w:rPr>
          <w:color w:val="515151" w:themeColor="text1"/>
          <w:spacing w:val="-1"/>
          <w:w w:val="105"/>
        </w:rPr>
        <w:t xml:space="preserve"> </w:t>
      </w:r>
      <w:r w:rsidR="008C6368" w:rsidRPr="007C0469">
        <w:rPr>
          <w:color w:val="515151" w:themeColor="text1"/>
          <w:w w:val="105"/>
        </w:rPr>
        <w:t>Adana</w:t>
      </w:r>
      <w:r w:rsidR="008C6368" w:rsidRPr="007C0469">
        <w:rPr>
          <w:color w:val="515151" w:themeColor="text1"/>
          <w:spacing w:val="-4"/>
          <w:w w:val="105"/>
        </w:rPr>
        <w:t xml:space="preserve"> </w:t>
      </w:r>
      <w:r w:rsidR="008C6368" w:rsidRPr="007C0469">
        <w:rPr>
          <w:color w:val="515151" w:themeColor="text1"/>
          <w:w w:val="105"/>
        </w:rPr>
        <w:t>Greater</w:t>
      </w:r>
      <w:r w:rsidR="008C6368" w:rsidRPr="007C0469">
        <w:rPr>
          <w:color w:val="515151" w:themeColor="text1"/>
          <w:spacing w:val="-1"/>
          <w:w w:val="105"/>
        </w:rPr>
        <w:t xml:space="preserve"> </w:t>
      </w:r>
      <w:r w:rsidR="008C6368" w:rsidRPr="007C0469">
        <w:rPr>
          <w:color w:val="515151" w:themeColor="text1"/>
          <w:w w:val="105"/>
        </w:rPr>
        <w:t>Municipality</w:t>
      </w:r>
      <w:r w:rsidRPr="007C0469">
        <w:rPr>
          <w:color w:val="515151" w:themeColor="text1"/>
          <w:lang w:eastAsia="de-DE"/>
        </w:rPr>
        <w:t>.</w:t>
      </w:r>
    </w:p>
    <w:p w14:paraId="508E2C4C" w14:textId="77777777" w:rsidR="00C5396A" w:rsidRPr="007C0469" w:rsidRDefault="00C5396A" w:rsidP="00C5396A">
      <w:pPr>
        <w:spacing w:line="276" w:lineRule="auto"/>
        <w:rPr>
          <w:color w:val="515151" w:themeColor="text1"/>
          <w:lang w:eastAsia="de-DE"/>
        </w:rPr>
      </w:pPr>
    </w:p>
    <w:p w14:paraId="79464762" w14:textId="4F92CE7C" w:rsidR="003C2229" w:rsidRPr="007C0469" w:rsidRDefault="003C2229" w:rsidP="00C5396A">
      <w:pPr>
        <w:spacing w:line="276" w:lineRule="auto"/>
        <w:rPr>
          <w:color w:val="515151" w:themeColor="text1"/>
          <w:lang w:eastAsia="de-DE"/>
        </w:rPr>
      </w:pPr>
      <w:r w:rsidRPr="007C0469">
        <w:rPr>
          <w:color w:val="515151" w:themeColor="text1"/>
          <w:lang w:eastAsia="de-DE"/>
        </w:rPr>
        <w:t>Coordinates of the project: Latitude: 3</w:t>
      </w:r>
      <w:r w:rsidR="008C6368" w:rsidRPr="007C0469">
        <w:rPr>
          <w:color w:val="515151" w:themeColor="text1"/>
          <w:lang w:eastAsia="de-DE"/>
        </w:rPr>
        <w:t>7</w:t>
      </w:r>
      <w:r w:rsidRPr="007C0469">
        <w:rPr>
          <w:color w:val="515151" w:themeColor="text1"/>
          <w:lang w:eastAsia="de-DE"/>
        </w:rPr>
        <w:t>°</w:t>
      </w:r>
      <w:r w:rsidR="008C6368" w:rsidRPr="007C0469">
        <w:rPr>
          <w:color w:val="515151" w:themeColor="text1"/>
          <w:lang w:eastAsia="de-DE"/>
        </w:rPr>
        <w:t>3’1.93</w:t>
      </w:r>
      <w:r w:rsidRPr="007C0469">
        <w:rPr>
          <w:color w:val="515151" w:themeColor="text1"/>
          <w:lang w:eastAsia="de-DE"/>
        </w:rPr>
        <w:t>"N, Longitude: 3</w:t>
      </w:r>
      <w:r w:rsidR="008C6368" w:rsidRPr="007C0469">
        <w:rPr>
          <w:color w:val="515151" w:themeColor="text1"/>
          <w:lang w:eastAsia="de-DE"/>
        </w:rPr>
        <w:t>5</w:t>
      </w:r>
      <w:r w:rsidRPr="007C0469">
        <w:rPr>
          <w:color w:val="515151" w:themeColor="text1"/>
          <w:lang w:eastAsia="de-DE"/>
        </w:rPr>
        <w:t>°2</w:t>
      </w:r>
      <w:r w:rsidR="008C6368" w:rsidRPr="007C0469">
        <w:rPr>
          <w:color w:val="515151" w:themeColor="text1"/>
          <w:lang w:eastAsia="de-DE"/>
        </w:rPr>
        <w:t>3</w:t>
      </w:r>
      <w:r w:rsidRPr="007C0469">
        <w:rPr>
          <w:color w:val="515151" w:themeColor="text1"/>
          <w:lang w:eastAsia="de-DE"/>
        </w:rPr>
        <w:t>'</w:t>
      </w:r>
      <w:r w:rsidR="008C6368" w:rsidRPr="007C0469">
        <w:rPr>
          <w:color w:val="515151" w:themeColor="text1"/>
          <w:lang w:eastAsia="de-DE"/>
        </w:rPr>
        <w:t>44.22</w:t>
      </w:r>
      <w:r w:rsidRPr="007C0469">
        <w:rPr>
          <w:color w:val="515151" w:themeColor="text1"/>
          <w:lang w:eastAsia="de-DE"/>
        </w:rPr>
        <w:t>" E</w:t>
      </w:r>
    </w:p>
    <w:p w14:paraId="182D6A66" w14:textId="4E084243" w:rsidR="003C2229" w:rsidRDefault="003C2229" w:rsidP="003C2229">
      <w:pPr>
        <w:rPr>
          <w:noProof/>
          <w:lang w:bidi="hi-IN"/>
        </w:rPr>
      </w:pPr>
    </w:p>
    <w:p w14:paraId="2DE2EEAA" w14:textId="7A53E6ED" w:rsidR="008C6368" w:rsidRDefault="008C6368" w:rsidP="008C6368">
      <w:pPr>
        <w:jc w:val="center"/>
        <w:rPr>
          <w:lang w:eastAsia="de-DE"/>
        </w:rPr>
      </w:pPr>
      <w:r>
        <w:rPr>
          <w:noProof/>
          <w:sz w:val="20"/>
          <w:lang w:val="es-ES" w:eastAsia="es-ES"/>
        </w:rPr>
        <w:drawing>
          <wp:inline distT="0" distB="0" distL="0" distR="0" wp14:anchorId="3D690DC9" wp14:editId="3566707F">
            <wp:extent cx="4350780" cy="5835689"/>
            <wp:effectExtent l="0" t="0" r="0" b="0"/>
            <wp:docPr id="8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3" cstate="print"/>
                    <a:stretch>
                      <a:fillRect/>
                    </a:stretch>
                  </pic:blipFill>
                  <pic:spPr>
                    <a:xfrm>
                      <a:off x="0" y="0"/>
                      <a:ext cx="4358199" cy="5845640"/>
                    </a:xfrm>
                    <a:prstGeom prst="rect">
                      <a:avLst/>
                    </a:prstGeom>
                  </pic:spPr>
                </pic:pic>
              </a:graphicData>
            </a:graphic>
          </wp:inline>
        </w:drawing>
      </w:r>
    </w:p>
    <w:p w14:paraId="7FCF125F" w14:textId="4FD58778" w:rsidR="00772213" w:rsidRDefault="00772213" w:rsidP="008C6368">
      <w:pPr>
        <w:jc w:val="center"/>
        <w:rPr>
          <w:lang w:eastAsia="de-DE"/>
        </w:rPr>
      </w:pPr>
      <w:r w:rsidRPr="00134B43">
        <w:rPr>
          <w:b/>
          <w:bCs/>
          <w:szCs w:val="22"/>
        </w:rPr>
        <w:t xml:space="preserve">Figure </w:t>
      </w:r>
      <w:r w:rsidRPr="00134B43">
        <w:rPr>
          <w:b/>
          <w:bCs/>
          <w:szCs w:val="22"/>
        </w:rPr>
        <w:fldChar w:fldCharType="begin"/>
      </w:r>
      <w:r w:rsidRPr="00134B43">
        <w:rPr>
          <w:b/>
          <w:bCs/>
          <w:szCs w:val="22"/>
        </w:rPr>
        <w:instrText xml:space="preserve"> SEQ Figure \* ARABIC </w:instrText>
      </w:r>
      <w:r w:rsidRPr="00134B43">
        <w:rPr>
          <w:b/>
          <w:bCs/>
          <w:szCs w:val="22"/>
        </w:rPr>
        <w:fldChar w:fldCharType="separate"/>
      </w:r>
      <w:r w:rsidR="00230968">
        <w:rPr>
          <w:b/>
          <w:bCs/>
          <w:noProof/>
          <w:szCs w:val="22"/>
        </w:rPr>
        <w:t>1</w:t>
      </w:r>
      <w:r w:rsidRPr="00134B43">
        <w:rPr>
          <w:b/>
          <w:bCs/>
          <w:szCs w:val="22"/>
        </w:rPr>
        <w:fldChar w:fldCharType="end"/>
      </w:r>
      <w:r w:rsidRPr="00134B43">
        <w:rPr>
          <w:b/>
          <w:bCs/>
          <w:szCs w:val="22"/>
        </w:rPr>
        <w:t>.</w:t>
      </w:r>
      <w:r w:rsidRPr="00134B43">
        <w:rPr>
          <w:szCs w:val="22"/>
        </w:rPr>
        <w:t xml:space="preserve"> Project Location in the Map</w:t>
      </w:r>
    </w:p>
    <w:p w14:paraId="21577ED5" w14:textId="77777777" w:rsidR="004E361A" w:rsidRPr="00772213" w:rsidRDefault="007F21DA" w:rsidP="00B01408">
      <w:pPr>
        <w:pStyle w:val="Heading5"/>
      </w:pPr>
      <w:r w:rsidRPr="00772213">
        <w:t xml:space="preserve">A.3 </w:t>
      </w:r>
      <w:r w:rsidR="004E361A" w:rsidRPr="00772213">
        <w:t>Technologies and/or measures</w:t>
      </w:r>
    </w:p>
    <w:p w14:paraId="6B31C7A0" w14:textId="56882FF9" w:rsidR="0028249D" w:rsidRPr="007C0469" w:rsidRDefault="009273BF" w:rsidP="00C5396A">
      <w:pPr>
        <w:spacing w:line="276" w:lineRule="auto"/>
        <w:jc w:val="both"/>
        <w:rPr>
          <w:color w:val="515151" w:themeColor="text1"/>
          <w:lang w:eastAsia="de-DE"/>
        </w:rPr>
      </w:pPr>
      <w:r w:rsidRPr="007C0469">
        <w:rPr>
          <w:color w:val="515151" w:themeColor="text1"/>
          <w:lang w:eastAsia="de-DE"/>
        </w:rPr>
        <w:t xml:space="preserve">The project participant’s overall aim is to limit, or even </w:t>
      </w:r>
      <w:r w:rsidR="00D52899" w:rsidRPr="007C0469">
        <w:rPr>
          <w:color w:val="515151" w:themeColor="text1"/>
          <w:lang w:eastAsia="de-DE"/>
        </w:rPr>
        <w:t>neutralize</w:t>
      </w:r>
      <w:r w:rsidRPr="007C0469">
        <w:rPr>
          <w:color w:val="515151" w:themeColor="text1"/>
          <w:lang w:eastAsia="de-DE"/>
        </w:rPr>
        <w:t>, the</w:t>
      </w:r>
      <w:r w:rsidR="00A56739" w:rsidRPr="007C0469">
        <w:rPr>
          <w:color w:val="515151" w:themeColor="text1"/>
          <w:lang w:eastAsia="de-DE"/>
        </w:rPr>
        <w:t xml:space="preserve"> environmental</w:t>
      </w:r>
      <w:r w:rsidRPr="007C0469">
        <w:rPr>
          <w:color w:val="515151" w:themeColor="text1"/>
          <w:lang w:eastAsia="de-DE"/>
        </w:rPr>
        <w:t xml:space="preserve"> impact of </w:t>
      </w:r>
      <w:r w:rsidR="00A56739" w:rsidRPr="007C0469">
        <w:rPr>
          <w:color w:val="515151" w:themeColor="text1"/>
          <w:lang w:eastAsia="de-DE"/>
        </w:rPr>
        <w:t xml:space="preserve">municipal solid </w:t>
      </w:r>
      <w:r w:rsidRPr="007C0469">
        <w:rPr>
          <w:color w:val="515151" w:themeColor="text1"/>
          <w:lang w:eastAsia="de-DE"/>
        </w:rPr>
        <w:t xml:space="preserve">waste. The generic project therefore involves (1) Land Fill Gas (LFG) extraction and </w:t>
      </w:r>
      <w:r w:rsidR="00D52899" w:rsidRPr="007C0469">
        <w:rPr>
          <w:color w:val="515151" w:themeColor="text1"/>
          <w:lang w:eastAsia="de-DE"/>
        </w:rPr>
        <w:t>utilization</w:t>
      </w:r>
      <w:r w:rsidRPr="007C0469">
        <w:rPr>
          <w:color w:val="515151" w:themeColor="text1"/>
          <w:lang w:eastAsia="de-DE"/>
        </w:rPr>
        <w:t xml:space="preserve"> system for management of the waste in the landfill area and (2) bio-digester and. The successful implementation of these technologies is considered only viable with the income from carbon revenues. </w:t>
      </w:r>
    </w:p>
    <w:p w14:paraId="71C8A59E" w14:textId="6F0B9020" w:rsidR="0028249D" w:rsidRPr="007C0469" w:rsidRDefault="0028249D" w:rsidP="00C5396A">
      <w:pPr>
        <w:spacing w:line="276" w:lineRule="auto"/>
        <w:jc w:val="both"/>
        <w:rPr>
          <w:color w:val="515151" w:themeColor="text1"/>
          <w:lang w:eastAsia="de-DE"/>
        </w:rPr>
      </w:pPr>
    </w:p>
    <w:p w14:paraId="21F9F0F3" w14:textId="41A54E4E" w:rsidR="0028249D" w:rsidRPr="007C0469" w:rsidRDefault="0028249D" w:rsidP="0028249D">
      <w:pPr>
        <w:spacing w:line="276" w:lineRule="auto"/>
        <w:jc w:val="both"/>
        <w:rPr>
          <w:color w:val="515151" w:themeColor="text1"/>
          <w:lang w:eastAsia="de-DE"/>
        </w:rPr>
      </w:pPr>
      <w:r w:rsidRPr="007C0469">
        <w:rPr>
          <w:color w:val="515151" w:themeColor="text1"/>
          <w:lang w:eastAsia="de-DE"/>
        </w:rPr>
        <w:t xml:space="preserve">Project Proponent had planned to install a gasification system </w:t>
      </w:r>
      <w:r w:rsidR="00A56739" w:rsidRPr="007C0469">
        <w:rPr>
          <w:color w:val="515151" w:themeColor="text1"/>
          <w:lang w:eastAsia="de-DE"/>
        </w:rPr>
        <w:t>at the time of project conceptualization to be implemented on a</w:t>
      </w:r>
      <w:r w:rsidRPr="007C0469">
        <w:rPr>
          <w:color w:val="515151" w:themeColor="text1"/>
          <w:lang w:eastAsia="de-DE"/>
        </w:rPr>
        <w:t xml:space="preserve"> future </w:t>
      </w:r>
      <w:r w:rsidR="00A56739" w:rsidRPr="007C0469">
        <w:rPr>
          <w:color w:val="515151" w:themeColor="text1"/>
          <w:lang w:eastAsia="de-DE"/>
        </w:rPr>
        <w:t xml:space="preserve">date </w:t>
      </w:r>
      <w:r w:rsidRPr="007C0469">
        <w:rPr>
          <w:color w:val="515151" w:themeColor="text1"/>
          <w:lang w:eastAsia="de-DE"/>
        </w:rPr>
        <w:t xml:space="preserve">and the same was optioned in the registered PDD. However, due to the fact that the waste gasification is not eligible </w:t>
      </w:r>
      <w:r w:rsidRPr="007C0469">
        <w:rPr>
          <w:color w:val="515151" w:themeColor="text1"/>
          <w:lang w:eastAsia="de-DE"/>
        </w:rPr>
        <w:lastRenderedPageBreak/>
        <w:t>under Gold Standard rules</w:t>
      </w:r>
      <w:r w:rsidRPr="007C0469">
        <w:rPr>
          <w:rStyle w:val="FootnoteReference"/>
          <w:color w:val="515151" w:themeColor="text1"/>
          <w:lang w:eastAsia="de-DE"/>
        </w:rPr>
        <w:footnoteReference w:id="8"/>
      </w:r>
      <w:r w:rsidRPr="007C0469">
        <w:rPr>
          <w:color w:val="515151" w:themeColor="text1"/>
          <w:lang w:eastAsia="de-DE"/>
        </w:rPr>
        <w:t xml:space="preserve">, no emission reduction credits were proposed under ex-ante emission reduction from the gasification system. The gasification system is however not implemented/installed within the project boundary </w:t>
      </w:r>
      <w:r w:rsidR="001A0F6D" w:rsidRPr="007C0469">
        <w:rPr>
          <w:color w:val="515151" w:themeColor="text1"/>
          <w:lang w:eastAsia="de-DE"/>
        </w:rPr>
        <w:t xml:space="preserve">as </w:t>
      </w:r>
      <w:r w:rsidRPr="007C0469">
        <w:rPr>
          <w:color w:val="515151" w:themeColor="text1"/>
          <w:lang w:eastAsia="de-DE"/>
        </w:rPr>
        <w:t>on date, and nor has there been any future plan for installing the same</w:t>
      </w:r>
      <w:r w:rsidR="001A0F6D" w:rsidRPr="007C0469">
        <w:rPr>
          <w:color w:val="515151" w:themeColor="text1"/>
          <w:lang w:eastAsia="de-DE"/>
        </w:rPr>
        <w:t xml:space="preserve"> during the current and future crediting period</w:t>
      </w:r>
      <w:r w:rsidRPr="007C0469">
        <w:rPr>
          <w:color w:val="515151" w:themeColor="text1"/>
          <w:lang w:eastAsia="de-DE"/>
        </w:rPr>
        <w:t xml:space="preserve">.  </w:t>
      </w:r>
    </w:p>
    <w:p w14:paraId="29A4FF48" w14:textId="77777777" w:rsidR="0028249D" w:rsidRPr="007C0469" w:rsidRDefault="0028249D" w:rsidP="00C5396A">
      <w:pPr>
        <w:spacing w:line="276" w:lineRule="auto"/>
        <w:jc w:val="both"/>
        <w:rPr>
          <w:color w:val="515151" w:themeColor="text1"/>
          <w:lang w:eastAsia="de-DE"/>
        </w:rPr>
      </w:pPr>
    </w:p>
    <w:p w14:paraId="0E10B8BC" w14:textId="61C28C39" w:rsidR="00291531" w:rsidRPr="007C0469" w:rsidRDefault="0028249D" w:rsidP="007C0469">
      <w:pPr>
        <w:spacing w:line="276" w:lineRule="auto"/>
        <w:jc w:val="both"/>
        <w:rPr>
          <w:color w:val="515151" w:themeColor="text1"/>
          <w:lang w:eastAsia="de-DE"/>
        </w:rPr>
      </w:pPr>
      <w:r w:rsidRPr="007C0469">
        <w:rPr>
          <w:color w:val="515151" w:themeColor="text1"/>
          <w:lang w:eastAsia="de-DE"/>
        </w:rPr>
        <w:t>A</w:t>
      </w:r>
      <w:r w:rsidR="009273BF" w:rsidRPr="007C0469">
        <w:rPr>
          <w:color w:val="515151" w:themeColor="text1"/>
          <w:lang w:eastAsia="de-DE"/>
        </w:rPr>
        <w:t xml:space="preserve"> distinction is made between the “GS VER project activities” and the “Other Activities”. Both activity types are part of the “Generic Project Activity”. </w:t>
      </w:r>
      <w:r w:rsidR="00A07B6F" w:rsidRPr="007C0469">
        <w:rPr>
          <w:color w:val="515151" w:themeColor="text1"/>
          <w:lang w:eastAsia="de-DE"/>
        </w:rPr>
        <w:t>Table below</w:t>
      </w:r>
      <w:r w:rsidR="009273BF" w:rsidRPr="007C0469">
        <w:rPr>
          <w:color w:val="515151" w:themeColor="text1"/>
          <w:lang w:eastAsia="de-DE"/>
        </w:rPr>
        <w:t xml:space="preserve"> depicts this sub-division.</w:t>
      </w:r>
    </w:p>
    <w:tbl>
      <w:tblPr>
        <w:tblStyle w:val="TableGrid"/>
        <w:tblW w:w="0" w:type="auto"/>
        <w:tblLayout w:type="fixed"/>
        <w:tblLook w:val="04A0" w:firstRow="1" w:lastRow="0" w:firstColumn="1" w:lastColumn="0" w:noHBand="0" w:noVBand="1"/>
      </w:tblPr>
      <w:tblGrid>
        <w:gridCol w:w="497"/>
        <w:gridCol w:w="1047"/>
        <w:gridCol w:w="1620"/>
        <w:gridCol w:w="2501"/>
        <w:gridCol w:w="1843"/>
        <w:gridCol w:w="1985"/>
      </w:tblGrid>
      <w:tr w:rsidR="007C0469" w:rsidRPr="007C0469" w14:paraId="7C2EB134" w14:textId="77777777" w:rsidTr="00A638BE">
        <w:trPr>
          <w:trHeight w:val="261"/>
        </w:trPr>
        <w:tc>
          <w:tcPr>
            <w:tcW w:w="3164" w:type="dxa"/>
            <w:gridSpan w:val="3"/>
            <w:vMerge w:val="restart"/>
          </w:tcPr>
          <w:p w14:paraId="6482F537" w14:textId="77777777" w:rsidR="00A07B6F" w:rsidRPr="007C0469" w:rsidRDefault="00A07B6F" w:rsidP="00F824FE">
            <w:pPr>
              <w:spacing w:line="240" w:lineRule="auto"/>
              <w:jc w:val="both"/>
              <w:rPr>
                <w:rFonts w:asciiTheme="minorHAnsi" w:hAnsiTheme="minorHAnsi"/>
                <w:b/>
                <w:bCs/>
                <w:color w:val="515151" w:themeColor="text1"/>
                <w:szCs w:val="22"/>
                <w:lang w:eastAsia="de-DE"/>
              </w:rPr>
            </w:pPr>
            <w:r w:rsidRPr="007C0469">
              <w:rPr>
                <w:rFonts w:asciiTheme="minorHAnsi" w:hAnsiTheme="minorHAnsi"/>
                <w:b/>
                <w:bCs/>
                <w:color w:val="515151" w:themeColor="text1"/>
                <w:szCs w:val="22"/>
                <w:lang w:eastAsia="de-DE"/>
              </w:rPr>
              <w:t>Activity</w:t>
            </w:r>
          </w:p>
        </w:tc>
        <w:tc>
          <w:tcPr>
            <w:tcW w:w="6329" w:type="dxa"/>
            <w:gridSpan w:val="3"/>
          </w:tcPr>
          <w:p w14:paraId="0F063512" w14:textId="77777777" w:rsidR="00A07B6F" w:rsidRPr="007C0469" w:rsidRDefault="00A07B6F" w:rsidP="00F824FE">
            <w:pPr>
              <w:spacing w:line="240" w:lineRule="auto"/>
              <w:jc w:val="center"/>
              <w:rPr>
                <w:rFonts w:asciiTheme="minorHAnsi" w:hAnsiTheme="minorHAnsi"/>
                <w:b/>
                <w:bCs/>
                <w:color w:val="515151" w:themeColor="text1"/>
                <w:szCs w:val="22"/>
                <w:lang w:eastAsia="de-DE"/>
              </w:rPr>
            </w:pPr>
            <w:r w:rsidRPr="007C0469">
              <w:rPr>
                <w:rFonts w:asciiTheme="minorHAnsi" w:hAnsiTheme="minorHAnsi"/>
                <w:b/>
                <w:bCs/>
                <w:color w:val="515151" w:themeColor="text1"/>
                <w:szCs w:val="22"/>
                <w:lang w:eastAsia="de-DE"/>
              </w:rPr>
              <w:t>Impacts on:</w:t>
            </w:r>
          </w:p>
        </w:tc>
      </w:tr>
      <w:tr w:rsidR="007C0469" w:rsidRPr="007C0469" w14:paraId="1CD7AF64" w14:textId="77777777" w:rsidTr="00A638BE">
        <w:trPr>
          <w:trHeight w:val="142"/>
        </w:trPr>
        <w:tc>
          <w:tcPr>
            <w:tcW w:w="3164" w:type="dxa"/>
            <w:gridSpan w:val="3"/>
            <w:vMerge/>
          </w:tcPr>
          <w:p w14:paraId="2651048A" w14:textId="77777777" w:rsidR="00A07B6F" w:rsidRPr="007C0469" w:rsidRDefault="00A07B6F" w:rsidP="00F824FE">
            <w:pPr>
              <w:spacing w:line="240" w:lineRule="auto"/>
              <w:jc w:val="both"/>
              <w:rPr>
                <w:rFonts w:asciiTheme="minorHAnsi" w:hAnsiTheme="minorHAnsi"/>
                <w:b/>
                <w:bCs/>
                <w:color w:val="515151" w:themeColor="text1"/>
                <w:szCs w:val="22"/>
                <w:lang w:eastAsia="de-DE"/>
              </w:rPr>
            </w:pPr>
          </w:p>
        </w:tc>
        <w:tc>
          <w:tcPr>
            <w:tcW w:w="2501" w:type="dxa"/>
          </w:tcPr>
          <w:p w14:paraId="0D27E44C" w14:textId="35F67641" w:rsidR="00A07B6F" w:rsidRPr="007C0469" w:rsidRDefault="00A07B6F" w:rsidP="008C6368">
            <w:pPr>
              <w:spacing w:line="240" w:lineRule="auto"/>
              <w:jc w:val="center"/>
              <w:rPr>
                <w:rFonts w:asciiTheme="minorHAnsi" w:hAnsiTheme="minorHAnsi"/>
                <w:b/>
                <w:bCs/>
                <w:color w:val="515151" w:themeColor="text1"/>
                <w:szCs w:val="22"/>
                <w:lang w:eastAsia="de-DE"/>
              </w:rPr>
            </w:pPr>
            <w:r w:rsidRPr="007C0469">
              <w:rPr>
                <w:rFonts w:asciiTheme="minorHAnsi" w:hAnsiTheme="minorHAnsi" w:cs="TimesNewRoman,Bold"/>
                <w:b/>
                <w:bCs/>
                <w:color w:val="515151" w:themeColor="text1"/>
                <w:szCs w:val="22"/>
                <w:lang w:val="en-IN"/>
                <w14:cntxtAlts w14:val="0"/>
              </w:rPr>
              <w:t xml:space="preserve">Environment </w:t>
            </w:r>
          </w:p>
        </w:tc>
        <w:tc>
          <w:tcPr>
            <w:tcW w:w="1843" w:type="dxa"/>
          </w:tcPr>
          <w:p w14:paraId="4E6DF9FF" w14:textId="4B236558" w:rsidR="00A07B6F" w:rsidRPr="007C0469" w:rsidRDefault="00A07B6F" w:rsidP="00F824FE">
            <w:pPr>
              <w:spacing w:line="240" w:lineRule="auto"/>
              <w:jc w:val="center"/>
              <w:rPr>
                <w:rFonts w:asciiTheme="minorHAnsi" w:hAnsiTheme="minorHAnsi"/>
                <w:b/>
                <w:bCs/>
                <w:color w:val="515151" w:themeColor="text1"/>
                <w:szCs w:val="22"/>
                <w:lang w:eastAsia="de-DE"/>
              </w:rPr>
            </w:pPr>
            <w:r w:rsidRPr="007C0469">
              <w:rPr>
                <w:rFonts w:asciiTheme="minorHAnsi" w:hAnsiTheme="minorHAnsi" w:cs="TimesNewRoman,Bold"/>
                <w:b/>
                <w:bCs/>
                <w:color w:val="515151" w:themeColor="text1"/>
                <w:szCs w:val="22"/>
                <w:lang w:val="en-IN"/>
                <w14:cntxtAlts w14:val="0"/>
              </w:rPr>
              <w:t>Safety</w:t>
            </w:r>
          </w:p>
        </w:tc>
        <w:tc>
          <w:tcPr>
            <w:tcW w:w="1985" w:type="dxa"/>
          </w:tcPr>
          <w:p w14:paraId="73F3FE10" w14:textId="77777777" w:rsidR="00A07B6F" w:rsidRPr="007C0469" w:rsidRDefault="008C6368" w:rsidP="00F824FE">
            <w:pPr>
              <w:spacing w:line="240" w:lineRule="auto"/>
              <w:jc w:val="center"/>
              <w:rPr>
                <w:rFonts w:asciiTheme="minorHAnsi" w:hAnsiTheme="minorHAnsi" w:cs="TimesNewRoman,Bold"/>
                <w:b/>
                <w:bCs/>
                <w:color w:val="515151" w:themeColor="text1"/>
                <w:szCs w:val="22"/>
                <w:lang w:val="en-IN"/>
                <w14:cntxtAlts w14:val="0"/>
              </w:rPr>
            </w:pPr>
            <w:r w:rsidRPr="007C0469">
              <w:rPr>
                <w:rFonts w:asciiTheme="minorHAnsi" w:hAnsiTheme="minorHAnsi" w:cs="TimesNewRoman,Bold"/>
                <w:b/>
                <w:bCs/>
                <w:color w:val="515151" w:themeColor="text1"/>
                <w:szCs w:val="22"/>
                <w:lang w:val="en-IN"/>
                <w14:cntxtAlts w14:val="0"/>
              </w:rPr>
              <w:t xml:space="preserve">Electricity </w:t>
            </w:r>
          </w:p>
          <w:p w14:paraId="6C1C82ED" w14:textId="7266B082" w:rsidR="008C6368" w:rsidRPr="007C0469" w:rsidRDefault="008C6368" w:rsidP="00F824FE">
            <w:pPr>
              <w:spacing w:line="240" w:lineRule="auto"/>
              <w:jc w:val="center"/>
              <w:rPr>
                <w:rFonts w:asciiTheme="minorHAnsi" w:hAnsiTheme="minorHAnsi"/>
                <w:b/>
                <w:bCs/>
                <w:color w:val="515151" w:themeColor="text1"/>
                <w:szCs w:val="22"/>
                <w:lang w:eastAsia="de-DE"/>
              </w:rPr>
            </w:pPr>
            <w:r w:rsidRPr="007C0469">
              <w:rPr>
                <w:rFonts w:asciiTheme="minorHAnsi" w:hAnsiTheme="minorHAnsi" w:cs="TimesNewRoman,Bold"/>
                <w:b/>
                <w:bCs/>
                <w:color w:val="515151" w:themeColor="text1"/>
                <w:szCs w:val="22"/>
                <w:lang w:val="en-IN"/>
                <w14:cntxtAlts w14:val="0"/>
              </w:rPr>
              <w:t>Production</w:t>
            </w:r>
          </w:p>
        </w:tc>
      </w:tr>
      <w:tr w:rsidR="007C0469" w:rsidRPr="007C0469" w14:paraId="7A5B66EF" w14:textId="77777777" w:rsidTr="00D4127C">
        <w:trPr>
          <w:trHeight w:val="1842"/>
        </w:trPr>
        <w:tc>
          <w:tcPr>
            <w:tcW w:w="497" w:type="dxa"/>
            <w:vMerge w:val="restart"/>
            <w:textDirection w:val="btLr"/>
            <w:vAlign w:val="center"/>
          </w:tcPr>
          <w:p w14:paraId="19705B62" w14:textId="77777777" w:rsidR="0028249D" w:rsidRPr="007C0469" w:rsidRDefault="0028249D" w:rsidP="00F824FE">
            <w:pPr>
              <w:spacing w:line="240" w:lineRule="auto"/>
              <w:ind w:left="113" w:right="113"/>
              <w:jc w:val="center"/>
              <w:rPr>
                <w:rFonts w:asciiTheme="minorHAnsi" w:hAnsiTheme="minorHAnsi"/>
                <w:color w:val="515151" w:themeColor="text1"/>
                <w:szCs w:val="22"/>
                <w:lang w:eastAsia="de-DE"/>
              </w:rPr>
            </w:pPr>
            <w:r w:rsidRPr="007C0469">
              <w:rPr>
                <w:rFonts w:asciiTheme="minorHAnsi" w:hAnsiTheme="minorHAnsi" w:cs="TimesNewRoman,Bold"/>
                <w:b/>
                <w:bCs/>
                <w:color w:val="515151" w:themeColor="text1"/>
                <w:szCs w:val="22"/>
                <w:lang w:val="en-IN"/>
                <w14:cntxtAlts w14:val="0"/>
              </w:rPr>
              <w:t>Generic Project Activity</w:t>
            </w:r>
          </w:p>
        </w:tc>
        <w:tc>
          <w:tcPr>
            <w:tcW w:w="1047" w:type="dxa"/>
            <w:vMerge w:val="restart"/>
            <w:textDirection w:val="btLr"/>
            <w:vAlign w:val="center"/>
          </w:tcPr>
          <w:p w14:paraId="066E8018" w14:textId="77777777" w:rsidR="0028249D" w:rsidRPr="007C0469" w:rsidRDefault="0028249D" w:rsidP="00F824FE">
            <w:pPr>
              <w:autoSpaceDE w:val="0"/>
              <w:autoSpaceDN w:val="0"/>
              <w:adjustRightInd w:val="0"/>
              <w:spacing w:line="240" w:lineRule="auto"/>
              <w:ind w:left="113" w:right="113"/>
              <w:contextualSpacing w:val="0"/>
              <w:jc w:val="center"/>
              <w:rPr>
                <w:rFonts w:asciiTheme="minorHAnsi" w:hAnsiTheme="minorHAnsi" w:cs="TimesNewRoman,Bold"/>
                <w:b/>
                <w:bCs/>
                <w:color w:val="515151" w:themeColor="text1"/>
                <w:szCs w:val="22"/>
                <w:lang w:val="en-IN"/>
                <w14:cntxtAlts w14:val="0"/>
              </w:rPr>
            </w:pPr>
            <w:r w:rsidRPr="007C0469">
              <w:rPr>
                <w:rFonts w:asciiTheme="minorHAnsi" w:hAnsiTheme="minorHAnsi" w:cs="TimesNewRoman,Bold"/>
                <w:b/>
                <w:bCs/>
                <w:color w:val="515151" w:themeColor="text1"/>
                <w:szCs w:val="22"/>
                <w:lang w:val="en-IN"/>
                <w14:cntxtAlts w14:val="0"/>
              </w:rPr>
              <w:t>GS VER Project activity</w:t>
            </w:r>
          </w:p>
          <w:p w14:paraId="5834C2C1" w14:textId="77777777" w:rsidR="0028249D" w:rsidRPr="007C0469" w:rsidRDefault="0028249D" w:rsidP="00F824FE">
            <w:pPr>
              <w:spacing w:line="240" w:lineRule="auto"/>
              <w:ind w:left="113" w:right="113"/>
              <w:jc w:val="center"/>
              <w:rPr>
                <w:rFonts w:asciiTheme="minorHAnsi" w:hAnsiTheme="minorHAnsi"/>
                <w:color w:val="515151" w:themeColor="text1"/>
                <w:szCs w:val="22"/>
                <w:lang w:eastAsia="de-DE"/>
              </w:rPr>
            </w:pPr>
            <w:r w:rsidRPr="007C0469">
              <w:rPr>
                <w:rFonts w:asciiTheme="minorHAnsi" w:hAnsiTheme="minorHAnsi" w:cs="TimesNewRoman,Bold"/>
                <w:b/>
                <w:bCs/>
                <w:color w:val="515151" w:themeColor="text1"/>
                <w:szCs w:val="22"/>
                <w:lang w:val="en-IN"/>
                <w14:cntxtAlts w14:val="0"/>
              </w:rPr>
              <w:t>(Project Boundary)</w:t>
            </w:r>
          </w:p>
        </w:tc>
        <w:tc>
          <w:tcPr>
            <w:tcW w:w="1620" w:type="dxa"/>
          </w:tcPr>
          <w:p w14:paraId="7B203C21"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Covering of the</w:t>
            </w:r>
          </w:p>
          <w:p w14:paraId="1EAFABE9"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landfill</w:t>
            </w:r>
          </w:p>
        </w:tc>
        <w:tc>
          <w:tcPr>
            <w:tcW w:w="2501" w:type="dxa"/>
          </w:tcPr>
          <w:p w14:paraId="5462CF1A"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Reduction of odour</w:t>
            </w:r>
          </w:p>
          <w:p w14:paraId="6DB000E5"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nuisance and prevent</w:t>
            </w:r>
          </w:p>
          <w:p w14:paraId="141F32FA"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LFG to be emitted to</w:t>
            </w:r>
          </w:p>
          <w:p w14:paraId="0BF355F3"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the atmosphere</w:t>
            </w:r>
          </w:p>
        </w:tc>
        <w:tc>
          <w:tcPr>
            <w:tcW w:w="1843" w:type="dxa"/>
          </w:tcPr>
          <w:p w14:paraId="1134F670"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Reduce health hazards</w:t>
            </w:r>
          </w:p>
        </w:tc>
        <w:tc>
          <w:tcPr>
            <w:tcW w:w="1985" w:type="dxa"/>
          </w:tcPr>
          <w:p w14:paraId="37DEF224"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Increase the</w:t>
            </w:r>
          </w:p>
          <w:p w14:paraId="7EFC258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efficiency of the</w:t>
            </w:r>
          </w:p>
          <w:p w14:paraId="2A3936DD"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landfill gas</w:t>
            </w:r>
          </w:p>
          <w:p w14:paraId="6FFA8F61"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collection system</w:t>
            </w:r>
          </w:p>
        </w:tc>
      </w:tr>
      <w:tr w:rsidR="007C0469" w:rsidRPr="007C0469" w14:paraId="6D5FE904" w14:textId="77777777" w:rsidTr="00D4127C">
        <w:trPr>
          <w:trHeight w:val="142"/>
        </w:trPr>
        <w:tc>
          <w:tcPr>
            <w:tcW w:w="497" w:type="dxa"/>
            <w:vMerge/>
          </w:tcPr>
          <w:p w14:paraId="1F88D1D7"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047" w:type="dxa"/>
            <w:vMerge/>
          </w:tcPr>
          <w:p w14:paraId="5EE6F80D"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620" w:type="dxa"/>
          </w:tcPr>
          <w:p w14:paraId="5DC6E77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Landfill gas</w:t>
            </w:r>
          </w:p>
          <w:p w14:paraId="32AB54F1"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collection system</w:t>
            </w:r>
          </w:p>
        </w:tc>
        <w:tc>
          <w:tcPr>
            <w:tcW w:w="2501" w:type="dxa"/>
          </w:tcPr>
          <w:p w14:paraId="71E673A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Prevent LFG to be</w:t>
            </w:r>
          </w:p>
          <w:p w14:paraId="30F06A52"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emitted to the</w:t>
            </w:r>
          </w:p>
          <w:p w14:paraId="122BA7BB"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atmosphere</w:t>
            </w:r>
          </w:p>
        </w:tc>
        <w:tc>
          <w:tcPr>
            <w:tcW w:w="1843" w:type="dxa"/>
          </w:tcPr>
          <w:p w14:paraId="2FCE5F8A"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Controlled capture of</w:t>
            </w:r>
          </w:p>
          <w:p w14:paraId="1B340A3A"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LFG reduced the risk on</w:t>
            </w:r>
          </w:p>
          <w:p w14:paraId="3679056C"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explosion and fires</w:t>
            </w:r>
          </w:p>
        </w:tc>
        <w:tc>
          <w:tcPr>
            <w:tcW w:w="1985" w:type="dxa"/>
          </w:tcPr>
          <w:p w14:paraId="5BD1DC78"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Provides the fuel</w:t>
            </w:r>
          </w:p>
          <w:p w14:paraId="1D03D870"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for the gas</w:t>
            </w:r>
          </w:p>
          <w:p w14:paraId="3793094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engines,</w:t>
            </w:r>
          </w:p>
          <w:p w14:paraId="1ED85C76"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methane.</w:t>
            </w:r>
          </w:p>
        </w:tc>
      </w:tr>
      <w:tr w:rsidR="007C0469" w:rsidRPr="007C0469" w14:paraId="7B4F5763" w14:textId="77777777" w:rsidTr="00D4127C">
        <w:trPr>
          <w:trHeight w:val="142"/>
        </w:trPr>
        <w:tc>
          <w:tcPr>
            <w:tcW w:w="497" w:type="dxa"/>
            <w:vMerge/>
          </w:tcPr>
          <w:p w14:paraId="137B299B"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047" w:type="dxa"/>
            <w:vMerge/>
          </w:tcPr>
          <w:p w14:paraId="76F7C931"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620" w:type="dxa"/>
          </w:tcPr>
          <w:p w14:paraId="1AEE4B3F"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Anaerobic digester</w:t>
            </w:r>
          </w:p>
          <w:p w14:paraId="42C97FD6"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system</w:t>
            </w:r>
          </w:p>
        </w:tc>
        <w:tc>
          <w:tcPr>
            <w:tcW w:w="2501" w:type="dxa"/>
          </w:tcPr>
          <w:p w14:paraId="473A0750"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Reduce</w:t>
            </w:r>
          </w:p>
          <w:p w14:paraId="18376859"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environmental</w:t>
            </w:r>
          </w:p>
          <w:p w14:paraId="20AAE178"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effects of the</w:t>
            </w:r>
          </w:p>
          <w:p w14:paraId="569888D7"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methane and reduce</w:t>
            </w:r>
          </w:p>
          <w:p w14:paraId="34C68E8D"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the amount of land</w:t>
            </w:r>
          </w:p>
          <w:p w14:paraId="40578706"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filled material</w:t>
            </w:r>
          </w:p>
        </w:tc>
        <w:tc>
          <w:tcPr>
            <w:tcW w:w="1843" w:type="dxa"/>
          </w:tcPr>
          <w:p w14:paraId="78E3B5D0"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Controlled capture of</w:t>
            </w:r>
          </w:p>
          <w:p w14:paraId="52C2D516"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biogas reducing the risk</w:t>
            </w:r>
          </w:p>
          <w:p w14:paraId="177595D2"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on explosion and fires</w:t>
            </w:r>
          </w:p>
        </w:tc>
        <w:tc>
          <w:tcPr>
            <w:tcW w:w="1985" w:type="dxa"/>
          </w:tcPr>
          <w:p w14:paraId="15015130"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Provides fuel for</w:t>
            </w:r>
          </w:p>
          <w:p w14:paraId="6E94653E"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the gas engines,</w:t>
            </w:r>
          </w:p>
          <w:p w14:paraId="4DFCEE50"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methane</w:t>
            </w:r>
          </w:p>
        </w:tc>
      </w:tr>
      <w:tr w:rsidR="007C0469" w:rsidRPr="007C0469" w14:paraId="410A4813" w14:textId="77777777" w:rsidTr="00D4127C">
        <w:trPr>
          <w:trHeight w:val="142"/>
        </w:trPr>
        <w:tc>
          <w:tcPr>
            <w:tcW w:w="497" w:type="dxa"/>
            <w:vMerge/>
          </w:tcPr>
          <w:p w14:paraId="2DD8797C"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047" w:type="dxa"/>
            <w:vMerge/>
          </w:tcPr>
          <w:p w14:paraId="64B96216"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620" w:type="dxa"/>
          </w:tcPr>
          <w:p w14:paraId="36F4D03E"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Energy generation</w:t>
            </w:r>
          </w:p>
          <w:p w14:paraId="68E5A3BA"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units</w:t>
            </w:r>
          </w:p>
        </w:tc>
        <w:tc>
          <w:tcPr>
            <w:tcW w:w="2501" w:type="dxa"/>
          </w:tcPr>
          <w:p w14:paraId="4CC7022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Displace electricity</w:t>
            </w:r>
          </w:p>
          <w:p w14:paraId="09AAFF2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otherwise produced</w:t>
            </w:r>
          </w:p>
          <w:p w14:paraId="000BDC68"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by the grid</w:t>
            </w:r>
          </w:p>
        </w:tc>
        <w:tc>
          <w:tcPr>
            <w:tcW w:w="1843" w:type="dxa"/>
          </w:tcPr>
          <w:p w14:paraId="621335B4"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Combustion of methane</w:t>
            </w:r>
          </w:p>
          <w:p w14:paraId="160035E0"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reduces the risk on</w:t>
            </w:r>
          </w:p>
          <w:p w14:paraId="211FA0AD"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explosion and fires.</w:t>
            </w:r>
          </w:p>
        </w:tc>
        <w:tc>
          <w:tcPr>
            <w:tcW w:w="1985" w:type="dxa"/>
          </w:tcPr>
          <w:p w14:paraId="5563DF91"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Renewable</w:t>
            </w:r>
          </w:p>
          <w:p w14:paraId="7384ABE4"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energy</w:t>
            </w:r>
          </w:p>
          <w:p w14:paraId="43C35173"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production from</w:t>
            </w:r>
          </w:p>
          <w:p w14:paraId="371879ED"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a waste stream</w:t>
            </w:r>
          </w:p>
        </w:tc>
      </w:tr>
      <w:tr w:rsidR="007C0469" w:rsidRPr="007C0469" w14:paraId="55AC88B2" w14:textId="77777777" w:rsidTr="00D4127C">
        <w:trPr>
          <w:trHeight w:val="142"/>
        </w:trPr>
        <w:tc>
          <w:tcPr>
            <w:tcW w:w="497" w:type="dxa"/>
            <w:vMerge/>
          </w:tcPr>
          <w:p w14:paraId="427BC59D"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047" w:type="dxa"/>
            <w:vMerge/>
          </w:tcPr>
          <w:p w14:paraId="2158E12B"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620" w:type="dxa"/>
          </w:tcPr>
          <w:p w14:paraId="69C2ECE2"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Landfill leachate</w:t>
            </w:r>
          </w:p>
          <w:p w14:paraId="76069821"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drainage system</w:t>
            </w:r>
          </w:p>
        </w:tc>
        <w:tc>
          <w:tcPr>
            <w:tcW w:w="2501" w:type="dxa"/>
          </w:tcPr>
          <w:p w14:paraId="760717C1"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Controls the</w:t>
            </w:r>
          </w:p>
          <w:p w14:paraId="09274B5E"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leachate, this is</w:t>
            </w:r>
          </w:p>
          <w:p w14:paraId="4382F930"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directed to a waste</w:t>
            </w:r>
          </w:p>
          <w:p w14:paraId="129E8E71"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water treatment</w:t>
            </w:r>
          </w:p>
          <w:p w14:paraId="67CB3D05"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system</w:t>
            </w:r>
          </w:p>
        </w:tc>
        <w:tc>
          <w:tcPr>
            <w:tcW w:w="1843" w:type="dxa"/>
          </w:tcPr>
          <w:p w14:paraId="7AF0DCF4"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Prevents the leachate to</w:t>
            </w:r>
          </w:p>
          <w:p w14:paraId="05596B50"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enter the environment,</w:t>
            </w:r>
          </w:p>
          <w:p w14:paraId="52769A7A"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reduce health hazards</w:t>
            </w:r>
          </w:p>
        </w:tc>
        <w:tc>
          <w:tcPr>
            <w:tcW w:w="1985" w:type="dxa"/>
          </w:tcPr>
          <w:p w14:paraId="2B111FED"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Enables to</w:t>
            </w:r>
          </w:p>
          <w:p w14:paraId="4B028643"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manage the</w:t>
            </w:r>
          </w:p>
          <w:p w14:paraId="3AE596E6"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humidity level of</w:t>
            </w:r>
          </w:p>
          <w:p w14:paraId="14DAD83D"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the land filled</w:t>
            </w:r>
          </w:p>
          <w:p w14:paraId="2AA6581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lastRenderedPageBreak/>
              <w:t>waste, therefore</w:t>
            </w:r>
          </w:p>
          <w:p w14:paraId="4A8EC346"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enhances the</w:t>
            </w:r>
          </w:p>
          <w:p w14:paraId="61E6287F"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LFG recovery.</w:t>
            </w:r>
          </w:p>
        </w:tc>
      </w:tr>
      <w:tr w:rsidR="007C0469" w:rsidRPr="007C0469" w14:paraId="2A11ED92" w14:textId="77777777" w:rsidTr="00D4127C">
        <w:trPr>
          <w:trHeight w:val="142"/>
        </w:trPr>
        <w:tc>
          <w:tcPr>
            <w:tcW w:w="497" w:type="dxa"/>
            <w:vMerge/>
          </w:tcPr>
          <w:p w14:paraId="5704F878"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047" w:type="dxa"/>
            <w:vMerge/>
          </w:tcPr>
          <w:p w14:paraId="74BCEB55"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620" w:type="dxa"/>
          </w:tcPr>
          <w:p w14:paraId="0E9D109F"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Gas flaring system</w:t>
            </w:r>
          </w:p>
        </w:tc>
        <w:tc>
          <w:tcPr>
            <w:tcW w:w="2501" w:type="dxa"/>
          </w:tcPr>
          <w:p w14:paraId="3A93573D"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Reduce</w:t>
            </w:r>
          </w:p>
          <w:p w14:paraId="418690D5"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environmental</w:t>
            </w:r>
          </w:p>
          <w:p w14:paraId="626F14C4"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effects of Methane</w:t>
            </w:r>
          </w:p>
        </w:tc>
        <w:tc>
          <w:tcPr>
            <w:tcW w:w="1843" w:type="dxa"/>
          </w:tcPr>
          <w:p w14:paraId="5A7C97CA"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Combustion of methane</w:t>
            </w:r>
          </w:p>
          <w:p w14:paraId="78D8127F"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reduces the risk on</w:t>
            </w:r>
          </w:p>
          <w:p w14:paraId="144A847B"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explosion and fires.</w:t>
            </w:r>
          </w:p>
        </w:tc>
        <w:tc>
          <w:tcPr>
            <w:tcW w:w="1985" w:type="dxa"/>
          </w:tcPr>
          <w:p w14:paraId="09C91D5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Required as</w:t>
            </w:r>
          </w:p>
          <w:p w14:paraId="0377E828"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safety device.</w:t>
            </w:r>
          </w:p>
        </w:tc>
      </w:tr>
      <w:tr w:rsidR="007C0469" w:rsidRPr="007C0469" w14:paraId="6F4A48BE" w14:textId="77777777" w:rsidTr="00D4127C">
        <w:trPr>
          <w:trHeight w:val="142"/>
        </w:trPr>
        <w:tc>
          <w:tcPr>
            <w:tcW w:w="497" w:type="dxa"/>
            <w:vMerge/>
          </w:tcPr>
          <w:p w14:paraId="0CD3C5DF"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047" w:type="dxa"/>
            <w:vMerge/>
          </w:tcPr>
          <w:p w14:paraId="335AA898"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620" w:type="dxa"/>
          </w:tcPr>
          <w:p w14:paraId="3802ABFB"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Connection to the</w:t>
            </w:r>
          </w:p>
          <w:p w14:paraId="598C9113"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grid via</w:t>
            </w:r>
          </w:p>
          <w:p w14:paraId="00A67E64"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transmission line</w:t>
            </w:r>
          </w:p>
        </w:tc>
        <w:tc>
          <w:tcPr>
            <w:tcW w:w="2501" w:type="dxa"/>
          </w:tcPr>
          <w:p w14:paraId="0E4B78CE" w14:textId="77777777" w:rsidR="0028249D" w:rsidRPr="007C0469" w:rsidRDefault="0028249D" w:rsidP="0071260E">
            <w:pPr>
              <w:spacing w:line="240" w:lineRule="auto"/>
              <w:jc w:val="both"/>
              <w:rPr>
                <w:rFonts w:asciiTheme="minorHAnsi" w:hAnsiTheme="minorHAnsi"/>
                <w:color w:val="515151" w:themeColor="text1"/>
                <w:szCs w:val="22"/>
                <w:lang w:eastAsia="de-DE"/>
              </w:rPr>
            </w:pPr>
          </w:p>
        </w:tc>
        <w:tc>
          <w:tcPr>
            <w:tcW w:w="1843" w:type="dxa"/>
          </w:tcPr>
          <w:p w14:paraId="00662C57" w14:textId="77777777" w:rsidR="0028249D" w:rsidRPr="007C0469" w:rsidRDefault="0028249D" w:rsidP="0071260E">
            <w:pPr>
              <w:spacing w:line="240" w:lineRule="auto"/>
              <w:jc w:val="both"/>
              <w:rPr>
                <w:rFonts w:asciiTheme="minorHAnsi" w:hAnsiTheme="minorHAnsi"/>
                <w:color w:val="515151" w:themeColor="text1"/>
                <w:szCs w:val="22"/>
                <w:lang w:eastAsia="de-DE"/>
              </w:rPr>
            </w:pPr>
          </w:p>
        </w:tc>
        <w:tc>
          <w:tcPr>
            <w:tcW w:w="1985" w:type="dxa"/>
          </w:tcPr>
          <w:p w14:paraId="6ABFB8BE"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Delivery of the</w:t>
            </w:r>
          </w:p>
          <w:p w14:paraId="581F3CE2"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generated</w:t>
            </w:r>
          </w:p>
          <w:p w14:paraId="416F9134" w14:textId="77777777" w:rsidR="0028249D" w:rsidRPr="007C0469" w:rsidRDefault="0028249D" w:rsidP="0071260E">
            <w:pPr>
              <w:autoSpaceDE w:val="0"/>
              <w:autoSpaceDN w:val="0"/>
              <w:adjustRightInd w:val="0"/>
              <w:spacing w:line="240" w:lineRule="auto"/>
              <w:contextualSpacing w:val="0"/>
              <w:jc w:val="both"/>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electricity to the</w:t>
            </w:r>
          </w:p>
          <w:p w14:paraId="70224F54" w14:textId="7777777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national grid</w:t>
            </w:r>
          </w:p>
        </w:tc>
      </w:tr>
      <w:tr w:rsidR="007C0469" w:rsidRPr="007C0469" w14:paraId="4106C04F" w14:textId="77777777" w:rsidTr="00D4127C">
        <w:trPr>
          <w:trHeight w:val="3654"/>
        </w:trPr>
        <w:tc>
          <w:tcPr>
            <w:tcW w:w="497" w:type="dxa"/>
            <w:vMerge/>
          </w:tcPr>
          <w:p w14:paraId="0FD58B5A" w14:textId="77777777" w:rsidR="0028249D" w:rsidRPr="007C0469" w:rsidRDefault="0028249D" w:rsidP="00F824FE">
            <w:pPr>
              <w:spacing w:line="240" w:lineRule="auto"/>
              <w:jc w:val="both"/>
              <w:rPr>
                <w:rFonts w:asciiTheme="minorHAnsi" w:hAnsiTheme="minorHAnsi"/>
                <w:color w:val="515151" w:themeColor="text1"/>
                <w:szCs w:val="22"/>
                <w:lang w:eastAsia="de-DE"/>
              </w:rPr>
            </w:pPr>
          </w:p>
        </w:tc>
        <w:tc>
          <w:tcPr>
            <w:tcW w:w="1047" w:type="dxa"/>
            <w:textDirection w:val="btLr"/>
          </w:tcPr>
          <w:p w14:paraId="0E4FA595" w14:textId="77777777" w:rsidR="0028249D" w:rsidRPr="007C0469" w:rsidRDefault="0028249D" w:rsidP="00A638BE">
            <w:pPr>
              <w:autoSpaceDE w:val="0"/>
              <w:autoSpaceDN w:val="0"/>
              <w:adjustRightInd w:val="0"/>
              <w:spacing w:line="240" w:lineRule="auto"/>
              <w:ind w:left="113" w:right="113"/>
              <w:contextualSpacing w:val="0"/>
              <w:jc w:val="center"/>
              <w:rPr>
                <w:rFonts w:asciiTheme="minorHAnsi" w:hAnsiTheme="minorHAnsi" w:cs="TimesNewRoman,Bold"/>
                <w:b/>
                <w:bCs/>
                <w:color w:val="515151" w:themeColor="text1"/>
                <w:szCs w:val="22"/>
                <w:lang w:val="en-IN"/>
                <w14:cntxtAlts w14:val="0"/>
              </w:rPr>
            </w:pPr>
            <w:r w:rsidRPr="007C0469">
              <w:rPr>
                <w:rFonts w:asciiTheme="minorHAnsi" w:hAnsiTheme="minorHAnsi" w:cs="TimesNewRoman,Bold"/>
                <w:b/>
                <w:bCs/>
                <w:color w:val="515151" w:themeColor="text1"/>
                <w:szCs w:val="22"/>
                <w:lang w:val="en-IN"/>
                <w14:cntxtAlts w14:val="0"/>
              </w:rPr>
              <w:t>Other Activities</w:t>
            </w:r>
          </w:p>
          <w:p w14:paraId="20900D36" w14:textId="77777777" w:rsidR="0028249D" w:rsidRPr="007C0469" w:rsidRDefault="0028249D" w:rsidP="00A638BE">
            <w:pPr>
              <w:autoSpaceDE w:val="0"/>
              <w:autoSpaceDN w:val="0"/>
              <w:adjustRightInd w:val="0"/>
              <w:spacing w:line="240" w:lineRule="auto"/>
              <w:ind w:left="113" w:right="113"/>
              <w:contextualSpacing w:val="0"/>
              <w:jc w:val="center"/>
              <w:rPr>
                <w:rFonts w:asciiTheme="minorHAnsi" w:hAnsiTheme="minorHAnsi" w:cs="TimesNewRoman,Bold"/>
                <w:b/>
                <w:bCs/>
                <w:color w:val="515151" w:themeColor="text1"/>
                <w:szCs w:val="22"/>
                <w:lang w:val="en-IN"/>
                <w14:cntxtAlts w14:val="0"/>
              </w:rPr>
            </w:pPr>
            <w:r w:rsidRPr="007C0469">
              <w:rPr>
                <w:rFonts w:asciiTheme="minorHAnsi" w:hAnsiTheme="minorHAnsi" w:cs="TimesNewRoman,Bold"/>
                <w:b/>
                <w:bCs/>
                <w:color w:val="515151" w:themeColor="text1"/>
                <w:szCs w:val="22"/>
                <w:lang w:val="en-IN"/>
                <w14:cntxtAlts w14:val="0"/>
              </w:rPr>
              <w:t>(Outside the Project</w:t>
            </w:r>
          </w:p>
          <w:p w14:paraId="5157A06A" w14:textId="77777777" w:rsidR="0028249D" w:rsidRPr="007C0469" w:rsidRDefault="0028249D" w:rsidP="00A638BE">
            <w:pPr>
              <w:spacing w:line="240" w:lineRule="auto"/>
              <w:ind w:left="113" w:right="113"/>
              <w:jc w:val="center"/>
              <w:rPr>
                <w:rFonts w:asciiTheme="minorHAnsi" w:hAnsiTheme="minorHAnsi"/>
                <w:color w:val="515151" w:themeColor="text1"/>
                <w:szCs w:val="22"/>
                <w:lang w:eastAsia="de-DE"/>
              </w:rPr>
            </w:pPr>
            <w:r w:rsidRPr="007C0469">
              <w:rPr>
                <w:rFonts w:asciiTheme="minorHAnsi" w:hAnsiTheme="minorHAnsi" w:cs="TimesNewRoman,Bold"/>
                <w:b/>
                <w:bCs/>
                <w:color w:val="515151" w:themeColor="text1"/>
                <w:szCs w:val="22"/>
                <w:lang w:val="en-IN"/>
                <w14:cntxtAlts w14:val="0"/>
              </w:rPr>
              <w:t>Boundary)</w:t>
            </w:r>
          </w:p>
        </w:tc>
        <w:tc>
          <w:tcPr>
            <w:tcW w:w="1620" w:type="dxa"/>
          </w:tcPr>
          <w:p w14:paraId="29B1ED82" w14:textId="77777777" w:rsidR="0028249D" w:rsidRPr="007C0469" w:rsidRDefault="0028249D" w:rsidP="00A638BE">
            <w:pPr>
              <w:autoSpaceDE w:val="0"/>
              <w:autoSpaceDN w:val="0"/>
              <w:adjustRightInd w:val="0"/>
              <w:spacing w:line="240" w:lineRule="auto"/>
              <w:contextualSpacing w:val="0"/>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Sorting Facility &amp;</w:t>
            </w:r>
          </w:p>
          <w:p w14:paraId="29F15664" w14:textId="5B44DF77" w:rsidR="0028249D" w:rsidRPr="007C0469" w:rsidRDefault="0028249D" w:rsidP="00A638BE">
            <w:pPr>
              <w:spacing w:line="240" w:lineRule="auto"/>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Recycling Centre</w:t>
            </w:r>
          </w:p>
        </w:tc>
        <w:tc>
          <w:tcPr>
            <w:tcW w:w="2501" w:type="dxa"/>
          </w:tcPr>
          <w:p w14:paraId="2A8BFCB7" w14:textId="77777777" w:rsidR="0028249D" w:rsidRPr="007C0469" w:rsidRDefault="0028249D" w:rsidP="00A638BE">
            <w:pPr>
              <w:autoSpaceDE w:val="0"/>
              <w:autoSpaceDN w:val="0"/>
              <w:adjustRightInd w:val="0"/>
              <w:spacing w:line="240" w:lineRule="auto"/>
              <w:contextualSpacing w:val="0"/>
              <w:rPr>
                <w:rFonts w:asciiTheme="minorHAnsi" w:eastAsia="TimesNewRoman" w:hAnsiTheme="minorHAnsi" w:cs="TimesNewRoman"/>
                <w:color w:val="515151" w:themeColor="text1"/>
                <w:szCs w:val="22"/>
                <w:lang w:val="en-IN"/>
                <w14:cntxtAlts w14:val="0"/>
              </w:rPr>
            </w:pPr>
            <w:r w:rsidRPr="007C0469">
              <w:rPr>
                <w:rFonts w:asciiTheme="minorHAnsi" w:eastAsia="TimesNewRoman" w:hAnsiTheme="minorHAnsi" w:cs="TimesNewRoman"/>
                <w:color w:val="515151" w:themeColor="text1"/>
                <w:szCs w:val="22"/>
                <w:lang w:val="en-IN"/>
                <w14:cntxtAlts w14:val="0"/>
              </w:rPr>
              <w:t>Saves natural</w:t>
            </w:r>
          </w:p>
          <w:p w14:paraId="576ACFC5" w14:textId="77777777" w:rsidR="0028249D" w:rsidRPr="007C0469" w:rsidRDefault="0028249D" w:rsidP="00A638BE">
            <w:pPr>
              <w:spacing w:line="240" w:lineRule="auto"/>
              <w:rPr>
                <w:rFonts w:asciiTheme="minorHAnsi" w:hAnsiTheme="minorHAnsi"/>
                <w:color w:val="515151" w:themeColor="text1"/>
                <w:szCs w:val="22"/>
                <w:lang w:eastAsia="de-DE"/>
              </w:rPr>
            </w:pPr>
            <w:r w:rsidRPr="007C0469">
              <w:rPr>
                <w:rFonts w:asciiTheme="minorHAnsi" w:eastAsia="TimesNewRoman" w:hAnsiTheme="minorHAnsi" w:cs="TimesNewRoman"/>
                <w:color w:val="515151" w:themeColor="text1"/>
                <w:szCs w:val="22"/>
                <w:lang w:val="en-IN"/>
                <w14:cntxtAlts w14:val="0"/>
              </w:rPr>
              <w:t>resources</w:t>
            </w:r>
          </w:p>
        </w:tc>
        <w:tc>
          <w:tcPr>
            <w:tcW w:w="1843" w:type="dxa"/>
          </w:tcPr>
          <w:p w14:paraId="37B1A9DC" w14:textId="57E7FA5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hAnsiTheme="minorHAnsi"/>
                <w:color w:val="515151" w:themeColor="text1"/>
                <w:szCs w:val="22"/>
                <w:lang w:eastAsia="de-DE"/>
              </w:rPr>
              <w:t>-</w:t>
            </w:r>
          </w:p>
        </w:tc>
        <w:tc>
          <w:tcPr>
            <w:tcW w:w="1985" w:type="dxa"/>
          </w:tcPr>
          <w:p w14:paraId="35CE28FA" w14:textId="797BD057" w:rsidR="0028249D" w:rsidRPr="007C0469" w:rsidRDefault="0028249D" w:rsidP="0071260E">
            <w:pPr>
              <w:spacing w:line="240" w:lineRule="auto"/>
              <w:jc w:val="both"/>
              <w:rPr>
                <w:rFonts w:asciiTheme="minorHAnsi" w:hAnsiTheme="minorHAnsi"/>
                <w:color w:val="515151" w:themeColor="text1"/>
                <w:szCs w:val="22"/>
                <w:lang w:eastAsia="de-DE"/>
              </w:rPr>
            </w:pPr>
            <w:r w:rsidRPr="007C0469">
              <w:rPr>
                <w:rFonts w:asciiTheme="minorHAnsi" w:hAnsiTheme="minorHAnsi"/>
                <w:color w:val="515151" w:themeColor="text1"/>
                <w:szCs w:val="22"/>
                <w:lang w:eastAsia="de-DE"/>
              </w:rPr>
              <w:t>-</w:t>
            </w:r>
          </w:p>
        </w:tc>
      </w:tr>
    </w:tbl>
    <w:p w14:paraId="12A93141" w14:textId="77777777" w:rsidR="00A07B6F" w:rsidRPr="007C0469" w:rsidRDefault="00A07B6F" w:rsidP="009273BF">
      <w:pPr>
        <w:jc w:val="both"/>
        <w:rPr>
          <w:color w:val="515151" w:themeColor="text1"/>
          <w:lang w:eastAsia="de-DE"/>
        </w:rPr>
      </w:pPr>
    </w:p>
    <w:p w14:paraId="7FD3376B" w14:textId="77777777" w:rsidR="008716A5" w:rsidRPr="007C0469" w:rsidRDefault="008716A5" w:rsidP="008716A5">
      <w:pPr>
        <w:jc w:val="both"/>
        <w:rPr>
          <w:b/>
          <w:bCs/>
          <w:color w:val="515151" w:themeColor="text1"/>
          <w:lang w:eastAsia="de-DE"/>
        </w:rPr>
      </w:pPr>
      <w:r w:rsidRPr="007C0469">
        <w:rPr>
          <w:b/>
          <w:bCs/>
          <w:color w:val="515151" w:themeColor="text1"/>
          <w:lang w:eastAsia="de-DE"/>
        </w:rPr>
        <w:t>GS VER Project Activity (Project Boundary)</w:t>
      </w:r>
    </w:p>
    <w:p w14:paraId="6501F589" w14:textId="1260EA8A" w:rsidR="008716A5" w:rsidRPr="007C0469" w:rsidRDefault="008716A5" w:rsidP="00C5396A">
      <w:pPr>
        <w:spacing w:line="276" w:lineRule="auto"/>
        <w:jc w:val="both"/>
        <w:rPr>
          <w:b/>
          <w:bCs/>
          <w:color w:val="515151" w:themeColor="text1"/>
          <w:lang w:eastAsia="de-DE"/>
        </w:rPr>
      </w:pPr>
      <w:r w:rsidRPr="007C0469">
        <w:rPr>
          <w:b/>
          <w:bCs/>
          <w:color w:val="515151" w:themeColor="text1"/>
          <w:lang w:eastAsia="de-DE"/>
        </w:rPr>
        <w:t xml:space="preserve">Covering of the </w:t>
      </w:r>
      <w:r w:rsidR="002F4298" w:rsidRPr="007C0469">
        <w:rPr>
          <w:b/>
          <w:bCs/>
          <w:color w:val="515151" w:themeColor="text1"/>
          <w:lang w:eastAsia="de-DE"/>
        </w:rPr>
        <w:t>L</w:t>
      </w:r>
      <w:r w:rsidRPr="007C0469">
        <w:rPr>
          <w:b/>
          <w:bCs/>
          <w:color w:val="515151" w:themeColor="text1"/>
          <w:lang w:eastAsia="de-DE"/>
        </w:rPr>
        <w:t>andfill:</w:t>
      </w:r>
    </w:p>
    <w:p w14:paraId="173577BE" w14:textId="75E882BD" w:rsidR="008716A5" w:rsidRPr="007C0469" w:rsidRDefault="008716A5" w:rsidP="00C5396A">
      <w:pPr>
        <w:spacing w:line="276" w:lineRule="auto"/>
        <w:jc w:val="both"/>
        <w:rPr>
          <w:color w:val="515151" w:themeColor="text1"/>
          <w:lang w:eastAsia="de-DE"/>
        </w:rPr>
      </w:pPr>
      <w:r w:rsidRPr="007C0469">
        <w:rPr>
          <w:color w:val="515151" w:themeColor="text1"/>
          <w:lang w:eastAsia="de-DE"/>
        </w:rPr>
        <w:t xml:space="preserve">In order to reduce the odour and increase the efficiency of the gas collection system, the landfill </w:t>
      </w:r>
      <w:r w:rsidR="0053333F" w:rsidRPr="007C0469">
        <w:rPr>
          <w:color w:val="515151" w:themeColor="text1"/>
          <w:lang w:eastAsia="de-DE"/>
        </w:rPr>
        <w:t>is</w:t>
      </w:r>
      <w:r w:rsidRPr="007C0469">
        <w:rPr>
          <w:color w:val="515151" w:themeColor="text1"/>
          <w:lang w:eastAsia="de-DE"/>
        </w:rPr>
        <w:t xml:space="preserve"> covered.</w:t>
      </w:r>
    </w:p>
    <w:p w14:paraId="6CB2F738" w14:textId="77777777" w:rsidR="00E4737B" w:rsidRPr="007C0469" w:rsidRDefault="00E4737B" w:rsidP="00C5396A">
      <w:pPr>
        <w:spacing w:line="276" w:lineRule="auto"/>
        <w:jc w:val="both"/>
        <w:rPr>
          <w:color w:val="515151" w:themeColor="text1"/>
          <w:lang w:eastAsia="de-DE"/>
        </w:rPr>
      </w:pPr>
    </w:p>
    <w:p w14:paraId="793F67DF" w14:textId="0698755C" w:rsidR="008716A5" w:rsidRPr="007C0469" w:rsidRDefault="008716A5" w:rsidP="00C5396A">
      <w:pPr>
        <w:spacing w:line="276" w:lineRule="auto"/>
        <w:jc w:val="both"/>
        <w:rPr>
          <w:b/>
          <w:bCs/>
          <w:color w:val="515151" w:themeColor="text1"/>
          <w:lang w:eastAsia="de-DE"/>
        </w:rPr>
      </w:pPr>
      <w:r w:rsidRPr="007C0469">
        <w:rPr>
          <w:b/>
          <w:bCs/>
          <w:color w:val="515151" w:themeColor="text1"/>
          <w:lang w:eastAsia="de-DE"/>
        </w:rPr>
        <w:t xml:space="preserve">Landfill </w:t>
      </w:r>
      <w:r w:rsidR="002F4298" w:rsidRPr="007C0469">
        <w:rPr>
          <w:b/>
          <w:bCs/>
          <w:color w:val="515151" w:themeColor="text1"/>
          <w:lang w:eastAsia="de-DE"/>
        </w:rPr>
        <w:t>G</w:t>
      </w:r>
      <w:r w:rsidRPr="007C0469">
        <w:rPr>
          <w:b/>
          <w:bCs/>
          <w:color w:val="515151" w:themeColor="text1"/>
          <w:lang w:eastAsia="de-DE"/>
        </w:rPr>
        <w:t xml:space="preserve">as </w:t>
      </w:r>
      <w:r w:rsidR="002F4298" w:rsidRPr="007C0469">
        <w:rPr>
          <w:b/>
          <w:bCs/>
          <w:color w:val="515151" w:themeColor="text1"/>
          <w:lang w:eastAsia="de-DE"/>
        </w:rPr>
        <w:t>C</w:t>
      </w:r>
      <w:r w:rsidRPr="007C0469">
        <w:rPr>
          <w:b/>
          <w:bCs/>
          <w:color w:val="515151" w:themeColor="text1"/>
          <w:lang w:eastAsia="de-DE"/>
        </w:rPr>
        <w:t xml:space="preserve">ollection </w:t>
      </w:r>
      <w:r w:rsidR="002F4298" w:rsidRPr="007C0469">
        <w:rPr>
          <w:b/>
          <w:bCs/>
          <w:color w:val="515151" w:themeColor="text1"/>
          <w:lang w:eastAsia="de-DE"/>
        </w:rPr>
        <w:t>S</w:t>
      </w:r>
      <w:r w:rsidRPr="007C0469">
        <w:rPr>
          <w:b/>
          <w:bCs/>
          <w:color w:val="515151" w:themeColor="text1"/>
          <w:lang w:eastAsia="de-DE"/>
        </w:rPr>
        <w:t>ystem:</w:t>
      </w:r>
    </w:p>
    <w:p w14:paraId="1080CA87" w14:textId="50D4F2AD" w:rsidR="008716A5" w:rsidRPr="007C0469" w:rsidRDefault="008716A5" w:rsidP="00C5396A">
      <w:pPr>
        <w:spacing w:line="276" w:lineRule="auto"/>
        <w:jc w:val="both"/>
        <w:rPr>
          <w:color w:val="515151" w:themeColor="text1"/>
          <w:lang w:eastAsia="de-DE"/>
        </w:rPr>
      </w:pPr>
      <w:r w:rsidRPr="007C0469">
        <w:rPr>
          <w:color w:val="515151" w:themeColor="text1"/>
          <w:lang w:eastAsia="de-DE"/>
        </w:rPr>
        <w:t xml:space="preserve">The LFG collection system consists of vertical gas wells and horizontal collectors. The collected LFG </w:t>
      </w:r>
      <w:r w:rsidR="0053333F" w:rsidRPr="007C0469">
        <w:rPr>
          <w:color w:val="515151" w:themeColor="text1"/>
          <w:lang w:eastAsia="de-DE"/>
        </w:rPr>
        <w:t>is</w:t>
      </w:r>
      <w:r w:rsidRPr="007C0469">
        <w:rPr>
          <w:color w:val="515151" w:themeColor="text1"/>
          <w:lang w:eastAsia="de-DE"/>
        </w:rPr>
        <w:t xml:space="preserve"> sent to </w:t>
      </w:r>
      <w:r w:rsidR="00936044" w:rsidRPr="007C0469">
        <w:rPr>
          <w:color w:val="515151" w:themeColor="text1"/>
          <w:lang w:eastAsia="de-DE"/>
        </w:rPr>
        <w:t>4</w:t>
      </w:r>
      <w:r w:rsidRPr="007C0469">
        <w:rPr>
          <w:color w:val="515151" w:themeColor="text1"/>
          <w:lang w:eastAsia="de-DE"/>
        </w:rPr>
        <w:t xml:space="preserve"> gas engines to support </w:t>
      </w:r>
      <w:r w:rsidR="00936044" w:rsidRPr="007C0469">
        <w:rPr>
          <w:color w:val="515151" w:themeColor="text1"/>
          <w:lang w:eastAsia="de-DE"/>
        </w:rPr>
        <w:t xml:space="preserve">5.66 </w:t>
      </w:r>
      <w:r w:rsidRPr="007C0469">
        <w:rPr>
          <w:color w:val="515151" w:themeColor="text1"/>
          <w:lang w:eastAsia="de-DE"/>
        </w:rPr>
        <w:t xml:space="preserve">MW of total installed capacity for </w:t>
      </w:r>
      <w:r w:rsidR="00485533" w:rsidRPr="007C0469">
        <w:rPr>
          <w:color w:val="515151" w:themeColor="text1"/>
          <w:lang w:eastAsia="de-DE"/>
        </w:rPr>
        <w:t xml:space="preserve">only </w:t>
      </w:r>
      <w:r w:rsidRPr="007C0469">
        <w:rPr>
          <w:color w:val="515151" w:themeColor="text1"/>
          <w:lang w:eastAsia="de-DE"/>
        </w:rPr>
        <w:t>LFG utilization</w:t>
      </w:r>
      <w:r w:rsidR="00485533" w:rsidRPr="007C0469">
        <w:rPr>
          <w:color w:val="515151" w:themeColor="text1"/>
          <w:lang w:eastAsia="de-DE"/>
        </w:rPr>
        <w:t xml:space="preserve"> part of the plant</w:t>
      </w:r>
      <w:r w:rsidRPr="007C0469">
        <w:rPr>
          <w:color w:val="515151" w:themeColor="text1"/>
          <w:lang w:eastAsia="de-DE"/>
        </w:rPr>
        <w:t xml:space="preserve">. </w:t>
      </w:r>
    </w:p>
    <w:p w14:paraId="602B14C7" w14:textId="77777777" w:rsidR="00E4737B" w:rsidRPr="007C0469" w:rsidRDefault="00E4737B" w:rsidP="00C5396A">
      <w:pPr>
        <w:spacing w:line="276" w:lineRule="auto"/>
        <w:jc w:val="both"/>
        <w:rPr>
          <w:color w:val="515151" w:themeColor="text1"/>
          <w:lang w:eastAsia="de-DE"/>
        </w:rPr>
      </w:pPr>
    </w:p>
    <w:p w14:paraId="37E661E7" w14:textId="1BE5197F" w:rsidR="008716A5" w:rsidRPr="007C0469" w:rsidRDefault="008716A5" w:rsidP="00C5396A">
      <w:pPr>
        <w:spacing w:line="276" w:lineRule="auto"/>
        <w:jc w:val="both"/>
        <w:rPr>
          <w:b/>
          <w:bCs/>
          <w:color w:val="515151" w:themeColor="text1"/>
          <w:lang w:eastAsia="de-DE"/>
        </w:rPr>
      </w:pPr>
      <w:r w:rsidRPr="007C0469">
        <w:rPr>
          <w:b/>
          <w:bCs/>
          <w:color w:val="515151" w:themeColor="text1"/>
          <w:lang w:eastAsia="de-DE"/>
        </w:rPr>
        <w:t xml:space="preserve">Anaerobic </w:t>
      </w:r>
      <w:r w:rsidR="002F4298" w:rsidRPr="007C0469">
        <w:rPr>
          <w:b/>
          <w:bCs/>
          <w:color w:val="515151" w:themeColor="text1"/>
          <w:lang w:eastAsia="de-DE"/>
        </w:rPr>
        <w:t>D</w:t>
      </w:r>
      <w:r w:rsidRPr="007C0469">
        <w:rPr>
          <w:b/>
          <w:bCs/>
          <w:color w:val="515151" w:themeColor="text1"/>
          <w:lang w:eastAsia="de-DE"/>
        </w:rPr>
        <w:t xml:space="preserve">igester </w:t>
      </w:r>
      <w:r w:rsidR="002F4298" w:rsidRPr="007C0469">
        <w:rPr>
          <w:b/>
          <w:bCs/>
          <w:color w:val="515151" w:themeColor="text1"/>
          <w:lang w:eastAsia="de-DE"/>
        </w:rPr>
        <w:t>S</w:t>
      </w:r>
      <w:r w:rsidRPr="007C0469">
        <w:rPr>
          <w:b/>
          <w:bCs/>
          <w:color w:val="515151" w:themeColor="text1"/>
          <w:lang w:eastAsia="de-DE"/>
        </w:rPr>
        <w:t>ystem:</w:t>
      </w:r>
    </w:p>
    <w:p w14:paraId="14FCA4CB" w14:textId="5EF6AEBA" w:rsidR="00A42B0F" w:rsidRPr="007C0469" w:rsidRDefault="008716A5" w:rsidP="00A42B0F">
      <w:pPr>
        <w:spacing w:line="276" w:lineRule="auto"/>
        <w:jc w:val="both"/>
        <w:rPr>
          <w:color w:val="515151" w:themeColor="text1"/>
          <w:lang w:eastAsia="de-DE"/>
        </w:rPr>
      </w:pPr>
      <w:r w:rsidRPr="007C0469">
        <w:rPr>
          <w:color w:val="515151" w:themeColor="text1"/>
          <w:lang w:eastAsia="de-DE"/>
        </w:rPr>
        <w:t xml:space="preserve">Fresh waste entering the landfill area </w:t>
      </w:r>
      <w:r w:rsidR="0053333F" w:rsidRPr="007C0469">
        <w:rPr>
          <w:color w:val="515151" w:themeColor="text1"/>
          <w:lang w:eastAsia="de-DE"/>
        </w:rPr>
        <w:t>is</w:t>
      </w:r>
      <w:r w:rsidRPr="007C0469">
        <w:rPr>
          <w:color w:val="515151" w:themeColor="text1"/>
          <w:lang w:eastAsia="de-DE"/>
        </w:rPr>
        <w:t xml:space="preserve"> sorted in the recycling centre; </w:t>
      </w:r>
      <w:r w:rsidR="00CC3A4E" w:rsidRPr="007C0469">
        <w:rPr>
          <w:color w:val="515151" w:themeColor="text1"/>
          <w:lang w:eastAsia="de-DE"/>
        </w:rPr>
        <w:t xml:space="preserve">portion of </w:t>
      </w:r>
      <w:r w:rsidRPr="007C0469">
        <w:rPr>
          <w:color w:val="515151" w:themeColor="text1"/>
          <w:lang w:eastAsia="de-DE"/>
        </w:rPr>
        <w:t xml:space="preserve">the organic waste </w:t>
      </w:r>
      <w:r w:rsidR="00CC3A4E" w:rsidRPr="007C0469">
        <w:rPr>
          <w:color w:val="515151" w:themeColor="text1"/>
          <w:lang w:eastAsia="de-DE"/>
        </w:rPr>
        <w:t>is</w:t>
      </w:r>
      <w:r w:rsidRPr="007C0469">
        <w:rPr>
          <w:color w:val="515151" w:themeColor="text1"/>
          <w:lang w:eastAsia="de-DE"/>
        </w:rPr>
        <w:t xml:space="preserve"> transferred to anaerobic digestion units, where the organic waste </w:t>
      </w:r>
      <w:r w:rsidR="0053333F" w:rsidRPr="007C0469">
        <w:rPr>
          <w:color w:val="515151" w:themeColor="text1"/>
          <w:lang w:eastAsia="de-DE"/>
        </w:rPr>
        <w:t>is</w:t>
      </w:r>
      <w:r w:rsidRPr="007C0469">
        <w:rPr>
          <w:color w:val="515151" w:themeColor="text1"/>
          <w:lang w:eastAsia="de-DE"/>
        </w:rPr>
        <w:t xml:space="preserve"> </w:t>
      </w:r>
      <w:r w:rsidR="00436000" w:rsidRPr="007C0469">
        <w:rPr>
          <w:color w:val="515151" w:themeColor="text1"/>
          <w:lang w:eastAsia="de-DE"/>
        </w:rPr>
        <w:t>digested,</w:t>
      </w:r>
      <w:r w:rsidRPr="007C0469">
        <w:rPr>
          <w:color w:val="515151" w:themeColor="text1"/>
          <w:lang w:eastAsia="de-DE"/>
        </w:rPr>
        <w:t xml:space="preserve"> and </w:t>
      </w:r>
      <w:r w:rsidR="00CC3A4E" w:rsidRPr="007C0469">
        <w:rPr>
          <w:color w:val="515151" w:themeColor="text1"/>
          <w:lang w:eastAsia="de-DE"/>
        </w:rPr>
        <w:t xml:space="preserve">biogas </w:t>
      </w:r>
      <w:r w:rsidR="00F874E7" w:rsidRPr="007C0469">
        <w:rPr>
          <w:color w:val="515151" w:themeColor="text1"/>
          <w:lang w:eastAsia="de-DE"/>
        </w:rPr>
        <w:t>(methane</w:t>
      </w:r>
      <w:r w:rsidR="00CC3A4E" w:rsidRPr="007C0469">
        <w:rPr>
          <w:color w:val="515151" w:themeColor="text1"/>
          <w:lang w:eastAsia="de-DE"/>
        </w:rPr>
        <w:t xml:space="preserve">) </w:t>
      </w:r>
      <w:r w:rsidR="00F874E7" w:rsidRPr="007C0469">
        <w:rPr>
          <w:color w:val="515151" w:themeColor="text1"/>
          <w:lang w:eastAsia="de-DE"/>
        </w:rPr>
        <w:t>is recovered</w:t>
      </w:r>
      <w:r w:rsidRPr="007C0469">
        <w:rPr>
          <w:color w:val="515151" w:themeColor="text1"/>
          <w:lang w:eastAsia="de-DE"/>
        </w:rPr>
        <w:t xml:space="preserve">. The biogas from the anaerobic digester system </w:t>
      </w:r>
      <w:r w:rsidR="0053333F" w:rsidRPr="007C0469">
        <w:rPr>
          <w:color w:val="515151" w:themeColor="text1"/>
          <w:lang w:eastAsia="de-DE"/>
        </w:rPr>
        <w:t>is</w:t>
      </w:r>
      <w:r w:rsidRPr="007C0469">
        <w:rPr>
          <w:color w:val="515151" w:themeColor="text1"/>
          <w:lang w:eastAsia="de-DE"/>
        </w:rPr>
        <w:t xml:space="preserve"> fed to biogas engines. The amount of waste treated in the anaerobic digester system is expected to increase gradually, starting from</w:t>
      </w:r>
      <w:r w:rsidR="0049394C" w:rsidRPr="007C0469">
        <w:rPr>
          <w:color w:val="515151" w:themeColor="text1"/>
          <w:lang w:eastAsia="de-DE"/>
        </w:rPr>
        <w:t xml:space="preserve"> </w:t>
      </w:r>
      <w:r w:rsidRPr="007C0469">
        <w:rPr>
          <w:color w:val="515151" w:themeColor="text1"/>
          <w:lang w:eastAsia="de-DE"/>
        </w:rPr>
        <w:t xml:space="preserve">approximately </w:t>
      </w:r>
      <w:r w:rsidR="000F41F0" w:rsidRPr="007C0469">
        <w:rPr>
          <w:color w:val="515151" w:themeColor="text1"/>
          <w:lang w:eastAsia="de-DE"/>
        </w:rPr>
        <w:t>310</w:t>
      </w:r>
      <w:r w:rsidRPr="007C0469">
        <w:rPr>
          <w:color w:val="515151" w:themeColor="text1"/>
          <w:lang w:eastAsia="de-DE"/>
        </w:rPr>
        <w:t xml:space="preserve"> tonnes of daily organic waste input reaching to approximately </w:t>
      </w:r>
      <w:r w:rsidR="000F41F0" w:rsidRPr="007C0469">
        <w:rPr>
          <w:color w:val="515151" w:themeColor="text1"/>
          <w:lang w:eastAsia="de-DE"/>
        </w:rPr>
        <w:t>630</w:t>
      </w:r>
      <w:r w:rsidRPr="007C0469">
        <w:rPr>
          <w:color w:val="515151" w:themeColor="text1"/>
          <w:lang w:eastAsia="de-DE"/>
        </w:rPr>
        <w:t xml:space="preserve"> tonnes </w:t>
      </w:r>
      <w:r w:rsidR="0049394C" w:rsidRPr="007C0469">
        <w:rPr>
          <w:color w:val="515151" w:themeColor="text1"/>
          <w:lang w:eastAsia="de-DE"/>
        </w:rPr>
        <w:t xml:space="preserve">throughout </w:t>
      </w:r>
      <w:r w:rsidRPr="007C0469">
        <w:rPr>
          <w:color w:val="515151" w:themeColor="text1"/>
          <w:lang w:eastAsia="de-DE"/>
        </w:rPr>
        <w:t xml:space="preserve">the </w:t>
      </w:r>
      <w:r w:rsidR="00F874E7" w:rsidRPr="007C0469">
        <w:rPr>
          <w:color w:val="515151" w:themeColor="text1"/>
          <w:lang w:eastAsia="de-DE"/>
        </w:rPr>
        <w:t xml:space="preserve">current </w:t>
      </w:r>
      <w:r w:rsidRPr="007C0469">
        <w:rPr>
          <w:color w:val="515151" w:themeColor="text1"/>
          <w:lang w:eastAsia="de-DE"/>
        </w:rPr>
        <w:t xml:space="preserve">crediting period. The anaerobic digester system is envisaged to </w:t>
      </w:r>
      <w:r w:rsidR="00936044" w:rsidRPr="007C0469">
        <w:rPr>
          <w:color w:val="515151" w:themeColor="text1"/>
          <w:lang w:eastAsia="de-DE"/>
        </w:rPr>
        <w:t xml:space="preserve">reach 9.905 </w:t>
      </w:r>
      <w:r w:rsidRPr="007C0469">
        <w:rPr>
          <w:color w:val="515151" w:themeColor="text1"/>
          <w:lang w:eastAsia="de-DE"/>
        </w:rPr>
        <w:t xml:space="preserve">MW </w:t>
      </w:r>
      <w:r w:rsidRPr="007C0469">
        <w:rPr>
          <w:color w:val="515151" w:themeColor="text1"/>
          <w:lang w:eastAsia="de-DE"/>
        </w:rPr>
        <w:lastRenderedPageBreak/>
        <w:t>installed capacity for</w:t>
      </w:r>
      <w:r w:rsidR="0049394C" w:rsidRPr="007C0469">
        <w:rPr>
          <w:color w:val="515151" w:themeColor="text1"/>
          <w:lang w:eastAsia="de-DE"/>
        </w:rPr>
        <w:t xml:space="preserve"> </w:t>
      </w:r>
      <w:r w:rsidRPr="007C0469">
        <w:rPr>
          <w:color w:val="515151" w:themeColor="text1"/>
          <w:lang w:eastAsia="de-DE"/>
        </w:rPr>
        <w:t xml:space="preserve">electricity generation with </w:t>
      </w:r>
      <w:r w:rsidR="00936044" w:rsidRPr="007C0469">
        <w:rPr>
          <w:color w:val="515151" w:themeColor="text1"/>
          <w:lang w:eastAsia="de-DE"/>
        </w:rPr>
        <w:t>7</w:t>
      </w:r>
      <w:r w:rsidRPr="007C0469">
        <w:rPr>
          <w:color w:val="515151" w:themeColor="text1"/>
          <w:lang w:eastAsia="de-DE"/>
        </w:rPr>
        <w:t xml:space="preserve"> units of gas engines. The residues from the anaerobic digestion system </w:t>
      </w:r>
      <w:r w:rsidR="0053333F" w:rsidRPr="007C0469">
        <w:rPr>
          <w:color w:val="515151" w:themeColor="text1"/>
          <w:lang w:eastAsia="de-DE"/>
        </w:rPr>
        <w:t>is</w:t>
      </w:r>
      <w:r w:rsidR="00F874E7" w:rsidRPr="007C0469">
        <w:rPr>
          <w:color w:val="515151" w:themeColor="text1"/>
          <w:lang w:eastAsia="de-DE"/>
        </w:rPr>
        <w:t xml:space="preserve"> disposed in the</w:t>
      </w:r>
      <w:r w:rsidRPr="007C0469">
        <w:rPr>
          <w:color w:val="515151" w:themeColor="text1"/>
          <w:lang w:eastAsia="de-DE"/>
        </w:rPr>
        <w:t xml:space="preserve"> landfilled.</w:t>
      </w:r>
      <w:r w:rsidR="00A42B0F" w:rsidRPr="007C0469">
        <w:rPr>
          <w:color w:val="515151" w:themeColor="text1"/>
          <w:lang w:eastAsia="de-DE"/>
        </w:rPr>
        <w:t xml:space="preserve"> The technical specifications of the anaerobic digestor equipment are given below. </w:t>
      </w:r>
    </w:p>
    <w:p w14:paraId="3B4AA955" w14:textId="77777777" w:rsidR="00A42B0F" w:rsidRPr="007C0469" w:rsidRDefault="00A42B0F" w:rsidP="00A42B0F">
      <w:pPr>
        <w:spacing w:line="276" w:lineRule="auto"/>
        <w:jc w:val="both"/>
        <w:rPr>
          <w:color w:val="515151" w:themeColor="text1"/>
          <w:lang w:eastAsia="de-DE"/>
        </w:rPr>
      </w:pPr>
    </w:p>
    <w:tbl>
      <w:tblPr>
        <w:tblStyle w:val="TableGrid"/>
        <w:tblW w:w="0" w:type="auto"/>
        <w:tblLook w:val="04A0" w:firstRow="1" w:lastRow="0" w:firstColumn="1" w:lastColumn="0" w:noHBand="0" w:noVBand="1"/>
      </w:tblPr>
      <w:tblGrid>
        <w:gridCol w:w="4248"/>
        <w:gridCol w:w="5374"/>
      </w:tblGrid>
      <w:tr w:rsidR="007C0469" w:rsidRPr="007C0469" w14:paraId="0B48E8F4" w14:textId="77777777" w:rsidTr="00292957">
        <w:tc>
          <w:tcPr>
            <w:tcW w:w="4248" w:type="dxa"/>
            <w:shd w:val="clear" w:color="auto" w:fill="E6E5E5" w:themeFill="background2"/>
          </w:tcPr>
          <w:p w14:paraId="3A4EF473" w14:textId="77777777" w:rsidR="00A42B0F" w:rsidRPr="007C0469" w:rsidRDefault="00A42B0F" w:rsidP="00292957">
            <w:pPr>
              <w:spacing w:line="276" w:lineRule="auto"/>
              <w:jc w:val="both"/>
              <w:rPr>
                <w:b/>
                <w:bCs/>
                <w:color w:val="515151" w:themeColor="text1"/>
                <w:lang w:eastAsia="de-DE"/>
              </w:rPr>
            </w:pPr>
            <w:r w:rsidRPr="007C0469">
              <w:rPr>
                <w:b/>
                <w:bCs/>
                <w:color w:val="515151" w:themeColor="text1"/>
                <w:lang w:eastAsia="de-DE"/>
              </w:rPr>
              <w:t>Specification</w:t>
            </w:r>
          </w:p>
        </w:tc>
        <w:tc>
          <w:tcPr>
            <w:tcW w:w="5374" w:type="dxa"/>
            <w:shd w:val="clear" w:color="auto" w:fill="E6E5E5" w:themeFill="background2"/>
          </w:tcPr>
          <w:p w14:paraId="0204C010" w14:textId="77777777" w:rsidR="00A42B0F" w:rsidRPr="007C0469" w:rsidRDefault="00A42B0F" w:rsidP="00292957">
            <w:pPr>
              <w:spacing w:line="276" w:lineRule="auto"/>
              <w:jc w:val="both"/>
              <w:rPr>
                <w:b/>
                <w:bCs/>
                <w:color w:val="515151" w:themeColor="text1"/>
                <w:lang w:eastAsia="de-DE"/>
              </w:rPr>
            </w:pPr>
            <w:r w:rsidRPr="007C0469">
              <w:rPr>
                <w:b/>
                <w:bCs/>
                <w:color w:val="515151" w:themeColor="text1"/>
                <w:lang w:eastAsia="de-DE"/>
              </w:rPr>
              <w:t>Value</w:t>
            </w:r>
          </w:p>
        </w:tc>
      </w:tr>
      <w:tr w:rsidR="007C0469" w:rsidRPr="007C0469" w14:paraId="3D18E0BD" w14:textId="77777777" w:rsidTr="00292957">
        <w:tc>
          <w:tcPr>
            <w:tcW w:w="4248" w:type="dxa"/>
          </w:tcPr>
          <w:p w14:paraId="071D8288"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Operation capacity</w:t>
            </w:r>
          </w:p>
        </w:tc>
        <w:tc>
          <w:tcPr>
            <w:tcW w:w="5374" w:type="dxa"/>
          </w:tcPr>
          <w:p w14:paraId="1225541F"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Approximately 1,100 m</w:t>
            </w:r>
            <w:r w:rsidRPr="007C0469">
              <w:rPr>
                <w:color w:val="515151" w:themeColor="text1"/>
                <w:vertAlign w:val="superscript"/>
                <w:lang w:eastAsia="de-DE"/>
              </w:rPr>
              <w:t>3</w:t>
            </w:r>
            <w:r w:rsidRPr="007C0469">
              <w:rPr>
                <w:color w:val="515151" w:themeColor="text1"/>
                <w:lang w:eastAsia="de-DE"/>
              </w:rPr>
              <w:t xml:space="preserve">/hour </w:t>
            </w:r>
          </w:p>
        </w:tc>
      </w:tr>
      <w:tr w:rsidR="007C0469" w:rsidRPr="007C0469" w14:paraId="0943162C" w14:textId="77777777" w:rsidTr="00292957">
        <w:trPr>
          <w:trHeight w:val="144"/>
        </w:trPr>
        <w:tc>
          <w:tcPr>
            <w:tcW w:w="9622" w:type="dxa"/>
            <w:gridSpan w:val="2"/>
          </w:tcPr>
          <w:p w14:paraId="7E727D6F"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Biological Reactor Specifications</w:t>
            </w:r>
          </w:p>
        </w:tc>
      </w:tr>
      <w:tr w:rsidR="007C0469" w:rsidRPr="007C0469" w14:paraId="7C5DD3EB" w14:textId="77777777" w:rsidTr="00292957">
        <w:trPr>
          <w:trHeight w:val="141"/>
        </w:trPr>
        <w:tc>
          <w:tcPr>
            <w:tcW w:w="4248" w:type="dxa"/>
          </w:tcPr>
          <w:p w14:paraId="6DB6396C"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Type</w:t>
            </w:r>
          </w:p>
        </w:tc>
        <w:tc>
          <w:tcPr>
            <w:tcW w:w="5374" w:type="dxa"/>
          </w:tcPr>
          <w:p w14:paraId="02C5E138"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Anaerobic system, thermophilic conditions</w:t>
            </w:r>
          </w:p>
        </w:tc>
      </w:tr>
      <w:tr w:rsidR="007C0469" w:rsidRPr="007C0469" w14:paraId="2F3E0970" w14:textId="77777777" w:rsidTr="00292957">
        <w:trPr>
          <w:trHeight w:val="141"/>
        </w:trPr>
        <w:tc>
          <w:tcPr>
            <w:tcW w:w="4248" w:type="dxa"/>
          </w:tcPr>
          <w:p w14:paraId="3697CF84"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Retention time</w:t>
            </w:r>
          </w:p>
        </w:tc>
        <w:tc>
          <w:tcPr>
            <w:tcW w:w="5374" w:type="dxa"/>
          </w:tcPr>
          <w:p w14:paraId="7900D025"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Average 21 days</w:t>
            </w:r>
          </w:p>
        </w:tc>
      </w:tr>
      <w:tr w:rsidR="007C0469" w:rsidRPr="007C0469" w14:paraId="23A1948F" w14:textId="77777777" w:rsidTr="00292957">
        <w:trPr>
          <w:trHeight w:val="141"/>
        </w:trPr>
        <w:tc>
          <w:tcPr>
            <w:tcW w:w="4248" w:type="dxa"/>
          </w:tcPr>
          <w:p w14:paraId="79FCDA09"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Operation conditions</w:t>
            </w:r>
          </w:p>
        </w:tc>
        <w:tc>
          <w:tcPr>
            <w:tcW w:w="5374" w:type="dxa"/>
          </w:tcPr>
          <w:p w14:paraId="74458EFE"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55 – 55.5°C</w:t>
            </w:r>
          </w:p>
          <w:p w14:paraId="2B8B8CB4"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7.7 – 7.8 pH</w:t>
            </w:r>
          </w:p>
        </w:tc>
      </w:tr>
      <w:tr w:rsidR="007C0469" w:rsidRPr="007C0469" w14:paraId="383F701F" w14:textId="77777777" w:rsidTr="00292957">
        <w:trPr>
          <w:trHeight w:val="141"/>
        </w:trPr>
        <w:tc>
          <w:tcPr>
            <w:tcW w:w="9622" w:type="dxa"/>
            <w:gridSpan w:val="2"/>
          </w:tcPr>
          <w:p w14:paraId="08CCEA26"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Digestor Specifications</w:t>
            </w:r>
          </w:p>
        </w:tc>
      </w:tr>
      <w:tr w:rsidR="007C0469" w:rsidRPr="007C0469" w14:paraId="7D9F7801" w14:textId="77777777" w:rsidTr="00292957">
        <w:tc>
          <w:tcPr>
            <w:tcW w:w="4248" w:type="dxa"/>
          </w:tcPr>
          <w:p w14:paraId="74BD3791"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Dimensions</w:t>
            </w:r>
          </w:p>
        </w:tc>
        <w:tc>
          <w:tcPr>
            <w:tcW w:w="5374" w:type="dxa"/>
          </w:tcPr>
          <w:p w14:paraId="1A099B82"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48.5 x 9.1 x 9.5 meters</w:t>
            </w:r>
          </w:p>
        </w:tc>
      </w:tr>
      <w:tr w:rsidR="007C0469" w:rsidRPr="007C0469" w14:paraId="75394072" w14:textId="77777777" w:rsidTr="00292957">
        <w:tc>
          <w:tcPr>
            <w:tcW w:w="4248" w:type="dxa"/>
          </w:tcPr>
          <w:p w14:paraId="69CBBDE4"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Number of reducers</w:t>
            </w:r>
          </w:p>
        </w:tc>
        <w:tc>
          <w:tcPr>
            <w:tcW w:w="5374" w:type="dxa"/>
          </w:tcPr>
          <w:p w14:paraId="4840B3A9"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9</w:t>
            </w:r>
          </w:p>
        </w:tc>
      </w:tr>
      <w:tr w:rsidR="007C0469" w:rsidRPr="007C0469" w14:paraId="482811B2" w14:textId="77777777" w:rsidTr="00292957">
        <w:tc>
          <w:tcPr>
            <w:tcW w:w="4248" w:type="dxa"/>
          </w:tcPr>
          <w:p w14:paraId="306A3E64"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Number of agitator</w:t>
            </w:r>
          </w:p>
        </w:tc>
        <w:tc>
          <w:tcPr>
            <w:tcW w:w="5374" w:type="dxa"/>
          </w:tcPr>
          <w:p w14:paraId="76E8483C"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9</w:t>
            </w:r>
          </w:p>
        </w:tc>
      </w:tr>
      <w:tr w:rsidR="007C0469" w:rsidRPr="007C0469" w14:paraId="70DD12A6" w14:textId="77777777" w:rsidTr="00292957">
        <w:tc>
          <w:tcPr>
            <w:tcW w:w="4248" w:type="dxa"/>
          </w:tcPr>
          <w:p w14:paraId="443BA2B8"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Number of discharge valve</w:t>
            </w:r>
          </w:p>
        </w:tc>
        <w:tc>
          <w:tcPr>
            <w:tcW w:w="5374" w:type="dxa"/>
          </w:tcPr>
          <w:p w14:paraId="3EDE4A81" w14:textId="77777777" w:rsidR="00A42B0F" w:rsidRPr="007C0469" w:rsidRDefault="00A42B0F" w:rsidP="00292957">
            <w:pPr>
              <w:spacing w:line="276" w:lineRule="auto"/>
              <w:jc w:val="both"/>
              <w:rPr>
                <w:color w:val="515151" w:themeColor="text1"/>
                <w:lang w:eastAsia="de-DE"/>
              </w:rPr>
            </w:pPr>
            <w:r w:rsidRPr="007C0469">
              <w:rPr>
                <w:color w:val="515151" w:themeColor="text1"/>
                <w:lang w:eastAsia="de-DE"/>
              </w:rPr>
              <w:t>9</w:t>
            </w:r>
          </w:p>
        </w:tc>
      </w:tr>
    </w:tbl>
    <w:p w14:paraId="1C46B1FD" w14:textId="3DF8CB64" w:rsidR="008716A5" w:rsidRPr="00A638BE" w:rsidRDefault="00A42B0F" w:rsidP="00C5396A">
      <w:pPr>
        <w:spacing w:line="276" w:lineRule="auto"/>
        <w:jc w:val="both"/>
        <w:rPr>
          <w:b/>
          <w:bCs/>
          <w:lang w:eastAsia="de-DE"/>
        </w:rPr>
      </w:pPr>
      <w:r>
        <w:rPr>
          <w:noProof/>
        </w:rPr>
        <mc:AlternateContent>
          <mc:Choice Requires="wps">
            <w:drawing>
              <wp:anchor distT="0" distB="0" distL="114300" distR="114300" simplePos="0" relativeHeight="251686912" behindDoc="0" locked="0" layoutInCell="1" allowOverlap="1" wp14:anchorId="49A75476" wp14:editId="33601D1E">
                <wp:simplePos x="0" y="0"/>
                <wp:positionH relativeFrom="column">
                  <wp:posOffset>-26670</wp:posOffset>
                </wp:positionH>
                <wp:positionV relativeFrom="paragraph">
                  <wp:posOffset>2637155</wp:posOffset>
                </wp:positionV>
                <wp:extent cx="6144895" cy="63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6144895" cy="635"/>
                        </a:xfrm>
                        <a:prstGeom prst="rect">
                          <a:avLst/>
                        </a:prstGeom>
                        <a:solidFill>
                          <a:prstClr val="white"/>
                        </a:solidFill>
                        <a:ln>
                          <a:noFill/>
                        </a:ln>
                      </wps:spPr>
                      <wps:txbx>
                        <w:txbxContent>
                          <w:p w14:paraId="347F5C17" w14:textId="40CEDAF2" w:rsidR="00A42B0F" w:rsidRPr="001F1E99" w:rsidRDefault="00A42B0F" w:rsidP="006575F9">
                            <w:pPr>
                              <w:pStyle w:val="Caption"/>
                              <w:spacing w:before="0"/>
                              <w:jc w:val="center"/>
                              <w:rPr>
                                <w:b/>
                                <w:bCs/>
                                <w:noProof/>
                                <w:color w:val="4D4D4C"/>
                                <w:sz w:val="22"/>
                                <w:szCs w:val="28"/>
                                <w:lang w:eastAsia="de-DE"/>
                              </w:rPr>
                            </w:pPr>
                            <w:r w:rsidRPr="00A638BE">
                              <w:rPr>
                                <w:b/>
                                <w:bCs/>
                                <w:sz w:val="22"/>
                                <w:szCs w:val="22"/>
                              </w:rPr>
                              <w:t xml:space="preserve">Figure </w:t>
                            </w:r>
                            <w:r w:rsidRPr="006575F9">
                              <w:rPr>
                                <w:b/>
                                <w:bCs/>
                                <w:sz w:val="22"/>
                                <w:szCs w:val="22"/>
                              </w:rPr>
                              <w:fldChar w:fldCharType="begin"/>
                            </w:r>
                            <w:r w:rsidRPr="00A638BE">
                              <w:rPr>
                                <w:b/>
                                <w:bCs/>
                                <w:sz w:val="22"/>
                                <w:szCs w:val="22"/>
                              </w:rPr>
                              <w:instrText xml:space="preserve"> SEQ Figure \* ARABIC </w:instrText>
                            </w:r>
                            <w:r w:rsidRPr="006575F9">
                              <w:rPr>
                                <w:b/>
                                <w:bCs/>
                                <w:sz w:val="22"/>
                                <w:szCs w:val="22"/>
                              </w:rPr>
                              <w:fldChar w:fldCharType="separate"/>
                            </w:r>
                            <w:r w:rsidR="00A638BE">
                              <w:rPr>
                                <w:b/>
                                <w:bCs/>
                                <w:noProof/>
                                <w:sz w:val="22"/>
                                <w:szCs w:val="22"/>
                              </w:rPr>
                              <w:t>2</w:t>
                            </w:r>
                            <w:r w:rsidRPr="006575F9">
                              <w:rPr>
                                <w:b/>
                                <w:bCs/>
                                <w:sz w:val="22"/>
                                <w:szCs w:val="22"/>
                              </w:rPr>
                              <w:fldChar w:fldCharType="end"/>
                            </w:r>
                            <w:r w:rsidRPr="00A638BE">
                              <w:rPr>
                                <w:b/>
                                <w:bCs/>
                                <w:sz w:val="22"/>
                                <w:szCs w:val="22"/>
                              </w:rPr>
                              <w:t>.</w:t>
                            </w:r>
                            <w:r w:rsidRPr="001F1E99">
                              <w:rPr>
                                <w:sz w:val="22"/>
                                <w:szCs w:val="22"/>
                              </w:rPr>
                              <w:t xml:space="preserve"> Anaerobic Digestors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A75476" id="_x0000_t202" coordsize="21600,21600" o:spt="202" path="m,l,21600r21600,l21600,xe">
                <v:stroke joinstyle="miter"/>
                <v:path gradientshapeok="t" o:connecttype="rect"/>
              </v:shapetype>
              <v:shape id="Text Box 32" o:spid="_x0000_s1026" type="#_x0000_t202" style="position:absolute;left:0;text-align:left;margin-left:-2.1pt;margin-top:207.65pt;width:483.8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VFgIAADgEAAAOAAAAZHJzL2Uyb0RvYy54bWysU8Fu2zAMvQ/YPwi6L066NuiMOEWWIsOA&#10;oi2QDj0rshQbkEWNUmJnXz9KtpOt22nYRaZF6lF872lx1zWGHRX6GmzBZ5MpZ8pKKGu7L/i3l82H&#10;W858ELYUBqwq+El5frd8/27RulxdQQWmVMgIxPq8dQWvQnB5lnlZqUb4CThlKakBGxHoF/dZiaIl&#10;9MZkV9PpPGsBS4cglfe0e98n+TLha61keNLaq8BMweluIa2Y1l1cs+VC5HsUrqrlcA3xD7doRG2p&#10;6RnqXgTBDlj/AdXUEsGDDhMJTQZa11KlGWia2fTNNNtKOJVmIXK8O9Pk/x+sfDxu3TOy0H2GjgSM&#10;hLTO55424zydxiZ+6aaM8kTh6Uyb6gKTtDmfXV/ffrrhTFJu/vEmYmSXow59+KKgYTEoOJImiSpx&#10;fPChLx1LYicPpi43tTHxJybWBtlRkH5tVQc1gP9WZWystRBP9YBxJ7vMEaPQ7bphuB2UJ5oZobeD&#10;d3JTU6MH4cOzQNKfxiRPhydatIG24DBEnFWAP/62H+tJFspy1pKfCu6/HwQqzsxXS4JF840BjsFu&#10;DOyhWQONOKPX4mQK6QAGM4YaoXklq69iF0oJK6lXwcMYrkPvanoqUq1WqYgs5kR4sFsnI/RI6Ev3&#10;KtANcgRS8RFGp4n8jSp9bdLFrQ6BKE6SRUJ7FgeeyZ5J9OEpRf//+p+qLg9++RMAAP//AwBQSwME&#10;FAAGAAgAAAAhAH4FtoPhAAAACgEAAA8AAABkcnMvZG93bnJldi54bWxMj7FOwzAQhnck3sE6JBbU&#10;Om3SCEKcqqpggKUidGFz42sciM+R7bTh7TFdYLy7T/99f7meTM9O6HxnScBingBDaqzqqBWwf3+e&#10;3QPzQZKSvSUU8I0e1tX1VSkLZc/0hqc6tCyGkC+kAB3CUHDuG41G+rkdkOLtaJ2RIY6u5crJcww3&#10;PV8mSc6N7Ch+0HLArcbmqx6NgF32sdN34/HpdZOl7mU/bvPPthbi9mbaPAILOIU/GH71ozpU0elg&#10;R1Ke9QJm2TKSArLFKgUWgYc8XQE7XDYZ8Krk/ytUPwAAAP//AwBQSwECLQAUAAYACAAAACEAtoM4&#10;kv4AAADhAQAAEwAAAAAAAAAAAAAAAAAAAAAAW0NvbnRlbnRfVHlwZXNdLnhtbFBLAQItABQABgAI&#10;AAAAIQA4/SH/1gAAAJQBAAALAAAAAAAAAAAAAAAAAC8BAABfcmVscy8ucmVsc1BLAQItABQABgAI&#10;AAAAIQBTZ+wVFgIAADgEAAAOAAAAAAAAAAAAAAAAAC4CAABkcnMvZTJvRG9jLnhtbFBLAQItABQA&#10;BgAIAAAAIQB+BbaD4QAAAAoBAAAPAAAAAAAAAAAAAAAAAHAEAABkcnMvZG93bnJldi54bWxQSwUG&#10;AAAAAAQABADzAAAAfgUAAAAA&#10;" stroked="f">
                <v:textbox style="mso-fit-shape-to-text:t" inset="0,0,0,0">
                  <w:txbxContent>
                    <w:p w14:paraId="347F5C17" w14:textId="40CEDAF2" w:rsidR="00A42B0F" w:rsidRPr="001F1E99" w:rsidRDefault="00A42B0F" w:rsidP="006575F9">
                      <w:pPr>
                        <w:pStyle w:val="Caption"/>
                        <w:spacing w:before="0"/>
                        <w:jc w:val="center"/>
                        <w:rPr>
                          <w:b/>
                          <w:bCs/>
                          <w:noProof/>
                          <w:color w:val="4D4D4C"/>
                          <w:sz w:val="22"/>
                          <w:szCs w:val="28"/>
                          <w:lang w:eastAsia="de-DE"/>
                        </w:rPr>
                      </w:pPr>
                      <w:r w:rsidRPr="00A638BE">
                        <w:rPr>
                          <w:b/>
                          <w:bCs/>
                          <w:sz w:val="22"/>
                          <w:szCs w:val="22"/>
                        </w:rPr>
                        <w:t xml:space="preserve">Figure </w:t>
                      </w:r>
                      <w:r w:rsidRPr="006575F9">
                        <w:rPr>
                          <w:b/>
                          <w:bCs/>
                          <w:sz w:val="22"/>
                          <w:szCs w:val="22"/>
                        </w:rPr>
                        <w:fldChar w:fldCharType="begin"/>
                      </w:r>
                      <w:r w:rsidRPr="00A638BE">
                        <w:rPr>
                          <w:b/>
                          <w:bCs/>
                          <w:sz w:val="22"/>
                          <w:szCs w:val="22"/>
                        </w:rPr>
                        <w:instrText xml:space="preserve"> SEQ Figure \* ARABIC </w:instrText>
                      </w:r>
                      <w:r w:rsidRPr="006575F9">
                        <w:rPr>
                          <w:b/>
                          <w:bCs/>
                          <w:sz w:val="22"/>
                          <w:szCs w:val="22"/>
                        </w:rPr>
                        <w:fldChar w:fldCharType="separate"/>
                      </w:r>
                      <w:r w:rsidR="00A638BE">
                        <w:rPr>
                          <w:b/>
                          <w:bCs/>
                          <w:noProof/>
                          <w:sz w:val="22"/>
                          <w:szCs w:val="22"/>
                        </w:rPr>
                        <w:t>2</w:t>
                      </w:r>
                      <w:r w:rsidRPr="006575F9">
                        <w:rPr>
                          <w:b/>
                          <w:bCs/>
                          <w:sz w:val="22"/>
                          <w:szCs w:val="22"/>
                        </w:rPr>
                        <w:fldChar w:fldCharType="end"/>
                      </w:r>
                      <w:r w:rsidRPr="00A638BE">
                        <w:rPr>
                          <w:b/>
                          <w:bCs/>
                          <w:sz w:val="22"/>
                          <w:szCs w:val="22"/>
                        </w:rPr>
                        <w:t>.</w:t>
                      </w:r>
                      <w:r w:rsidRPr="001F1E99">
                        <w:rPr>
                          <w:sz w:val="22"/>
                          <w:szCs w:val="22"/>
                        </w:rPr>
                        <w:t xml:space="preserve"> Anaerobic Digestors</w:t>
                      </w:r>
                    </w:p>
                  </w:txbxContent>
                </v:textbox>
                <w10:wrap type="square"/>
              </v:shape>
            </w:pict>
          </mc:Fallback>
        </mc:AlternateContent>
      </w:r>
      <w:r>
        <w:rPr>
          <w:b/>
          <w:bCs/>
          <w:noProof/>
          <w:lang w:eastAsia="de-DE"/>
          <w14:cntxtAlts w14:val="0"/>
        </w:rPr>
        <mc:AlternateContent>
          <mc:Choice Requires="wpg">
            <w:drawing>
              <wp:anchor distT="0" distB="0" distL="114300" distR="114300" simplePos="0" relativeHeight="251685888" behindDoc="0" locked="0" layoutInCell="1" allowOverlap="1" wp14:anchorId="0949D11B" wp14:editId="6FE7BE0A">
                <wp:simplePos x="0" y="0"/>
                <wp:positionH relativeFrom="column">
                  <wp:posOffset>-26916</wp:posOffset>
                </wp:positionH>
                <wp:positionV relativeFrom="paragraph">
                  <wp:posOffset>331900</wp:posOffset>
                </wp:positionV>
                <wp:extent cx="6145100" cy="2248924"/>
                <wp:effectExtent l="0" t="0" r="8255" b="0"/>
                <wp:wrapSquare wrapText="bothSides"/>
                <wp:docPr id="33" name="Group 33"/>
                <wp:cNvGraphicFramePr/>
                <a:graphic xmlns:a="http://schemas.openxmlformats.org/drawingml/2006/main">
                  <a:graphicData uri="http://schemas.microsoft.com/office/word/2010/wordprocessingGroup">
                    <wpg:wgp>
                      <wpg:cNvGrpSpPr/>
                      <wpg:grpSpPr>
                        <a:xfrm>
                          <a:off x="0" y="0"/>
                          <a:ext cx="6145100" cy="2248924"/>
                          <a:chOff x="0" y="0"/>
                          <a:chExt cx="6145100" cy="2248924"/>
                        </a:xfrm>
                      </wpg:grpSpPr>
                      <pic:pic xmlns:pic="http://schemas.openxmlformats.org/drawingml/2006/picture">
                        <pic:nvPicPr>
                          <pic:cNvPr id="35" name="Resim 2" descr="A high angle view of a factory&#10;&#10;Description automatically generated with medium confidence"/>
                          <pic:cNvPicPr>
                            <a:picLocks/>
                          </pic:cNvPicPr>
                        </pic:nvPicPr>
                        <pic:blipFill rotWithShape="1">
                          <a:blip r:embed="rId14" cstate="print">
                            <a:extLst>
                              <a:ext uri="{28A0092B-C50C-407E-A947-70E740481C1C}">
                                <a14:useLocalDpi xmlns:a14="http://schemas.microsoft.com/office/drawing/2010/main" val="0"/>
                              </a:ext>
                            </a:extLst>
                          </a:blip>
                          <a:srcRect l="22149" b="15327"/>
                          <a:stretch/>
                        </pic:blipFill>
                        <pic:spPr bwMode="auto">
                          <a:xfrm>
                            <a:off x="3156155" y="7374"/>
                            <a:ext cx="2988945" cy="22415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6" name="Resim 1" descr="fabrika, açık hava, ulaşım içeren bir resim&#10;&#10;Açıklama otomatik olarak oluşturuldu"/>
                          <pic:cNvPicPr>
                            <a:picLocks/>
                          </pic:cNvPicPr>
                        </pic:nvPicPr>
                        <pic:blipFill rotWithShape="1">
                          <a:blip r:embed="rId15" cstate="print">
                            <a:extLst>
                              <a:ext uri="{28A0092B-C50C-407E-A947-70E740481C1C}">
                                <a14:useLocalDpi xmlns:a14="http://schemas.microsoft.com/office/drawing/2010/main" val="0"/>
                              </a:ext>
                            </a:extLst>
                          </a:blip>
                          <a:srcRect r="15467"/>
                          <a:stretch/>
                        </pic:blipFill>
                        <pic:spPr bwMode="auto">
                          <a:xfrm>
                            <a:off x="0" y="0"/>
                            <a:ext cx="3015615" cy="224853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959D41A" id="Group 33" o:spid="_x0000_s1026" style="position:absolute;margin-left:-2.1pt;margin-top:26.15pt;width:483.85pt;height:177.1pt;z-index:251685888" coordsize="61451,224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CEjIyAwAAlggAAA4AAABkcnMvZTJvRG9jLnhtbNRW247bNhB9L9B/&#10;GKhAn5qVJV/W66w3WGCbRYG0WSQp+kxTlESYNwwpX74mj3nONyT5rw4p2Yl3iyYIggB5MEVyyOHM&#10;mXNIXz7ZaQUbgV5as8yKs1EGwnBbSdMss79fPX00z8AHZiqmrBHLbC989uTq558ut24hSttaVQkE&#10;cmL8YuuWWRuCW+S5563QzJ9ZJwwZa4uaBRpik1fItuRdq7wcjWb51mLl0HLhPc3e9MbsKvmva8HD&#10;87r2IoBaZhRbSC2mdhXb/OqSLRpkrpV8CIN9RRSaSUOHHl3dsMCgQ/nAlZYcrbd1OONW57auJRcp&#10;B8qmGN3L5hZt51IuzWLbuCNMBO09nL7aLf9rc4vupbtDQmLrGsIijWIuuxp1/FKUsEuQ7Y+QiV0A&#10;TpOzYjItRoQsJ1tZTuYX5aQHlbeE/IN9vP39Mzvzw8H5SThO8gX9Bgyo9wCDz3OFdoUORTY40V/k&#10;QzNcd+4RlcuxIFdSybBP1KPCxKDM5k7yO+wHBOcdgqyW2XiagWGaKP9CeKmhzKASnhP1rqGVTQvM&#10;NErARoot2BoY1IwHi/tff9ldP07NTVwuXSBlAeuCJQVIzpTaQyOMQBZEBVsZWtCikp0Gbk0tK1Kf&#10;iAWIocVo+thYxO6Z5WtPpvzUloYnWayUdE+lUoA2/EMnvGyZo0SKxPBoHACkZO7x8D9q0HP8xvJO&#10;CxN60aJQlIw1vpXOZ4ALoVeCQMM/qoKoRBdGoPMcShN6MnnkL0jLUcVlWUwuMiD1FtNxeT7YA4rA&#10;20NyhwR6GDyxG1bbP21FTiOSKY977B4X01kxpaIRj8/H5wOJDzQvL+bziwlZB5rTynR3HMlKAKMP&#10;t8JqiB1KhcJN57DNMx9iYB+XRFEZGxGmebZQ5mSCFsaZVJYY+tClovXpUOfHUcHsVAVU3UEFNVuh&#10;XLPfgL178/7tGlq2oUGn2IfX799qkO/eCBQGVhIBo4A+6uI6bVBMM7C9KtZgFUMWP92H1yTxTlXd&#10;jywCuiz+RwQku2I6mX0z6tPt/fBiH4+SII6Mn0/pRutpfFDOd2F8egXo8UsCGh7q+Lp+Oqb+p38n&#10;rv4FAAD//wMAUEsDBAoAAAAAAAAAIQC+VrGFZL0EAGS9BAAVAAAAZHJzL21lZGlhL2ltYWdlMS5q&#10;cGVn/9j/4AAQSkZJRgABAQEA3ADcAAD/2wBDAAIBAQEBAQIBAQECAgICAgQDAgICAgUEBAMEBgUG&#10;BgYFBgYGBwkIBgcJBwYGCAsICQoKCgoKBggLDAsKDAkKCgr/2wBDAQICAgICAgUDAwUKBwYHCgoK&#10;CgoKCgoKCgoKCgoKCgoKCgoKCgoKCgoKCgoKCgoKCgoKCgoKCgoKCgoKCgoKCgr/wAARCAJmA3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DfFnxT8e694hutNtdKFrokyhbT7OqtJhRktIxHGT1BwOgAOCTZgNre6Wl1BIy/3U6Hr0+n9KyrKy&#10;/tC5MCPJIySZnlmUjGecdMHPXrW9DapbPnzVbc2cYrx5xhGNketG5WsbdLmWRRZTR7ZOJHUc+vfP&#10;WsltA1GPxRKJtL86O4WQW9ysK8R7Id6Fl5X5t2A33ucZ2iugEg80yx5O7j7xqbfOTwPrXP7RR0NO&#10;VmLpvhy5v7qSG+M1lt3x+ZFKrHAc7W6FTuXDcjIzg4I58v8AiR8DfFmlfEq68R+FoppbXVJPMmih&#10;mkI2fu4htIH7srCjjDHO5gc46ex39/YaTZtJeatDZ5ysMkxBJkIOAqZBkPH3RycVQ0zxjHH4fj0W&#10;w1yW/wBQS3CXWqOscOHZTtcIQB97aAPmznknBrbDVpRldGdSEXGx5rpvwk8Qvfw6dpvlxTFpiyzX&#10;It3eMMhcbZCokxvU7U3EY6bc5v8Ahyy0qzgtdSv9U1MS3F6kAsPLWMxyueIyHwwyMsQpIypx6V0O&#10;iah4j1m+P9salBqU0MO1dTkhSOaFiDmMoo28biMEbgO/Y9JFb2Nm8d553my7ifMZV3E98cCu6eMf&#10;Kc8aJU0n4WfD/wAT6MzXunLcW0in5vtnzD/gUZ+8COfmJyMHBHHWeFfCmgeFLBtP0uFlW4JeaSWQ&#10;NJJ8x2liAASBhc4zgDOetUdOudw3q5O7tjgf/XqzJqFpbFLm6voYVY+Wn2iZUDEDkAsQK8mrWrVv&#10;du2ux2UqcYam1Da2t5J5SozKy4+9x+XepNX1Pw14MtlutauJoxJJiFYlJd22kkcD0H6gelZXhrxR&#10;o2tQx6j4d1+0mtoptzGzuo5nmO1hhirMFQkhhjBJUZIGQcjXdX8NeOtXki0+IXF1pM0kLm4mdIRc&#10;rI6eV0I+9HySCOmOQcYQozlO1jaco8p0f/CXQSXey7uZ5A8mFeSE7vruBOfxrU8+V4leOdnTH3Wy&#10;D+FcVBper6lrNpfa3o9p+7DeXdWsqMB0Dj5TwNuTzz8tdQt3PpI3FFdV4eF1Jz/UV1VKfY54yBdU&#10;htyzXMrxn+80YbP5CtLTIxqLqonQ28ik+d9lLKDjODgkgnp0GO+Kjjn0XUrYXVlBJ/qv30E2Gw3c&#10;DgHHp396zGgs9kd9ZyNHuZWW3u49u3uDhwCp9m/Sqo8rjZhI35r+PT91o9vYzrzgLkGQY5wpHY+u&#10;KjtdUiMmTpLwBl+/FPsH0wjf0rLg125s5Fa6to5VC4DCJTx6CrEPibU7pGgstClw7Hy/LVjgeuEA&#10;2/nj35olyxeuhPvENtrnwz8Q61caJpHiq1k1C2Zhd21vqRZ4ypCtldx6FgCegJwcGquvw3emvK+k&#10;+It8K4Cg2pbb9W388+gH498Oz0Lw94Yvr2bSPD9pa319eS3GpXdvZqJppZXMjl3VcuSzZ+Ynk/lq&#10;ecLVpPs0F40cg5kvIAFX0GdxUfpRzU5LRjtJFeGz8eTxTXVrcaSf3f8Ao+6SVGdsfxE25CjPHylz&#10;z0HWqLT/ABTv1ju9H8SfYEjmO5b21Lb0DkZ2+ZEVLKBj5sjJyDwBo/8ACU3szG1trN5ZNx2pawFu&#10;DxnjNS6D4V8RXki3N9PHHbx5JWQ+WS3bcoG7rjrjjpjOaiUqcdWOPNuURovx8vNJe0tPjVFDdsu2&#10;C4h0+0Ee3A4aOS4Z2bg/MJF4I4BGTzw/Z38XPrN5B8QvGut6pY39rPBawXGoSzR2jXAHlyxvNdTM&#10;XjKrsGWXLyb0fK49SstRuNHn8j935IOJbu0hUEAdg2V3nHuACevqra54meaeOW9muE85mt4SRkR8&#10;4BA6kDj8K53Xl0/JGnLJniviz9kH4Y69Np9zrni7VLHU7V7hr7xBpMtjbXeo+a7nNxsUqSEKp8ka&#10;7gvzDkmlsP2OPglotjcXF1HqXiDfGfJbVtQVVdQwYIEhgiVVGB0AHrmvSzd6nbRqsGtXiyKSWZpm&#10;H4fKRz+X86hi+1O8jXE8chb5i1yzELn23sBnnJxznntiljMR1kQ8Fh5atHOaH+zd8HrO8Grad8NN&#10;LvbidfMvlvry51LzmY7m3faZZQ2SeT3yc9a6m38M6dpFp/ZWi+FhY26522tvDEsagsSAETaBjpwo&#10;/DpUaWzajMvm6Tb3KrF5Z8uV/fB+9xhcDjA+X85m0W/tJUWPTGjYqGVluNvy/NjnIwfxzx78zUxN&#10;SpG0pN/MuGHp03eMUvkQTaTbLLzHJuxwscJPPpwKiGiXt1MyQ7tqkAr5bDBxnvU0Vl4iQRy2zX8Y&#10;j+VpI75iM9skkkDn170WeueNbF2jtNeuV4+aO6tQ7ZHVgxXkcYAx26mseZm6RVufAfia5V/sujGV&#10;eBIVdf5ZzWfD8NtTeItPoEwMbBpFguoySPTaMsenbmt648U+NLnCS67MShzLtsIF49eYun4ipY/E&#10;d0/mWfiC+1Ro5R5XlwRQ/NJxtQ7VXaMsAR8xwwO08VtRqSjLQyqR6nG6rbwjXY4rzSWijsWxfxx2&#10;O8QuREVDqFypKMGweisrfxbjDoGt6N4zv10/SvDlvDNbzKjLbNEwA8hpRI58zywuwl8MylvlO0bh&#10;jUv9D8NrcL/afgjS9YtZdt5bWWoMs8EMu0RC4KZjBYxjbk7vl28cAHd0jVvGEk++81Cfy5j5xgh3&#10;xFuAoYMCrEhVVQx52qFyRXpRxdGO5xyoy2Me8+Hj215HpttcyfbA2HhjtSVAwCpLlgvO4Kx4CkE5&#10;POHeLfAWn2/huN9b01rjVrNln08wWom+xTcqZRIPl8wIzBSm4ZfBOSRWtf3sa3mNR0TVL6OTIZrj&#10;WJfkzwOD1GeCCeefrVO88Z/D7RL2TStS8NlZsgtHPI7cZ4P8WB/Xmj6/Ri9mP6vKUdTzaS41C01m&#10;58QXOm37LfX8lywbS/L+VlCKmS3O3aMEgkBQDxWRb+BtJ1XUNs8uoPdMyv5k0ZUsM4ySOnHt6YBr&#10;2Kb4gfCvd9nHhq3jyxDbVPIAHXEfPXvQmteBLi1mvhZRRx2eEma4jDeXj7qDgbQOgHStHj7r4WRH&#10;DxicZc+C7q2kWLTYbH51TdFLEWjQ7FVypYswUkM4UlipkI3uFU10+keF7yfRktobdSzRxmbaREvm&#10;YG4KGIyM5wQfStKw13wpqdx9ntvCtq02WyRp4xkDPJ2Y5Bz1703VvHfhbwztgvNHjtpHXzEkgsQ4&#10;Vd205aJCAMnH3h1GeSBXLLE1ZPY3UUZNx4bu7Vo2udQity/95ixx+Gc/561raP4J1CaNmnvyf7oj&#10;jddx9f3iLxjuPzqnYfFbwFqUrJcabHMkcRcqkc8TMTypywK4II5C55A7itnSvH8SW32zQtIj+ytC&#10;GW3incsgA6hiu3nd6c8YPasZSxPYv3R5+HdvEhke6VhyGDKD/XP5Vy3ibw9rWg3KPHabw7KUEbDO&#10;wHJ69/rjjJByK6FPivfXcf2GTQ+kqiMyZO/J+7gYJbJ/hx9KXVPG13bTRwp4anNjcS7ftV3bERBv&#10;mYKpZMM2N2dr5AxwBipU63UpWehz8vjnSlvIdKvdKWOSRSqRsu7fjndyPTv+taul6voVr++t4lga&#10;U7fN+QfrnisvVNWaW4LL4a8jMCtbvvG1wXwQWY+nIB7jnI5rCWfX9QlaC70d/L8wlfLxnbnrjI54&#10;PtWblzamiiegLe6NKNwvI23d1YH+VLpN5pXkzRJeCMNI27dNjev4dRXLiyigWNxFM7HAXyxH8mcd&#10;yw/nmr1tZQyLmSSNmDgKOVbk9Svpz1rncpLqVyo1r4/DwWrWl5qVnZxyMX2tMsSl8csoPG7jnAzW&#10;PLc+BLJPL0/xbaMrD7zLDKw/4ESGH4Gnav4Sgu7NpLy4WZXwsi+TuAHHGQNvGB7/AK1zM/w40JYJ&#10;JVlYL/DJFvJA9fm4FbU6zejZnKn2OotPHvhjTGXTLjx1p7SSDEf2mNyo/wB5xlAfqfyq3DrmgXxE&#10;tx4m8OXXmN8rW+sxA/lmuA8P+GvBUUskk6fah0X7ZCp2n1GVHp61tX7zmwMdhG15GqiO3t4lyvYD&#10;5V6Y6dNoHPHWtJTsZwjUfxHajXPDVlJsutctbcBN3mDUIJF+nEhbP4Vz3ir4p/Cm0u4rjUJv7UuL&#10;UMYo4rElmyO0jKFxn/a/PkVwd9pl9c2zLe2029nBEcLD5QD7gjH69az9Q8G6lexNDDcxw+WxJT5f&#10;mB68qOe/HQmpgl1CpUrRXuI3L39oyATfZdG+HtnCGbbCt5fLtC8ckCNFX/vrA96y7v43tdx5HhPS&#10;I5WkKyNbxu2Fx2PmFTk/7OPc9snS/BurrdsLPQZLwx8B7rTXZSDn/nquz8RnHqK2rDR9PuEjVvA1&#10;pFNHHtZltot27JycZK55HZQNvTk56oRpR1Z57rY6po3b5GVN43l1addsDQhRuWG3YuqkDGQv8P0G&#10;Bj1PWs1xeN/pUOqRyKzA7kbbICexUgE++Mr79K6C6+HYeQPPpcS52ttWMIwPBxlenvg447isjUPC&#10;djZLJDerMu3hZYbpnxzyTnI/TntXbTr01omTKjieW8tSw3ii/ithhbr5iqs20Sqi5wSAxxnv2571&#10;b0fx2mnTNp3iLSpZtuUdLg+VIhI4zjA4PbH41kp4CTTNbXTIdZE8KSgrfWLFY5VPIcdM/KeRjI6E&#10;A5FaUngnW5ybganuLKp2rCiPwOhYcN75yT61r9YiTGnKXQ6JPiL4VBWKW21Sd2QbRHex7c45PKN/&#10;LA/WtLRviH4U0wPFZ3mpfvMBo2lVsgE4H3B6npxzXB2fhy/t0aBPEDRuT+88+zRgTnphPLJH41Su&#10;NN8b6PdrOlhZ6hFyd1jG8cgx6pJIR+TMefumqjUUur+805XFHrtpr2g65cLY6beNHPIy/u5Ydqvu&#10;YKF+91JIAwBkkDHOaNd0W2tjNcLpzNJGv70/KpCgjONxGevbNeTeH/iPqh1Caz1fSrjS7qSIG3/4&#10;l85mTO4CRV2t8vUHjBxkcgioNN1L4zWHiuafU9WS009W+S+bVN4mRhxtgkDZbuQ6IAeDyMVpz2Jv&#10;F2sekReJtIs7XE1jJHI0wjjWe6XzCOfmCxyE7eOuOe2arS6vNYywxaddW0NnG0zTQm08ze7yF2IJ&#10;5Db2kJJ6lu2DnCbXo9S1ET6xodvcRsoHmWsohY/+OsD+n49KtR3Gi6RPDN5bQ+dxDb367hK4Usyo&#10;2PnwAxxgcDJrKVdGns9DSudUWePcb5sf7LBO/T/OagX7Ssqzx/LH1w8nX8eKrHxbCbGaxjWPfPIz&#10;NM8GdvAAA7hTj7oAGSevWs/SG1bZdXs9vJOVXEMcUwAYscE4BGAOuO/6HP61El0ZdjqpL8TcxWUn&#10;7uP5mjdmY/T39B3rBub/AMR6reeRocc3kFR/r5o4239z+8IO3p2z161Bp0ur3RjjuZp9okw0XHK5&#10;P93of85rbk0Q3CY0yCSNljPMnzbj6/TPvwKTrSCNNy1Me48BeJr25jaTxBaRKowzNfhtv4JmpdP+&#10;F9tbXH2nVfiBp7qP+WYkTa318xwD+KkVVuNB8Si++zSRLLJ5as0qN5inoO3zfUAcVQvr23luoftd&#10;rPMYvlf7MgRTnsRkEn2zzWc5SlsbRpR5rs9Fs9LktoowPEd7dL5f7tY7xPL2+3lgDA7Y4qWexNi6&#10;+Tu3Mv3Zrh5D/wCPlq53w54pg0kNpRuIo9t02wTSE9gMBienH559a1LrxDLAkl/LZrHGi5kurttk&#10;cXuTnjn174xknFeZUjKNSx6EZRsa1hbzW4aS/u28tWLMzZz9T04o1m9dLVoreRY9q4DMfm/ADkV5&#10;vd/Epr3XLjRNEv2e8uGj8y5uPNNsqgKcIu4KmF+baB8/JKk5NdJBraXkTbpphtYgqqhc9ev9OT/W&#10;o5ZIOch02G3X9zfxPjB2+Z/WuX8S/CvSfFF5DZ6zq1m2kpDJGsFuHgki3KQrBg+CQcHDq6kDoDzW&#10;9LrlmLnyYFmYjpvUf41X1C9PzG5kwvUhY14/Un8q2pycXdGbV0UPBH7P3gTwrrNrruia1NM0du0U&#10;0bTK/nr8pBwQQrBlDAptPbpxXZt4XawWRWld4ZMYjPGzAA4/8e/P2FcfFrulvMYp47xlXnbCuw49&#10;d3OB+BzTtM+Jvh+CHampaqxY7dlxIPLDdPlVo84z2yfbGa3vUqama5Y6HTfYL1I/Lt5VUsNu5o8n&#10;GTkHHqD2NYtx4cF5DLpWsaGssMjgSbl3LIGbkZPbnBzxjIPFXIviPoEcDT+Y3lYDfOoXOegByQfX&#10;oKq3nxi8M3c80FrLcskKyfaPLtPMZdqEgfKxySRj8uOaunCpHYHyswNd+A/ghdOj0yC38mxjlLrb&#10;biAuUK7UJPyDIRsDA+UjoxzkeH/A3jX4X66raNqc95aXBAs7jGWtcDAV0Pysp79ARkjnArsLTxNb&#10;+K/BVu2n65ai8kiAuI1kHmRyO6qqlOq/6tx8wwcuc/Lxzmg/FK+tpf7PvLaSU291JDNIygGH5dwy&#10;DwRjaDjGWJA5BA76csUlq7nPyU1LQ9J0PxbLqUTWetLDZ3XKqs96ga44yXQBV/d84DE7vlIYKRyX&#10;tzdmMQw6tZqsZOMXyMx9sbq5+L4q6BOLeUySWsjSbY5I1Ow8Z+Ydgf8Aa4zj2rZ03xSNTH2KQQNO&#10;I1kYHKKynOGGAfQ1DnrqaWKsQu47ksbWaWTjBS3dgPTkA/zqKQa/fBXtbT5SDw+R/PHNXNZ13XNM&#10;tlml0SDyWOBNHeCQZI4HA649R2qjH4rv4olZ9N1COONR/qoUZQAK0jUTM5JxVyxF4e1qdFklt4Y+&#10;P4puT/3yCKG0XXIRmC1th/tDc389tZM/xc8ORy/6VezK3Q5jT8vvUkPxL8NXkbPHdzbVbBORx/49&#10;V8srXHzx7mutnqzHy7rVre1XgbvkUD25Y/zqSKAPuFv4utZmUfd3Rkn2wG5rLtfiH4Rd1WXV0Ur2&#10;kYZFZ+p/G/4X6ZuW81uQSBivy2k5B/FVIx75/pS9nLog9pDuvvR1MDkQ+TNqPzbc7Wj/APr06Jb9&#10;cFNRjYEfdaMj+tclpHxq+G2pqqWvifTFaQ/u477Ult2J44xJg9xx1NaGnfE7wkrta6xq9u0nLf8A&#10;EtsbiZRycDcqsvAxznk56dActSOlmLmpt3uvvNq40e4EWyHT0Vs53xyHk+oHNR2eneMtLVnjd5hg&#10;ny1wGxjPANUZPij4EgLpa+JAXgUNMjJIjRKRnLAoNueMZ4waib4v+DLiPzIvHenlBtfa11GynPKn&#10;nscZ9KLVOzDmp9195tmfWtVtPtD6dIm6PEavcc8nGcLn9adp+i3mip8urSQxrkhS5k49QWbp+FZI&#10;+NnhG3XZd+OtDXdtwk15FGTkjBHI49+mOapXPx++Hc0cd2/iLSWtyzJ5keqxAggE52sQdpwfmA2+&#10;9H7zs/uD933X3nTWPi3RHufL/wCExtZl/ijmjP8ANQKunXtD1WRrW2eFmU8hVKk474PP5VzGm+Pf&#10;h5qUxW01ixnl2giJZo22LjrgHPcfn71qy63pDWrSrNa/Z1bHmOyqgGOMnjHFS3OPcPcZak0aO+dZ&#10;LWdoxu3HphjjGawdW0rxDDqawaLbyYkyGvJrhUjTH+zyTnnovbnHFZd58dfCNpZqtncMqSQ7oJPs&#10;ropGOo3BewyO3I9a5SP4nt4yuLiz0XxFcJJDGyyW8qiIv/u4+8vJyRkDPNdFGNSWpnUcFodzpKav&#10;YaTENd1lt7AySL9nCMSzFuevPPoPpVW51HSLaN/s8u6SRy0jSMTuPqSa4N/GGo3Fzb6bP4fvrOEM&#10;RcXUNwsmAqE5y8WME4GApxnqO/SWvjfwZb4ittLWGTqTcNubd68n+XFbVHKKJpxjIs/atQuxi0gL&#10;g/d2Kag1Ky1OULb3HiWzsz5mHjMyFuowMZ78jqP6VV1n4h3rxg2rMsKlgzR8cYJJ9O1cnPoul6vq&#10;kfiV7Jlk25jkZmXBOOceuO/UdqyjWlHoacl1Yujwn4Y0PxMnjBtcm1C63NtVpPLhRCSSoCA7uSer&#10;Y6dQAKl8R+PZtDtpP7N0C3keTmPbhtremGbJ5547elYcsU8cPkpKse0fN5edpPf72TiqdxrWm2MD&#10;S3jr8vVmYBR0HU1uqlSrq2Y8kY7I1pfi15Yt4j4YaONl+9bthUxxjAHfB/zzXTaf8QNPigifULa4&#10;UMo+XzmOwemCe1eYW3iXw/cSQ79Wt/OupFNvZx5llKM21WEcYZtpP8WNvXng47O38E6nPaw3d1f2&#10;8MbsUYbwzR4GSCCQCR6KSfbBBpVKijuyoxOiuPid4Z053k1DUlhh3bVZ97FmxuwSoIAx79qtf8Jt&#10;oP8A0G7P/wACFrzPWvhL4hmnlXT9Xvptsw/fQWMMUe3uCZpyHGM5wAfmA6520f8AhF/H3/QyR/8A&#10;fmH/AOP0lOlb4hH1BBYy3I83cNv8LKw5+lOawEUyoWHzdN351tad4JurWRre33RyM2W+1KD5nHJG&#10;CPXsK8f+KHgHV7LR18OeC/jpDp97peSml6vrsK+WAhMaCRQJjkEDMhc4bnla8CUZTO1SjFXZ6RId&#10;Psk859rY52q3FUL/AFqfzvLtGgKHKsn8Q+nvXlfxdtfF/hDwddahdfFHRPF1nfQx219pdhCzeSzH&#10;BIZchlKn5vmxt5wK841Xx1+0LoVxPZX0N1YXDXk0jRXUESS2/m+U6rmWNW2jfuXOSfMJJcFaunhe&#10;7MKmOpw3Pctfu3ujmSdlmjbYsm9/lBYE42/xYAx3zxxmpNO0WW4uo0GkL5c252uljjUx5PKldwPI&#10;LfwnknOMmvAdb+K/7Qd9pUseiXGnreWqSSXlvcXlqskqFSCoVCW3AfMAFIPYZwRHpfjX9o3xvdt4&#10;S8KXeujU7GFp/s66e+64ZQxw6gBu+Nh3EcfKxAFdf1e0dEjn/tCj5n009rbxRNBp1yAzSktJJlm3&#10;Z+boRzj8AccY4qRdgtVjd1b5m2lQegx1yetfPuv+NPjBoOnX1j8RviBL4UuobdJZmvPDMn2gKImk&#10;ZzHDaOxGFVmDFGKsMElWFYek/HP4ixX2pabbfExr69kuWu9Nme3QWDAGPzIVjnjWeNfLTgEABgwC&#10;ciQx9TqVI3T0H9fpR6M+pE1aw0q1N9cyMIV++yLuzx0UA/M3twB1JA5r55+N/jbWvif42k1zSL64&#10;0+z8Pz32mR2iKJPnWGWFw+ACHLMZAwYZ8qMcjmuJ0z4xfHHXfD9zf6b46XUY4Xyy3V1FHJlt0u1I&#10;mBcDluQpVc4JUYxa0G6+Juuy3do194P024kvlXUrq68Rae+XkKRm5TyJW3FQNz71BZc8bjxWHw8a&#10;M7y3M5ZhCpaMLo3vA/iyXwLoOpReEm1CS4utYmgZY4pWa1L3kEjwR+XjyxsuphG4YiIqQxIRq7rw&#10;Lb6t4a1W9TU4xcxWcxEf2WQs0m7y9+5Rw7eYsjjYCMHOc5I4/wAc6v8ADzwL4jl8UadrsOsXcOlx&#10;hYoZUjhuMlPKd5Gc/vREiB9p27BGCBwAz4VfFfxx8TPh7J4h8H+HIta/s7UDPHeWl9a2ayfIyqha&#10;dgkuwsdwA2/6olQdpbsnGnJaIcMRKLs2e86HfWM2o6b4q0DxfD5OtWK3Ulm18pWVTCGSULnKNsAD&#10;cgfJkjIfPoMBubhFX7N58MMbLcXEMgYxuMHBA/hwRyMjn2OPBNH0Txp8M/Ctv418e6HJBFpK36+I&#10;9LvL+SRvKJl/0hbmOF1VtqAmPHzi6ILL5ea+cvjL+0J8Y38Q+HbvQ/F0cLJpEdqw0fXZII7q6iLK&#10;00Y2rsBRoz85VgzuBsXCLzrDe0ehU8ZTox5pM/QuFLZGLWV9H50Zy8eeR/8AW4rP8WFr3SUY6esi&#10;wz+Y7YPmIuDkxsp3K3IPHXGCDXxleftM/tVWvgHSZ9K8SeG4b5bW4S/a8nhjnVFkjRZLlniEZlIf&#10;EbQvKzhRuXKkt1//AA1b+08hW9H/AArm5tWwAqyXkYO5hnJc4DInoSMvyDgEYywNaMuZWHHMsLJd&#10;T33Q9am03WE0yC/vbm2kjw1x5CtiX0bAAR89RgDnPGRXdWh8R6Y0jt4huVi84EyXF0fLVSMZyzlM&#10;dDwNvp3rybRvjZ4W1DQoJrrxWounhRbw6ZDvi8zaN5Xcy4TIOMnOMAnNTW/jf4WanItrr+u65KGU&#10;ELasbcFc9VMdwDjPcKc/nXDi6dRuyTOqnWjuj1KDx/BpBjuLT4j6dqzsrE2ckcMsq9O8ARh3xlWz&#10;j8am1fxZp/jHRYH1Owjt0Pzf6Qzq6MDg/IGB56jKjg15loni74JeGoLia3E/k7Wdrm5ujcTKoJwr&#10;sWHyhQO5HbAA5nl+I3gzVNStodH026muLqVYraPIRZGJwOWO0AepIUdyAM1xxwtZ6pHRGtG15aHY&#10;2Ovz3jvYaFpFnGu0KswVyw/DO0n/AIDz9ayNV12+t7jyYZ0Zo2JmDHh/YDPHOSeM/SsnxP4o1vwn&#10;p6w+I10/SBJNBFHaya1ZtcTSTSiNUSOOXL4JXdtDYDKeRkjJsfEXmQR6k+j3TW1woNnfSW6xw3AO&#10;CPLdmAbuDxgY69M6SweIj8UWUq9F7NG15tzcS75bZ4t33mhkB3fmMj86dNolzMjS2lncTfIDta8X&#10;CnnvhsD8+9Ycvie9ldbbT7WSR2/1beYjDP4Z/kf0pZfF2h2GhfaPEHjy1+y2ljDM5toptgJZVCZR&#10;Vd+o+6p4OQcDISwtRg60eh08ul3V2hfWGj09dmVke6AGcjIG8AfkB9KbJ4Zs71Vjg8datZ5+Zv7H&#10;1e1VXOMDO+B2Yf8AfIPpwK848QeM9S8Q3EdjH4t8MxawsmIdPs3S4xGAQW2y/Z2d8MrAEEcHhjnH&#10;P2XhaTxD4gmn1C7utYDW+y6h+zrJBGqv8jeXbqMHAOd7ODk8YAxr9Qla/MZrFK9ke36T4z8H+ItX&#10;kg0TWG1QWVtE13Ja6gjpEZGkCszxLjf+6kAQMpUDkDINXNcvNOi0eaWfxNNGZJQVWElmC7h+7+T5&#10;iDggk8jJ5HFcx4c0+xtdHtNL0+KRbdVPk2NnbrHEDjk7QAE9T0A9qyPi9q+paPbnT9AsWiWORRJq&#10;E+C0inn90h65GQHb5RtOFbGK5o4ao6vKjojUXLdnb2HxFsLpVtYphG3A+1TagrqkfBYmNVLcDc2N&#10;xx9MCtePxJaXltHFaa1bx3Eg2Rxm9jZpc5OMbQQSAeASTjOMV4LcXGu6hM39l63caXEGEflpbBgz&#10;h9hO5SAcsSuSGUnIyCAK6TTdQ1CDSx/aVxuXznEhkk4ZVHDFuuCHIOeMBeSCDXUsHp7xj7Z9D2bS&#10;/Ds+uv5Nzbyv5ZADIwGAQM8Z9uvNUm+wJb2usWiXx3KtysN4rQyDdGG+ZGRWR8k8MAR90gEVzHhz&#10;4m674auo74x3AmjXPmCWTE8ZwArqTtJAx8wCsepYnr1mo+L5filp9vc2GqfZnty2VuVDtID/AA7u&#10;M8juCcfXJylQnApTvozNOuWcyzG6WFYFVUiimVzuXccncvIOMcHjGT2wX3Fppml2i32hNHdSK0Zj&#10;MNw5/dbcGJkYgYztxhcgb853Aite6BrMRVYhDKc5ZY5gufpuwP1qmIp7aMg27hvMZAvBKsPZSe+P&#10;zFctpXNtC9qPizT2iXUbPSo1UQhJIdxkzheWOP0P/wBesLX/AIveCtN0n7Lf2tlNdSQNFt/dSE8B&#10;ckDBBB28kg5OM/Ng1b/U9aWZUs9Kkl7tN9lcKnIGCQOTz2/qKzPE0nh2fTJtS8Tq0MOnl5JLzU7S&#10;a3jiVBuZ8yhV8sDktkp7nHG0SJtHCeJPFus31tdWmk20iPNpaQwzSQiOIGVXRpvMTcQV4I5GNy98&#10;leVn8WfGHwn4es4Bqfh1ZtPtYlMmk3FzNLLhtpnf93KqkkfMwUYIIXBxXtdlbS2HDRMvRdrQkc+n&#10;Ip15ovhjU8S6parF5eWTyZpIVB9TtYD/ACPSvTo1OSNmjmkzwLRvjN8fdSupNSvvFerWyrayW73V&#10;lo7SmNMowBaNExllChid2AcHOSb+qfE74taiu9viRrk0sjE2byafFGjyZBHzK21SSAQXA5XkgZFe&#10;0aXf+FLW8n8PjdDdLBDdpqDKRExd5kCic8GUBHJTOdsikjDLViCw0iK53PfW0gVRsjEgYN9Srfyx&#10;Wnt49ETqeP8Ahbxn8SbO8b+0/jBNZTZxGrW8SyDpt3MhwCMnhXyd3GRycnxtcfFfRXsNY1v4j3F/&#10;DqnlrYuuqOQu6LZ5REriMEHAZMEkk4JYgH6Gi1Cw0yL5VSAHLZywQrk8kkkdCAMn8akv9Wt7zR5t&#10;OaOK4XqkbwvNEso5D4j+8QQD1wcYpfWIx3QeZ5D8HZPEes+E1uB4gaKSRvtCCa4kuGcbABvV3JUK&#10;GAK44bjJwprotW0v4l6rKk4kknW1ZpBJp96tqx/HG7d7AHPTnFdZZahbwmT7XoMqzFsmR9Jkm3Y7&#10;/MjZ/M/jVq3+JGkaTI017oM12rcHzPDl+VX/AL9IAPYdPTtWcqkZ6pFJmP4f8eS2en/2N4ktLqO4&#10;MiiGM2UqM2QAcnYAz5DHhVBHYd+hs7zwq9nHqMeovGshwfMt3yD2yApwPfpz15qnfeOvDKapHa6x&#10;pOpW6zPgWi6DfoQ2zeFUvAxB2/Ng5OBnpXN+Irrwlc6g11Zaj4hsVEXyq+m37yL8pAaNvLX5sHIy&#10;GHtjg88qcZale0aPQlNgFEM+tJtcZjjmjMQIxwdzhRj8fzqS2OjWs8c8er6ezY4El9Cwz/wFjj8c&#10;V5h4LmstG1GSOD4g6xqkaYdYx4bvA0eM5DbEHJ77h2BHXNdk/izw+lr5bDVJZCzHdcaXJCzEscDD&#10;qvTgDjnrk5rneF59pF+2Ogt9esUm2Pq+mzNGANv2hHZF+vNV76/1G9v/AD9HsrORc/66SczKR6bO&#10;FH4c+hFcf4r8daT4fsYryaF7VZ5liia+aONXdiAFG5xk8j6ZqnqWoeKbe3e6n8MyQqsbSM01vGo2&#10;hckjJ5GPrxU/UXHaX4C+sI9UtbfSpbP/AImPhkxSNw3kwhkbnqNxHb2/OiXR/C9zCWj1toZAMM88&#10;m0p65aTKf+O/jXicniLUb3T9K1MaR5Kaq0H2PaIY3Z5FV0XAPDYIJGeMHniqmp+KNe0rUfsl1rFv&#10;bzQyFMXesQK0Tbufl8wkHdk5x7980fVan8xP1qEdz2u7+FT6oA+m6u0yMmNySKcrjg7gVX9D+NYO&#10;o/A/xDbu32bVbtQeSsimWMZ54KoO/wDtGuT8O+JfjNr+INK8RwzqrKv7nXogoyjMBu+YDhG/LHUg&#10;VqR6t8ZJpI4YvEMW6QfKy+JM5HXClYCGPtkn2o9jUj1KWJpy2Llt8PviJpkjQw30k0eMkLEFXp2+&#10;cmtrTvCuoSorazoGryNxtlh0t5M/UqOKwbuX47NaMV1ozqpPmFNauQqqV7hIQCfl+o+b1Ncx4g8R&#10;/Gy0uo/J+M+labDvdJFmv7ppFVopFMieaHDyISJFTChjFg8Zqo0py2K+sRij0vUbDTLG6jt9S1u+&#10;sZB8whutNlTcAM5+dMgYBPBzgHnvUN5eeCb6JrNtVlmdo8+ZDZ3DqRkA5ZEIHUDqMZHSvmvRNfuP&#10;AFtL4d8WftI6NOI5Hn1C41zwyt7d7mZfNaR5FAAzn5gyBS4OOMGvrP8AwiXjQX+k2H7RnheSPUtP&#10;+y3ENt4CiTyjJ+5JgdJQ0RLbgpV2dW+64Oc9EcPKm7t/gzCWNpy0VvvPbPEuneDbe8ju7XxBq2WY&#10;qI/sq7QeOP3jIx69s/zxytt8bfBiXMNtYeKxNHcKXsH+yxkXCiPeWXF0fMGz5iVHA/Tyn+1PDh10&#10;aZJ+0hol4txa/aGktfhdpwV1GwOPNG5WTd8xAGcFgW+7jovCK/s8a34Tl8D/APCV6OZo44fO1ez8&#10;N6bZXkzLG3zoDE0WCqyZJiY43bdqkVt7kY+9r95zutzS91r7zsI/jp4Ln1RbGfUYJJmhEzeXsV/J&#10;Y4jfYJH4ZgQDnHHfpV4/HHwXp5kaSxuJM/d3bV3H0BLYHpXH6t4e/ZYjmeDUdTWG41C0W3kuI9WR&#10;ZZAreXtUoVxz/CoUBlHAxxy+oaf+yzoesQeDLrxZrk8fkmaW9uJonjtHB3qCxH+s2k4xkDaowCFx&#10;tTqUexzVqleMdGvvPRE+PWl6pNKt54d+zQo+F+0SJJv4fODHMOQfL7EEFuQcA7WneL/D2s26+Tf2&#10;4Zcb41kdOvoG/wAT9T1ryv4bfDf4VfGP4nP4D+GWp+INXmjs3upPL1iG3DwqVUsnm7UJV3C4zuYc&#10;4wCR0/xW/Z8+GXwRtrWb4s+HvFekrqUrpbfatlzHcFQGKoFBDYHOOe5zjFdjUbaGFKdbdtfedvbf&#10;Z5W3tGkhXjInXI7gggjtjv3q9ZaP4ev9ZfU5tV/s+6kjxJcf2SkpK4xsMvmmXGAAQOOPwrwXSvGn&#10;7G0l1cQ69d+Jo8Qogt7ppLO4ifMCFWxBOmd06Jzxk5DHIFbQ+Ov7IOgXk2h+G/H3iC3W18qNRbPH&#10;MdxQDdE7248wg5OWixnBIYVjOjGSOuGItKzPdrXwP4X1cMLfx7o/mfwmZWt+fX94w/kas6Z4D1zT&#10;mjk0xIdQWRmjElnOGRiFLcHjsp/Kvmub4/8AwX8N6N9l0S78XalDamGG3ubvd5l5wgDGSRBz843O&#10;VXkNwdpWn2n7RXhPXb7Wv+FeeHvGF9HpN1GljcTW9zEL8vIYN0afYnkwCUYkgDazMSArMvHLD8sr&#10;3Oj6zTtqz6B1ca3a3PnR+Bbubycicx2kqsMdcYXDduh79arWPj7wXNK9jqGv29isKRSzR3szwsFa&#10;NZdnLKWyrjO1tyk7TtYEDy3wN8UPjR4h0K6OkG70e6nvYUsLHUtQ1K1ZbNmVWuHP2Ebig35jAViS&#10;uBtHmHodb8AftMPDDrtp8QPD+sWchRTYweKtYNyzM21pFWe2EexFJYjfn5Tjk4GvvRjsjP20HK6u&#10;dxP8QfDHmtcpr9vJDINu+1mZpO55xnOTnnqT3NcP4j1vw/d3kl9o2pJHIkgktc7gEZSCNwIwwP59&#10;aTRvgD438f3X2H/hJNJ0vbDu85Ld7xWAba2WdYQoUg+pI5AI5qLRv2fLEpNdH46W65jLxwtoeBIp&#10;RSrKyS4UEMj7CVfax7qc5Rr072uPnqdUbuh+MfAVtpzDUrSzmutx8p5ITtK4AG7lhu69sY98mub8&#10;X+LU8dp/wi13ZWkeniVT/p0iGMBJAVC5YKCVBIyvBxhsjadTWf2dNQ03Tkt9N+Junz3XnOL6a501&#10;lRyHK8YY+TwMEEt83T0rFH7OnxNJ+XxhovlMA3mrNK2xeOuYT69vb1OFzU5Svct1eWOxe8HX/hbS&#10;kjtY9S06GSNQPL+0wgKM8ks0h5A7nLNjI3FhnWh1rTLLVPtUgjmtpI3O2GPcruGXjcrnHDDHy/wk&#10;k9BXDat4D8ZeG7aP+1GVs3CW6yWWk3N5Fycea8v2UpGnHLOQoJHPIFc98Q7XxN4e8MT3HhGbQ76/&#10;Eiq7TalbQLaqeXdt/HyAE4JUnjjjFXGFOoyvrHKN179qTSPh34jvl8YeE9Ut1a4k/eSWF0LZbWB5&#10;gZEY7Bho4hLgOxCuMgHGa8/7Z3w/vZYbbT9B1aSSfb/pFrZiRQWUEcluFG4YbvhvQ1f1ARNqVzZT&#10;+PdBg+zSTWssa3kDbZVby3WRWuY2HAfKnoRg9KsfbLW4uC2n+NNIUx3AZBNtl2uTkyBluiMlQTjb&#10;kdycV206GFkveVzlljKnQ5u5/aP8Z+N0stK+HXw++ytcsJbw+KJZFa3tt8YM0kSFdoJfaqkh2Zfl&#10;Rgrsup4R+Imo6otrF4g1Xwz5heMXlroulXUhhdgpVMSlZM5IPzKoAQ56isKaHw7YaHqvg+y1TRdN&#10;02zZ7Vmm0SWFbhpoVLG2uPtALAgIjGNlIZMdt1cfd/BP4bpeDWYdQtJdQW8lLSC+vYVK5b5v3ch3&#10;sCcqemeQccV106WF+HYzljKi1tc9k8d6h4k0KOTX3+JdpZ6U8Mg+zx+H184uqO7kTPKyYVVYn92S&#10;ACOTzWh4T+IGh6Xo1joF/ateXclzHFbFlRZdrybHdvlSMYyWyCAVU7c8V5nqHw18B+L9I0nQPEPi&#10;SxWx0TTlsdFhkmvYIrW3PLgMXQZb5dzMSSqKOgFdf4X+Gvh3Q9Hh8OL448MSWNur/YRdeIYVEaOp&#10;+Ub7lSeGPLFjhuc4AqZKjSjuNYqVTZM6RviZ4Ig1pNHh11LGee6ZLZJbgRiSVA29hg7MAq4JzhiO&#10;4YZ2j4K1jWPE0mraq0k3mSGSN9NvYWIQkA7tuUcHlstlst2rz7VP2c/hd488S2/i7W/F3hufULGQ&#10;KrW+vwN5XKn7q3hQndGqkYBO75uAAO3sPAGr6XdabpWk+L9Nury6he00mGHUrKO5k5Z8Jm4UOygd&#10;iQAOnWuetWpxj7klc1pyk37yOiXwjpptFYaykLKF3K0Ue4DPPBkU9OO/U/Srmi+Hvh14ZkjnS91o&#10;LDxDbR48sZHYgMcdgoOAOgFc94d1T4k65o0Or6D4LOtWNxGfs99HqmnxtcBSVLfNcEnlTg7cHqMg&#10;ioH8Y/E/w5qBg1D4GyG7mgmGmWUmqWxeWQKT5jfZyXdAASVTBI7jGa8mVbEVJatHXKpCMdztbGz+&#10;GP8AbV54j0XRLiO7v1jF9dPIztcLGm1Pkl+VQoH8CjPfPGOZv/CepWTz2WgeLzLJdXkk8019pMMg&#10;3HhUGciNVUKoCIo+XJ5JJ5PXfjH8doNOuIp/gEbUyPGkM2n6bfvLbxq5cDczyKSwIRiVGcHABI28&#10;lJ8Zfi8l1JcyeBPEELrkTN5OpoOB6DAH4CtaPtIy+I4qmPwvLZt/czsdZ8BfEc3QaTxPpflLH+88&#10;lY42MgPQRhV4P149643xB8P/AB/fm60y78cLCkkJVmS1VWjPIZNySOVbkfNsHQ8AjNYuqfEzxlr1&#10;vPax2F3HdSFh5skk5mT12+Y2Qef5+9Zdr8V55Whlhnh8tlCmRZk+b3z1J5z15znvXr0q7W7R41at&#10;hXLd6+poaF4L8Q2sbaYG+2YkcvPPdAyHLFuckEDnjPb6VT8c+CfF99F9i0iIKtteRsZY522zR7T/&#10;AHVJznHB284PPQ7V/wCKLu48OTeJNK8dQpbQ36WEMklhe+XJctE83keYq+WH8tGbBccAmvP7zx78&#10;S/E3h7VbOxhurG6ntZIYbhLpXltt6uPPUq/3o1GegO8oAR1HbGst7nBLD05bXfyZ1dt8N/Gasytf&#10;XsKmFQztbjP3gCxZlPOM8kAD1pU+FHiC1tvsd34la68mESRNNLG0kkgYsAVQAj+EdOcnA6Zr6P4p&#10;1n4heL08Epoer29vNcLGNSn2eS21lcEuXUIuf7zAcMSQK9G8P/ADxf4x1KfTNF8T6HBJar5jR32t&#10;2kcxTaST5aXDMuMDh8Hkcc05Yrl1bR0U8F7vuxb+djzGNvDUN4ZNV8R6laytZpPc2dvoZk+8zoqM&#10;DLG0bFVVuVYgMvGc10mmf8IFoWkTWCWk2sXV2I1t45JlhVxsARcLIoZQWHDOOpAYdui1L9nPxhDr&#10;EmgTfEHQ5r77PuYWNnLeAn5sYZHw2PlPU8N61esv2RvivNBbLo3jOxhuI3V/tK2Mtu25CCMKzAjn&#10;nr1FRLMsPD4po0jgcZfSmzyfxd4BtfCWgJqfijxNcSo17FZmW5XyxM/2d4VhLJJ8hR2ZyuOqAAAK&#10;xE/gbR/Gun27aJ4o0y+t7KG5MluoeSQSxqpBQ+YFG1iytggYxjAya9vm/Zd+N0jLDqfxR0eQbctJ&#10;JY3EmTz1y/X1PfJq/pfwL0nw7p1xb/Ev4yzXUkykSQ6TGbcYIwRtaSZj+h/lWUs6wq2lf0OyOV4h&#10;7pr1/wCHPFtR+KsBvbbQPCvgUapbmORZHS2ZZZ5DhvkwWBGOSduWBB4HUPx5VdOs7bxfpt/btDqz&#10;C+na4SPMQlzLCu8ACRUYKvBCnaSrD5T7lpvgn9n3wze2+t6H8L7i/utPjmFre3fnts8wASHDELkq&#10;ACSOAABxxWle/HHQ9KCQ6N4ctrVFyZFa4ADt1/hwQM8+vvXPLOIS+Gk36s9Cngq1ONnNHzzYah47&#10;8axrqGm+FNemhKFTJ4f0sXSDK53ElG5Py8sCMDvmvTfBPwS1S+0hF1vUJI45HMly2rjZMFUhkTMW&#10;3BUjJ+QKdzZ5xWrrfxr1TVvN81oY2mkz5XmExgbtwCgdAOmSTx1zVGfxnreq3LRyaisO0llEds3J&#10;I55K4/M/nXJVzbESVoQUfnc6oYWG8pXNCb4daXP5VovieE7XVmmW4l+ZAchcM5GCcHpklRzjitfR&#10;vh54S0q2VNY8SNcEjhry9BUe4zz+tcKunktuutcuPm/hjX0+hFab+B0vrb7S8s0cJGfOuG2g8fr+&#10;FcFTFYypp7S3ojaFOjFXSOwudJ+EdpZyPPrOlNGVHmKr/aN3sVVj+RHNYuo/FD4UwQSS2WqJdtuH&#10;3dMbGcdyWFc/qngTQdNdE/sya4uXUMi/u4eozkmQE4/AfWstvDXiCW7W0TStPsmk3eX5Ea3BbjIy&#10;XLDsRgMp56YxWlONXeU2/UJSj0RoXfxL8J3TyQL4akk5+6bNUQ/pk/nXN6vpvhbxPdLdP8IoZpui&#10;TTTSuOCDwjFkHIB4Xg8jB5rpbP4R+IrthJrXimaGPPywwqUY/T5yB9AK04vh54X05wmowX2pOy4K&#10;y726euMf1FdUcRKOkWYOMXqcTp19qmhzyXmmeHbeC7eIRSXUyNJcMq5wu4nd68D8q1NOj8a61tkv&#10;tZ+yqvIRrdCVyecZBr0fT9Ps4Ylg0bwiVCr83l2qoB7HHP51Q1DR9cnEypYmOTdjaijb9On9fwqf&#10;a1Kj1FZdDmv+EegtI5JNS8T6ncMyZC28wt1yfXAOfw/SoMaT/wA8v/J69/8Aj1a158O/EV+Ge41E&#10;xq4+UG4iTZz6Nk1D/wAK01L/AKDkf/gUlCuBrGz8dZMN14x1F/MR1by9UdcNtO0/6rs2KpX/AIK1&#10;rXbn+0p7m+m8x8vJLqUrYOOQP3Q4yCfx619T2/w28LxHzF8AaEknU7dLP4n75pR4D0NZc2ngXw+z&#10;scyBtN+Zs+nOcnn1rnVeXSP5GX1WEtG3958qf8IFqzLJFJfPIrHJRtRlbcR/2zNWh4avrRGnh0XU&#10;vPfDTXMuoyMr7ANuR5A6AAD5hjjoBx9U3PhnQ9MSSWfwPolrt2j/AEizAVTnIyGx6+1UtT1Xwrps&#10;vktYeEbdgN224tos5yBnlx3IH1NSsXWi/hG8voS11+8+V9X8M/EK5hh1Oyl0+PT47eKS8Fw026QK&#10;JQxVxDwMeS3IOCjf3uNzwgPih4KvmuPDWrRW+IGtzCmrXUSrGR90mJYzjJ3YyAfQ19DWXivwXb2L&#10;abLp3hXcvysvlxKSDz0wexrSsvHOgAiKLSdOkIxlrfS2fd26rH6+nT2pSxtT+UlYCmtmfNfjjw54&#10;7+JXim18W3en6WdQtY40YR6rqdyW8ss6k+c7uOq5G7b+7XgDdu4tvgFDavJf6lpei7jN5zXS3c6y&#10;NI025yx3YJ2tKATnBK5yBivsmD4oW9tLst/D6xySN5cKx6aY2kbltqlyuSAucf7OfpFqHxc1xgs0&#10;PgN7l9wVvOih4Gem4zHv6Z/GnHMKi+yTLL6M5atnxjD8Etctp9KlXxrarZ6befaodPVlKtIy7Wkc&#10;mMyOCuV5k6c9ea7D4nfDDxm/hzwb4l+I2t6fpWk694ktNH8NTWlrNCJrqd1jt4cxQny43LfJvKoQ&#10;hYfKMn6avfi94ylgRtE+EsYl24ZJr6FQT3wYyxPfgisnWfit8ZGt/Lf4YaTbyZxE11qyFU54yNo/&#10;n1oeZVN2l94RwOHhpdnyv4e/Z603w5pyaTL4b8J6lcQXPntfX1oHlkmAwGdthBKj5RkcAADoKk1n&#10;4AWl5YvpekT+HY9Onb5rabUJhCY1J2KkcKqiYGD1PI6V7zov7Q3xI8T6BdeIfDOj+F7m1s9Ym0i5&#10;uLTVAzC8iH7yLZtLfKCCTtK/MvJBGcy7+LHx9unY2l7pluCcrGZoyy9BgFrfqPQ57+wo/tSS+yvv&#10;K+q0OXST+7/gHkfhn4M6Hpl/qGq+NPFEurzXFvFC8ln4snt92IhEVbzLecMuAF29GUfMOwwfGH7K&#10;fgvx5BZWizWcPltK8Yt9WdWlDNjoIQCNip0AOc4wOK9Q8VftNePdH+Juk/CLxJ48m0fVtbjiktJL&#10;W1t5LcrLNJDH8/kKysZYnjwGGGxnqM8f4e8feKfjFo8kniuLx1PMtzd2q2twZUhPkyvGNzyXFvC2&#10;8mOTk8LuUAkZGlPNJP7P4nNUwmHm7XbaOT8Q/sk2Nzp5kl8URW7W7Za6i1RxthBmbkmAj70z5Jxg&#10;InOBgY+nfsJajeXEX9l/Fr7RDcW8ckcc2oI3nL5aANhLNMhsBiB1LHnBxXeeN/hVa3Wi6n4b8M+D&#10;tPttQurORLHUNQvJmjtbiTAUB1jk3gCQDh/vg4Gc4xfE/wABvihrHw6g8CWOpaLpMM0si6tr0iTX&#10;135QmWSIQqnkJvO0Kd5IC/3jkV1LMF2OP6hGK0T+/wD4ByN7+wh8ZdOtVjsPjXpLyIzB3vba5mwh&#10;IbAWNlUYUMBuBC5yBwRV7Rv2W/i14b0y7vPC/wASdNOoP5Yj1H7PJ5akOzBj5aD587MY5OOuetP4&#10;PP8AFnQ/iXeeBvE3hGx1LQ9EhfRZNY1zTVhtp0jmW3F8nmEeZcNBE0gG6QLJIGI6MvrtzoXw00/w&#10;/Do1744k1C5jUqdSm08gszRRhkk+xrF5qrJFuHAJDyfMd1TUzCl5GtHCc0b2a+Z48/7NvxwMN9an&#10;4naalxNvaPy/tWBuZGIfJ3HI8wZBXqODzm43wX+PllFDc33xMsUktJEaKb/SspINrZGAcA/P0xgO&#10;ORg57D4gX/wwvrKXSPAVvPZXkrKBqc184WBPMGD5M7Rr865TCsdobIxitH4V/C3SLjwlpMXjqDSr&#10;vVFsIF1K+j8WTQQTz+WvnMkK/Kq7wdq7jgdfSsVmC5bqxSpa8qu/meKD9k74ny+KYfEEfxE09fJW&#10;Frj/AEeVycFdz7jHksUUY3ZByc54x02r/AX4qm3UeGPiN9jtA8jtBbtNJHudvQKm0DLcEE9CSeSf&#10;Yrf4OeEzLI9tqfge33ANAskUUzBhkZJlV9xwSD6k9BVE+A/DV9rUmial8cPBa3FrFH5un2lrYyTw&#10;RlfkzHsQoMAbW7AccVX1+VTsaKhGOvK/vPH/ABB8E/jfewyQ6L8VbW1MyslzLPZzSLnZGoX7w+QI&#10;vRsnDfeIwK0vAHwh+MHgF21e9+K1rdRx+ZJdW/2d8PGqdBH5DkuMEAAZ+Vepzn0LUvhv4O0HTL+9&#10;tviRp94liga6TSbFXmRcjmTyoXYHHUnoBkmud+GepeAPG2o3Engs3E7xKyreyfFbSYhLm5MJjw8f&#10;mxy8K+x0A2nG4PtRpli+9ieSUXdRf3o3tI+Het6J4nPxAvYdHHiaxtruysdQi1SSG1EUiMUNxD9m&#10;LSlXGfldCVQgEBiBx/xM+FPxr8ca7Nf6p8StFWa40z+z7qMQXTQmIb2QjEYCFXKsVAIYhSRguD71&#10;4D/Z08JXmmLfap8Xv7Hh27/Kt/G3nBR0z81nCAN3GVyP5V0OhfAb4G+GXmv9d/aD8WeIFvJJnt4I&#10;bx48RFoyoj+zohIQRsAXaQN50nX5Nk/2lTWnL+J0Qo1JR+G3zPKvhV8TPHvw08Hy+EPHGuaFqlja&#10;2lvBp7m+mtXtooovICuxtt0i7Fj+ZiG3biWO7jsvCfxJtvHfgaPXNK8J6B4g0hblrpZrXxBO8iSN&#10;N8xR3h+QOUfCq53Fc7G2nHoUrfBqCGaHw74R1G6knjCPe6lpdzqEj4HTaIyTxzwwHfmsWLRPANrb&#10;21rZ/s9w3CxqB9svPh5dnAAPzkC2ZifoT7kdRy/Xoyk5KOp3Rp8kUtPvOI1D4heBks0u4PBdrYNP&#10;Mkdv5niM7SykHAH2bn5Q2TzknJzxjlPA/iSy8G+NPEusarfWuqaPrjRSafZ/2oF+wKtxeyylpDA4&#10;YNJfMAVCgBFXBI4+nPC3hr4GLZw3N98LjNPuIjSw+HcyxE/NnYBbEsRyDlscdAag+Jsmn6R4cku/&#10;h18F7G4vnUgqvh4R/ZEKgh5d0auzjIxGqgn5v4VLGPrktkieXrex876j+1d8JNCkigfwXBqlzb3M&#10;El+ljriySQq3luzBTacEiRcclQWUHHFcZfftn+BvEnxT8Mv4ajk0e1bSdRh1yx1O+jEbXJubRo5H&#10;Y26iOSFY5IwVBVhcsc8EL6V/wzdP4j1//hJvF9pfrqMjXCxva2MNtEYpeGRldNuCCf4eCzcjNbdt&#10;+yrZ6XGsostYtFMahrgarpkaKAAgyAd+QoHQdOMVrCs3ucrrVJS905TXvj14s8NeTrFv4I1TUtJu&#10;ocza9prTvY2Kb/LLzzrB5aDBGNzLnPGdrAVfC37SPhbxbpq3smq2CtDfFV8zUpIyXQBgQn2UllII&#10;PUkBhkE4z0fiP4Ax2sV9AvxAurOW9jaIzSaxaKspKkDeNysRyQcgHk1LF8GLe3scj4lTOIkBmkbX&#10;rRIwvTnbG4IH3QG7AD6l6RftsZfbQyb74r3t14ZvNd8MaOuqXUdg82lWq6hcqt1N5YdIw4stuHYb&#10;N5OBvyduCBck8WeIWgWE+HrtbVvMElxNBfLDIoQtxvtlGTjgckn5cZIxq+Ifgxd6XBPrs3iRYsYL&#10;m98Q2sOFzgZbyshB24xXLXfhfwlbQLrGsePdPVJLcSq2la/bXk8ibSwMaR24MpwpP3hwCaXtKceh&#10;ftaij7yLl18RbmWFml8L6h5gkYtj7V8oI4OBbHg4yCepPXBxWxaePvDaJmb4Za80e0nzE+3jHJ5b&#10;fYYGPdecZx6+N6/8S/A+jwvDc6/qViY/+W9wtpJGMY6qRDgYz/FkH1rBtvjNvRzpnjO1mI+bFvDb&#10;oFznkjzJc59gMY75qHiIrocssdGMtj3gfGP4X3D/AGFfBOsNNtBZmuLlYz8o5ObD+92GDz7VnzfH&#10;P4e21qbS7+EHi5biGbbNKEvlyuOnl/Yw3AJ5BrxceO/G7XUkU/iTWIRcBRGIptrmEO3+wOcNjjaM&#10;9c4GKkFj4LFr5Rn1BrncvnMLVRs6fKRuP3hn6e/Ws5Y2MdkctTNL/BH7z1++/aM+FdxezrbeG9X2&#10;rhltRZ3qyRBs/K++AnrznAOOOwqSP9pr4Zx2ubf4dzGWN+Wn03UJCTjGc+UATjvx7968JOnzyXS/&#10;2Vpsjoyn5Ws5JPM9yAw5xjgHGB75rR0nwt421GJJNO+G811G0eUuItJu/mXP3gUlxj3HbH45/Xeb&#10;oYxzats4o9U1T9q3R7OFXTw2bfzGZ/L/AOEa1J9+AScBWQs3H8IP5cjW134z21poy6xaeN/CvkNG&#10;pW3trW9ubhcpuAaE3DyKvYNtC5yCVJ48gl+HnxDzJIPhrcwqF/5Z6Pc/LwB3cjt37k1Ha+BfiOoE&#10;UXgXU/kbeskehnAb06YHryaPrkYx+D8S45pXv8K/E9Hv/jZeNPdD/hKNCt7WyYOt2uizskp8vbhc&#10;3XJyw+VhyVJHyq2Oj0L4k+L9a0iz8R6JA97prOgfVrTwvci2jZti5aT7RtVMyDk8Lu68ZHitj4J+&#10;LNiFfTfCmqQ7SP3y6LlwwIwd2wkkEA/Wta00L4zJzJ4P1JdqkK03hrftBIJAzEdoJAJxgEjJ9af1&#10;9cv8M1jmNbrE6zVLy/8AEfiG91W6+IOu27G1klaOO3MNq3lADbEN+0uwbcF3EvtJ5Ocz6NqkehXD&#10;XkOta4s2d4m+1Pu4Oegm+6R14/PFcHqeq/F4amuhILyC7ZwiWo0MedkjICx+XuJ78DPfpSX3gj42&#10;7PP1zwf4iut20NNJ4dvtx7cfI2D+GB6UlmlRr3aX5mUsRUlJtRbKP7SekeMPilreg+JfD/iT5rCa&#10;T7Vb3+ptaqVkEYMwfMg3gRqNrDbhRjad2fUrfxda6Dpem6HrXxS1OzvLGzijutPaaSNIR5ao0Z5J&#10;mwpO3epHGV527ub8L+D7tjNqXjPwFNptnY2okhbWg9tHeT5wkDeaqDazcuwICqCpKl0NXtU+BXhn&#10;xhdtruq/tEaHLqV9OZLmKGOP5Mvjos3uDhcgDgZ7Usyv8UEhxrYiPvKN36nH6le6Vq3gbwTY33jP&#10;UFvtMn0p9W08XkjQ20afZ1uFjKJ95ERymCRuLbcZro9H1j9nDTw9sEkeRpmeS4bSYJtzE7if39uc&#10;DJPYc569a6fR/wBjb4T6rBnUP2m9FhZk3CNZYC36y8Y9xU0H7J37O9nM1lrXxk1eTtHfafeWjQN7&#10;k+Qf/QvaqjmVOPVIJVMZP7C+8wYfF/wC0WKPVIfDjLuysNxH4V0jA4I4Y2WDw2Dg96q+JPjn8M7r&#10;M0Gj3crSSMHjbSNJhULzjn7G7fn657c98n7KH7LX2dRpHxa1xzNH80qatBIsxHBGEtgVHXrurlfi&#10;H+yP4auTJf8Awn+KmnyIkeV0zW45F8xto/5e7eEiIA8hTbOx6FhxRLNIzduZP7iZf2lGN4JehyI+&#10;PnhCw2yaX4XmWQfeH9n6cmQO29bY+g/hqvf/ABy8Iaurrf6V4mUHG0WniiSFR8wYgJD5QUZAOAcc&#10;DjgY43xN8NPH/hzUG0u98I30kkdv5tzNawm4t0GMkiSPPygfxSLEc9FI5rm7hJUkFtNEBis/r0ls&#10;0ebVzLNKekkl8v8Agnql9+0LbeIL6Gz8QX2tHT4FHkQpql0HXAwQx+1iN88gnYCQeSTklsfi79n/&#10;AFq+tdU8ZeH764kt33R+ZeXUjqVZGU8SMpAaONh0+7jAya8ndZQ247VwMFpD0p1tpuoX26SzR5lj&#10;UszwrvVee+Bx+NDx9aW8jGnmWJctYp/I9WuNQ/ZiltY4bW0e1ihZzHa/2HLIq7uDw1wg574Ge/qK&#10;bpvhj9mPR7P+zdOl0+3it7fyrNrjQ7XhRyVYC8ztJycgA9STzXmUPh3xJczpZ22l3Mk7jMcUdm5Z&#10;h6gAZPIP4ituw+EPxPv22J4Svo5lj3lb5UtCV+lw6E/4VLxlaW8ztp4/EP4aCfyZ0/jf4W/A7xtp&#10;zQ2/jzStO3bUN1o/hlhcbnkMmBLH5roN+5tyMD8xBIDYM8fg/wAB6folpZXHiTwXdNDGSuqal4Fv&#10;PPvFAcKHkFmQ2PlG7AJ8oZ6mjwl+yh8WPErbJZNLs4UHzTXN4zAHOMZijdc5P971r1b4c/sZ/D/Q&#10;nW+8d6j/AG5eRtuaFV8i1XrwwBLvj1LKp5yvNYyzCrT2kejh8LjMb73sbLu3Y8p0r9nHxB8S7C5v&#10;fAXxG0PzLXEUr+GYjYPaB9xUOiW0Kuwyu3zVkY7chcM+Sz+BdnYXq3Wr+O7y6jhi2SJb3l8u/Dsx&#10;Z3M6YbBC4ChRsB2k7i31pHo2gaNpyaPp+gWtra28Plwx29uqrEp6hNuNo9hwa5fxVollqd2s88Pm&#10;Kq/MZ4SeMdA2f0yBxUwzaspe/JnsPI4KK5Hr110+R5Vov7OfgyDT3TWI/ECx3FnII5brWLyVgBsz&#10;tMToqDaAMuDgZ4PWqUP7O/whnuW1G58LS6usLKEnvNYvpCrDLYXEq7c5BOecAcEEV6hbNqehxBVu&#10;JxanAjxffvIg0mcRGZWO7nCqAy46AYBES6Vb3SHTYnKt8x8mZVZoiQpwSGHJPf0xkcV1Uc2gr+0k&#10;FTKZRiuRXPNINE8EeHblJPCngTT7H7PkySWenILotzubzSfMc4x/FyTwOK7DweNPuYPLuo5Yf3yB&#10;FMmMksDghgWwMZOQAozuIxUOo+FJoY5LrT5LWa3U7MsrqV+bA+VVb1/x7mqtn4b8Q2skEtvcwwtI&#10;u5czMfLGAQTgEnrjjOcHtXR9eo1PeU0RHB1YaOLPTLe9ttH01biOX7RDcKSsvnJKjbXKZ3LwfmRh&#10;kHHykDkc2IvEMmohp4JtrQqxT5jsdRzgkDOAQeg646dB5zDb67rGrJFNqliGXL7ZopPO4YfMDkYH&#10;Uc5I+Y4yc10Utpfx20wl1JfJlhXczI03IBGWYjndwe/BA4IYsfWsO/tr7zVYesvss1tSurq1R5NN&#10;tVaC6tZrC9htZ9kkSSbhLIrLkkBju8sZ6IQuA1VPCDaxbR2ljqmr/wBozfZd0DtH5c6k4Yxh5BEj&#10;opREUqq7goGxduFZZw3EcDXA8R2qRbs5htmWXyxltvBO4/dAyAOPQ1W1fUdJ06Ca31iVIZDunkna&#10;NI2VgDmQlSAeTlsYzuXvyfNr4qlTlzU36o66dCdSNpKxek12E3kKvcTpFbXXk6gLhU86EvIrPGSw&#10;3RyD7u1uMbTjBQi1ptvremXROk3H9oLIEeOA3GFUlg/ygjDNx/eUYOOetc9p/jC20m2+zarHJb28&#10;m4Lcx7Nyxlnztc9CQ7cEEAEHHrsW88fi1IV8LiF5ISzOv7tZpI9ikZRMBgG4JXBOSMDHz1RxXtNm&#10;RUw0oHUXN7CbIf25exxru2r5ijgYIySwyASBk8gdyKwfGXh7wz4khMHiTSbPULeORTHHf26TFWAz&#10;uXfkjHbGMYOPWnfZbvVD/ZV1dRmSSQ+WnnZJIwT8uePvDKn1HB5rBvNJ1jQnjm0xhcW7S4+UbgnA&#10;JyuTxnIyO/v06o13DY5J0+5h+P8A9n74e+K9fsvE+uWV8JLWP/WaTrEiqIySxHltvTg5BwvRiD6V&#10;xOs/s32//Ce2Pjbw18R7m3vNMt5Le1jvdMikty5ecmYxRCNXYm5n5II/euQBnB9RHiX7M3kS28kn&#10;2f8A1mJOSCv3QrruwMkZ5GTxwBUt8E1SSFPKgS4aIbreWQwyAnjaoddhzk9M/gOC/rVaWkWc7pwR&#10;5zq3w6+L2jRf2z4CvtHm1GFCtrNJFApiTYyEMPswfBjDIBvXAON2M1h36/FyxsmurDwxd29xHtMJ&#10;t47WRVVc5DLFbZA2gYyxzjBGMV6pq9jJZbZnhuEm37TDPbskgdv4hwRgcr1GTyORgwzXGpzwv5M6&#10;zYVWk8z73Kqyg9COvf0pqtWvZti9jGWlzx9PEHxquz5d78Po5kWQlpG8F+YGLDdx/wAS9Ru3HJIb&#10;LEj3zXlPxXiCeb8PV6KPk8FujD2Oy3Xbj6jk8Y7erX2v67YL5VrO0ax5z5bllxnOCGzUaeNtT8vb&#10;NiT/AGo8K3+H6VXNUlpZk/UofzM8visvGT2rTn4ZRwFWkdmXQLxCTu8xuRhiWc7vVm5zmud8f6p+&#10;0B4N0r+2/hl8F7/VdR1HUl8+eG3vleDLbpLhx56u56gYJbLbsZFe4P42uHG431zCeMiaPd+oXpVD&#10;UPiZ4zsZhDbRxyruGxvOAJXAzlWjGMHI+8eMHjOA+Wp2COEpp/Ezw/UfGX7TGk+B7PWLL4F6lJrc&#10;l15V5AlnqxlC7CTM2LnbgkKOADluBgV3fhabxpPotnfa38GdQtp5rJXuIbPUr2MrJjkbZHkIwcjF&#10;djdfGbxxaQo6+CtUuUf+Kz+xSMP+ArPv/wDHaxta/aS1rw9H5vizwd4m0u3kZVt7jUNEjjjfOMnL&#10;HoOvGeBRy1Oxfs+XepoRvpV/fur3vw78WSMr+ejf28AsUkY4ZS9s3z84Xkc556mtrTb/AOIWnWSt&#10;H4T8XTbpNrG48YW2R7kGzYhfcqT7Vz037YnhGzf7PDqUtyy/e8nTsf8AoYWmRftleBLpcy6ssfzY&#10;xJYtnI4I+XNJxqdUWo0Y6+0R24uviMskkFrb+KGCyEQ3H/CUWRB9Dtksl+uM8DuKzX/4aHXVbxrD&#10;xdcQ2sjJ9hhuo7aV41CAMJHVQrsXyVKqoVSAQ5+asH/hqnwdnzLfUWm/iby9LnOFJAzwvA5zn61q&#10;xftBeGZ4kl/tuwCvjazRuAc9OScD/wDX6URlPZFezoS8zXGr/tCwH9xqNnNIyt800cPXPy9EzjGS&#10;eTzgD1pk2q/tA3kC2t/Po+1mJkZrNGwuOi54znHJGMdqz4/jt4dup9tr4p0kt91lW8X5cc5+/wDh&#10;+NaFl8TLXVLtYLa+s5pDyqw3C5PvwSa2UZbsfJEybjw/8Q9V1CSXVPHMUdu0LJHDb6Yq+XIcgMSi&#10;fMqnB25G7n5lHNdppPw40i001mu5ZJvMb5ZobRIcRDGwbiGLYVU3HIDkZKgcCrB4k1mfAFvM3nKH&#10;X58ZUjIPK96H0yK2G6TQYVaRy0jRqMu3Qk4T275o5aj0uXBRi7o6K38NxeHtRkkGq6ha3HlYlhfU&#10;pEZgehZBwemBwOOnGMR32p6/dxMmleMpto+4qwyzyIc55Ee7Ix6jvWBcR3Nw2Tp8jKfvbrp1z+lV&#10;prOWWTdDYMpPG6PU5o/l9OGHeh4eD1f4m3tJdDoBZajdWyvrHjW/vGI/1M2IQP8AgOc/yrHTwxpt&#10;tdSOYZo42XJa1kUEn0yWGOPrXJ/E/wAK+PPFfha48MeEvFF5oLXLRiW/t9UneYRrIjsq/MCN2wKT&#10;uzgnGMmtLQYPFWg+F7Pw7F4hvrhbOBYvOv51d5MDAPCY4HAAAAGPStaVOFPVIzqVJs1jodischXQ&#10;Y9i8qJdsrH25cYPvj8RU2mjSyVklsbe1woI8yMADH+6W6fWud1K0168RW/4Sae1VW/5d0iJb67oy&#10;T+BqGO11KALfrqcDPuVfM+w/vDz1ID5685A468Yq2SnJnYSXugbJDJewXR3Y2wqDk+2/AJ496q2m&#10;peHZnY3yRw4ODFHCzS9cc4Cqp/E9KoRJ4bMiXOp+MfEU2I1aS3s1S1XJ7EuznPYbl5HYc1L/AGH4&#10;cnndNKn1C2tZMNIdQu47yUkcAgpFFsyMZB3nIzuGTWXs4yerHqddp2o/Abw6v2nVdRlulRNyw2Nh&#10;h2Yjo7OBt+opvif9p/w1penR6J8K9Ml0O3VcT3kn766m9xKcMgwB91s+/YcLe+EvCLBlfxNdbX5V&#10;lseT7ctWc3g7woGYQ6tefLglpLU4rup06cY2sjCUpORYk+Lvh03bX84lmmaTfNJIiHzGPUksrMc+&#10;5Jp//C+tOLMLOCOP/dHT26AVkzeHNKDgxapNMm7jbbkf41R1bw1pMiSJFql3ub+Ax7f6Vfs4roLm&#10;6M3n+Od05zBGPc8Uz/heGp+afIPzf7xH48VyWlfDiW6uGe41Iwx7sL5h5x613Nn8I/hrJYWp/wCE&#10;pCyFm+2faD975SFCAFdhDENkls4xjnItRJlUdjOn+LXiC5QwnUBub+6tU38W6/cHD3khz6Cuuufh&#10;58GPDmnLcx395fSqP3nkyIc56HHUfqKwbmLwlFITa6MFX+Ez3LsQPyAp8pPNLqZMviPUwS02ozcf&#10;3W/+vVf/AISr/pvcf99mt27fQ7S1/wBFgjmb+CNVYK34n/CovtWh/wDPmP8Av2P8azdi0l3PoiP4&#10;VfDnTLxpbHwPZTeW+2O5lhMcu3t9w8Htwa0jo/hO4umkvPDFnJJIqqXuYTMWwe5kJJOfXvXpzeC/&#10;D1y+ZEgHQMdsn6YPWj/hWXhq4kMx2qNpCsVlKn8N2P8ACvn/AKtiejPQVbDx6HA2NlpGlXglt/BO&#10;juoXPmR6fEHXp0+X0A/Kq9z4s8Y2/iIppnhrRJNL+zApKhlW5FxuOVaMYXZtxhg5OV5GGG30k/DX&#10;wsgD/wBpSx+W33lhbnHHOTzVa98DeAJLnbPr00TTR+YoitwpKk43DLcjJ9Kr2eKjuyvaUJbI88sP&#10;F2q6Ncz3sNpYm7uH+dJrq5ljVcknCvclUJPZQoAGPapZ/iR40voZDBc6XAqbvmhsc5HbAeTr6E47&#10;57Gu4t/h38Opp2gt9ZvZmVsbPLHyk+uG/nToPhZ4F1G5+z6bFfM8OFeO0iCsM4G05fA7c4zUv2z0&#10;RjofPvjb4TQ/Gj4hWvj3x3qd8JrGyW3gt7bUntokQEuNqwkMGJkLbgQTxngV6VZ+Ldb8PaFp9jep&#10;NcTKhigudQ8QToLmNFHVd6+Y4XG5sk9yOc122rfBrwhp4kubnS7qZ2UlY7m+c5KrnOFcenWs3TPD&#10;vgy/hbTofh5pkjx/vdt9CXQnAAbJVvYD14ANctaVanK0jWnBTR5z4zudN8Q3P9o6v4q03R2KpFHY&#10;2CKUlUbsGQyNgn5icgFjxngA1J4d8F2TWzR20etapNMy7W06EbVXgE48l/z3CvUo/FmmeHLloLLS&#10;dPtQqtuFkyqmASCw2IMjA9arzfFf7fNb2lvNJdNcNtjWxgaZlOerdTgDqcEDvXNKtNmsafLscZYf&#10;A68wyaX4d1DT4pGaSaJ5kRpHblnO1B1PU45P51W1Pwr8NtPlkk1fxlpNvcIzbrb7eXVOeSdoz19s&#10;A9677VPh7pHiwxr4s1rUdS2srtYS3XmQcZ42Y8sDkHlSQVXGO/Ja5+yz4I8XXO3Vta8TeSrt5FrN&#10;fIsUeSOmyNMDAAGegFJVJCcZR+FHD+PPC/7Luq+IfDWv+LviNH9p0DVIdV01k0y1ZpJFdZQhkvIn&#10;MUTFUYtGYnyqlZFrnPH/AO1N8APA097D4V+EPibxNcrbFoJbO/06G1mm3ECIyCR5AM4JkEbjBJAY&#10;9fSB+wT8F3lM10NQZV+9H/azAfTKkH9asR/sHfs3jLz+FriQdt/iK9H/AKDMKn6xOLujgrU8ZP4Y&#10;RXzPn23/AGuvhV4q8HyXsH7NvjLSdQK7Y7LVvFCRwrKeQ+21vvmjB5JCo3HQE5Hnuk+OvEXj3UNZ&#10;1vU5tF8Jx/2pcjT45tOu7y4eFSy25Mj6q6yIQFMmYopCdwUqCjj7Ki/YP/ZySRZx4Ez/AHc6/qJH&#10;5faa1Y/2OP2e7dAjfDq12j+JtSvf6z1f1qUdoL72cqw+aW1jH7z5W0X4xeGtOtWk1v4ceC767dSD&#10;PZ6CfLTK/wB24v5ZHOeuWwex71z8PiHTry71CHWfF7S/2kzmCTTvh9odqbFWUqEjYyysNmdysx6r&#10;khjwftC2/ZJ/Z7hlGPhXYyDP/LS4uXB/76lNXk/ZU/Z4Q+WvwZ8N9B/rNJR/1YH9TSjian8oRwmY&#10;S0konxCbP4fWMumtd+NNWuY7GYtJJe+F9KlupxwCGmUfvN2PvSKxA4GRW3p3iz9nM6dHZ674V8TS&#10;KsbIPsFxp2nOwJ5En2a1w3+9knHoc19lr+zJ8BIlwfgv4VYf3W8O2xx+cf8AOoZf2Z/gAp+b4D+D&#10;/r/wi1p/8bqliq6eyNYZfiIreP4nxGdK/Yk0LVz4g034Q+M7y7khaCS4uPiLcwvcRc/LIypl0bc2&#10;UcFSOqnpXQ+GfiV+xf4K1JNU8M/sh20dxDGRDdN4hDSKzcN/y75xgAd+CwwATn7Bh/Z3/Z+gAKfA&#10;zwerf3h4Tss/+iquad8IfhBpJ3aR8MfD1m2779r4cs0IP4RitY47FR+GxEstxTldSj9zPki8/aO+&#10;BWqak10f2Z4beJYxEjQ+IpVZlGMKcRgY46YxWPdftNfC+3nmt7f4ZSQwKxBg/wCE4uBhScYIPAGO&#10;wAHAHAr7h/4RjwihwfC1mw/hk+xwrn2GBVqLSNMkijX+ybXy4uI9wjBXtgYHArOWJxUtyVl+OW04&#10;/cz889X/AGhPhPqMm/Ufh/IxEapGH+IkrYAB4A8kYAJ4GT36VizfEr4XXbqNC+GsJ+bbIkniyWYe&#10;2FVV598mv0olt4YAZYlWNUUsdt1jAHfr6VJDc6pMistx8rLlWXUHx/L2qJYiv0RqsDjpb1V9x+bV&#10;vq2nrc/a7X4OtcW+0DyBdagyn3yJa0Y5NYkj/tHRv2fLxXZSEkjh1Yg57fu5RxX6IxhXdnYxvITh&#10;2a8yOn0qBm0qSb7MyWPnHlRHcKxI/wC+an22K6DWX4nrUX3I+Ao9P+J11Bv0b9nbWWmk3faG/sjW&#10;ZQ+MbTjf6gE5J/CtXw/8PfjjqhFzqf7NetBYyCjTeHNa3FecgH7So546D88jH3XFHp8h/dy2a7c7&#10;vmXAx1pfOtI3DG5tdvJzJIvT1+lEa2Kl1Kjl9Rb1H9yPhHxL8Kvj1qltHa6P8GtZ03dCqSSN4Z1M&#10;4bbh2/ezBdrHadpDYx1Oc1LZ/AX4/PPHJYfDeWMruaZYLWZAwbtl5zswPlwOo65xX3O13pe3zGvr&#10;deCSRIozjnjnmqkviPwyUa4lv1/dMyzRtE2QVODhcZYZ6EDBHIyOa09piO7KeXKX2/wPiix/Zj/a&#10;JntpJP7O1S6LSKZI3uLdEUBcFNuxcqeCQDnK8EcgyWv7If7Ss5kfSfDNzC3341kvFtsc5+VhIDgk&#10;dOh719oNrXhvzGQXy7lbO7y3A/A4wfwJFPXVNAnTzm1C2PYBt3B4/wA+lHtK3di/s2PWbPkjTf2V&#10;PjcRJqPinwje2T9k028tZy3B/gSVPXGAenbiupg+At1Focf9i+FvE2lXsabbhj4ehCsfUolwUJIU&#10;AkP2HHBr6HfWtAbMf9q24VsZDQSEbR26D/P0oj1PSXbMFx52P+eNnMTj04HWjmq36lwwdOn1b9T5&#10;/j+Bmt32lR3Xh6TxRZTKwSZdUtZpM46usYJJ6nsMYHXFU9c+AfxM1dRBD4oumt1mJbd4fvFlfrld&#10;vkkMM+hOccZ6H6PkuLQQYigmxkjb/Z869z6rTGmhMK3D6XeM2wMypYzbvx47H3xxQo4h/Zf3A8Lh&#10;+p8i67+yz8R1j/tJJbySNfmj/wCJddiQL3yuwfqBye1VdP8A2Y/Hca/aX0/Xm+Ub1XQJ1jbLDJ+9&#10;6DngemeBX15eazZ2C4vNLvl3feElnIoB567gB+Wev41VtvGfhKG380JKzMM+T5W1ycZxyRz9cUOn&#10;X/lZzPKcJKV7s+Tbn4A/FxFaLT9LkWKTcBE2h3DfKcjGTHuB7fe9xivRfAf/AA0D4U0e30QfDSxm&#10;NrZrBG0el36KoXADfebJx155Jzxzn2yfx3oMbM1vZ3Rbd94Qpjp1zvB/T86R/iBp6Rpm2mZehUxp&#10;wNp9/UAfj7VNqq6M3pZZToy5oS/BHi99J+09K5XTPhzZkrGokf8As29YyPtxnO7CjdzyenYdabJD&#10;+0HqmV1Twm1iqw4hVdJUoHUMWYFpiZD/AAjheO2TmvYz8Q9LnmNs1jN8qhm4TgHp9ehHb8ab/wAJ&#10;/ZIAVsJhhj1lHvj8+Pp710Q9rFHTGhJbu/yR4+fCvxjtrQrcW17HM3ztc2uipIsQ+X5d7IyevXPX&#10;jpVXUrb4r/Z2iXxHqtiZC2Xj8OxRyJwANryQsFIPION2T16Y9qb4j2hby0sbyRVz0vinOM9AD375&#10;z7GmJ8SIRHG02jSM2F8xf7SZseoBKcgduB9BW3NK1yvYx7Hzj4S8NW/wv1Q3+l3TXGpzRshvNQNp&#10;54QnJI/cLgtxkhTnaM989jL8Q/HE6RvthWMMdym1iky3ZAUkjOPquc55xivXbnx/a3ifZtQ8NCS3&#10;LZ8qa6LKffHl/wBaw9XuPh/qLNcT/D6z8wsW89ZirBihQkME3AlCVznOCR0o5pLUUcPThG0VY8G8&#10;cnxv4p1xtSuPEiiPy1X7HcaaDFFGOgXYd3qSC5BwDwc1lL4N1BbcX0/iTUIZfMVk8m3t0g+V+g3w&#10;O+eO7ntwa9g1H4e/DG+tpLJdCubX7QMM0OsyKckY3D5euB6Z75rzvxp+xB8H/Ef+n6Tr2oWM0kZV&#10;1mk87BEe1SGYfNggHG0DjHQjGNTlnrJGNXCveKv+Bn6n470Lw7ZSLrmrWa3BRo45J/FVnZM7ZPDB&#10;rNsEYwSACSTwOAOMuPjl4c/tNjr/AMOdEu1+0E7rHx7KxEe446WAViFIzyMsvYHAZ4t/YZ8S208k&#10;3hbxM11alcR26yRbt2AGLNK8QUE8hfmIxgtzkeb6h+zn8cLK1aVNG1QLHD5jRNbyHZ8xXaXi8yEH&#10;jPEnQ5rP2NGWyPGxNTMKUb+wv87nq8Px8+Cz6itlJ8Nb6OxVt0moyeK5pJY8MMbYQkYxjPHmYG0D&#10;oeO5u/2rP2btHsI7XT21C+kitcpJ5MLPnIxGTNqAbOCTwu0DjOeK+StP8AeNtTg+0WhhulZc7Y7x&#10;GbGAfu7gR174GfqM0tY8J+OdB097/XtA1C1t4/8AlvJbuY85GBvAK5OeOecVj7CKehxf2vj6cdKF&#10;vkz6vl/bj+DlnM0X/Cqdd1BPLxJIq6QFY7clQJbo5G7C56cE8jBKP+2N+zRrd/DY6p+zZeahNINp&#10;kk0XR5jGSfuAfagScc/Lxzwa+VPBXgDx948vBZ+FPDd5eMzKvmcqmSMjLMQg455I45r6L+FfwX+I&#10;Pgvwk3hzxJq8iw/bJZpLexu3aNG27WB46DneQTxzwDiiUVFHdl+YZhjq3vRil35T2HQvir4T1S3/&#10;ANL+BH9gyWuFaHUNPsoWgIjjYg+ReOcguUOBkGN8gDBOhe+MdA1OFv7L8J6a0zbRHePcSMEHViBu&#10;5AG0jBP3vwrlNK8C3MMsX2+5VppkVxaqrHyVQEODvJA2ttUfLktuXgq5HV6bb2ukPGy2rQKW/dSM&#10;n3wOnG7J+oJxjGD0rN3PpqdONrNL7kc34nurXRdLm1P4jeMLXQ9JW5hjnuNRYQW0byOsUeHchWdn&#10;YKF4yccnNdJb+EvDQvXtE0xpgsbs812xO5QCNu0fKM5+uB1zTdSmjnkjtpNNgkCSG4hW4tFkaOUE&#10;/OOCEbk9QGyTg+mRcaiLNpJZmeNWDStKrlmV+wwMdfqMn3NQ+ZHVGny7I6C61BYriWFPLXy8n5Y1&#10;IU9/fPb8c81W07xjawwPZu+113qsjOnBAODg4Az9Sfb1w7q5vpZF1iWSQJ/cl2NEMn7xJVevHA6E&#10;nI6Ec1rV4sk7FJ4Zn2kRqYWUIG6jd8xxwp6Y9c1zSlI6Yqx1niDXdQkuTcRfITjLx5z2x8uOvTuS&#10;c9MYrFvtX1OHdFcFnVJGX54yuMYySO3X09PUVi2ev2k0q6fcafC8e9dzYBLZOSTu7c/QHp1qnq2u&#10;O6NaSBtol4aGTPy4GcZ6HOR0/PAqfeK0Ny08R3DD7Rb3TLC0mzzFJGeM5B6jjvU1p4ha/udribbt&#10;/wCew6Z6euO5PrkfThdUvpViDWd4HVlyi7trH2Oec/X0NV7fXri0X960zfP8ytJnHIzgH155zzT5&#10;ZE3PQbnUpjbTXLyIsZ5/eT7l2huSBkHp7EYJ5PSmaZNp1ld+TeWUMKTLiLYnK5I2gjjnBPXBGOnP&#10;HASa7POPNjudu1sBZmbgEYOcEgemMfxHnimLc3jX7XVxN5XmY3SFS3mfL3I9M9Tx/WuUfMdt4s1G&#10;9uHhtYNRmhVPlV7eFJGfKcqqsDgg8cjPy9Olc/bax4svVFqblLiB1xJceX80WzZtDOzHOV3AdMcj&#10;AwBWS/iFpdTEtzc5AbMzL8rjg8jBOOucggnrx0q9ZWGjahtvv7SS5eKMsrbs4BbPJzgnI6H046cP&#10;lK5tCPVdYvYrhLa21+S4mVgq7bgsdy/Nhty+zHJ5+Xknmo1+Ivia31D7HOyy7JNipJHsaPO3LAg4&#10;yxz2Ax3FWjotmqxzxeH7WPyxtjmiQIy8Ng8LzzyVxj29KK2d3Osi2OlRyM7E+ZOv+s+Ukqc4UDGO&#10;nPtjFZP4iep0g8TxaZpz2uvWi3DXl157XSxoW/hIGTnsgUnOABgADio766s4DHe2dxJGFw+4dE2h&#10;Ty2eTkn06GsXTQ+mTT22uWsnmM4kNrGi7QSWLFffru9Cc+tWdQlkk06OWbT7j7HKu5V+yvII2I3d&#10;cHkjbwQDkVdOpKMtAnGLWp6D4c+N2nNfrpfjAR7bi4hT+1YVGyNnIH71AMqoJXMgJznLYAyOj8V6&#10;A5il1pPmuQ3711mTbKm5TjbgLuCpn5sD93ivJtPvrKzi8mS3TzG3RMgw6odh+cY4AHuRuB4OSMdl&#10;8N/H8qEeGvE88UlkkZSzuI1GYCoAEb4wWQgjBAOCOSQQB6lDEJ+6zzq2GjLVGJ43+Pf7Pnw+tfK8&#10;efETTbGaGP5rS5VbiVVJPBhCtIrblckFc8Njd94fOPxY/wCCivwostHurT4ZzaxqGoXFjIttPBZ/&#10;YbaCdo8K+C2/5HCNwgyUHIPI8U/bz1Vrj9ojxUunxxtHH4n1Wzutz4ZJLa5KqFG08FZvXOMda8Fa&#10;VoyrzNtXcMsx4FfTZXgqNfD+0nvc8LEz9nOyP18/4JQfEXwz8b/2XLDw/wCLfjNqmreMNDvL1dds&#10;5LWynuIIGupTak/aIXklTyDDmQsfn8wcYAr6W8QaV8MvD2gya7qWp+Iru3s+Jls/D+mzNGO7bFti&#10;2B32gkDnGATX4N/BT41/EL4D/Eix+Jvwt8SSafqtg2YpkOUkU/ejdejow4Kng/XBr9lP2If23/hf&#10;+2/4BbT5Xg03xhY2+/XvDbkNjsbiDcD5kJJGOCUJCtngn1amHjTXunOqjkz1zT/CHwd8RWEOtafr&#10;Go3lrdwq9vc2+j6PLFPGeVZWFqdykHI5xzUy/Dj4TIdv2PU3H/Yv6T/8iCrGm+FNM8Iyzf8ACP2A&#10;hgupvNmt432x7zgMyr91CRzwAGPXnmtqC2tZ4vMhlPP96op0wlUcTnx8PPg9gLLoWoMP9rQdMz+k&#10;P9KF+GnwOZSf+EbvA3aT+w9O3D/yD/SuhNooHyt35pj2qbuGBrb2d9jPmlc59vhx8F1hMEWi368/&#10;e/4R/Sz/AO0KS1+H/wAKLV2ItNS2H+D+wdNX+UQrfa1U9KjNqC3X/wCtT9k+xnLlluc7d/DH4GXD&#10;+d/Yt5HJuzvXw7ph/H5oTzRH8N/hCnyC41SNeoSPw/pa/wDtsa3pbRVX72PyqF4D1qJUuboTy0+i&#10;Mf8A4QP4VRoIpdS1zOO2i6Zz/wCSv8qhb4c/A1/308Goebtw039g6bu/9JK2mtw3DGozaRg/638M&#10;Cp9jHsbxly7GLL8PfgpsaOS41nawwyjQ9MxtB4HNp61Wf4V/AHHmSQag3+/oOmf0s633s0Bw0lRt&#10;p1uR8zt+Qo9h5C5mYyfC/wDZ/wAHbHqC+66DYj/2zqX/AIQL4BxHBi1P03f2HY/1s60v7MgxuWRu&#10;OvSmvZxY/wBZ/wCOikqFuhXtJdzGk8A/AL5t0uqHJ/i0Gw/pZ0kfgn4AowMYvGb1bQLL+lpWs+nx&#10;Y4/kKjfT1Xpgt7rT9j2Qe0l3KEnw++Akz7ri3vGHXA0S1H6/Zv8AP6U1vhb+zdJy1vef8C0eBgD/&#10;AOAlX3tGz/Co9dtD2m4cTAnrytVGg/6RPtL/APDme3ws/ZxaMgGbp/F4fgOD/wCAtVn+E37OSr80&#10;34f8IzD/AEta03tXj+cAflSeU7Ah1XH0rT2Hp9wvbP8ApmQnwl/ZzkmzK0bL02t4bTJ/8lqkX4Of&#10;s4h/3MahfbQ4wf0tq0mt9+AAv0pn2QZ+QL96n9Xl0/IXtl1/Mqf8Ka/Zw3ZklmVOuF0cc/lBUZ+C&#10;/wCzjdQtG1+QrfwS6O2CPceRitD7IDy5/Kg6ZlP3bU/q0u6+4XtomSvwM/ZcgfzkuUim27fMXRSB&#10;juOLfp7ZpLf4H/swxTNLb6sRuOW/4lrjJ5/6YVp/Y5I+o+tRtallySoz0G2q+qy7i+sRSKE3wT/Z&#10;umOf7RjPp/xL5Ov/AH6FVH+Af7PQGYvEtunX/WaPN/8AEitd9M/iBj+m2oxp8g6qv5U1hJdyfrUW&#10;ZDfs9/s9Fy3/AAmtmrf7Wk3H/wAUKqXv7Of7Pt1C0Fx4w0ho2/hbQ7hg31+cg10EungjDqpPriom&#10;0ViNwVc/7tP6nIPrVzEk+B3wMaNln+IGnNuPzH+xbrk/991B/wAKJ+Af/Q72P/gpuP8A4utxtLY8&#10;NAv/AHyKT+x4f+fZf++RU/UWH1o72LWdXf8A1VjDGrc8W4BzUi3eqlsDTo9/qqnpXN6r431PTtVh&#10;srixmt1kym6SPBDdiV+9g4bnGMeuay9b8VeI59Qjis/FMVv82xE4KyEZOVzgngdCDXyEswpx0sz6&#10;CNDm6noUmq604GbBYtnpMVI96xby00WWCS2vUg8uaRnmha8bbIxxlioIBbhfmIJ+UelcWdU1bVLa&#10;SbTdbkubiS33xm3t5bnzhyuR5ecfMOwPANb/AIM8K61r97awXXhbUIBJHvuLm/sZoUYcBwN6go2T&#10;lc8kc81hPFSrP3YGypRhuzTHiDwxa7Y1vbKNUbcPLXbt9+B19+9VZ/iZp2irM9g8qxsW3tarzIQC&#10;e3r+tdoPhF4DijjS40uFpI8bZmYlx756/wBKcvwp+HFth/8AhF9OmbcSXubFJTkkE8uG7itPY190&#10;kiXKPc8zuPiVcaj/AKDpfh66aeRl8uZ5B8y8l12g7t20YyAQCw3YANalvp3iG5uo7K10W6trNyDJ&#10;JMiW4LHILE4O84+p+Y+pr0wRW1on2e1by42+9HGdqn8BVOWysJf9avIOeGNRKh7TWTHGr2OP0jwb&#10;pdtcLc6jbWPnRyZj2uWJHGCflHPHX9a1reysdPj+yR3FuLcKqw2tvZsqqcnLbt2Dxjjb17nOK2Hg&#10;sgmfOx7EVXeOxPSMNx3HWl9Vp22H7Yp/2kWt9gaPzN7fvPLbGOccbvT3568dKpNLqLTK8t2GRQwZ&#10;Rb4yTjBzntz9c1qyiyJBNsuVHdenaoXkgRSqwImf+mYGaHh6fYftDP8As2oBfKXUZtrLjZ5EYBbq&#10;X+516H09qkRLkEKtwd3X/VxDPHsuatGdvLyIl25zwo/Oq8lzNjcLaRs9Nqk5/IUfV6fYPaB9taKN&#10;muL5V2rlm3KOnU/r+tObU7iCFZPtrFc43R53dfYZprXUynDny8/3jionuovuyTrtHB+aj2Ub7Fc2&#10;grarK6Bvtlxhefl8wZ/LrTVvrqcjy7mb1yysu38xTWnsUfBkUZ/iCn/Cq4ntWLAMwXdhSAPmqvZx&#10;7E88ixLeXjSE/wBoTGNVw0bbvm3f4DORjvUMmondIgtZv3cyx8rw2QhLr/sjeQc45jbGeMxyXVug&#10;JjaT2yo/Kmvqjqw2WbSKW+Zt+No9cY9xS9nHsPm7jY7+SEyGHRpI9z7pDGUG8/3vvDn6+lNgFlGu&#10;YNMEO5mYgQovJJJPynqTz755og1G9uyxh0tNysdq/aCcrkDJyo5xnj1A55yEW8vUizc2S7mYgr5+&#10;cdMfw/0peziHtB/nLE37vTpG/wBuNU+uOWHUk+2fTrTpXkkmZtmV4wWUZPXt+Xr19qjOo3WcJpqE&#10;9G3XOOc9vk6VIt7M7tmC3GOMbiSOKPZh7TzKp+2ZIeFcCTCMvIK9u3H0pVtPtYBunKtn+Bc/zxVu&#10;SeSFvMZo2Vudqxk/1/z+NR/a2Zv3VvuU9XXnj6ZHFN0xc/mV30qJwVN1IuMlf3Yx/OobjT5w3nWe&#10;0lV+ZpJMY49h/e2j6E1YvJ9WtrWOS2gjk2gbmkjKh/X7rHbk/X6VzHjH4ha3o1nJdf2SJPs58+Sz&#10;jt/3jxwypJuUmXEifKASCWGfu5o9nbcfOba6VOQ2+dB975RETg/LjqR6NnpncBxjJcljzJ5l6m1j&#10;8q/Z+V+UdTu5+bJ6Dggdtx89+Jv7Qcnwk0aPxT8UPE3hHwjoskbP/ani6+XTVBG0LH5dw6TSO2Tg&#10;RxOCRwR3+a/iv/wXn/Yn+E9/dWfh/XPE3xGvIIf9H/4RPw0lnpzyjqjzX0iSkf8ATRImXHQGumjg&#10;a+I+BHPUxUKau2fZz6bevLLFZ6tCvyhY1+xF9jYHXDjd9OD796dPZFW8o3K7m/5ZrDlvyz1+tflP&#10;41/4OZvFTaHcv4E/ZT0ux1W6uGiaHW/Esl9ZxW6LmKUrHFCZJC8kisg8sKIoyHbcVXx3Vv8Agvh/&#10;wUS8ZJPeeGfF3hvw3DPIymHQ/CltIqj0BvBOw4969zD8N1ZfG/uRw1s4pwXu2P230/w54nnBxabu&#10;ux3jK5GT2+mB17VpW/hHWEx9ra3UenmAfzNfz36//wAFJ/2//Et1Jez/ALVfjS1lmYmRtJ1T+z/X&#10;oLURgDntgVzGrftl/tsa2+dW/a8+Kk+3nbJ8RtUI/Lz69WPDcY6JfeebPOlL7X3H9Jttol1HF5Um&#10;rw+Wv8H2lVUYH1xWja6LaM4jTXbeTttiuEbn0GDX8yCftOftYgbP+Gm/iP3OB481Idev/Lf61Yt/&#10;2tv2xLGXzrb9q74pIePu/ETVOP8AyYrVZBIzWb0tLyZ/TzH4TnVNwDYPQt3qRfCrA53/AEFfzU+F&#10;v+CjP7fHgq8jvNH/AGovFMrrjadUmjvj+dykh/WvZPBf/BfH/gp14Rt47fUfirpXiCKNv9Xr3huI&#10;8Z6f6KYP1z+FTLI60Y3RpHNKMmlzH76ReFth3bMZ/u96ZeeE4bxdl5brMPSVAw/Wvx68C/8AB0F8&#10;b/D9/HbfGX9nzw/qlm+nTmGTw7dS2czXS7DGmJfMCIfnBclyu5WCPtKsfDb/AIOi/jppV8o+Jf7N&#10;Ph3WtNN2xkk0zVpbGeG23kg4dJxLIEwD80asQSNoOBwyy+pbWJ0Rxy5viP1uvPhb4fljZRoFuu7+&#10;KGMRn/xzFZNz8GdOKgW6XEaqMLlvMx+ZB/WvAfBn/Bd79hnU7230r4tza54DmuFcQz6xpjTWsrqV&#10;DgS25kCAFl+aTYMc8cgfTXw1/aN/Z3+NHhxfFvwh+NHhvxHprxlxd6TrEEyYAyfmVyDjvgnFebLB&#10;wrbHX9ZqRsmcHf8Aw51ey1ecWltHMq2kPCttY/PN2YdeOxPbrWddW0unv9murHyJGBzHMyqSB9cc&#10;cjpW/wDtN/tOfBT9lzw9P4++Mvje20vT/sd1J5eGkublrWISmKGFAXlfY0zkKPlWMsxCqzLyV54x&#10;1zX2nk1bR4bGJbyT7FbtGfPEfC7pm3Ebm27vLA/djClnYFq83EYZ0Tvo1ucfiyIE8Udv6B1289+o&#10;60GFIyrG3h/4EwFU5LidgwEo29MKobP1qu17eRJn5R/2zA/DpXLodRoRahbiLdHHEoZ8MrJgk884&#10;PP4//WqC6uFnjkEtrDJzvYbRyQOvPU8/rXMePPi74P8AhhoFvr3xI8RR6XZXWqW+nW9xLbSyb7qd&#10;isMWIkYguw2gkBdxAyCRnXklkaRkLdGxjd0rOUTQsG2tYWBW0tlYYCsqAYGfb61WudRtI7f7Szbg&#10;mfljhZm4bbwqgscnpxznPIoaEOcPx3qMww7dkrKP+Bdeanl8hMqS+NvDZkNpDqTecjfvI4bOZmUk&#10;ZBICZGQRjI7ikm8deGI41uL/AMfrF52QrfaChYY5BBXJI7qeeelTNp9vcfKRGwzx3wfWoW077Pct&#10;c28yxyOqpJJGdrOoJIBPcBmJA7Ek96rlIOb8R+NfhhrSwp4hv9P1JI2Dw/2ppP2owOMEEb42UMN2&#10;AV564PPPHtb/AASudZHiHRvE2raXdWzGSR9JeZfM3OdxaN0dVUlmyVCE7jyCQa9A1PwZpOrPJNqM&#10;HmSSNuaQsdzkEHlgd3UDv+maxb34Y+GJwyHSV8yR9+6Rnf8AhxgZbgc9u/40uQzlGRz3hLxJqmn2&#10;s9nfeOodaje7wYofDd3GSMYBd4ZCFGcE4jPC4x/FW94c1nw74euvtq6feWlysuLiO3vNQMG3p5yi&#10;S3LeYAAyngbmBDLgNWdN8INBt3e5s9PkZvsrLHJDZ27TjptiBIj3AkE7mkAHHB61n+N/DEngLRrf&#10;Xrq4kvNN1BnWG88kqVYHaVljJYK4OAQGZckAOxOKylSiYy9xXsekWni34fLZGQXt8qxwqZJLN4jH&#10;EvAVMHMi4G1cFRjjjg4yJfHegRrCmg+M9RDeUXZtW0+WYyHBKRh4dqxcj5n2PwcAZGa8wjuVtLSQ&#10;TyT2a/aUgeGT92oaSVVUY95GTsBk9TjNQzq8M0lwySt5knMm3cQcNhi2CeijrjnvnGdI04yWqMXi&#10;5R2PW9T8VfZNGW+sLVb+4VpHmt7K7jTzF3Z+Vp2iyxzg5xjt6VzVp43h1a6jvvEWr6p4VkkDPDDf&#10;WsE0jyEFm2NazSnplSdx56ZBwvnTWVxcusN5qF5tmQ5jW9l2B1I8sDIwf4zluAQAO+F028n0vT57&#10;aC7M0F0hS5gk+ZHLcMGjkBHG4gq2eOMHgUpYOlIuOZ1F0O+P/CH/APH9efE+5hiF4ywLB4L1NuMA&#10;5LZI4JJJI5GAOQQKeqQ6FqTNceGfi/4b1Tazbo7rzbHy1HBz5rNltwcEADAVefmwOVnTR78efqca&#10;+duUNMpKbmxgDAwvpjAXr702yu7/AE22t2sWltYriMvb7LlQHUTSwnPlsduJIZVIYghoyMdKylgY&#10;rVM1jmje8TqLL4eavfXJXT/E3hlmkZk3WWtCQsFGcEAA9z68cnGcVoWvwR+Jit9h03R7bUJJMhTD&#10;ffcwedwZRxghuCTgEYJwD594hjOqX8MPjTRbK+ezkU2o1iyWdotpypXzVOByMY9eDWjp3ie+0O4f&#10;UvDGualp11MsnnXGk3TxeYP4iw+ZCTz1Xg47kAYPByS0Z1RzGnLodVqfwN+MFppQY+E4ArRn7Qqz&#10;FkJ5JGdgOcj5cjuemM1Vsvgt4vvHltfskMM0M7xHdK7AYIG4qqEjd6YJAweM4r0T4X/tD6xq+q2t&#10;n41ht5EKD/iafckiZpOGkIIQKMoN6g8k5VRivXrC88P6g8cryafNazbpba4WENvjbBV8gYxuxnn5&#10;ep7445RlF2aOuNSM43R8qzfCvxTYXBjmsrOHdKeJmZAnHGN3PXjnnpWha/BrxGyRzXd1ZKm3Ew80&#10;O2TnjlgP59+MYr6ostD0aySEIFt4Wi2ytteOP5V+f5ZIwrjPILAbuT2GaOp+DPDt9IxDPNNGivNt&#10;kijYgAgsAY8cHqpboxIPYxzFXPmx/gBcySYQwzM0kmIisZJByQMb+Tk/p3zV1PgvqVrGqRSMsq8b&#10;YYQADuGAUL45Gf731x09ym+HujRyyKumwxow/wCPq13Tlc7znbj5lwv3lJwCflAUExjwp4ae0VJL&#10;e2eNY9whdWjZlH3mwFYAZ43AEeuMjOLnLY0TueBxeAvGcCeRZ+KNHuIzbiONpGImOGGHztdckAnn&#10;IzxnBNNPwx8VT6i0jeIbNVe4/eTwxxL5yfJgEIQFIJk6DBHTB+77x/wg3hBB58ywrwofLPIsOQCP&#10;4cevIUdOM9ppvhpopRryxtRMyqUkEUG1hwOvI77eoHHPoDMpcwzwOD4OeKIiwbxFp64hRYo4kJC4&#10;HUFsEdxgcHA5GTWXqXw28Y2My2kniWB0MhIkhgbf90BS2VO7nOTngDGGwK+gbjwrZ242waaySMwK&#10;Hyvlb05AOCcH0OByKqS+E7h1Sb+yYQrHdu4GMHHPyHGD2HOQfTJr4VcmT5j59X4X+KLS8jhfVYJD&#10;kmNjNLvY5PB/cqjA9cZyc9OMm9B4Zl0P/QtfikV5HKxRwncSQOo98c45IFezLpVuoWC2t7SaNgVV&#10;pCRGMEA8tGATz0AOQDngUl1Z2nh6CXXZvD9qLW1j3zTwbAoVAW2gccYU9sD2odZ6WJ5T8f8A9pDU&#10;31L4teINZV2a31TVp9St2dssTMQrk+hLQ815jfpa6laPaX1vHLDJ96ORQQcHPIPWuk+J2oPLewW0&#10;8u64tbeWKZuuSbueQZPc7ZBXKSPlRz/nFfp2Tw5Mup+aPj8dNfWpJdGSwPHHgRdhj5cV6Z+y98Sv&#10;HPww+JLfETwVqcul6ho4iazvLeYF5MTRzPGVx9xkgdWU5DKSCCCa8rgYJJuzXrn7LOhxeIvHmk6J&#10;cQ7o9Q8TWMDf7UbR3FvIPzvIv0rn4kxEsDktasnZqLt8kbZXTWIx0IPqz9hW/aC+Jz+Ybh9NBikk&#10;VlNiedrkf3x1xXzvN/wUw/aIP7RmpfCjQ4fCzafb+LIdGtz/AGK0k2fPSCTf/paEHcWIYKeMEA16&#10;hD9qv1SK3mK3E2Asm1WIdj1wwKk5OcEEeoI4r4J/Zc07QfEX7V2i32jXVxJHqXjLUtet5L0vLPck&#10;C61ESzyHO+RlhTcxIyRgcYA/nfwy4z4gzSOaYrGYiU4UablFPZN3tb7j7ziHK8DRlh6dOCTnKz/A&#10;+/NK/bX+Lmq/tQSfByxTRzpVl4fjvrrOjNveR3tlC+b9o+U4vYG2+X0B5r5x1T/gsn+0rHf3T6Vp&#10;Hg5rP7RI1m0uizFzAXPlZIuBlim3JAAz6Ve+Feq6bpP7Tnxz+NQm3jwvp1tFMzKdsawWoWRQT2zo&#10;wzjvmviu2hktbC3sZ33PDbwwt7lcA/yr9W8M81zbOMRVWLqOUYUaTaf887yb+633HyfFVCjgaNP2&#10;SScpS+5aJH2VN/wWA/aqt5LMt4f8K/6Qw8yGTwzN0OOUIvst14yFzx07VdW/4K//ALVFjqUlvHo3&#10;g/bhWVbjw3PGw3DOMC9Yfjn8BXx7bS2jNIZJ5BDMxSRjCMjeQDgbueW7kU59isBaM3lib5Sy7SVC&#10;enav1rD06bnt0Pj62InCNz62/wCHx37VrqQfD3gjjr/xJrn/AOSa0Zf+Cu37Uqw2vk+HPCqmXbu8&#10;/wAMzbXB7xn7ad34hc+or42haQhUZ2y0cY59cnP6VFZLar51wuoKsMzMfOaNwFGcZxjJ/CniKUY2&#10;sTRxEqj1PsrVP+Cuv7TEM+yPQPCiqyqSlx4fuImBPqovGx+f5VTj/wCCu37TaS7m8P8Agtv7v/Ep&#10;uf8A5Kr5KINu4hSYMqP8rAYyAPSiLzXGGkySqj8d3P6VrToU3TWhM8VVjUsnofZj/wDBW79ohNMh&#10;upvB3h3z5Hx8/h24jt2HP3JTdkuemRtHXr0y7Wv+Ctfx8sJkjh8G6Au5Msuo6Bc2zD6L9qbI685H&#10;Svi2H7PGs9ybpfLlkbdMI2+XIwOwz97HHpVizt44LVY7ZlKvtcuq4DFvm9B/LtXLTpRnUsbVMTOF&#10;O59cJ/wV9/aJZth8H+Dwd2Pl0+65/wDJitC2/wCCs/x8k0hb+bwH4dDSSKsTf2Lc+S24EjEn2vls&#10;DO0J0718X65pI120OnSXl1DDIcy/ZJjG0i7vubh8yqcYO0gkcZwTVixtoLeJvscsEcKx7IFjVlWJ&#10;Vjwq4C8BQQAFyABwOlXWw8YtEUcVUnds+1fEX/BVf44aNdx20XhTQSWhDSLfaDc27I2TwF+1vkYx&#10;8xx344yc8f8ABW346gqR4L8KuC3zf6PcLj/yMa+RE2xt+6lWRdw2vGpAYAcHkA9MdRVq33Ffmz1J&#10;/XitKeDoypptGVXGVY1Gkz7G0D/gqV8cfEl/9gHgTQyu0s/2HTbqdwPXaJxxnHfvU1v/AMFPvjFP&#10;pl5qn/CIaKsdrJthkXSLlkfr99/tP7s9OMN1r5d8D6FBd6XrmvXU0ajTNPDxxyIx3u77VxgEA5BH&#10;OP0NLdaLZ2Pw8s9VN1G1zfX0i+SFO6NEAyTxjkj17/WuaUaca3Iu6R0e1qOnzeR9Fr/wVa+NjTM0&#10;ngjwyy4/553H/wAdrofAv/BS340eOPEUOhr4E8PxxtDI80lrYXMzoqqWzs88buQBjI618cJG2zOf&#10;Wum8Caei6frusXN5HH9j0lvJV8/PIzBQBhTzyfTn2yR01sPTp03I56OInUnaR9T6Z/wUi+KuqaRr&#10;WujwZpK2+lttjkXS7gh2yQA/+kfu88f3sZ/PAj/4Kq/FtH8s/D/w4x67itx/8dr5ungTTvBMSRXM&#10;Pm6heFpY1379kY4z8uMFj6nkfXGMyOcMrc9adGn7RP1CpiHGWh9keDf+CmXxZ8WeIrfQ0+G+hjz+&#10;GlhW4fZ6Hbu9cDqMZ/Cnf8PMviWdN1bV4/h/pTWullgs0UN03nMDgDCsdpPGASTzXy38ONWPhvVW&#10;8WfaYfM03bNbwShv3zqcgcKR94Drjr9a5/VfCWk3/g+xtNSuFuvLukk/s+TzNpZAQruuNj47Zzgn&#10;OPTOaiq3Ku6NFUvDmPrC/wD+CqnxO0+eWyvPhToizQSGOZP7QlO1hwRldw4PuaveE/8Agp78SPFe&#10;vw6DbfCfRwZFJd0u7h9oA67VUk+9fHYjbywgX5dvZenYCtrwhDb21rq2rz3axm3sWEatu+dm+UAY&#10;GM59f8SOmrCNOm2Y08RzSsfWek/8FNPG99p2q6o3wu0vyNN/5bR30+JDyAPufLnA6/3qyn/4Kr+M&#10;1lDf8Kr0za3A26hJ/Va+aruyh0z4cW0gvVNxqGoMGgTORGg6njGMkd+498c6A5G4e5/pSo04zTfZ&#10;2HWrOnofYeif8FQ/G2vahDYRfCHS1Mn3pP7SmbaBnnAjzjirFp/wUw8Y3Iv7hfhtpccNiD+++33D&#10;CQ84HEXy5x/ER1r5R8I6TG1nqWuXGqQ26Wdt+7WYPmVzwFXap5474FQmI2vhGOQajDuu7nDWqh/M&#10;VV7n5duM9Oc+1ZylGNblt1Q1U/d8x9PP/wAFUPFf32+FFj8p526tJ/8AG6b/AMPVNf8A+iU2f/g4&#10;k/8AjdfJ+HIY55bnp+FH2H/Zrs5Y9jn+sSP3il+HWoSHe3hvS2Y5GWjUnnvkiltPAvibS8vpFlaW&#10;shiEfmW+1W2gdOnT26V39BGa+H/s/Dn1n1qocP8A8Ir43ZD5zxyM3UtKP6GnDwh4wVBsFuv/AAKu&#10;2xjoaKqODox+G4niKjOHbwf4xXcSLZj0/wBZ/wDqqKTwh4zc48uD8JBzXe0hXnNV9Up92L6xUPPn&#10;8EeNpDuMMXrtMi800eAfGTtyIk+sw5/KvROfWjB9an6jR8w+sVDztvhx4qnOySWJcnk+d0/KnH4X&#10;eJSSftNv/wB/D/8AE16A0e453UBMHOaPqNDzH9YqHnbfCjxKWLSXVr83X94f/iaUfCvWg2D9mK+n&#10;mHj9K9F+b1pCoPWj6jQ8x/WapwC/DfWYuFihx7Sf/Wpz+AvESHy44oiMY3LIMD/P0rvdi+lLUvL6&#10;Pdh9ZqHmM/ws8VX1x5twbfauPLRpjgnnk/L9PyoPwh8TgZSezZl5C+c2Cf8AvivTduDnNG0Z3ULL&#10;6Me7G8VVPLbj4MeJ3i/11jlvvZuHwPYfL6ZpU+DfiNl8uaaz29B++Y/+y16kVz1NG0elV9To9ifr&#10;FQ8mb4J+LWaSRL2xLFQFVpW2jk/7NQQfA3xnEd8s+nFtv3lmb0x/cr14L/s0u0UvqVHsP6zUPL7b&#10;4Q+KYpfNeWy46Ymb1/3arX3wd8Y3Lh4mtBj0nPPJ/wBnjrXrWBQBij6jRYfWqh5DD8F/GUe1pHtG&#10;bbh/3x5457f5IqVvgx4v3rMstjuXqGnYbvyQ16zRg/3qX1CiH1moeWN8G/FoX5Hsfp9ocgj0PyVG&#10;vwY8WxFRFc2RXb8ytO+VP+ydnfvnj8STXq2wUtP6jh+q/EPrVU8kPwV8bwxt9mubAM7ZYNcPtPXt&#10;s4rO139nDxP4i0+fSdQuLJre4UrLCl9NHkEYOCigjIJBwRkEg5BIr2zHvSBQDmn9Rwz3X4h9brH5&#10;kf8ABTz/AIJu6n4Z/ZI+LnxF8C+FLHVrvVtCj1PxRNGzNqkrWE1vdrcmUruvAotMtE53KDI0OXZ4&#10;5vx9s/2Rfjfq1pNqU/gr+y9Pt7N7i41LW7qO2hhjQFmLhm8xcKCxOwjAr+p74leE7fx58Ptb8EXa&#10;RtFrGk3FjKsq5UrNE0bAj0wxr+d39v341f2X4Ytfg3oLeXfavax3mv7W/wBTbE5jt+D96R1LN3CI&#10;vUS19LkNKFPmhBHi5tUlKKuz4X8Q6eibpIhnPT5SM+/PP517h+xn+yYn7QXw21LxUvj9dLGm+JLj&#10;T5rf+yjOzMtvbTBt3mpj5bgDGD0615D4gjaTcxr6g/4JP6tImjfEPwwHULa6lpl+E/2rmK4iJ/Kx&#10;WvpJRcbHgrl5NDrLD/gnX4GtVU6j8QtdmYfe+zx28Sn8Gjc/rWvF+wV8HoV2z6z4gkb3urf+luK9&#10;zfcdpagoMDBqJSMzxNv2CvgsyfutU8QLx/z92/8AWCsLVP8Agn14AmONN8ca3C3rJ9nkA/KJf519&#10;GNDtGSaiaDHIbNCqAfL+v/8ABPCeK387w18Uo7iQf8sb7SDGP++1lb/0GuX1f9g341adb/bLO60H&#10;Uev7i01CRJD+E0SL/wCPGvsYxEnAPbmlVsDEhHr0o9r7wbHyxrP/AAT0m1f9iSy+M0SXf/Cef8Jt&#10;EW0OfdiHTXsXJtTGBu88B1uGOGbdD5KjklvnvxH8KPFfhiyuYtS0S4WFd0LXkMDtB5mwHZ5hUAMA&#10;y5U4IyPWv1b0DVLXTPgP4u1+5kZZtA17RbzS8Rh9t5PP9kibDZHBYdQR8tchFdXGv6xqHiXVCJb3&#10;VLhJdQka3SPzWEEUAJVFVf8AVwRL06LXNU96b0OqnUeh8b/tSeGre/8Ah74Z8VRR5Z7worDpsmtz&#10;J+OfKU//AKzXnfwM8G+MfEvxPtPDvw/XVF1zVLaaygm0Xct15EiETIGUrhDGXDBmWLBzIyJudf1o&#10;/av/AGUvgN8T/wBjXwP4ru/hdp+m3httCuJ7zQ1+xvmTTGViRFtR23uOXVgfxr5Y+FPwds/2TTqn&#10;xF0bxJJt/tqKfU9UNmslxb+H4JxM1kg3LvnnVBGWTZvlkjAXCLnyMplh6mDkraqUl+J7WbTrU8VC&#10;zsnFM+0f2XP+Cdnij9pXxPN8ev8Agol4nuvEniTWo5k07QZJP3OnpHp8tsEkg8tBhIL6fdHIkcQu&#10;LhnMEhKyn0KXx34n0XxDcaV4nurfUp7O4eHUls1KzpIWQbmDHGcHJUgHLg5x18//AGTP21dC+GHw&#10;gs/hf4Hu4PFPjbUvH19Fpvh+3lSSaaK40eOTzSxMrCAXRAaRVaTEbKIiqyEYMUmpeN7ifxNrmvwn&#10;UriWZrqPTbRjHEZQpaONHkd32hmZss2HMhZmJDN8rxBzRippdT0sFU5etz3HSviL4Ov5hDLfGzka&#10;Qqv2n5BwOpbOBnpyQScAZyM0vjL8UNL+D/wg8VfGG+0q61Sx8I+G7vXNQt7HaZHtre2muJNpYhdx&#10;it5ioJG4xsB0OPFvGHi298E6Xq/j7T9QXWLfTNPu7x/tVx50dykUEsnlrk+ZEXKKu6LgArlsZrgP&#10;20Pihpvww8S+PvhLb+Gb+6fxd4Y1DQs6aZJmtkgvHtLWK4jhjRgJJNZ2hkVgxguFwNnPz9CftI3P&#10;Yp15S0Mf9rj49aN4Y1fxA3ijx5pcc3iS4+GHjTwX4R8YX0sVvpgXV4XvGYqpEcQXRi7bN7eZJN+7&#10;YygSfR37PHxp+KHjnUbrwv8AGXQvC8Wpt4c07xDpGqeC9TnudO1HTb2a8jTBuER1kja03HgqyXML&#10;AgkqPzg+L/jHVfFWk3PxU1X4kal4wstdXXNG1Cx1/T1gvtPht9Hv2sNoKoYpkW4R3HnBJUupnAYT&#10;hh9e/sLePfBV1e+APD+ma3Hv0P4J22iapGwdUhuEfTbuGLc/3gttfR/NnneMnOcdDpzSO/mjbU+q&#10;nuo0basny9Oe1O844YgbuP4a6jwp8DfFnjGO1v8ATZbWGK+i327XTN+8QsQGG1TwR8wIz8pGcdK5&#10;zxFoE/hjULzS9auFhnsZnjuBz8pX644IwQe4IPeqlh60Y3aOb20JSsmQDbGdysvzdQ2R/SoXjk3K&#10;4lTazZ3Mo+X9K6n4cfDu68cXVysmp/Yre1jy80lt5pLnogXcDnb8x9AVz94VZ+I/wruvA+pW2mtf&#10;/al1CFTYy7BCblif9Xhm4YEr1OMFScc4Pq9XlvYFWp7NnIBoCnmNcquVP3X+tVJZLZ2YrKH28L9N&#10;w9vrXqOu/s36/pPhK48ZaXrtnqcNrZG48m1jcmRAMsYyM7yFBI4y2MYBOK5X4e/CzxJ8QzcXGiXu&#10;nWtvbyLF5t9cbTM5XLLGERy21ShPQfOMHg4p4WtGSTW4e2py1TOYs4nM0bK53Mwz9So/w6VT8XaM&#10;vi7wHrHgy4umhmjaKWxmZQ6RJIZOCnAIDxKwz1PU966rxn4T1L4beLZPC+tsGntRHKsyg7ZY2BIk&#10;XPO3IKnPRkYc4zXN6o8cF/NoFt9qjuNa0t7O1azUt5cluy3IO31McdygAxnOM5KiuepTcXZkylCU&#10;Lo8X1D4U3tjYw63d6IscN3EQbXZDA0AELsQ3K7iULptVWclxlQNzLn2lkusWXkahqJMds23E8u4B&#10;gOGAJBXJAz69O3DvFPjbTjEvh681G9lktboI009u0k1z+9LhSd5Z8ltoGcAcYxkVNfw6L4chOral&#10;4A8R2tj5X2eGS6t5YcTASDP72HYcqmcKxOE6Dg1pRo1Jr3Yt/I8OpVhGdm7eo3+zkM0kdu63Elvb&#10;iWOO1uv3ksKkEBVQne6t0BO/IOBgqar2Wn6fqKpPp+qXVvNNDG1rPJCJJLq13KAXG/iRAxUAn5xI&#10;h3jJ8u3r+gajLosfjF/AurQ6VcLFONQkVJYWjnVBG5ZWz8zMhDejAHjmsbTn0OeZ7ZF2SD/VbmPX&#10;oB9OnetJUakfiViY1ac/hdzA+JerReBY/Do0nxLqGpXfifUpLPTbeK1W3jgaGwu7yeWaRpNkMarZ&#10;yKTy3zghWIZRp/CjS9d1v4VQ+JfFyaxouu2fiTU9NvLFvLZLZXupr20ct9/dILi4A37SRbMQqfMo&#10;8v8A2prrw3PrWm6VdeNLHTrqP4f+KtQaO5kVytw2ntYwAFsRyFpLuZQCQdy9w1ej/BzxHo3in4o+&#10;I/CFjYyaha+MvBOg+LfDd212f9Hn+yFI7JZQ5VpIoYrlJ42ZtjX8aljmBV6aWFqVKbsi1I6/wtpO&#10;l3IsPDJmurqOywsMaTQGbTom43x/Lu8rcg+QcbUGB8oFamu6E3hq5IlsTPFIgDfvlTzACMurEggg&#10;FsgYOQOAdpMmm/Djw7cw6bJbeM9IhvtW0+G70+CaG8ado5YUm2kpaso2q3zsrYDI2cYNczPqXiE6&#10;he+GdagvpLGHUpIZJlKNiZHeN5UzztLA5PdWJyelctbCVqOs0VGtHY0rnXdMiKsb2S5tgCk1uFYZ&#10;V24yp6rt+U4zk5yMHFe2fAzx9p0D2Pw+vbi3XT758aH5dw3n21yUaVojjjZlZCnGSoZT/CD81654&#10;Um0K+U3WuMsb7jHNDavIrAdRlQVBJ29T29ACdz4caz4dgntzc+J5myu26gmKjbJzuUDdnGS4A4IY&#10;bgc9OKrhvaR03O3C4x058snofX81kthLcWt1dtYruVYZrjdLHaTAhkZg2MwSbdp5AUoeVJEtVDoW&#10;qf2lNpmoazcWbSNs+wy3GVaRIiAnmY5yu4hwF3gYdQ6yeVH8LPiNpPxItLbw6Z5rzVrXTCsUlxCI&#10;xqduAokVggIDgvtYYGCQwxkY6KODT7iwXRrzUbd13GKxkmu1HmQkg+Q7dFZTsZJB93ahUnbtk8qV&#10;GV9j1/aroyO6lcN9gvb2W8naX/R5pF2iZkKl42IHyTA4ZWIGQVDZwzLV+26pb3PkreM1w1wr2lyf&#10;lEjBQFDlh8k3ygbvuuSA+DnEltqEV1apa65qSqbj5Vknmjh+0ONqFJASdlypaJCCeSVB4YGSvr17&#10;pdvANJXVlvJNsiwSpMP9IQDBST5l2uVZQr9crycAFcvZvV2NYy8y0Z571WgmmSGTdiPdZ7Pm5zFl&#10;F+Rz2VgFbkhhghWx3WpWFxhLBgXdf3cQbbKFyNm45VWBLYSTdzu2kcmsGHxHMgWO7En+hSSrJNf7&#10;PtEC4WRbaQfdKBg2CQyZChVAYeXTn16+tbqRLi7kaMW+JTJN5htyhXazptbz4yuwb8FlVGVgU+/j&#10;7vQ2s+p2Fp4m0jX41jNvHbzyfKZERMSYyRESQMP8vCvxgnaxwwFW6t9Ss7hhbS71Ztg8yIESNnG3&#10;5sFWz0VyOnD9q528uru5umsLu3uPtBRXkmhUNsBbzMN8x85clSMgFQMkkqXPKeOP2wvgt8Btbt/B&#10;vxp+I+i6Nc6lYi4t4bi/j+0G3LyRxzBNweSBmikRd2DkMBgq+05XLRFbHo9v4xIuVmu/Og3zMJJu&#10;QQxx8hBwVb246E57nk/2htYm0z9nfx54g02KNmt/COsSRP8AZwJBP9imMZztPVsDqOemeo8/1r9u&#10;b9jsfaNQtP2i/D7SWvO2z8QJnBYBnhlZuI8Pny5Ao+TBVTtrk/2ifj94Z1/9jP4gfEP4Z6/Z+INN&#10;sLQ28+raZdLLEgS5t0uEYKcxOscjM6/dC7vu45z9nJSV0U3HlPyL8MatrXjjQtc8e6ml1JZ3fiJm&#10;0m7lzt8uRPN8pcj5kQMFXaSFMbKQMAVCdd0me9m023vomuLUjzofMG5MhSDj6Mv5itX9nT4banrv&#10;7OerSad4i0uC+03XrONtL1LVraxub+NrZLeD+z4LiVDfybhIr+WDtaIIMs2w8t8P7zQtR8XXPj+3&#10;0m+VL/wf9vuIdQZJ1SSW1tJFRZEiiDIYYoypZFJLEe5/YMDTjGjGmuiR8Dim/aOXdm3AwY7WXmvp&#10;L9gXRH1P4qeFAse7ZrF9ctkdohp88f8A6RT/AK18oan4sttIjt5UUzeZMUk2tyq+XI+735RVx/te&#10;1fa//BNvQJj8ZLGC+gaGbSvDUlzNG2Dh/O1KA4I4IK3Vucg45HcED4vxPxH1LgzFVf7r/Jns8Lx9&#10;tm9NI+6dQ8Qw+DdKvvF9w22HRbKS/mJ7JBEZGP5Ka+QP+Ccmk+HJvipY6R/Ynma1o/h+4m+2rK2I&#10;lZIrPYRu25/0n+7nBbmvo/8AaY1OLR/2cvHVxc/dvPC97p+f7puk+yKf++pxXhf/AAT7uJfD2pfE&#10;D4navqEv2bw3pFvNDFLMxjSPdPcSEKTgZ+yL0AzX8weG9P6t4e51jdufkpr1f/7SP0XOoxqZ1hKX&#10;8vNJ/wBfItaFr2lv+zL8fPihYadHbx+KvEWqWYuI2kP2qO6+SCQh3YDnVW+7gfMcDtXy6UEl/Gjj&#10;IaTMg9fX9T+tfRWp3d14Z/4Jv2OiapdXVxP4l8SRWnnzTeYQ9tfFxlsnI8vSXXr1FfPMVxJa6gl7&#10;a3fktCC6TLJt2tnIO7seOK/ovwloSp4XMaz/AOfqgvSnTjH87n55xjU5sVhoPpG/3yb/ACL2oT+G&#10;NR13zNA8MWrWf2dVSzmkuAjSZJ3kibzM7sEfP2HFYc8qSNIYIlRXMjKi5KqHOABkk4HQZJ/GtSx1&#10;jW4bifUF8QzrcSRt5k32xg8+0DvnLDgfkKzfKJkWLb/cT6c5r9awfxNdkvx1PjsXbkVu7HW4hjuF&#10;luFBVZN0in+6ijPcVoX9z4On1KSTRPCkLaesOyGymuLhV38sXLCbf94nA34xjis9bi+tUN3p921v&#10;Mql45lm8sxlmHIbIwauW+p+ILa8urhdauVkZJluZFviGnxxyd2XBwT3FTjJfvNOi/MrCx9xepXsL&#10;S61S/hstNsJZ7i6l8u3tbWNpJHeRsBEUZZiegAyTUHhtvEP2KQ+NbUW1xBqV5EsJtxDNFbw3MsSJ&#10;KnBWUKgyGAfkbuQa3/hjC918VNJ0Tw14p13S/Ekj2sOg3WjSLGbeae9t1M5baW81Y45kjVR8wlnz&#10;kAitz9oPT08L/Fay0HwZYahcXEih9db95H/Z8cVqNsk9xcXNzM1zcyrArMQ+ZLlnyXYRErYmNOaV&#10;9lqbUcJKpR57atnJ3fiz4X6l4p1Dw74b8NSGHSbGye4tbh5Vgla4+0tGUlFwZCQbZgV+UfIMFskU&#10;2Zhvka0ttqIzMsa7iI1/hGSScY45JPHek02HWJL7WviFY2lvo8Osa35kdna+JDeTWtpDZWsUPn3L&#10;BWl84rcTqoaRVRj9xnda5+6e48QeL/DeueGddaTTbOO+l1BrO8iKyO8EawRSR+YJMFZnlDbCn7sc&#10;5Zc44CtHm1fkdGMw8pxsltubyMgPz/dXhmz0AGSa2NQvfBQ10y6L4ahXTY7Ta1jJcTbZJCG5JMhc&#10;AZUYDD7g7E55zU9VHh/TpvEBleNbGKS6Zo5hGw2DdhWJ+8QMD3Iqex8XalJpkfiax1O+hbUrWGST&#10;7ReBJ/LeJWCP8+XI6HGeR06V0Yv3padrfecOFjam35liyuFllyYlQYLKiZ2qM9Bkk8e5rds9PZ41&#10;bZjp+H+RXzf8ev2hb3wRrEPgvwNfqupRPHJqFz5ayLbAHesQDAqzNxuBBAU7SCWO37x/4J1/8FNP&#10;2O/iLpunfCr9qz4D+A9B1qG3jtbHxQ3hm1axvAPurL5qMbZyST18sknBT7tdNSo8PT0V0kjGnh5Y&#10;ipuZGjabp+kfAzUHNuzXmr6vDCr7j9yM7unfHzn61D8RtGs9O0bw9odpZOjRaY88xZsljIRg4wMZ&#10;ZXPfr7V+k3/CM/sp6hptvob/AA4+H9xYw/vLW3/sex2IWycjCd8n86Nf8DfsteKdQTUdY8C+B5Jo&#10;4VijJsbPCopJCgAcAEmvAjjJRrc7j1uevLC/u+VM/K2HS8YTyTnC8FfbNdVYReHbX4a3mnPaynVL&#10;u/hAbnaIgQ2cfgfzFfox/wAKp/ZHVv33ww8AzKsaRhptOs3cKqBEXc6kkKqqoB6BQB0rSm8EfstX&#10;OkWehL8OvAT2trcA21r/AGXZBY2+ZicBOvLHnr711VMy9rG3Kzkp4GVOV7n5f+IIdPuoLS20yxkQ&#10;W8O2RmYtubufbnPFZLadMs2wwnFfqlrnwm/Zc8R3hv8AWfhr4FupgoHmNpVluwOmcL71TX4FfskP&#10;87/CnwOcdCNJsz/Ja1o45U6dnF/cZ1MDVlUufnBDpHhu08ByILWZtWuLoAMCdqxdeR07frVDxDb6&#10;ObaztNNsJIpI4ttxJJKW8xz6Dovf8+vSv1Ak+HP7LdxZ2+m3Hwv8CyQ2hBgVtDsvkx9E5/HPWmX/&#10;AMH/ANmLUdRTWZfh14SSeP7jW2l20Kj5Sv3Y1CkYJ4xg96zp4r99zOPW5tLCylHlR+Vv9n7z+6iZ&#10;l4+7XTpY+Gbf4fPp62czatdXivuWY7REvQFcY/vd+/sK/SQ/A/8AZYAzP8IPB+1ujR6TbA/hhc/l&#10;WlJ8I/2Zp9OtbVPhN4NaG0Ia3b+w7QMMH+JvLy/PXeWrerio1NkyKODnTvc/MHx6umXKabYaLpzQ&#10;rY2vlSv5pfzJO7cj5cnPA9aw00knaDE231x0xX6meKP2e/2W/GM813q3wr8MNJOmJGtLCGDPGMgR&#10;BQD3yOe5qjL+zV+y5dzG6uPhdolxJtVWlaPexCqFGSTknAAz1p08XGnT5bEVMHUnO5+fMvhbQNO+&#10;BVreyRStqt/rEh4YAJCDjptyfuf3v4849cf4gaRoFm+n6boOnzxtDYg3jzXAffI3OQAi7R14yTz1&#10;4r9Krj4G/sx6zaWFq3wx8MtDpuPsca2MKZ24Hz7QPN6DO/dnv1OYNX/Z6/Zm1i7k1G9+FPh9ZJAq&#10;yNb2qQocAKMLHtUHA7AZPJ55rCnXSqKTXmaTw8pU+U/LZ7Qxtt2/hTfsUv8Azxk/79mv09H7NX7L&#10;/mYb4ZaO3+ywJx/49mpf+Gav2Yv+iTaH/wCAgru+vUexy/2fU7n2pRRRXz57wUUUE4GaACiiigAo&#10;oooAKKKKACiiigAooooAKKKM84oAKbI7qMpEW+hFOzRQBH5suOLdv++hR5suf+PZv++h/jUlFADd&#10;7bc+WfpxSgsR92looAa0jKceUfzFN8+XOPskn1yv+NODqWxmnUARiaQnH2Zv++h/jTt7kf6r9RTq&#10;OnNADRIxH+r/AFoLuP8Aln+tc38U/i98Ovgx4Sm8afErxRb6Xp8PAklyzyv2SNFy0jnsqgnHPQE1&#10;+cX7bP8AwVo8b+OrTUvBPwYuLjwroHkuk2qeaEv7lP75dT/o6jB+VG3EdXAJUdFHDVsQ/dXzM6la&#10;nSV5M+wP2nv+Cj3wE/Zn1SPwzq0eoeJNUMjreWHhlreRrHaP+WrSyxorZ42Bi46kAEE/z1fGxdO+&#10;K/7TWurZXVxZ2WteMrqKz+1eW01vbvcukKttJXckexSqkqAm1WIANd78YPjleCwv7+41b90nnNua&#10;XbnYm5wNxyTn5cYzk4OOWHrv7K+q+EfiX8DfDnxUsvBVnDNqunPHdR3VigklaCWS1l83YQWLPDIS&#10;2cktuyDX0+X4WlhJXer6ngYzFyxEWktD4V+N3w7k+GnjW78I/bGuY4YLeWG4kUKzrLBHIeBxw7Ov&#10;vsz3xXqH/BLjU5v+F8+Jfh7p1rNJNrXhOK+eRZFEe+1v4rdIzkD5i2pLzuwA3OOtZP7csbw/HvU9&#10;PNmscdnYWUVuy7j5kbQLNuJYkkh5pEz6IB2rnP2KfH2r/Dv9pXTNQ0DT4Zbq80fWLeHzJGUPtsxq&#10;BQ7QeM6YhB7HPXNetW5J6w2PNp80V7x9g+Ef2u/hb43ht20tNQtTcatp2mxrqVrsP2i+Fx9lX5C4&#10;Ab7LOCxIVSnJHFXrn9pjwLa7ZGsdQaD7dNaTTeSq+TNEttJIrBmB+VLuBjgH73qCB8i6z8Lvip4W&#10;m8e+HPB3wm8aahLpfinS9c8O3FrBc7bi302fVoURG+yYmRl1ZG+XduEasCAp3M/aJ+EHxov7Dxqm&#10;g+HfiRDHH8UvEl5p8lkt4v2m3vQETysWpBhCabCEOSE80c4kBPFezLlHsz6zk/au8FCyuLhvDWuK&#10;1rdQW8ySW0O4SSrMyrxLzxBJ9Kki/ai8Dyvd/wDEr1YrZ2sdw7Lap80byQxqy/PyCZ4z9CT2r5E8&#10;ZfCr44/ED4h/EDT/AAho/wAQrS3ufElxrGio19c2++GO/mjiWCV7byynkXzvsDE7UGCduTr+F/gf&#10;+0N4Y8ef2xqXgzxxdaDd+BYbO4kutUe4jS4ttJhkJWEQj5zcWW3dzlnOAQ2KrfZmdpdT6o079pXw&#10;LqV1DALHU4457eaYTSWo2rHEshcnaSesTrgAksMY5Bq3qHx68BW2lrq0U11Oj6b/AGhFFb2rb3gF&#10;99hZhv2rlZwykZBwrEZAr5S0X4cfFjW/jF4Fv4fDfjmx02ZYtN1C1SO5ihTz9Y1CN2dPs5X/AFdw&#10;rbtwIQISOhMVl8Mfj63w88IjVvBnxNt5I/hv4m06+kmsr5Zo7iG91fVoGf8A0T5ZWaaJFLbWceWq&#10;q2MGZRKjfqfdnw2+K/hbxN8L9VWDSby6tfE8sElunlhHil0pb6+y684UvahevWRO2a4H4JfHKz+L&#10;Hjj4geA7bQJrG4+H/i260G8mllDC8aGeeAzKByoLW8nynJAxyaT/AIJoeDdai+DfiTwh44n1qSbw&#10;/ofiKS0utUL/AGu4kKRsMiaJG2FbgqOORvXK4BHS+CPhN4O8DeK/GXj/AMNaVHa6h4x15tS8R7Gl&#10;IkujLPIXUSSuEBe5mJVcZyuc7RWDte6No2tY+v8AxZ/xOf8Agnfp17lmFnbWKIW7CHUUtAPpgYr5&#10;G+LngKb4pfCnxN8PoXkzqPh+6by4V3NI8EZuo0xglg0sEasoGWVmAwTX1xoCXWu/8E3GthkSRwXk&#10;jD0WLxBLP/6Ama+fPBVjYan4v02w1OWZbSa6Ed75E7Rv5BBEoDqQykpuAIIIzwc189kk/exEe1Rv&#10;7z6LO4/u8PLvBfoTf8Ei/hVf/DT4w6t8RH01oLHVbXSbe4uopoza2UcF4heFnU/vpkhuHeYqGSNm&#10;Cl2ZgT634f8ACVl4ja9h0jxHaxy6P5qak0qlFgEdv5q/OAAwZQCXVsYJ+bKmuU/aE+JGofD3xDb/&#10;ALL/AMEvB6z3Fr8Ldc1CLw9pVnIo09EewayuWe3IaK3jltihjX95I1ykg2xwTPXz3pXxo1DxF4n1&#10;u40DULy40zVp5JJNdbVWihvPtd3ezR+RHONkipaCIu8YYndGeVVBWOdYGOMp2TsycvrKOjR9NfFT&#10;Xfhz8NvD8UnjzxRoUX9qXCwW1pqEIl+173ht8JbghriLzLiLzAmMRsxJ614p4osPEfwb+KfgW3+H&#10;Xju+8Wab8S/F0eh6fpGp6E8jS29tmS8sp2kWUjypPtFzFgo6pbKilmEhl63/AIKS6bZ+ALHwv8Pf&#10;h+l5rU3xGsdUubzWk01WudMGkiwvWhUp5RjSZ7h7dSwcrO0DoFkQCvP/AAt8SfD2vfHT9lG7steu&#10;I30344X0PiLSJ/CdxbzQT3eo2tpZSxtIo8wSu9yC+6PbBl2RjGqN81hcvhT3Pc9rytNHzBpMFp8Q&#10;/D99c6ZHeabanQb3dpt5Hc2dn9qXw7pdi6eRHH5OdlzJITKVby4fkUmRVHu/wO+NngDwZ4y0XRfE&#10;3jxY7p/hfqYX+0vD1y9rpF+8ulwWsLQ2UJYo0dtNK6wj5QzR/JgAfPPhi9TR/gI3gbWYppG1G7+w&#10;adZ6lcRXE9xElhoemuwlRgANhdJAcsZTFhFAaSuo+F2mfDnUPiRo3xA1RtN1CzvdN8S3GuaZqHh0&#10;3n2GO31sWisY7iIWrILOx3RokxZJpnxjexXs9mvacstjolKfsro+nP2Mv+Cnnx9/Zf8A22bfwn+1&#10;F+0FdeOvhXqHhWd7fxvNoNzHbSKDKkUhhXSYLuO+S4tRC8YQwPDcvMMbIjJ6N4v/AOC4P7J1r8dt&#10;U1/UdLjvNDka4uLrU21BYZL5obZnghiSXaEaQxJCEOC8owTHEGmX5V+P/wAQv2MrTU/+EV+G3ibw&#10;Nr15o2qJHE0/h/S9Lt2vJrW7uZ4IGtrq18i2jmkWFw4EAa5YxbpLeDEXwa0D9j74zePfC/gOLxXp&#10;VzfXF9Mkk2mvfafp4sbPT0ht52szrYaQSyQx5gkRnOJZp7eJXkL+vGjTlFXPDqV6ilo9TjvHv/BQ&#10;7/goT48/ar1r4x+EPG/iOPwqviSwuUl0nxxJHpNmdisjx6fJcotzZ7raQtC1uWmi3R5ieSNl+tv+&#10;Clv/AAVj1r4n/AK21X9lzx7p8PjS90/T7i60/TdQu7O40e3VpZLuNrmQJGquzQQl1dWljt7pMR+Y&#10;rje8L/A7wtpWgeJLm3k+Fsd/fW+oJFodv4dSG2u5bK6u/wCyHZ0v4yomgnhd0VsI8UW4PIru+l8S&#10;f2OYfDk3/CZf8IL8MTp+m+IItQ1vWdS+EMUK6coh3+bGv2lfPhMyxxmNSUC30q/J5MKw9U6ODl8N&#10;18jnjWqb3OX/AOCVn/BXb4jXHwU8SfCr9qHxfJf+KNe8QaZY+CrW+8QR3t1cG7LRXbRXAkf/AEOC&#10;BUuiJZnmTbeBXZfs6j558Xf8FSv2sLP9rfU9U+DfxNvrf4Yt4mt38Iz2vj+2j062tYpo/KuJdOMh&#10;M9pKieZcW+wXEonmEckZEaD6Of8AYo8V/FD9mrwf8T/BPwb+GQ1q6votch0lP7Z0UW8MkF3Gsgvb&#10;K4MpkVltSInjWNS0hVUZTnB0H9lb4l6R8PJPD+vfsQeG7jVrOJ7yO4mv9OvWdJYJZD5lyfEZ1ASY&#10;lmRQsbNI9vCCxIJrCVLALeTujopyxU9Uj6k8R/8ABSL9hX4q61ceOvHHx88MafNHDHZx27auMLbp&#10;Ejt84C7x58lwASFOOwBrmP2gP2v/ANhzwzoWmwXHx4s7fUJZ9L1nRzoviHyLh4TKkqurPcwgxyRb&#10;0YGThJWO18hWxI/2Afhfp2m28ek6B8PZozbusMyeAbgP5Ui2zFlMl4kkTMsQUoyoY/Ml2BXJeud/&#10;aH/Zrs/DPwa8TeJ9O+Bvh3xffWPhD7Npuk2Pg+dJytpbMLawtn/tN5YFduvlo5VpGYAjK1yuGWyq&#10;b3fmdLeO9nZaI8j+L/7c/wCzXc6P4s+LPgHUreHxDot9ZTaLp+r+NLBhqk1tcPI0scf2qRpYpAsa&#10;bVcShDuAfbtrDtf+Cs/xC+Knwo8eaD8avA/h+Wxh0a3XT9a8GpIIrbVmvIBDFPLJcTIF3fvSQRsW&#10;AodzToB8pftR6Zf/AA3ms9W0b4Z61pLaz4fs7m88P6pqRtrSN7m11EPA8t80kzPG8HmASyIVYkbS&#10;mUf074IfsOaj4/0GbR/EHjrwY82oXCXUrXfijT7iaNWt5DHDMILmAI8YEuzKlt/mbWLMQ3qRp0MP&#10;pHQ8SeFqYn3Zavudf8K/+Cp2r/Dbxto3w48afE2DVPhxq+tSadLFdXVp/wASXRtk8DrHMy7YlSKS&#10;GWLzXBP2UorBWRG+kNB/aX/Zt1T9kjT/AIg6P458P3nxIt7dbpvA9v47Hnao4vI4TbR+azxGWWJm&#10;kjSNDISY1wQTn4X+NH7PPgfwH8Qr/wAM+L9T8FLqOm/ZWk+z6HqVxHLJczp8kM9vdZEqRyqWZZdo&#10;SMqx3KwPnY8CW2h6xbw+FPifYtqMWvTQW1wui3JUGINEXd5bhyIvK+YsOTwqKcMV56lCniJqT2Nc&#10;PhZYVNX1Z3/i74rfEz4g/H/R9Q8Z+INIt9fuLTVoIrHS2int7aFZtM+zxkhzFuSb7Qz5ndmEHLqG&#10;UD10fF+8+F978L/EPhc+ZcabovirRbqPTYVklddX1i+kWeJX8hHuIDpoEYaSJGZkjUhAprwNPh14&#10;O0rXvDvi3QfjXoeuXV94Uu0+wx6fqkH2efzdFaTzTfTOqytFHeDYDlNpJRBJAtenCU+N9VsPD96l&#10;va/2/wDEzwFBbtFNItrHYynxVA86Ny8LtdzSM21id+WHAULcaVO/LHQ35Z0Zas/QLVP2gf2RtI8Z&#10;eNvC+q26XdnpPgvTpJGsf7WWO1t7tLmNhFJGD5cMmmw2M6Zk8xvtlwBnc0db5+IH7IviHUzJIniS&#10;3lm8Or4hNorQuwWd5XKgyblf51kBBlZlONyqjIW/OH9py0sfANi2leGob6zuNO0mxsdY8TRiS6uQ&#10;kmi6abGxitoYGhM0VpNaXkc7PEA48uST/XK32ToOk/C3w3oGqeMfE3hXQ7fw7NrmtWXhWLT7Vr6H&#10;w5Ap07SUg0+QFpDbuNJkuUlkh8ofaiXVQ7vW1TD0akbTV0ZSlUclYxfFH7V3wy8Fw2yeKf2TfjFp&#10;tvqUch09tc8MWtnDdSR25lMMEs99HHPMVVisUTvK5B2qSDXlupf8FP8A9m7TPiL4b0nwx8NvElpf&#10;6b4nt4tej1Wzsl8rT5llhudqxXEnnMu4SbAcKUyMsFU918Xv2mbnTvh5qXgHxHdWNxHpH2aVrnT/&#10;ABg02l6r5VwJbjOmW8hs7ZpFiZCY47eJ47m42xziQtH8O+KP+Cdfxc8PXml/Gb4PeCB4g8IzQWeq&#10;DXrfXLGB2t2VXmbyJp45DghsKIwzYHy5PPPHB4HmVoJFuVWx+h2sf8FIf2YtEs77W/h/8U9Bk1+C&#10;zvLfw9Prmh3ENrZXflRs1wZriykjtfKQhzcMjLGoJYMm9T8lfsF/8FhdTk8D6h4G/aG8L32tLpNv&#10;ZyabrGk29uLkxzo+63miLRRYDRyOrKRtD+XtKqpHkXw2+APxD8Y6ja6Zd6H/AGDa/aLu11TVtYvI&#10;YY9OjvbVbcTOrurMqBZHKoC22M4BJAPong7/AIJXf8Ilcapf6P8AtU/CnUY9WlsZVX/hK3t2VI0u&#10;lYY8piCTOmAR/AfUA7Ww9OWtvuQRjinHdn0F+0b/AMFLfg58cv2WfE3gvTtW1Dwvqln4q8Hxabqm&#10;tX0FpfajGmvWdxcPbeTcO+61toPMaYBXCzJnJBasX9nD/gsPpOqeAl/4XR4UutT1jT7xbeTXNBjg&#10;VL2PJxNLCxjWKQDG4RkqxOVVAQg42H/gkvdfGXQ7jTL/APaB8Gw3kNzNcw/2PeS36OkqRIWdsREM&#10;DGv3VYY546VT+F//AARv+MXw3sJtJuviv4FvFg1o3ljNHqV9EWUpAArqbNsENExGCR8+K5FQwFOU&#10;nBLXfQ7I1MVOKUm9D3z4w/8ABXzw74S/Z+8NfFn4a+EM+IdU+IEmk/8ACO+Jpi13e6Vb2L3F7MjR&#10;vNEC0hgt4gxcLI+VjPK15X4z/wCC0fxOt7vxZr3wvjaPR7HUNH07w/o+raTHNcrcvbX1zLcSCCdd&#10;0c7K8G1XYr9nRlXesm+n4p/4Io+HPiV4VsbDxn8fbfSdW8u5hT+y9Fm1O1w00s21pGmtmA2yt8pU&#10;D5OHJxhPiX/wSV+Nlx4QurLwf+0voustFqUF8LXUPC5sbjUFil1aUQSXq3Mrvzqm1fNDDFuoLIHk&#10;J+exuDwcZ/uqSeuuh6VHGYrltKTOV1b/AILsftVafYmW+8LaDows2XyF1bwreWnmsNzbYknuQOG6&#10;hRksU4PBHyX+05/wUV/aX/aq+IepeNPEtna6XNqWl6dpEC+ENNubRWtbG7vbm2kU+Y7I7Pfzs5Db&#10;QHwAqrWj4+8JfGr4L69ffC/xJrXiLS5LXaLrw34gvrl4oecKU2TDdE2z5SC8TD5kzkk8lqdpp+px&#10;GDUId22RZCsU7oNwOcZ3ZIz2JIPevWw+V4GVNWoWutXbc46uOxkZX9ocvD+0n8fbS5uoYfFOv7ZL&#10;iT7RFOZp1CvIkskREu4FBKm5VPy/MwwQ1fRfwk/4KL/tM67+zh44/Z+ufCug3HhXWhqd/wCJfs9q&#10;0Os3DX97CjR2rymYALJdwsQYmC2trMMghCPCY/CWqeIvE8FppOsahCsir52n2dzcfMAAquiQfMWx&#10;jOQSw/OvRPh38KfjF4V1NW1qLxImjapoOtadcTaldTt5UM6Q211cJHIUMVwlvcb42lVSdrEhwjir&#10;rZXl9KHNKmkKlmGMqSspM+lvih4V0z4dap8G4Pgl4G8P643w/u9MKrfaUqeRJeQareTPqbfaHDoL&#10;u3iuI5bly6ssqxkBCjcn+094u0jwr4M8cfB7T/hx8K9Ht/h94V0ZfDPjDw5pa22seJbSfWbTRy9x&#10;KWE1zth8+PypUj8kxsyrhQzeheGfiLF8Yvjn4Z+IXjzxVfWus+H9cvFkt7YHULiys5tCgnge7WON&#10;ZSiEz26fOYw7ybvmJRPlX9rHx1a+LPjz4q8ZXU0l1omo6rpunWtxDamCS+026l1XWXuFWRerXB3Z&#10;ORvjIY5VgLwlaU8Uox2FiacfYvmOJ8H38uteLNNsJdxjmmhtpAMHHmXVsoP1xur9Pv8AgnTo1zc/&#10;FLxR4nBVodO0OPTZh/EpuPsVyme/WGfr9OBxX5e/BOKVfGdkLmaNWa6g/f4+VWjjnmzg9son/wBb&#10;rX6wf8ExLe5vvDXj7xhcKv8Ap+sWlmfLHylrN9QTIPfKSRfgRX5748Vvqfh5iGvtOMfvaPW4FtWz&#10;qPkm/uR6T+2xqkVj+zTrNg7/ADaleafbx+7Lex3DD/vi3b8q8c/Z6bQtA/Yo+MPi3VRcC116OfQJ&#10;HeVNytPALaErwMHzdUGM8fKOetdN/wAFAvHqXPhvTfhtbaHfbofFFrP/AGhI9ukE+bK4TYmZvMG2&#10;SfazOiKCuckFSfP9T8V6p4a/YW1D4eWXhzUl1DWvFFuf7Umv9NNstxb3VveBMi5Ln93Yhd4QrnPz&#10;d6/E+DssxFHwto0uV3xGKi3/AIU46/cj7fMK0Z8RSlf4KT+93/zNr9o67tvD37Hnwc8GyhRNrWPE&#10;AG4bgRaF36AZ51g54xzXzfLDAkfkXMMsisyrthuBG3r1KtxwO1e3ftoeMU1zW/BfgVfA2qaQvhHw&#10;zcQ2i6hNaMzpK8MDf8e88oAH9nxYyQSWOMjmvFX1KW23XdvFJi3XzrhlmiT92Mj+JgWB2ngZ6V/Q&#10;nhnh50OEHOatKpVqzfo5u34JH51xVL2mdPtGMV9y1/EhfyXvFURz7hGxjZZlCqGyPmXYST7hhUy2&#10;yhic/dJOfUgYqN72WIfaJLO58loUZUVkOFz1KBtwOc9QOhHY4cmrQNGbn7FcbBCJGbyxgKzKAeue&#10;SwFfomFdk2fM1o81kF3a2UkS2t2kzRmRVKQzrGWwCeSUbj2x1xzxy0rC96YjbybkjXEhmAQEsT93&#10;bknB67h2445sDUnFpdX8VldRxWq5uGZkVirdNqlwzjAOdoOOM4qPVL99NjtjNbzMl1N+4t7eaJ3y&#10;CF+ZVclcnpuxntnBxnUkpVvu/A0ppxp2fmYvgzxn/ZPxf1DxJp87zSae1vbHTodPS7kuWskupcJH&#10;I6xkmTU4QySK6usbqVODi38f/Hvig/GGS18V210dP8L+CVh0mxmt7O2t4Zr+9str28ccpXy5W0Kd&#10;BF5cGMM4VxMZW5j9mLU9B1D4hat4v16+vNPi17VLi4t5La3uSytPN9l+ZraSFhGJbCUuTKyKk4LK&#10;d61BrHxM8Qa38efH3iY6lPDpWoeMdO0VpNUuFmvBDZaZ9rMckwSNIxG8rqQmwFrlozuG3f4eMqSl&#10;Uk/uPosPTUaMUj1/9sjxN4Q1L4R6T8DtI8Sapfzat9i8HQQ6Td7LJnuo7i1imnlRlZ2gS237eUG6&#10;PcD5gFdB4M0HRk+CNxrutaDqP2PVdWkuYxY6fYNcrbxTyQ20cckrtdW6KxmzlY7ds8B2cM/lPxhX&#10;SfCOt+AdCv8AVtajgj0Z9Unv9R1F77zrKzsJJLacQ2YUzs86rIZEiZpmDtv2oDXXaFrni/T/AIXa&#10;J4B1Lxv4isrG50Wawkv4dNtbHetzCkF3MtwjR+bF5mpyOrNI7eYQwPyhW46dadOMG3Z3OiFLmpyR&#10;D4N8H2Hipta+HPxA+HtrdTa1Y32k6Teaz4muNK0/SJFKwvrM89u6tPbxTx30Qgz++8j5Q7Mq15D+&#10;0/8AFa8+EjSeFpdKurHxVNG7fZ7qFY1slLlTI0Xl4yHWRVAbbuQ8EIQ3s37DnxK0n+z7HxR4h+J1&#10;ro91faH/AGhqUzKl6bOy1S8bUJIvLENx5O2G4mwSiACMhTzivkn9tzx1J4w+I0F3qPjbxB4k1J47&#10;jUdX1zxOQt1NcXt1LOLbyVmkW2W3h8iAwxbIVljmKIoNfQYWtLEVWpHg4mj7GKilY8ft3u9a1mQN&#10;MWkEctxcSSsWZgoLs5J5LHuepJ9TXV+G7O91q6t9BsS3nX06W0K+skjBFH5sK4nSZ5ItQaWM43I0&#10;bfKDlSORzXrH7O+i/wBufF3w3ZSbv3OoG8Vl/he2ikuUz9XhUfjXs7rU83m9nHQ+vTqd1EPJtJGE&#10;cfyxqGPC5O0fQCrFvqeoglxeyL8x/iNVYoSu3jv+gFXNMSFL61F1P5UQuojcSeT5myPeu9gmRvIX&#10;JC5UMRjcuch8seWzOf21SUrpjxr+rg+SuoT/AC8f608d8frStq+utdRmPVbjYtvIWAkY9SAv043/&#10;AJ1xtj8JNJ8HfFe68WeG/HOpa/pLeGdEsLSfXtPFreLdWelW1jczlFnnUrczQy3JHmEq0u35sbzq&#10;fFH4XaT8TvhVruin4i6lpWsXVmljpNja6dvtWX+0tKvJLmaYTKytssZ7ZVEbgLdyMSc7Km3kP21X&#10;mtzP8Te/t/VzuU6jcY3YO6Vvx/WpBqur+Vk6lPjbgfvG/wAazNB0hdL0uz0wrGiwwxJKsTMyKxxv&#10;wSNxUEtjIyRjIzxWfqHwk8N+HPijZ+M/C3xC1bXbWHwzDp9y2sWrW7PcZeeeSOETTKqNdzTOgMmU&#10;j8tAMLRyrsP2tT+Zm7/a2rEEi/m+VSTtkNOTxDrccjQvqt0rcD/XMPf1rL8V+Abbxt4F1uOLx9Jp&#10;Oqro9zbaLY/2c00F5POFikNw6ypsjFq92gAVyZJY3+Xy8NB4O8MzeEvCWn+HJrhbiaxtBC0y5/e7&#10;eFJJA527QTgdKrljsJ1KjXxG+/ivxKi7v7au+eVzcN9PWl/4TDxQzqTr958owv8ApT4/nXnmp67b&#10;fDLxTfW2sa02prr3iAQ2LNcRwx29wxeVIf30gESi3ns4jglWeIMADJza8LfGLwD4oVYrXWPJkk3G&#10;NbhR86g8yAoWCx/7TED8Oal049hc9Tuzuf8AhL/FBPz6/ebv+vhv8alTxd4pj+ZdfvBlicrct/jW&#10;bamC9t1v7G5imhdvkuIZAyNx2YcHj0NSG3ZU5bjihU49ieata92Xj408WFtv/CSXx2tx/pT8HH19&#10;KmT4ieO44PITxhqiovKquoSge38VZIt227u+SfrninLFgYb1/lRyw7B7Sp3ZuQfFP4kxDavj/XR1&#10;wp1icj34L9Kk/wCFp/EX/oddU/8ABhL/AI1hrbMMZPXC/n1pd3+yaOWHYPaVO7P23vv+Ckf7IOnE&#10;C/8AiZcw7vumTw5fjP0PkVuaV+2r8CPEFst54buvE2qRNwr6V4H1W5yfbyrdq1dGf9ljwHcQ2+hx&#10;eBdCuG2mGGGOzs5RnoNmFZT7YBrv4Lm1u4FubWdZYpBlJI2DKw9QRwa+ZPp9Tn/CHxL0/wAbw/aN&#10;G8N+IoI/72seH7mwb/vm5SNv0rW8Q2Wrar4cvtP0TWG029ubOWK01AW6ytaSshCy7G+VypIbaeDj&#10;B4q8jRk/JTqljRz/AMO9F8XeFPBVnovjLxRdeItUhWRrvVJo4Y2mZpGcKFjjjQKoYIvy52ou4s2W&#10;J4h+IVp4WRX1Xw1rkm5chdP0iW8P0xArmugprKrHkUIDyfWv20/gp4ZZh4mtPGWmrH96TUPhzrMM&#10;Y/4G9oFP4Gubl/4Kb/saRXQs/wDhaN00m7G2Pw1qD4PocQHBr3vyox0QVla78PPAXihGj8S+CtJ1&#10;FXGGXUNOimB/77U1WhD9p0seNzf8FLv2PLdsTfE28H08M6j/APGKLT/gpl+x3fS+Ra/Em8Zv7p8M&#10;6gv84K6jxR+xJ+yh4vJbVvgP4djYjG7TbL7GfztynNcVr/8AwS8/ZG1aBhoXhfWNDmOf9K0zX7h5&#10;Bn2uWlX/AMdqv3fL5i/e83Sxon/gpT+yF9q+xL8RLzzumw+Hb4f+0aib/gpp+x3G7Rv8R7wMpwR/&#10;wjl7/wDGq831f/gjr8KZLo3+gfGHxPDJzj+0IbecA46/u0iPX3rz/wAQ/wDBGX4hLdzXHhz466Nd&#10;KzZijvtDltyPqyyy/wDoNaUoYeXxOxnUqV4/DG59Ct/wU5/Y6UFm+It5tHf/AIR29/8AjVMT/gp9&#10;+xrMrG0+JV9MyDOxPDd/k+3MNfIniX/gkr+1jo4Z9HuPC+rKPurZ61JGx46fvoIxn8ce9cfd/wDB&#10;Mr9vzUJoZtM+G+iwyf2gltcz694gjYfZgqgSoba4YkKBtClM4UcY5rb2OF/mMfrGJ/kPuY/8FQ/2&#10;REQyT+MdUjVclvM0C6XAHU4KZIrp/iL+3L+zv8KJbePx94nvLL7U8yQFdFupAzRFN4+SM4I8xPrn&#10;2NfHHh7/AII5/tG6zptvJ40+IHgzR5JbRPtltZyXd9skKjegJSHcuSwB3A4xXtOr/wDBNDxb8WdJ&#10;sdJ+PXx2s7pdPkeS3m8J+En0+XeyhWLNc3t4rbiqsTsXJArxcyeOpY7DrCRUqTb9o27NK2jj31O3&#10;C1ITpz9smpW93s35nYr/AMFUf2NfO8tPHOpN/t/8I/dAfqgq1H/wVC/Y5myI/iDef+CO5/8AiK5T&#10;wX/wR9/ZZ8OXy3nibVfFXiRVXBtdT1dII8+ubOKB/wA2Iru9O/YR/Ya+Fv8AxUF98HtBihhXLTeI&#10;r2W7hX3IvJHT8a9aSwv2bnNGWMe6S+Znp/wVC/YwdPMl+KE0IDhT52i3SgE+5jr0TWP2kfh3orxp&#10;PaeIrhplZoV0vwnqF7vAODj7PC/r+Pbis/wrf/skeHdPm174YWPg2RbEYb/hC9MgupkPosdkjSE+&#10;yqTXRWnxi8AteTWOp3V9pTW6B5Jdc0e5sYdpGciWeNI2+gYkYwcVx1Iy9onB2XW6Oinza8/4Gvpf&#10;iqLVjm00XVF+XP8ApWnyQf8Ao0LWnHJIybjAyn+62P6GsTwx8UPhn4zuDaeDviJoerSr96PTNWhu&#10;GH4Ixrd8xO7Uyjy0/Df4wWn7WVx8YZvHmoXXgyTwamlWvg+1kUQx3xuRK19JvkUFgiCNQFY4lc5H&#10;SvQ9S8QDSbP7XdaPqDqPvLa2pmYf8BjyT+ANaIIxmimB534k/aX+HfhEK/iSw8TWaurHzJvB+oBB&#10;txnL+RtX7w6kZ5x0NYvjD9t79nnwNJb2vinxfdWcl4sxtlbS7hi/liPf92M4x5sfX+935r13aM5N&#10;Z+u+EPCvie3a08SeGtP1CJlKtHfWccykHqMOCOa46tHGSl7lRJf4b/qawlRXxRb+f/APkn4rfCb9&#10;mv4vaydT+LfxC+JXiC+jby99zeQwqhB2lY4YoY0jGRyEUAkZOTzXiHxb/wCCff7E/jG2OkeDfiJ8&#10;RvDt1fMtojTRi+hea4cRxl90TOo3uo+WVAoOeAK/QzUPgp8LdQO+XwVYxsDkNbReS2frHtNcxrX7&#10;Jnwp1Gye106LUNN3KAstnfMzowGAwMu85HBHuBXw2Kn4tYbmlhK2HavorSTt81Y9ONPhut/GhO9v&#10;J/8ABP5cv2//AAB8Qvg38eNe+G/itRY3Wi6tLaXkOnyyLFPIkjf6QCcMySqyzIG4CSjuTn6y/wCC&#10;ani0eJ/2SdH0+MszaHq17YXHmMWbzH8u/bOfQ35A+ntmv0e/b4/4N7Pgp+3F8UNU+NJ+OviPwzr2&#10;rG3a5hTS7a7st0Vtb2yt5eIpM+Xbp1l657cVwv7O3/BAP4tfsu+BdR8CeEv2hvDev291qz30Et3o&#10;Nxp7b3jRG3hZbgZ2xxKCOyd+36Zw/mGZf2dTlmbXtmlzJbJ9bHzuY4PCuTjhU+U/MP8A4KNaatp8&#10;ZNN1GOH/AI/PCsBkb+863V2v6Ls/SvFf2edVGgftMeA9VeLdnxbaWW0kAFb0nT3znsEun479K/T3&#10;9uD/AIIf/wDBQD4qa5puo+AfCvgvV0023mg86x8WNHLOjMrqClzbxKuDv/jI57V8VfFv/glx+3r+&#10;ylr0fxJ+LX7PGrWOn+D0j8UX+p6fqVhe28NpYTrcyys8Fw4XakEjlGw5VMheRX1f9pYOnS5qlRR9&#10;Wl+Z8+sJitlBn1Fb/DD4f2j6bI3hPTT9hshBxp0I87Ig3M/y8kmAHt99vWqujfB34YaStijeDNLu&#10;vsemw2h+1aVA3niNUAkb5fvkqxJHXzG9sUPih+0V8HvhV8UbT4PeLvE00GuX1stzY2o02dkmgaWe&#10;JZPNCeWAZLadeWGGjIOCRnCu/wBsL9n2y8Mw+Lrnx5D9juNDk1i3+zxtNLJYpdzWbzLFGDIwW4t5&#10;4yoUsDExxtGaqU6bldE+yqLdG1pf7Pfwh0jSNK0iHwFpLx6XZR226XS4S1wqwiPL/JyxIDluCW57&#10;1NZ/Aj4SwQrbv4B0aRVvJblfM0iBsb5ZH2cr90CQqPZV7jNcHD/wUI/ZcvrrR7O08cXjya9CZdLX&#10;+wbweaouJ7bBzF8h823mXa2CdoOMMpMVl/wUR/ZWvLHT9Vt/HN40Op6pPp9m39g3g33EK2zSqQYs&#10;qFW8tyWYAfPwTtbE+0itQ9lPax6C3wH+E8kGoQN4B0E/brxZ4W/sG23W22G3j2KShyu6Dfg95X9c&#10;0T/Af4Uy/aYk8AaJHHNqFvc7V0eDcgjW3UxhtmQrCA55yPNf1rgJv+Ch37KFrpl5rNx8RLlLbT76&#10;C1vJD4fvj5c0yXLxoVEJbJW0uD048sg8kA9NN+1p8DLaa6jfxvCDZ6xZ6ZeMNu2G6ukmkt0Y7uN6&#10;W07BvugRMWIGMntiXTkuh7X+x54I8PeFvjGvhrR9LtbWx15bxLi3t7dY1P8AoG0jAGOVtQ2euWb2&#10;rD8M6ndiSHV7+NlW+jWWaBl6eYocdhggtWL+y1+1R8HPGnxck1PwF4ol1CbwfIZ9ctk024ikijeK&#10;6jIXzI1DsfLlXCkng+ozj+IvjFZ+Gf2ldN/ZmudAma5vvCp1e21NZlMaqlxe25hK4zuBsJjnpjbz&#10;kkDFjjGR9t/BC4fW/wBi74iafGyvHYW2vW1rGp+7jSIrrH/fc5P4182Qm7jfbpoxcMGSHc2PmZSo&#10;/nX0l+xEH8QfAHxp4JghXdPf3acfeY3WnpBn3/1WB9Mdq+XdZ8e6L8O7A/EDXF3WeltHcyLGwzKQ&#10;67I1yQN0jlY1GRl3UDkivDy2MY5ji4/3ov70e/mXNUy/Cyf8rX3Mx/8AgoZ8eda+Bn7cGoNpmjaf&#10;qmmab4EW/wBa8PtI0Meqre6lIitdMoPnbDYIIwPurGwy2+Py+4/Z6n+FHgn4XaP+2D8R9Mvr+6vt&#10;LkvLO30e3F1FZWyxJJ+5hllAVVfyILeGMu8jPA6qSqmHynWviprHjnwhqem/G39lLQfE3iz4ieCU&#10;ik8SeMta0hriLT3XFnf2FnhIpS8cMzefsYSOIFTEUDq/E638WfiN4s+DHhP4aaXpklro8OqXEg3+&#10;MNLm/tAbLRoiwUBg6xjaTuWNmkZfLJUkdGLjKUtEcuHlGFjE/ac/aQ8E/Gr4ia7451bVfEjafpJ1&#10;+7/s2TVG87Rmk8Rwhrd0bUGjZFj8mKRI5I0VYNoRdsKp6P8AByy8C+CrT4b2/hG81P8As3QfjFpV&#10;vY6lfapzeXMD22sXNokcMIRtkkLSs58uJY7+6RWaSIKnnvw/+EB0j4H+L/Btv458VLda9pF3b32i&#10;6b4mtLrT7iO4mGIY/LspI7cOIprOB7mZovmmbKKS6dF4r0/4jeHLOz+BOma3pNm/g/xR9ttf+Em1&#10;zT9KkluL7w3LFG0kk0sax7pb633yNgBxIzEASqfGqUZaSaPajOMnozy2fw7pOn+NbXQLjxP/AGbD&#10;4e+IF14e0tdTtrgkwjxFp7KHEG+NcppbrmYqBJJGhwN5HPar4v1zQPh5pvgn4efEW11SGTwhelbP&#10;WoY7OGXE8sjSZjRBJLItxPGUfAaS3DkSsQT6R8Z7fxV8MfGHizxpo3inSbibXPF0iyaTDZrYS2a2&#10;17eCciR5lha436iG8yZS00gchSMKPBtT0LVvE3iRvEnxA/ZxsL3UG8QXiatJeeKreF5JjJLJLbyb&#10;4T5TGVZJA2BMd5MZUMN3Nyyq1Njtq1uSlZEetyeMLia48WSeDvhX/pD22rStHZzO0qsPLkGGcyb2&#10;8ti8bL5q790ax7s19ffsB/s0atYy33xc+Kfwt+ELeXcJceBNW03VuY1m+1x3e1Fux5aopjjQuN+D&#10;IrFioY/N/wCz5+y5qfxY+I/hHw7ZfsiXPiLRpNctLDxRdaTqfn/ZrOS9ht7mWXyIC1sIEEzsCUnO&#10;TmXGxV/Tb4X/AACsfh5oGk/DrwF+ynNp+l2cLQafp9ve6lcNgs8zKrTSs5yfMc5JI+b7oHHdyyhF&#10;b/19x51P+JzaIr+L5tJ8M+E7jUdY0rwrZ2628xOoWOoBjb+XDJKpZvOZVGIm6jPB7V6ZoPgWT9qv&#10;w3rvw41rwHonh+TxNJu0nxJHa2smoXbPdzXyXUvkMRsijFnKEdi8nlOky4AD/Iv7d/ie/h+DWu+D&#10;PhX4IXV7fxnpqafNYWbS3Dwx3ng/xDKZF2ks5MojTaevmrjqM/YX/BHv4ueDf2mvhXrXx+8LR3Q0&#10;vTrmLQdINza+Wpn+xWs04TJJkWOOWFBKPlbzZFySrBc8dilgqEpLovxHRp/WMRaWp9YweCPhXoGj&#10;WHhjQfBljbWGk2cdppsMdsA0MMaBETzPvn5VXOWJPck81la34E+Hs9nmQTafEoZpZobw7Yxjljv3&#10;AAD2xWw0Esp3K2QfXtXKfGqB5fh7eeHEtZJm8QT2+iNHb5MixXs6Ws0ygc4hhllnYjokLN0Ga/Mo&#10;5ljKlZyU2rn1Sw9GNO1tjkvAPhmw8SeDtJ8VayL63m1DTobmbTWcKbdpI1fym4B3Ju2npyDwK6mw&#10;+G/grUR9juNDk8uTG7bfXAx+PmcfhiuoXTLRpGKQL97Na+mWkayjZEOn3V716eFq4qrNOU2c2IVO&#10;nCyR8Q/tA/DHwfr3xr8RfDfVW0Xw3ooZGsf7P+INxYX1wxt7SabzfJ1aPYPOuZz5IijKo0LEMJFI&#10;ydJ+AU3g7xDfeJfBPhDw7a3WqSWYvrh/FEbedHbiVUZzLd7mbbPP8zEszSZcseayfF/jrxbq37Xv&#10;jSex+HnxBhEOv6po/wBnl+HniSayMcOrSxQyQSDMLLPEqyNOqqhV4wu5I1Y+jalZaBbKwb9mvXJj&#10;1Xy7y/w3PT/V5r9GwsfaRtI+XrVJUZXiflb/AMFFPhrJpn7Tnjae1+FC3AtJtNv766s9fW4hillg&#10;t5pJh+5uFaJvNETR+awBLbIht+XxS7+GmqTxn+1P2dpCBqvlfZzq7xyRRyxFoYd/2PO0gqy5JmUn&#10;kJg49x/4KZQ+E5P2r/H1pq37NWufaEs9KXTVjWaYJINKs/mYyMrOmGclFCMBtYyFdq14F4i0f4Ra&#10;VcaxO37M2vLbx31sLdFzNHFNIMTRt5cyeagbeECEJGSod5CvPS6fLsZRq8+rPR723js/hr4bvXiu&#10;rifStSay8VTarBb/AGqOW9iNhaacHiEciIip5syFcGS1jUCMmQV6N8MrfXfG+t+ERe6FYm2vvGmn&#10;xTeddXEdxbXg1G++xXsRiu1AEElxMBEkTSOqSFS3mJjg/h9rmjyfADWrLTfAF8tnpzXGn+HZVmWP&#10;U476FY5YBdhrpIZkAMg8yOLbEv7wBd5YXvAeu6NpGqeDPEFlp2m+R4b+Iei6v5Opaxa2dze2dtey&#10;lo0SeZGJ24VCqMWZ5FUsFTOEm4Suax/eRuz2LWPhZGf2iZfidd6PcfadU1p5ob2+05n+0abHYw6f&#10;DH5v2M/ZpIzbCQo1witDfWuzflhX2P8ADS80mx/aH+I3hfQPCDWs2na9qFhcapCVVDHbTwPBb5zv&#10;fNveWpyRgfZ9pzsQml4E8MfDjxH+wH4v8XWPwl06PxNZ+JNDv9S1qO5uZ5JWimsFvL8iaWSO3k+x&#10;QypO0JjTy4MFVWNFXiZ/GOg6X+3r4m1W7svssK/EzxUIbeze6KvNb2F5HcX9xHGjxrMWhMatL5UZ&#10;iKsJHdwJJxWIp08O3J2CnT/fI9y1/wAGaLrMjPrfhjT7yTzC/mXVijsGIPIJXIOCRnrg4zUU+i3M&#10;1sLeO3h2qMRrJvYL+vpXU2eqWd1avdf2rEEjXdI3nDAUdST0wAD34puq6touiRwzavOsazTeWjNE&#10;TyFZieAeAqsSewH0FfOyzLC8yvM9iODquN7HEyfD/SFTA061UBgzCO328jv/ADq79lksYt1mgjG3&#10;+HAzXe3vhNi2JJIVbaTsMgHQgH9SBVKXwpGxWJpYctnavnD5sckjgZqv7Qwsn8YvqtVR2OKe61KX&#10;92JHPr83FR+RqM8O7nOf71XPF/i7wd4K1L+ytb8QWcEzfaNu6ZcKYLYXMwk/557YXhf5jkrKpxgg&#10;l2m6xoOu64+g6dqsDyQCNpd0gXaskPmx4zyWIx8oywG4kAAZ0jjMPLaRl7KRlztfwo0iHdg4ycio&#10;ml1FBtlPP+8a6jVtH0zRbixh1PULeJtSvls7NWlK+bOUdwuSP7kbn0+Xr0FQat4esLdDdf2xpn3t&#10;uF1yAY4J5+b0B79AauFeD6lckjyP44fAr4aftCeG/wDhFvih4ZjvPLjZbHUY28u8sCed0Eo+ZPm+&#10;bad0bEfOjDIr4v8AE/7MH7Pvwq+K914Atdft77xF4f1aFrM+IrhJrV2lsWvoP7RhkjMBtVtyZZX8&#10;rbut9uQGKt9HfGr9obwx8Lf2gbddP+ImgvHttdK1i0utetdoU3EUhbO/CFEmlCOflDmRWJAIHwn8&#10;YvHNn+0P+2B4y8e+CtcRLfUD5eh6hcs/kXdiLZLUhmXcqP5RmCsoKNErKu/Yjv6dPEYiNNpSaPPr&#10;UaFSd5I9m+wjR11C48IRWljpempaDUrO0sfLLXU43YgtrS3jZwBhzHHHIYIypchTuqvB8R7/AF7U&#10;f+Ece3Vo5rWJblbDwvqNtsRjbqJI4LoJDkQ2rAKXUzzzhg295N3G/F74t/tKa74s1bQ/CN0mg6l4&#10;fj0y60u8m02zW7ggn057q8gUyRSQiWaW7s2LAoI47Qr8vmSlvN/FEXxN8GWf9j+N9YspLq+0a4nh&#10;tdO+H+lzTx/Y9UfTxLHbpYxu2LkzgMveKJzlI8Hz8TGpiIrn3OrCqnTqbH0P4V0azhl1L4ky/FXV&#10;vDGr+KNW02HXI7W3kjWGWx89Y7WLy1kl2O+9WuPMAliWNFB2lpenj8N+GPi/4ZjsvifqcfjLS/Lt&#10;5oUvPPhPmSRNcF2KusiOY7qJQFYBVRWUIzFV8L8CX8Gm/Da4PhnxHJa3GuahBpNvoOmeE4oNQvby&#10;1ijuAjefIFkw37wupYyS3CxlmkEgev8AEX45eOvhjdXGhwfEG9kutY8Q6hPtuPDsKywyi4gsIYGS&#10;TaNo+zMuFALMpbI/jx9lXh8D17nRU5JXvsdV4h/Y00TwR4tt/H3wYu728s7eSWW98M30iyXEIMLp&#10;m2kwonQbz+7b976GUnA+vv8Agkt8NviD8ZPCGt+Evht8VDotpZ6/qd1q2h2NrY/bYMLaiK48q6Xz&#10;dkgkVNqIUQ277iryBW+B9P8A2k/jTqrWM2kXnia8W6sWaxjtfAsZW+cbfPfKMCYYw7hRGQwKxbmb&#10;5hL9sfsSWXwJ+JHgPSfjv4g8VeMvAvju18TSWej+ILTxVa6PcX2yO2fzY7UR+XteRzFhxKXS3X59&#10;knlLy55k8uJ8p+oY+CqQun53W3kRl2KhleKdfD6NqxV/aU+Gfx+X496x4Y+JWpahBo2g+JbqTR9Q&#10;1zwqbFr6Fxp1wGO9Y45lcuYSY+Fe2lK+WH2nc1b9jn9oyHw18MfCCfHvQ7hfGckD2GkzeDU8yya6&#10;EAaR2+1M0ojXUmz0bAbLHGR+kfgz9sfw7oVrp/hP4/SeXpt3Lb6S+u6hY533TjYj3YiQRxrIUYvJ&#10;sjijY87VPy+r638LrfTm/tr4bi1tJXxus2ZltZRkZK7M+SxA6qCjHl0Y4YcNbJ6eXZfRw1GnFQpu&#10;9reVvRM645hLEYqdWpJ3kraH5B/Eb/gnD+2/8RPjfrOjvftrk1vptun/AAkE3geHT7S63xtIVV5p&#10;kifY80m/Eh5CrggDHGfG/wDYm/aC/ZztGPxHbS9LsX0tGa7k0SO6ivGjjaVylwszIrljLmGMowDE&#10;HcGLP+xN14imtrn+ztVtJbS9VcvZ3QAfHGSMEq68gbkLLnjOcisnxRD4Z8ceG77wZ4y0Oz1TSdUt&#10;2t9Q02/tlmhuImBDKyMCCCCfcZyMHms8DxD/AGfh44eVNKK000/AqvlEsXJ1VNtvv/mfkL+zD/wq&#10;7xD4W1Kw+L/wc0nVb3wtq0mmwarBql9bSSyxSYkDLBcLGyjyrZ1IXJLFsknJ6T4t/ALSPG/w5j8X&#10;fstfs/x3F7HeNbSWlt42iMUy5Mchf7bLIyPEQdqkopOC6yoAh+jP2iv+CaNz4T0HxF42/Y6so76+&#10;1PWJtXu/BOvawVW5meKFHjtbmYjG4Qr8txKBlmPnKMKPkz4PeHfif8N9C1TQ/iD4V1bRtcGuzG+0&#10;/UrCSGfIhSPcUYcqzxSOrDIZSGUkEE/VYbMcPi6d6M/lc8Wrg54eVqkPwPGvil4F/ao+D1nbweOv&#10;gJrGn2uoNceXPb65p95uk2RrEn2iC0mEU4I+VZGCSFjsiB3GvPb/AOJfxjs7aAp8PH1K4ggljsrd&#10;JFEk10PvQhordZPMiVLVGgwbgmPh4/Mkevsb4ceJfg1+098O9c8PfFL4fXF1Z2viBoDeabrDxG78&#10;vZLCzKQ20qjxtwQC0j8AAAeX/tZ/sefArw58Kf8AhNvgj8PfGcd9FcfYobaOY30Fw0jxhmC7om3R&#10;LlgyybckqVJZWQVapGork+xi4tngfw9u9B8J/DDRfF2reLLppLGy1G+0/Q9PkS2SzSVBmKKSRz5p&#10;jEXkB1VMLd3WzD7Gfk/hP8QdIvtTbxPoms6rc3t34r1Z5LG1sVkx9rFwZLzcq7pGWyit7cqN2/ay&#10;Ihd1cx/EDwHDBpdxpuueB/F0NpdXUFvayal4dUeYqF5j/wAv5BuN0aNsUMrrGwYAA1tfAD42af8A&#10;Azw1d+CrzwL4i1zS4ftkemwSeHdNsG+yySpcOJbtI7qWWWSS3tvlIYqY1CSopK1jWSnFtdT0aVaP&#10;Lylrx9rT/E39pC+1jxPr1rcCy0PTdFgmTQ1/dtcGCSCECFM7kiN+vmEyOvkrGSdwU+r/ALb/AMR9&#10;Ri+EGm+JPht8S1t7ZoXs9M0VoruCa4uIXuJdoF2guFCxQ2+9ZSkagxoqKGy3hH7OV7438SfEjxro&#10;b3Cwz6hb/Y002fW0uL6QQ3RuI5I9pfzBDHGyiVQqFjGVzwpvfEPxEvibVfCfw917xJfWdvNrVrYa&#10;rb6vY3Fs0ciR6eBJiaaWRI5XJQS/MjEzFSoVnTi9nKdeN1ojsjKKp6Pc9Y+HFvoWl/A/XfH/AIi+&#10;LT+FfDX2ZrSwvJNJhmurRLcQrYYijz56Ry3L22NxMiXBYAOCa8l/ac+GHjP9oPx/p3xH8FeP/BF3&#10;p+qeFZdTtV1f4naBpl1KzXb3UwFrd3Ntc5J1CFYVeFZZkCsqud7V7B4AvviLq/wI1T4N+DdS0nSZ&#10;tNsprHxB4m03TWhuo8Srfm1W/lG2JZUtYdoaSNgsbogEm/F/Uv2U/wBsW9uNN8C+FdZm8Q3FvqXh&#10;2+8M2DeNLG6GkyNItvFO9tJcsILuQ2kj/vEDIkF9kqDhvby18snK55eaR91Ox8BeH3kmKzopIk+Z&#10;Cy4yuD+R6fnX0t+yjafDrREj8X6/4oa21jbeo0N0wjgit82flsp2/M5H2vJ3EBeqg4NdBrn/AARr&#10;/bk8G6Wsmn/s/wDiKWCzAXbZwLetjaAABbs7NxjkA+9anh/9lz9tf4A+B77UZf2fdY0y4+2WjSeI&#10;Lu1gnttOjWKZsTZLpFuaeIsJlBXy8FQeV991qajpJHzkoylK1tD09te0GPT7fWpdQhhsbuNWtL64&#10;Plw3AYblMbthXBUEgqTkUW3iTwrfSlLPxFYyMpA+S7QgkkADr3P+eDX6Fp+xV8ZvDH7C3wb+AVh8&#10;NJrjVPCmmzXHjCCS6tJWtdQOcRZSUrLj7VdKGQuMJwSCK8p8TfsfeJtIttL8JfFf4cNpGja5qTWm&#10;qa1JYobnTbI2F9FNdQZYIJF89AruGRJXidlZUZTkq/NKwSw8ovRHyTJ4g8NQyrDN4i09W8sPhr6M&#10;fJ/e69M8A9CSB1Iq4lzpzwtcrq1mqRws7MbuMBVEvlE9eMP8v+9x1wK+jP2e/wBkrRPHHghfinpP&#10;wj8YNY2fhWcWdmlqNQa4it/Ja7ti8WlmO4uEuI0jD713kFY1URsx6mT9h+Lw74zh17UfAWZr21ud&#10;N1i38uR7DSZG1gO6SEWqIZG1G6CIx4aL96uI0Vq05omfs5HyJLrnh2PBfxNpf7xgI1GpQlm7AYDZ&#10;yfSifV9BshGl74g0+JpI1aMSX0S5U5w3LdOOvSvsix/Zc8QnTrrUPBfwTY3VrLAlpDb6TNFcahHL&#10;di3ilAESNHE7w3YEjAqoiSRyqsoeHxD+y2h8UW+la38Gr+3+1afG0N7/AGLdvFcecheC3zNZ5eRo&#10;YZnKg5jERVsFlDHtI9zT6ufII1LRnRp/7asfLTeWkW+j2pgD7x3YGNy9em4eop9jf6LqTE2Gt2M0&#10;caebI8N9GyrHvWPcSG4Xe6rk8FmA6mvpXxb8HzoPw+TxJrXw+1K3jW6cXWn6rpM5+w2cds+oNLPC&#10;6J5ObCJZQjhSJJIYf9YwU+C+PtM/bQ8MaD4qu/APwI0trHQUu7UXmk6LNMl3PFFHKLixS3ui17CR&#10;IJEeJH3bXb7sMmdIyTM/YyUrHl+m+K7fTNOufiPfQX0dre6frF7b6suirq9pDbxSr9lHk2s3mRvN&#10;a+eXE5h+Q7GJDwbuw8MfBf4Wa94wTxTbfD7wT4gTw7r+jtcTeAdVEVsZIZY70WT2cW2O9Elr5ZnC&#10;W9wzIHA+aXdXpvwr+B/xR+FngjUrOPwfFrlxdeEbhLM2vhXVYrLTYJNZ0i/kNzGkMnmypJHAEjDq&#10;sVu6vJiN0V6OhfAzVrjwtoepQ/AHUvOs5l0yyurHwH4htb53gkFq80k1vapLt8vbK25uFb94MyBS&#10;e06GnsDg/hn+zF4W1G40nwZoXxWv1kX+0LPUZrn7RbapPJHBdR2E9yYRNJa2sdxHayTlrWIG1S4m&#10;AYJJXJTn9pjwtaQ614m+C3iC9tr7SpdVlm0nTE1eGzt1mdMCTSmmWNdoTLThWU5yMMpPsGo/BD9r&#10;r4M2d1N4It9Uv7fwRomltbx+LfAt+8fhxbWcyxS289xYjZLbqu4vIrP8sSbmkKoeg8Oftg+E/D/g&#10;DUNE+Iv7KJ0u1/sTS9E8N6n4b1Ca6a2hV5Y5ZpmhlS5l2Q3lyv76RVZEUsGZUBn2nNsT7Nx0Z4f4&#10;C+Kei/EKwutS0bTLiW103Rl1XWL7T2+12unW+JMGaaMfIT5M20FRuETEcYNen+FPgx8WfHXyeDPh&#10;j4g1SZbRbie1sdGnkngibo0sQQyRenzqpBHSup8Z6Z8Dv2prjUvEHhj4q+G/GFw2vaZo9nd+IobO&#10;LWNTaELJJaLfTeX9ljEjaiylbuRmV7cBgLYKLHhPwFe+Af2lbWDx1qPiVtP1P4lW1nrFjp32ib7S&#10;6FkXTtPvJSLm5Ek1rc+XteYNHLGWLSXTXBzqVJI0hho1DAb9nH9oGH5ZfgR41VjkgHwref8AxrtR&#10;/wAM1/HP/oiHjD/wlrz/AONV7n+zx+1p+1Fouk+G7JvivpPip77Wb3SbiDWpnvIDPGkflhYyw1Wd&#10;5BFOY1ghSJ5NsYAVRI2h/wAPY/ip/wBEn0H/AMJrV/8A4/XPLESizT+z4/zfgfrRcWttdRGC6t0k&#10;RvvJIoIP4GsO6+E3wxu3aSb4faL5jfelXTIlf67guf1roKK8VnsHKw/BvwdZOH0u61yz2/djtfE9&#10;+kanHXyxPsP4qRUa/DjxXaXi3Vj8aPEQjDZNrcW9jLHj0y1tvx/wPNddRUgcfe6V8c4J/M0nxv4X&#10;uIQflt7zw3cJIw95VvCM/SPHtVgar8Y7cYfwZ4dudoy0kfiKeIt7BDaMPzb8q6j8KKdwOVsfHnjK&#10;SYW+p/BjXYT/ABTw6hp0kP4E3Kuf++BVe7+OHhfTL/8AszWfDfiy1m3Yz/whuozRf9/oYHiA99+K&#10;7EkdxUU93bwnYWLMP+Wca7m/IdP5UAc3efHL4OabcLZ6p8UPD9pO2MW95rEMMn02OwbPtjNdJZ6h&#10;Z6hbJeWNyk0UgzHJG2VYeoNVbq1n1ZPIurCBYc8rcqJNw/3RwPzP0rDj+B3wmXUJNWn+HehzXU0L&#10;RTTSaRBmRGKkqwCAMMovUHpTAuax8WPhl4eu2sNf+IOi2NwjYaG81SKJwfTDMDWfqPxr8C2hU2R1&#10;bUldcxyaL4fvL6N/pJbxOh/76rotL8M+HdECro+hWdoEGFW1t1jAHp8oFXPLXP3F/KgDkj8S9fvb&#10;MXXhv4S+IryNx+6kuBbWgP8AvJcTJKv4pQuufGPUYfMtPAeh2IccG/8AEEjyR/70cduVP4SfjXX0&#10;Y9qOYDkdP0z403k2/WfGPh62t24a3sfD8zSp7rM90VP4xfhUcHwv8Uyauup6v8bvE9zb7syaUkdj&#10;BbuPTdFbLMPwlzXZfhRRzAcfc/A7wBqd+uoaqNavCrA/Z7/xRf3EDY7GGWdoyPYrV7T/AIR/CzSL&#10;hbvSfhtoFrKrblkt9HhjYN65VQc10WMdBRRzAIqKo2haNopaKm4GXrvgfwZ4pXZ4n8JaZqQ/6frC&#10;Ob/0MGsG7/Z9+D9wAbPwRbaY6tuWbQZJNOkB/wB+1aNv1rsqKAOPuPg9bwWbW3hz4i+LtLYjiaPX&#10;5L1wfX/TvPH6YqGy8C/FnQ7WSLS/jbLqcjL+7k8T+H7abZ9BZfZM/jmu2ooA4eyk/aK0xtuoW/g3&#10;WV7NDNd6Zj8Ct1n86F+IPxYspjHrHwLu5lXgyaHr1pOv1/0l7Y4/Cu4x7UfhQBwt78edF0Sb7N4m&#10;8A+MrGRTiTyfCtzfKv1eyWde/riprj9on4J6dFHL4h+JGmaKZOY4fEUx02U/9s7oRt+ldoVVhhlq&#10;KeK2eNo5YFZWXDBlGCPSqiBS8PeL/Cvi21+3eFPEun6pD/z20+8SZfzQkVY1TWNM0ezkvdU1CK3h&#10;jRnklmkCqijksSegA5J6Ada+cf2lPjj+y94JtH07/hXHhfXNQkRkhurzRLe4gB+UkL/HMcFThPl9&#10;XXbivljSvj/4st9Q07w3oP7RXhn4c+Hbe+kuLh/FnjS10mS4V3aQwwmUeXtYr5ZWNA0KPGVkUqit&#10;t7CpKndIy9tTU+Vs+2fil+0bDJ8M/EHi34U3sd5/ZWm306XXkEq0ltA8rxDfj5srtztYAkgjgivN&#10;PFWiXH7RX7Mt1pnjby7u68cfDZrXUPMi/dq1/pgWUKmflH71uM5xwT3rgv2TPEnw3+HPwITwH8cP&#10;2qfhhdXlxMVmvrf4gWM6XCS2NsJm3tINzNMt24zyVYE9Tjtfgv8AEX4T+DPhP4f0Tx1+0Z8NYdQ0&#10;u1EV8IfHFi0Ue2R/LAbzAMeWE/Wv5g8Rv9fs49vh6dCfJQxEHBQXxU+W9/O0t2fX5d9Qp01K696O&#10;t+5+I3x00O5+NHxc+CHx7fwrfTRSXGiWGoPYsZI2g/tC31hnclAVAj17DqRwFIBIG4+X6b+zX400&#10;/wAB+DtDv/g146jbTfCPjXw3dfbNNeMktptzqNuzu0KhQ11rEiRkjG+JsBirV+h8n/BL99M8H2Oj&#10;aH+1r4HmWD7Hp629xoXh+6FrZxRx2qSxTya0rPiGKLC7Yyx5AU5FPl/4Ji+ILvVruyb9r3wPHp8y&#10;2txDqEPgvw389wrDIkX+3RtAWKLDKSHDMCoxk/1hg8QqmDpykrPljv6I/PcVRqRxElFaXZ+XvgH4&#10;KX9t45+F+p3vg/X5LfTfiBbae0gVFTybfVLO+cnI+7i+dj7bvTA5U/s1+Lv+FIRJafC3x415omrT&#10;Ssp0tmaOO7sYlMgGwZ505eeg45+YV+rUP/BMv4xTWlrA/wC0X4PuJdSXdqy23hHw3/oStbNuMLf8&#10;JAvmssgWPdhDty+crg6y/wDBMj4yXur31wfj9otwktvHHbMnhLw1tmwrPuYf8JHmMhndRg4K4OeB&#10;jt9rDqzn9nW6I/LP4i/A+6m8YfETwnoPgXXjHH46OqxwwKjI0FvNqFrEeM7UP9oDA68jn167xd+z&#10;v49174a+NNL0PwP4k3al4H+HWs2GoNZO0ctzD4dtLOaXcisMpNqs28AkqUkJwFbb+ih/4JVftM28&#10;Om3OlfEK1vtQjs44L6OLQfDe63hfZ+8yfEX7wq8QUHAZiW55Iqfw1/wS3/aX/tVrV/EN9cWdtbuY&#10;byHw/wCG2G+WTLx+X/wkoIChEw+ehxxzmlUpy6h7OpH4j5W/Yi+Gl54M/b8+J3hy/wDD1/pen654&#10;xuokuLzCqLRfEDRh4xgiQqtxsA4G1nYnK4P1dp/7D158bv2o9U+PBvNP8P6H8PYdTsdQ8a+IHljt&#10;dLsEutQkVZ5BMIppmF9MdixgqrK7FQYi/TeAf+CV/wAUvhZaP8U/2gvjnN8NPDPhHT5LjXfFWpaJ&#10;pGyCwjkhdisyard4mKxK6STQlAwIKvkRyeVf8FDP+Cjvhz4lG4+HHwa1ltN+GOiWcJ0/wvp6xw33&#10;iTVJb0A3N0rETK8UttKfMUAI5fHmXARoM3V9pZRCNGS96SPtX4LXf7MX7Ft3rM3xT/bg+G6wapa2&#10;Go2VvcavFbXAgt4rmdpGt3kMg8xJlKqASduBkkCvkr9pz9izwB421X/hSuj/APBSv4R2c3h/U5tO&#10;1rS7hna8mvo3ktZLWWFVl8p8oYjD8zMJpVwSY2X4w1PW/i18YPEGoWHgXX9auJV3SW19o1hGzRiC&#10;OfyFiD33lxskN3ZWyo0zkPKAu4O5f6I+GPjr9pPWPjn4v+OfiTVJNO8Zax+zfq3xG8Cwq2iLFod9&#10;fppVwNWsy10qPst5tZCTXagRiOV1JA3Pw/VlRrzrRbvK1/O2iPQeJdehClJaR2PY/Bv7Evwa+E/w&#10;b+InwX+Nf7bXg/RPiha3tnpsPjTUfijN5+n29v8AYWZba2n3tFvglv4ZRKrlZliwigbjxHiv9n7R&#10;vhZ4l+H+l2P/AAV+8B3TTXd1DBZ2XiWy8m3SeRJiULDd9m8yK3RxECyLJvwTHvPzt4l8dfH668E6&#10;D4z8I6ntvJtX1W4jtYdX8MTwKrpZBbVPL1bZJA7tcN5u8zMUAchlDSLL8ZPj3MbjxS+uxXFy1uq6&#10;fa6lrWjyXEcDRXCmHbF4gWEjMdpIJo0Uu8p3KyII4eyMe7OWSXRH6H6r4a+Blp4C0Hw1p3/BRH4P&#10;3i+F/wDkWzqXiEW9u90ZFnuNTmWBwXu3ufMYMHJhVlEciyIZn4b4c/s1/s9aHcFNZ/bg/Zs8QJNp&#10;8cM1tq1tFdFnitIrOMsPNWFQ1sDCWWBWKbUX5AUr5j+HNj8e9d/Z1+KPxUi+JumsdDsdNvmsWn0k&#10;arvn1dbCGAGTVJ4EVIboSI32qIM7xqySbRDXkS+LPjVPFNrGseKIy8mpB5o5B4enllh8mzUttm8Q&#10;ssbg/aNoDlGKHIj3KozlRg9LmkXUUeZI+sfHv/BOz4OfEvUbzxPN/wAFBvgfpd5tfVL5dDvtTsbO&#10;KSWa0t2uiLa9gVVaVoYgSP8AWywovzSbWoeGv+CaX7LHhbXtPv8Axh/wUp+F8trazSTPZf8ACaax&#10;aq0xXKybpNQfO5gA3QkOx3Hb5b/Pn7P/AIc/aP17wv441yK7uj4cXR7pNe1jTtP0yaK1KQS3VkJj&#10;Br06xGa5sY1WH5hI0aYkTawXD8OeIvin4I8NatH4h+LGraM9nbzt4l0bRtLE1/YXj3dzsdE/teQT&#10;/uoCJI1kk8nADhGmQhRp04vX8kV7SofolZfDz9jfwL8O77w78Jf27Pg7omsXclvJBf2/iiWaNFS4&#10;VpeC7h90XmpnaDudWz8or0D4UX37P3hjwJ4m07xB/wAFAPhvf6x4gtYdMh1Kz1B4xZ6fI6relFOS&#10;1xIgkiSRSuwSHqclvypk+N+u/CvUptAXxjceKLe81C4ntdRltdQb7T583lRy3Xl61C0SKqIzQrEZ&#10;FDAl5FDJWt4d+PHiFfF1x4RvY9JtrSa9D6dqUjavcW9q7TwTSXoL+IVZoi0pjfMrLGSDveRAxuUK&#10;TWj/AAQOtVjuj7G8VfsieBfEPxQ8VftAfCj/AIKRfCTTbxPhRp/hW7eaScpp2oT3zNBf7O+Us2CR&#10;YOWtmLHYGA+q/wBhfxx/wTn/AGLf2RfA/wCy34W/bG8D3i+E9I2alfWepAJd388j3N3Oqklgj3Es&#10;pVWJZE2oSdlflN8I/iD8e28DXvw58J+BLLXLnxBA+p2q/YdUZrRNFOom6ZZT4hi2LEZsSSO8QjWR&#10;HHmn94bmnfGj43nwtN8PJfh08n2exktrJHmuBbtFHHORD5i+MYy/mllAYJEFxygXKnjxeWUcXT9n&#10;U1RWHx1bCy5oo/aa2/bZ/YXuG8rT/wBsfwDM+0M0C69EZApXcGK5yBjnOMYrj9b/AGwf2KfiB8a9&#10;B8JWv7VXhEv4VE+vxzxasvlm7NtPYiJipONtveXTMrgAnYVLGOQJ+RM/xS+M+peHNS+HEvwj8/Ol&#10;tbTTSTXMkV3arCkLxgjxZxuVZJFBhRZD+7MOXWMN+Ifxb/aM8Q3Q0XXPhMzeYkcn9o6fpOoXFi7D&#10;Ekbf6R4pEkQVmbcHiP3hmI4+by48K5XT+GJ3f25i5H7dWf7SH7Kkyhov2nfBTfKGUx6wpBHqPXrW&#10;npf7UH7Kel6jDNcftL+DJPnBWOPWo9xI5x168flX4vfC3xN+0L8W4/iE2l+BtPv/APhHfBNx4kur&#10;PWtEvGZ0gu9PVI9LdfEM7PMLsYy8kZx5gE+07DxOufEb9obXnsbu/wDhz4lhu9OadpH/AOEcvYLa&#10;JlhkCFJ/+EnEijGE+ZUZnOWZFIKdFLh/A05XgtglmmIlHVbn3fe/sa/s4anqnhjxP4y/aM+A2uah&#10;od5bTab4kaLVNMubmS11B5hdt9n1TyppRdrMzyOHVpllDg/OtexSaf8ADq0kZbr9szwNBLt3f8jL&#10;OcfiUFfl98avG3xgt4vD8/j60lsbzw34e2Wen32k6qZTJLq989pBcRReIRNaySRXVtKu5XPkyRyS&#10;S7CQKum+PdC8Xa5ow0u0vvtQmhjkE3hnxC0sUcluVac+Z4tSNlaRcqd6quxy7gGFZfUp0Y0tjzq2&#10;Jdb4j6O/aX/YCf44fGXxL8UNC/4KOfCTRYPEtr5N1bXHiq+lF3DHBBarHMyxoNrQwRlkbeA2QqkH&#10;I4fQ/wDglF478VeJo/D8v/BTP4Y6pPqi22ltYR+JNYk+3LuC21sp2YkxKybIssAxAUA4FeZeI/ip&#10;4I8OeM5DeX009vZ6LFNa6lpvw+12+kaa5hS5aBo08X7W8mJ4gGBz5hkiZDLC+djwL8TfAOhfHXwn&#10;4q0TQbLTpG161+wi6+G+uwp9sNzvhLG58UAvhwirMYhGTLHmOVi6JrzxhLlf42/yFHlsj2XwV/wS&#10;78FXNnfah4+/bu+Hd5q0syzaXrsGpXd1Ilv9la3VZWvbWX7TF5MkiiMkKA42kbVxzll/wR08LOLJ&#10;x+2X8PtSSyMOxrnxbeRxzeSRsd0XSzljtVnKsodskbQQB5H4VuPEUGiweJdK/ZzW58O32lQ/8I9d&#10;R+AdXka8it2nt5vLEfizBczJHGz7ipGXUIq5aloHj3xj4c/tXxPqf7Ocf2N7O1dtHu/h/qq/ZZYr&#10;mTzl2r4qAUGGVMyszBhbMAkRG+WqkeaKbt9y/wAhxqcj0Pvex+AT/DT4AeIfhkv/AAUX8G6VpOsa&#10;PcWmuWW1IYrmzlhaKYtMtpG/meXJJt2pgkjKknNYnhP9l74b+P7HS/itpnxp+FOn6hH4oj1tpr/U&#10;7ib7TO09699cBIrdYYZLiSdW3BZvkLgPkxSR/IOg+K/HPhfxAy23wvvbXRby4t5LzUdP+HOswS3A&#10;j2KYvsqeKYwQ0ck7A+bjdGFBj3g07S/HfinwfpGsXN18J/t32/WvN0NR8OdZaa4tPswTa6nxXAkE&#10;gFubh0xOu9yBOY+BzVMHh8RpUVxwxNanK6Z+q2uW/wAF9b8Hap4Mvv2k/h+IdQ06ezut2uOrFJYm&#10;Q5PlA9H7AZ9uo4b49eHLj4w6xqHhXwV+2V8NbbS9U0X7J/Y/9otHcxypHfyXt6lwkLuH+yN8sbLt&#10;T7K0mTyK+HP2ddQ+LXi/x7Z+APA3wr0i0hvtcvdQkbX/AAjq9tDPYx2t3NciWM+JZo4yYoGdIyjM&#10;8ki4uI1+ZeN+HXxF8ceGYtWvtW+B8NvHNpet213dN4L1ct9juopIoryWWTxQYlm/09bZI9qtLJJF&#10;bpcNMySjxanDmWqXwHpxzzF8tmfqp8Odds7fQbODx/8AHv4ZzawsMyX01n4imaOUvNG29S1qnO1C&#10;CMDmqOq+IrGD4u2ot/jH8Kz4P/sdRNI2vTrfwX5ulMjY8ko8X2deB8pLsckAA1+UvgH4hfALwjo1&#10;roXxL+HHhmeazJSTzH1OGHUEmuEVgki+IFRJreLe6x7ykiYVjlhKIovib+zFpXwS0mdPC+l6x4qT&#10;TdSh1rw3c3uo2awyNu8iZZTqwLOrKBtCbHR5D8rrHv3p8PZdGL0Mv7YxU1sfXP7Tn7OPxe+O3xH1&#10;jxd4Y/aE+EGl6TexiGOH/hNJFwfs6ws7n7NmRioxuO0BQo2feLdP+x/+zv8AE7wF49+2+Kv2rfhH&#10;qFlHHLMtnZ+Pmuri2j375pYleABWMRlV5GDERblBjzvX4yvvH/7HVh4L0fRPDfgW61S+m8OXUet+&#10;Zf6jDcaddCAywXEWb8xzfvf3RQhxhlkQnY0T1/D3xQ+F1pZSeFfg58E9Y1bxK3hez0TUrSa+vEne&#10;We9SxQW0f2+RxPdRXJKxmPDGBhEdu9Snw/l715TGWY1ObmZ+hHxQuPG+uePfCty37QvwYs4f+Ezs&#10;H0nRYfGnmSTPFcXDuFuGiUQyGxLDLl0d0ZFUmRAbH7UP7NXwt/ba8M+LPh/4n+JfgjQb/wAA6nbX&#10;vhfxtb+KEeCW1uLaeJBK/wA+2Oa5XbLbswkQxRkFgYpZPzp8RWs3jzw3aXvgP9iz4hRz6tpVhPZ3&#10;cen3k1pF5zsZCWbU5BGkUM4ILRszFdsgTBWvf/gXZWvjT46eA/h9qH7Ovjqx07xVq1rovjKxuvDO&#10;oWVlNo+qFHuQzvfTKiws8VuSF3I6rIZFmELx7RyvB4ezjGzRpHHVJ6HhXiT/AIJTfHW++K2j+AfD&#10;Xx/+Dlt4h3jVdH1LT/Hks0dhc28sdwN0yWRjicvCsgWQgtsztPfa8Jf8ESv2z/Ct2x0f48/AezZL&#10;y2aH7L8UJd5t445YxbsTZ7igWRlGDyuEOVRcV/iFBqnjeXw1qHh/9mD41WVzD4msJtYF94N1pre6&#10;0u2l8yYgmZ3Ly7F2wJIrFWbEoJCrH4g0/wACa/4yj0S0/Zz+OUVtpeDeqvw616RryGCRXlfymkkB&#10;M4RY8h02GWNlyeR3y5ZaPlXyOXm5dW2/me1aL/wRx+NNto8sl38Z/gyk1xHHKmozeMhODNHHch0k&#10;3WmJlZ5l5IG1baJcMcyJzes/8Efv2vdUNxe6N8cf2abOOfVkuIUk1J5Fit/s217UMUIb55En3/fD&#10;lTwrAHh/CHgPUviT4+8A+HfhJ+xb8SI9SudbtReat4l0rWdN0+WQ3FrLFbXQuzHGUkQXVszpNGrP&#10;GhGz7QFjo+K/GPwq1C28DaZ49+FnjDw/Z6T4n1LWrK1l067/ALY1bTr+NYVuJ7SCznmtoXbSolR2&#10;kkkdIJGXcsjGLKeGhKWp0RrcqR6p4f8A+CQH7Uun+HIbbVf2g/2d9R2a59pMOpawt1bwRusSOqJJ&#10;bnI/d+Z5e9NzszblJGJviV/wQ9+JXxD0fRrjTvix8C/D3iCCW6W+vLTxpJ/Z7wz2V0jolmtkNu67&#10;m8/cXdiGZX37mY+C+EdT/Zh1zX9NtNebx1oy6XpNr/bOpafY6hKl5dLbSiZ7aFdImdP3lyuMvKhe&#10;CRBldszN0bxH+z34surGTxbffE7TdS+wtameOG9v2SUGOJdRSL+zJDFEymSRIzJcNgSW7kALcSbS&#10;w8Yx1t9xnLFSkz1zwH/wRH/ap0Dw3ZaJL+0T+zzN9huFuVkk1lZSZ0VlRtzWjt8qtgAlsAAZNdFp&#10;X/BGP9rOzEM9x8VfgFGyXTajayNdQsks0n/LZQbQq2TnHy4znoc14rp3iv8AZf0Dx7qHiHVvDfjj&#10;QdP0ewvT9l0+FkOrSSPZgC3ku9FjWzhYWkzNLdH7kkQYwufm7bwT8dfgd8QvHOj6H4F+Bnxc1BPD&#10;/g+8jGhaIbfUDcNLci7XaINMnEKxmXZJ8jvK0kRxEY5Ekxp01bQl1Wt0foD8BvhV+0V8HPgr4X+H&#10;fiv4y+BNc1bR9JtrTU9Vb4hNuuJ1jAllCPaERxl9xWMEhFKoOFFa/izxt+3N4Yit7T4DeLfhfLHN&#10;If7UbVPHMb7YwyOGg/cBY2OHRi8cmVbjYQGr8/8AwfrGlWep6j4r1r9kX9oK1iWKW2S3m8ITwy3w&#10;+2T+XIN2hP5UP2e5iyiIzsUYl2CnzWaJfaJ4gu9Y8SeMf2UPjheWMkNvDFYHwvPIby4WW58+5Hma&#10;E7QxYucrCvzqwlDzyAgrUqcZRs0CrOOx+j/wW+JnxU+M2gXB+Ifinwqt1p+tSWepWdxrTARzx7dz&#10;wSy20LFWRlKywjYQ52scmtrUrjxHoV/HZyeK/BN5byMxjuP+E+hjZEATHmbrdNzZLcooHH3R3/KX&#10;4VaNo3gPQptZ8a/sc/GO9muLyKax0nT/AAa5t7a1OnWuYHk/sCT/AEhbxZ8YWLbGQrKSqu/ZeGvE&#10;mkfD7SL3UB+yR8em1Cdpkhs7Hw1emF7cQRW4ZpofDxAAnjml4QMIZULIWG0+PjMjy3Fte0jb00PT&#10;webYqjFpS+8/S5fE2qw2yzyX3gliz7fLX4jQ7tu7AYD7Pzng4684xniuD+N3wD+GP7ZXwv8A+EQ+&#10;N/g7wfcfav3nh3ULP4jraajZKw3RTRubXejjcSYXRo26PG4JWvz/APFGraTp767BY/sz/Hm4m1y8&#10;vDbXGpaFdJaWrfYhDGZrp/D6L5QeGVnm3Q/uNjNhg71X8SfEHwJ8PPiT4s+HXhj9nzxlNpkI1DS/&#10;GXh/Q7Z71fDtxpVxHazXMN5/Y11H5KJDeLcMvnxb5I/mhICnLDcN5XRqKdNST9TStnGKqQcZ2a9D&#10;1zSP+CWPx9+CPhrUvBXwd+J/w912O88QNfW11qni+G3YQNFBAInCrzIiQA5VQrE4AXJ29V8F/wBg&#10;T9u74Z+Itc8S6d8SPAf2fULtJDanxwVhhjM7tKQI0I87yRCilsLuDknBAr5ZPxo0C58JahdaN8Bv&#10;ihJY3uqNcya5a+D7f7LDEdRaeZZJn8PG3jRITDA5DhS6/MIYwu1qeNNM0vwDpOpWOkfEG+vJNRa+&#10;uZv+FUuI9Kkl1JxDCsv/AAjsgeV7grEVZRFuMojSNfKtk9pYe3S55f1iN9D7c+I/7Ln7V3xF+G+p&#10;+B9V1rwTL/bmkzW32a88aW91HFK5KI0iSxFZNp2OoCkb2QEgBjXxT4m/4Ihft+eBdA1HxM/iX4Y3&#10;jWWky24isY9Hklli2PuiCPanzZWZioZsuWYDd3GJoHxM+Cvhrxl4D8OG48Y3txN4kjvZtHvvD62P&#10;9q2KzTqYIVutLJ8s38GyQxltqq2AHdUikWS+vl0Szt/hZ8bfE2rW+lQ23i7UtM+G96uHeBw2IzoU&#10;3DNO1zmZpZVhUeU0rSFqPYx7IUqsnset/FT/AIIc/GHQfgtovif4feNrVvGVj4HsrXVmsrXwzcWe&#10;qTys0lxHCJFhkinWS4k2TrI4aNBtQyEF/nHw5/wRH+PniLRtP+Pmta3pWreGbi6jkt/DmqeMENzd&#10;3ccklu1q3klrlHjczIYU8xixkG5FGT6lDplt4Z0Hw54HH7NXxWjisPDf2bVrwfB6S386dzHZxojN&#10;4d8x1AnMhzLJIsSEsZZFMjE/iL4haB4Kj+GXwn+BnjrUiun3lvo9rrvwvnh0vVrh2gFrDqMUuhwl&#10;4zmZDHI/mFQZVc+fAqr2EZKzQ6eIqReh03hP/glr+1immaP4s8Dv4HsdB1TR5JJrCPxRbCa8t7rT&#10;Ps6v50siSQhlcs8JUqyzyq3UY9I/4YW/ao03xZb/ABK0PV/C/hzxFY2zHT59P8W2DRW10tpqscM8&#10;Ya7Uxt5urTFkX93tjA2N5j581+P/AIGtLPXbHR/A/wAPPiNZ6Jrnwyt9Xs4dF+H9y1tpt9d6nc+X&#10;FIf7Na5jzFFprNCXE1uZpVKooZE5WTTbDxRFqWnal8Jfjfa3DR29ta6lZ+Drq1tLSJrmRZbt4G0X&#10;7QT9mhjkHlzeYpnjjwDvYZxw1NbI6qmMxM42bP0W+Fnib9p6RHtfHuheGtQSCQK11YeLdLS5lX9+&#10;7ylFn8tlSOOPOfJPMjYIUmsLxx/wVA/Zj+BvjjU/hx8Qf2kfBWj6poFxHDqFjN4is8wO8Mc4TiXB&#10;OyVCQM4LEdQa+DNb+IJ+G3hDxLrWheFfE3myeFptL0Cb4keHnsbXUtVu4bqZLWCCbTLaS6bZaTJK&#10;xk2rFPhkRQWp3xs/ZY+HOszaL4J8E/CjxZoEeoa9YfbfH10ovI/7IbUbez+0PGLUNbATw3TJK0kT&#10;nMnngxRxQS6Qw0Y6nN9Yl1PvOL/gtF+xhLZ/bYv2uPBbptJDr4ggIY+nD9a+Zf8Agof/AMFIPh3+&#10;0F4esdC+C37SHw1Pk+GtUge6u/HGnpIZ71YPKcKb6MBrf7LvAY8SywtnbHLG/wA8fEn4Jah4Q1vx&#10;D4V0v4YwLpeh+JdJubqTWPAc1veRWe/92yzrALy3t5ZIrpElvGPmtbSBzMxaNfMPEGheCfij8Wo9&#10;FksvCuj6HqHioebH4fkjs7e1hSwAS2jlO2WIyDTGDRtveSa6nKL5sv7rqo0Y+0vYznW542PRbT4p&#10;/D2JNJ8J6J8ffg3o2mW+mQ2lxqWseO9IvC7CAIzzOolkfESi3bCktsQruIMhuS/FT4fz3szal+2B&#10;8D4BfWqrdD/hMLbzIWaXc4Vls/lIREyVyBKQy/LuzwPw2+A0fxg8Uahd2sLQ6Pqfiy4g0/RBb6gJ&#10;47e8kvLaEo9gFCtDJZ25+z+WpljuNsMe4tI/QeLfCPiDwxq+j/FD4i6B4T0vwtb61qd/Z6Oumpa3&#10;EUMwmjeyuJYLcRXMlvPeRIltcOyyNbKAAgkc54jFQp1LFU8KpRTN+z+JPw4so9Mnm/a/+CgnseFi&#10;j+IFrCqblJbapthgCQKUIICkyDAVsURfEfSZILyRf29PgvEsaBLHy/iraK0ZRFZBETAfk83zPldA&#10;oQ7MlMIOQsNI0rxd4m0u2+Kfh7QbHTYYb641C48J3FvHJCiRZiMhtVEd2BcXJEsCx+Yy20QR0Ec7&#10;yZOnWnw48M+QkGv+CL7UrHw60DWreLraRGv0muIbaYvHPHZ3Mc5Ul2VA0cTRTSAKwByjjIy2KeES&#10;VzX+IU2p+Ir+BtM/bi/Zxmtls/JjW/8AipabrZUBWPDC2JBZGZGwCSGwzOVSQYnhX4cxaZFD9s/b&#10;Q+A1q329w39j/F7TArWzrMsnDQxEBoWWHduLtkA7ArSN538QfEPhhvjdqGg/C7xTYjT5pLfTdF+1&#10;ahYlVkFvDZSXOCv2aQiWGeXztgU7vMPL5b6j/Zu0r9nv4mWfiofFe/8AAceryaBBBp9xpjWel2tj&#10;LPKlvdSSb3a2Ait9s6Xfl7Y5pypVw8UT9PtrLYz9jG97jPhBq6eHdXhvfEX7Rvww1jRoYYzJputf&#10;tBW63DyLdajcSuDp99Ep8z7XZblOPNbTInaSPlHv6r4+12TwzJYf8LG8B6lqF7cxxTalp/xukm8q&#10;BbX7OcIt84aTzy14HAUec2/YqKLY+v8AjP4Ufsd+GdH8V/Evw1pdvcabpFnol1pel3EcdukcivNd&#10;atZ3ccjvbBfsYgaO5hZUDyPbgh0VJOd1T43fsBeGvidJfxfA7w54k8N6v4d0k2OqLDZ3Onz3ixXt&#10;xcCyhui6QTtHPYq8beXIyxAmMlHaueVf3tjojR6nk/xK+JHivwvZXGv+EPDtjo9vfXUGn6bdaT8Q&#10;r7UprVZRCjtI/nsZlEcM8cZkO1GvWdt29Fgz9V8TaUPCnnR3UMcfk+VFFvC7WI27ce2fwrQ/bz+J&#10;X7IjfFfSfDHwH8K+EdJtdJ8NrqWoa34TsYYoNSW5lkC7pYYY4yka2e5WZirC4Ug/Mtcj8C/jJ8Kb&#10;6/uDbfGOGygjV7rUcsEs5B5bCKMy/brffLuySilXA3c4GVupjaeHw7qtXt0W5j7B4iqoLQ7n9nbw&#10;l+zR4g+JOmWvxk0/T7WOa6jFr4mWR0k02cB1V5WhkSXyGD4dkZZI8BlbaJEk+jtb/ZD+LXwCv/8A&#10;hD/h18abixt4bG6nh0XxBjULUG8UsLm3uIhuIO7KTsk8qlpMPuGF8c0T48/Bu7utL0fwl8bdBv8A&#10;UJf380dnq0kv7okhTIR4hfZllA2gMBuBI53D1rTf2zvAlvoa/CT4l+IbK4XTZMeEda0zXhNcaM20&#10;JiaOS5uVltQrZEalShQhevy+FUzapj1egnF+Z6FPAxw8bzaZQ1/4r/EXwhpmjad8bP2frO+sfCsM&#10;muWt14Q0uPUE1LWyjeaJIo45ZkhmUKXj8u0BIjVWQLXLf8Lv/Z7/AOieeLP/AAOT/wCSq7TwR8Tt&#10;a1G5uNU1CEWsd54mu4lsbqPc0VnZ2luFk5AP7yW6tSeOPMcYUqRXWf8ACZ61/ej/APABv8K8uPEE&#10;YtxqRd1o+h2LK5TipRZ+tlFGabJLHDG0srqqqMszHAFe0zhHUE461ALuSVc2sJf0ZvlX8/8AAGlE&#10;U0hzNMVGfuxjH4E/4YqQJHnhj2iSQLuOFz3PpUa3E8pzBbNtP8Uny/p1/PFOjt4Yv9Wm3PJPc1IB&#10;igCulpI4zdz7ztwyqNqn8Mk/qamjijiXZHGqr/dUcU6igAwOtFFFABRRRQAUUUUAFFFFABRRRQAU&#10;UUUAFFFFABRRRnHWgAoJA61T1nXtH8P2DanrWow2sC9ZJnABOOg9T7Dmvl39on/go/oHhGe48K/D&#10;Ox+3XyjDSeZ93oQSRwgYbsHOcFWXdytbUqNStK0UZ1KkKcbyPoD4n/GvwF8J7I3PinVsTGMtHZw4&#10;MjDBOTkgIuFY7mIGFPpX59/GP/gqt4i+MvxI1v4M+CdOk0e302aGOO6EguLacSqCod4dyuxU7k3O&#10;qHa7BXMRx5l4/wDir42+JGtNrXjPW2u3km3m3XiIc5GV/jI9W4zkqq5Irzy08OWXhnx7rfxJsNZj&#10;1XWtS0ywttQtmG+2je3kumiYjGXkX7U4PzFcIowCDXZUw/1W11du/wCGpxRxXtttjqNb8Qarqmpz&#10;ahq2pz3V1JxNcXLZdsdvYD+6AAOwFeB/t6af401D4Z+G/EPhGIyyeHvHVnqepLKGeEWUVtds4mjD&#10;KJYGlFuskbbg6MQVJAx7v4jne91q9vXhMfn3UkvllcbQ7Fgv4ZxXlX7XujXWvfs3eKLWwOJIYbW6&#10;Mn2gwmOKG8glncSAHyyIFlIfB2kZ2tjafWjyyw8ZPqjy5Sl9YaG/sO+MPgR4rmv/ABX4n+Fdhqza&#10;h4o0+RdIk0CzvW0iS116+S60hFuFcuW01o23ptmeKBZX8pQsLemfDbwP+y/oWq+INX8TeEvCepah&#10;/wAJvpttpGj2mjWNx5MMGrM97BAJVG1TYzFWK5nlaDzDiOIg3v8Agm78PvAGv/tF/Ff4V/EbwjrU&#10;8bajpvi/wHqupPeWLSw3Wm2n9qm2UXLhIluriBVHmPKolkSUh0dV+kPhr+zH8Frn4zfEDw/qvh/U&#10;prjw1rVhfaPeSeKNQM9p/aFizOEcT5XKxld2dxDEEkV/JvH/ABdhct4izbCzdWEqVOE3Z6OLaV46&#10;rvrsfqeUYaNTA0W0tWz8gP2lPGK+Fv2kfif4W0LwbpKR2vii5bR7DQ5oTa20MrNexRwxpbltkcUG&#10;xpWOyNDIx8xpLdD5N4W+M2r+J7bxHbyeCdQJt5mawmh+zzXcKxLLPmCE2rqWC2haQykRmPeGYlol&#10;r3z/AILaeBb/AOBn7d/iTS/CuuXcFl4i0HSNVtopb6S4kSA2sVswaSVmdt1zYzycnhunQY+B9c+I&#10;XjfTpriC38V3apMNlxFiMiVQQcNlfmGRnnPNfvvA+Y0824QwOLpttTpxd3vt18+58bmtOVPMqkWu&#10;p9FeF/iT4juLnVD4p8GXm3T7M3NlaWt4twbiJIppfMtA9qpmKm3nWVZfKITAmY3C4FbwF8RtWvND&#10;14+MfB18ws7OIaUsd0rS3aoJ5mlt0W1R7iQLZyrJ5hiCqkqyfvTgfOVp8SviNaWktkniOaO3uE2z&#10;WyxoElUlT8y7cNyiHkH7q+gq94d+JvjGytLjRm8QNHZ3ULrLbxwxqjsQD8wCjdkomc5ztXOcDH1s&#10;Z9Dy/eUj3rwZ4x1aTSr621jTL5ntYYv7PVr4n7egjdpJ41FspuZMWThw4iVVWRZSssY2+n/CzTfA&#10;fxE1tvBmp/tF+JtFhktIxpviLXrSKG3tpGlQO3mfbHLLHHDdO8rplESVZIgwVk+QrP4l+JNPtZLK&#10;z1ry4JlZbiGGGNFlVtmQwVQDny48567FznaKt2Pxb8VQ2kmn2+rtDaz/APHxFHGgWXlDyMYPMcfX&#10;+4v90Y7OaDMbS1ufof42+Bfw88FtY6bpX7dmm+O9N8X6SbSxSHXI7TyJoNQsFeOZhqDxo0cK3dyH&#10;kl+zONOdRsZUnj851D4VQa14muvBNn4jk1RZNcitNIt9N1VrmS/torWSRbyF3DI/l3ZMRlcmFALp&#10;nKiOVY/lPwv8S/GHiWaPwR4KnuL661i4Fhb6Lp9msjX1xK0ca26xIvzs7iJduPmIQHoK/VL9mr4L&#10;p8EfhbD8QPi5Jr1/dSW+jaHq1ho+tPNca34jmgUQ+HtFO/AuLiZld5UZUigRJm8vZFImMoKnrctS&#10;lLQo61Y/Cv8AZF+Cg+Ovxw0Cw8SR6pdPDofg+0VlHjjWPOke4s44yAU0ezeeQ3UgVVmd5YQA9zdJ&#10;LZvPh/H8V/BHwr/aE0Lx3rGufGL9pb9mrxu3ia48m2+yxzTeEdWl2qkC+daKtxNYQxIvmL5dqqqo&#10;KZPvPww/ZH+HHxx1jxZ45/bk02x1m+0W8s9Ft/Dfh+1m/wCEc0DR7e3tbqPS7WV7fCW8STLbNhYm&#10;3JcOcPO+z0jRrD9mr9krwB4M8aeEdMi0XSfBN9a3GoXGjaedTFpYOsdrdRTSzyPNEgR5RGIioAVe&#10;GPFefUxFOUrNnbToSjE+C/gj+0F8SPBnh/xBKf2fPjVrOraq1tolrJZwXMn2PT2tr65vLqOTzHZy&#10;00MFsuQvlQT5iZZ7iV16mKb47fEHxPo/wt8cfs0/FfwLoOsX0kepa94o0O5js7SweR2YtcTKqpJI&#10;kcFuCThWJADNIrj69/ad+MXxB+DWj6ZZxeL49a8U32pWtl9jFttU3k08UaxhvN6kO8pwGKogJU71&#10;rwL4zftf/tZfDbRLw6p8G9P1UXvlWtvazMtvc3MrSqfs1u4kuD50pUQBTEikzgl1Arqpyi1dHLKL&#10;UiX4GfEq9/bh+FPxM/ZbtP2N9X+HWuSfCG812DWte8UanLFrmpabq1heRWNwlxEkMYnKwiaWMhlX&#10;zkVfLRCfjt/2kP8AgoyNa03QtH1D4l3GpaksFjodnqE88Mt3czMsCRQebbfLJMzQRKdwyH2hUDMD&#10;9Lfsj/tTfF7476XefDz4sXGuQeKfhvGlzrFnNo8lla3sNzFPapHdQK+69twbG5LiZFjdp+Y2Xai/&#10;Vni34va/4N8D6XdapY3Edv4chGnaIt4WWe58SPast3PI21TJBpyyNGJCGDXFzll82wWQ5+0Uaria&#10;v+Cnc+Yf2jvH/jv4SeBPDf7MN94/PiDxJo3mLrviyeZ7gXuueWk1/qsrIisbLT8NEhZMhYbdgWM0&#10;kbfPtzafELwboyeL18Ja5feGmbwv4c8M3UOhG+tWvrm81KcWlvH89pf332i6095zFvEs0wlCiRtk&#10;f098K5PCvxC8S6T4Ng0++uNQ8eeGfJ02aaZUmulu5VeSKI7Sxy9vblyjGSCSC1nVQl1IG9y/au1v&#10;SfgPL4CPhjwguvQ/D+31c6PpunaaWTUPE08lqDqSwRKS8hvbmWSNVBy6xsDk5Hle3liMU+R+7DT1&#10;f/AOyMIUaKb3Z8q/EzXfBXxK0Tx1o11b6jqXiGLVbww6XqfmR3UV/CsrTWrEhrfas0luAkce1IZ4&#10;iPP2xyVw/hj9nfxh4o8d+JvGWm/GmTStNh8Dx6qt2uipNdPBFdarDLIkMSp5k2dMj2nBZUlVV25w&#10;fZvi54VX4b2HhX4UeM5/t3irw/4bs9e1bUYdSuLy2aTUorv7S9vPcySyuk17aTSIrSECxGmYCkOK&#10;8c8JX914j1jTW0fT7q5m0/S3tY4bVpDJcbPOvHgUeVxcLNq2lTwqjtvSK6A+bIV06tSFZLuy6lOm&#10;6d2ey/s+fBDw8ng7Vrbx3e63b6T4t8LXvgPw3rmllLXUJIY9CuNf1u9VZ43ikgmg0jw7YvKEI85r&#10;1DtL5HxnqeheOxca7b+EfDnij+w9Lvr6x0q6ufDcyxjT1uXe1uCwhwxazkt8kuUPUDli37S2H7FX&#10;wBnXwrp3j/TJPEi/DmO+tdLDXUsMDzXd1JNqJnt4ZBDPHJLFD+7lRgPJRSTzjv8AVtS+H/hjSo7P&#10;RtHsbPT7OKC1so5AkEaKNsccKL0AB2ooHHQDtXpRrS522cFSjFx0PwV0nQ/i9qvgyHV08J+Ib6zb&#10;Tm+065b6DPcWxIVc/MtsIxtCg7sAMcnA5Fev/sxaJ8RotXtIPFXhfxdY2P8AYep213c6bp7QwTql&#10;zb3nkRXMtsrwNNLbeW0cU0YJRVbzRJIU/Qz4rf8ABQDwz8KvEjWVr8Jl8SbvEU2h2FumsW9tLPeR&#10;TNbSKonlG2NJkdGdtqgqc4GM+Cftkf8ABUv433ui6L4b+DH7LttpO7Xbe6vLnU/EFncPdmKRvsqw&#10;tD5kIKXsVvMVM26VIXhEbNIBXRGUpamHs+Ul8M/Ff4cfHf4FfFK18F/saeNvBOux/s66xOfEV5Z3&#10;Tw61apLbXEsEEdzI8c9xI7RTRfIHIhZBlSAv50/G66XxL4c8Q+F7K38R2upar4Vmi0nTtU8G2qRy&#10;zvpUlrDKriYSou532sFOMqcEqQ36P+DP29PCv7bmoeG/FvhbxJqOjah8Nbq40XWorryNPj8SPfW+&#10;mst9JZpOpRTNa3Hlx7pNksciFflIPBfsg+AND+LX/BSOTxxrPh29Ww1bxp4q8X2Mc2lrueO4udSj&#10;toZY5I2wAmsRhsr8gUZKlVYaUY35rirSlGMTkf8AgoRZfE34g/tleObP4A+GdQ1jxFdfEy1+x2+n&#10;QvJPDBpyatYSFdscpVBcW9qCQvBkTJAOK8gbwZ+1Bp1/Y2Wj+PprXT9Htzaadp8Pji8iW2hWPyY0&#10;TNi5j2JgARsqg84OAa+/f2XtYtNa/bM8eT2uhM+oSfETX5Lppo1L2tta61fs06nk+W/22yBAx813&#10;FnlAK/NTxd+3ra+GPEOseH5fCdnK2m69d2H/AB/XALJFdvD5mfs5U5RQ+Ax5O33rOnK7cfQUlomN&#10;8XePfjz8JF1PxJ458Yatdw6ZeD+0L+y8TXUlwEaFXjVD9mgjkKLOSpbI3Z3lyCrReAPjr8B77TLD&#10;VfAXg+8W+t9UjF/erC8cmta1HLp94kgHl5YgR3krr5ZDK7hZEWRo18z+Ln7Ytx4s8Pa8lv4E0nUr&#10;Jp7fWJbG8M7xz/ZYoQ1rIhjUeXIIArHd0lOOeK6/9gzQ/hn4h/bJk+Gnji8kj8B2vxPt9Mt+Le0l&#10;tdN1M6hoKBngjjTzMahalpQoy4D4AwompTju+hcD6/8AiFZePpP2R4tM8GeEdV1G68J+NdV8G2Em&#10;l6Y8kipLY6HqBmkaOKaVQZdO1cFiCN7ujE5FeDaT8PP2ttPtLd4PhJ4uuobKxDR2phvZAYkEZEhT&#10;+zeis0TFhxl1yDkV+hn/AARIubHxd4T1XTvEBt7hfEnhPQNWjs7iP5jqMcNxJq0hjb7pW51OOI4G&#10;RgAmvuDxB4a8G+E7FrqbT7dZCVSILbB2duSsaqWXcxwcAHOaylU5dDWMVJ3PwX07wn8fPGrXsvh3&#10;wB4m1bS7iON1uLe0umZ4xvXLLHYSJt8zzlwWIZlbJJBVel+D/wAFviJ4su7fw341+GXiHT7fSIZd&#10;Z1m4t9BuGmuo4oJQtjBHLbrE0kk0UYTYu9naTqIwh/QeT/gpv8OV8CWfxL8K/AZdesNaFvLo62fi&#10;G0t5rhbhwltvjmjQo7swUglghPLY5rwX43/8FUvjUPi9pWpT/s6r4f8AAel6hY+W1tdQ31w2pi9C&#10;Ry3TbVWKJld4ViieR5JfICBnlVBdOtyu7FOnzWsXv2dfEf7KHibxLd6npPwD8bfDPWvBHw1168bx&#10;GsTzWuos3h/UEuRcwXEIdXELmaGMXWXMZIwm4t8bfs1eI/APgH9o7XtX+MHivxi3w+8RQReFvE2r&#10;2vhT7O11pF5YvFe3tyVfFgYLhrW9Rgj5eJZd4WMLJ9meLv2w/hh/wUD1jw/8TPgb4hOnt4O8OE+K&#10;vDqK8kcY1GXUbK7068E0kJlingtZBuQROEIKucnb6X+wX4d+HvjP9mW4+F3iz4bW7+JPCNwmi60t&#10;v4Rhc3tou4afOxMe3PkNd2KGaRiZY1dRwKqM+a7FKKR+d/7R/wANPi38KPEGreAta8M3MniTwfqk&#10;mj6payW6Rx3MMbzFbuBGjz9mfcJoVDELaXVqWJZjnmfgh8NviV8X/BureM/FlzqGj6T4V8ZW2kT6&#10;peeHXvjLdFftLKixorLI0n2dWiVVYm53B1Iwv2x+3HoOg6PrUXxiW5s9WuPCeoQeEPileeH9JaOx&#10;VZrO1utOACvK0UBtZxYxsoZrmWwto9yyTRIPn3wr+0z8Tvh14kt/h9d2Ftf+HUna28RaVeRDaYXt&#10;2uZI9wIeMykAh2diQxXc2d1fOZxjsdhaidP4X18zowfsYS99Hgvx7+weHtCsf+FW+Ltf17U7rUkN&#10;xN4k8BxaZY2MXlyMjJci5ugcytsxLGCxkAZgV2nL+FukQ63pltNp2tXC+IJtNRm8Oro8++ayZLVI&#10;JXuEeN2lhYy25WJFkfdBFEUJedvWv2lPjP4a8Wfs4/FCXUfDkeo65dQWMlt4w1nSLQ3lreSa5DKN&#10;Pt22SPBBBp08KoyyIX8l93LRoOf/AGRP+EU8c2eu/GTUb/XNP8SeDdKTX5v+Ed1WK286XT0tZCzi&#10;SGZlSc2dkjSRquPLkVuCgf08HiJYrAqqnqu4SjTqVnbZm5qen/CD9oLWV+KnjL4raDoHim/jjl1y&#10;z0/wTb6k3iW9kUudYDR3sEardoI2ke1h8oXa3ciYjltzL6N8BvAd54Q/aNs/EvgGKTXLXRbqx1OC&#10;Sw8JyWNyG0zwnr0pRI1abJ8+2tMEtkG4VBv25rK+NWlwfBP9qiX4p+BtD0dvC+h+PLPUNF0fRZ/s&#10;entFHp+n6jLp7yMHS23RPcQyMSyIsbzyxxWlv9im/UT4gfto/sh/CP4A6R+1fonw4j1Sz1jwvfXO&#10;iyQeDpLea7e30XVrq40+aWG1kS2uANMkikhfc8TI6shUHO7nGpHmWtzNRlGXK0fkZ8LfhTq3g7Q/&#10;+FdeJfgZa6uLjQTo99qEOkhZ1ijv4r9HhaWC4RWP2V43YocLC2zAJx6D4C+Efgr4h3LWEXhXVtEj&#10;0OO/1bVI7Xw7PeXdvaw21jbJHbNDNHC05FsUSNrSUCWNnKEb2f8AQnxr/wAFO/gZ4O8I2/jV/wBk&#10;/QdS0m+js20280fVRNHerdSRx24Rf7ODkyGaML8oUlx8wzmvkzxd/wAFfviho3xzl8cePP2CLPT/&#10;AAJptu1/4Z0nRo0y0gsZYXXUb0W7bUM0smxvsxCyeVGU3bmCjCkpczg7+pUoeZq/s0XH7EmofE++&#10;/au+FMnirS/Enwt8A3eueILXxFbxyWGuy2fhq8gMsEghha1vAbRbh2fzFceedoZt9fJ/7NGq6d4s&#10;8JN+y144luP7N8Haa8mheNbWyma68KXEnlO7eQSZJtKlZkW4hXq8UU0IWaNnk+gfgb4u/Zo+LX7V&#10;Pj7xr+xdoct98O/DtraQHSYbcXFnrela1psry6RdW8ls5S3T9/AUQLPFGDBG8e1mk+5P+EP/AGcf&#10;2mvC1n8cfgTp8HhHxtbyLcaH4quPC/2a60m+WLc1neRbES7iCMFuLUsyyRurxMu63kt79ok7k2uf&#10;kr8U9c1z4L2vizwv8SvhtFcXlr4bM+krp/iXUraC13wr9n1O2MNyYb2BwxuYpF2wmPeCBtxXhNt8&#10;d7w+IrHxD4pa+m02GNrm/s7iaUxrBGZGdHfeDzBHNtUkknOSwzj7g+IWpfAv4jT6t8BPGj6d4ZPh&#10;3WNQtLXTNBZtUh+HMrzaizeTMDvv9BnS3ilngUZgN/BMBC0nlP8APH7QlhN8D7rXNF+IfwF8P6dc&#10;W2g2v9prpFxHbRXdvJcRtFcW01vEN1vcRtLLDeQuF3qjbMbol6eZVIpMxl7krmT4h+J1r8VLfQbe&#10;G0hht7XRDZaU1kdsDxwatdXjvdrH9y4lg1K6Vy+0ERqIym6MSdtoGqzfCzw7Z/E7w5qvnNqlnqDe&#10;JfDOo6MJrJ7RtX1eFoxEjDzrUnSi0lqCskC/Z5oJo5FjavGNK8S6X8K/GGn6n4P1H/hJNL1XR01C&#10;503xRp6sxWWe4iNneICY53UQxyiZNuTLHIqxOoC/e37Les/s7+Ovgf8AECbwVf6jqXi3xtp8Whya&#10;T4ga3mfTZLnTJ7aOW2CIrCKO8jRRI26U/arTdMZQA/FioOi1KL0NqP77c+dvGfhX4geJ7C68Zfs0&#10;TW9zYxRPeX3hPWJZry+0eFcKTFOjx/b7NpXRRcmNGtzLHHd+T8lxNxN9J+0HpqyWl7Y2cFw0JltV&#10;WOVJDul+QR5uduwhiCWLAgcfMcn9GP2lf2N7H4p/tEj4ifsga3pfg/xBpeg6h4gbT7GRLGzNxDfW&#10;8NoUkjAFjO8PnO146skrTeXdRodzr2H7Pn7dnw61DQpvgv8AHL9lLRbb4naNqAtLzRf+ERs7STUm&#10;yDtEGw7b1RJE4t4zILpGEtmZPMSAOnWVSN0VUo8jPyzt7r4mLqSrrVrZxL5KvJGm87s52yNi4Yk4&#10;YjIwMEY6nPof7P3hTxRq3jG80HxfaWMNrp+i3Gr6pq95p7XEltYwWMpvJhCwLPLEHHljZhpUjlbe&#10;sawP+oHjv9tn9mL4d+BLjx1cfsjLqek2UW/7ZovhFLiFogxVZA4tgiIW4Bdk79xivjDx7/wUJ8Nf&#10;Fz4pah4M+On7La/DjwnrEN5pWh6v4X0FLnVXtJjdR4mgidmWJw1q08W0ljaMkYLHA0XvaMz+HVG7&#10;+yl8Gv2K/wBoXxJ4L1r4HzeOYfE3g/x5o2peKI/FcNv/AGfrNlqPiOzhl8rygGjdIrqHyvM3qYon&#10;iZN589PKPHmq/Dv9ph/+Fxz3EfhjXPG4n1+a6WyK2d6Z5ZbwC5t4fmB8meA/bLYO6l5fNgu23Tx9&#10;x+yN8SxB+19qeh+C/H7ara/D+NZLjWfCrPcW+sRQXNtJDAxEEscqeZh1eSOR4poG2yKwYn61+Iv7&#10;KvwJ+Ifwv0Kf4SeD9H8TeGdIs0Nj4JGomI6PLHE8QOjX5ZXsxBLNKz2JkW2mdAha1IfzMubkloy/&#10;elDU/Kv4p6b4y+ES2sPiLw7Ks+7z4po83C3mnu0qpdW1xHO0dzbh1VftETuhZHQqrKVXA12P40aF&#10;pcNz49+HHibQb29aaW10TXfD11Z3j28Mwjn2xuQzsi/vCI1LBGQkEMK+pPEXxA+A2h6ZrHwpvL2+&#10;1yGx8VrbNouuaTPb3sFw+rXum+eyFozb3ggaykklt3LAOEfzEdoq8t/bN/ZM+ICazNfeG/F+qau3&#10;hqG8vbjTtSuBNf6ZaeYqvLcxJgTQoloN19AiY27ri3txsB1hP22iZlKn7L3meJfCnwzovxIuvDtz&#10;4svrW4WxfTZ9Wk+2SxXUEcdvf3F7EhQNIhknFhbxncyL5vLkq8kfd6t4V8U/CHwva6vdfE+HxAts&#10;6jU7eGNrfU7eKKOKWOR4gxjlhZZkAaGTzFLgeUwJK+d+EfibqPhab/hHPibY3CrfMjtqWmpEt1iO&#10;RUDrMyMSfLjMYZCrqkhwR92v0u+HHi74beP/ANlSfXv2ZLvSdRkXS18JXmn+KNNgk1u4vSl1JaXl&#10;yV2xygwQWUKyBEzMJI0LcQ1VaMqOu5tTarR0PjX4OWuv/FjU20u3+J0dlHfXIFm0tpPKj28EV2ZY&#10;4o7YSvMxkMKkIqspQl1jGd3WanF4ft/C9toFj+2N4NbUkhS2s47XQplknziNQiraMAJHy68Ftrru&#10;wQy19F/Fz4CfA/41/DS3trXwfF8Lfi1pbabpmm+I9J8OmNdZ1t7dvK0+5gMq5lLz2TA3G+Q7isM8&#10;Tbo45T+0t8ev+Cbni+DwD+1/8PfDfxD8PeJFjvLPx41uy3l1DKzKR9snjEltMVR2WG6E33MLdMCG&#10;XKNWnU+Fmns6lPseP/tdR+AX/aD+IFv4W/bF8K6ZY6JqCeFdP8P6lpMonspNIsbTRZY48W5Lv59i&#10;7/JuUje4BAyPM734M+P/ABp8W/Cvwo8DftXeGdZmvjql/dR2tlNbfYo7F7a1kNwNqO0QW8mkiYBF&#10;ea2BEgbYy/phd/8ABT79gbXPBGtfELRf2V/FWvQKJrrxMuifDSC6kspJGeR3vH3COLcWkkMjuVbL&#10;NuOSa/P/AOHv7XPw0/4Wxf654i+E2m/ClfF9rd2/hfw3q2tXEmkSMIbV5RKUdpIIy4CecWjjbzCi&#10;OixFzdNN6GUpT5jsPgf8L/2OvEP7OXxA8TfBr4v/ABC8SeMdP0PXNc1a21yw0u68P6s2j2r3U+n3&#10;FkYvMgkuIkYxLcrI8CSxSJt3BTX/AG+vBPhbxh+0VdfDjRLltH1X4ZaFpHhxP7St57nTZ5o7SK9d&#10;lnij822MWoXdzvbZeR74kaSW1wWEdz8fLj42ftmTeDPh34e0j4f6jDaXWlazYaCqX1nDB/ZUUd/F&#10;I0C+ZPBKYjHtWVljE+1XB3Ofoz47/wDBPzT/ANosXPxs0zw9ceF5vFGrSapqusfD/SDq8MrTXUs0&#10;j3uitHHNNPN5glN3ZPvJl3NakqZHznOUJaFezlKJ+afxe0LxR8GTZ+KfF/g/Vrm1ubGaXTzp9jZ3&#10;yasFILy2L4lhuYYjLIWeM3CxK75kV/mFj9mf4y/BXxDd3GieMfhrpuoT+JLOOWzi1iGPS4bLzFin&#10;hEVyA7GeS2ndFWGR3bcMINvza3ir45eIfhFrGv8Ag3xDf6JqGn/2hcXGsWP2qO8s9UjL2/kKY1Sb&#10;eyh3k/0i2aQIrEzWnlkpoX/wq+Bfxeh0vxt8ONYTwb4k1axh1CxtdQvGK6iyxDyzGf3t9YqsbMzB&#10;lvgUeMvPaxqFPRGoRGEu2h9W/smfD79mzx94n8Pw6joXg3VNcuNQ1bxMdJ03QbZrVdCjWXRAY2ls&#10;4JJFXVbW6O4RorHcVAXOfsnwz+yh+x54iO7/AIZu+HaNzwvhG0DMCQWBwgzkqCfXAz0FfhvqcH7b&#10;n7HnxGs/iF8MtSv9H+22McGi3mlm2aPX7SGPfK6ugNrqEBk+bELzqj3BU+W+VH6df8Eyv2y/Ff7U&#10;f7P83xB8dPZw+KNH1650vXotL0+WG3R0CvD/AKwlZGaB4pWMZKATLjFeXiqE5a3PUo1Kco2R7p+1&#10;N/wT88FeOPg5feHP2X/hv8O/B/iC5VGj1JfD5tHZVlSRoRcWwLRLIFKN+6kO12K7Gww+fv2C/wDg&#10;k38YPFn7Rtm37TfwF0fSvCugQPPq8ja5a3cOtkb1ihEVvKWcM7CTfIkBjSN02lnG37F0D432Wm6b&#10;Jd+K9TtbG0t1BlvLiURRIvqzNwo+pxXzB8Uv+Cnvxs0P4neMvBfw18Q6Pq/gWbxPHDa27QGN7i0t&#10;hDDcLDdwMrCK5eCZ/MIfMdzlCAVNY0aNepKyRNadOnHVjfjdrXwJ0L9r/V/AHwY/Yb+H+peH9FvJ&#10;j4n1qztbfzBDBEN0kYVEwYxBMTy4Lv5YZSrA/nV8X/2kPD91+0V8TLD4ceE7Tw74Ym1S/TQ4dP1C&#10;TSZLaLaLOGGGS0aPzyshgkaN9yEQyswwikfpdoX7cX7AmmaHrH7TPiz9neDwz8XPBvgnVbjwtcSe&#10;beQStFbXTwW1rJHtSPzJZpFSKSJArSsVck5r8a/CM/hzUNJsNP1W6gk1S4vla6juGDPLEGAnZSQc&#10;vIV3DnlRMw4kIruwtHFe2kqj06HFiqtH2cXDfqfsb+xH8TP+CdHjn4c6X8NvippvhnTNX/sm1t9V&#10;t/EGixWpv7pIY4pJDdSSvHOzsoHLRuQAoXAAr7k8CfDb4L/Drwja+HPhd4d03w3pu5ri1t7OxFtG&#10;zSsWMgUbd24uTnPzAjkjFfz0aT41LXZn8xev55r3b4Eft6fHb9nuCGLwR8VLiz0z7SiroupSLcaf&#10;LIz4VfIlyisxO3KbXOcBs10VsFLeLMqOYU5Llmz9pNRtvHNvqHm21nDfRrHhJIb2MYycBQJHDA+w&#10;BHPWquveBPi3feHr4aD8LLZdUazmGnTXl3ayRJOUIjdx5w3qGIJHcAivkX4Lf8FmfCE9ium/HnwJ&#10;Np14v+r1Dw3mW2mODhWhlk3xc45DyfQYr7W+D37Rvwf+K3h9fE/wo+KOk6vZNEskj6ffxSCNT03q&#10;XDRn2YA1ySp1YR1R0Q5Zy0Zwfg34P/FJPhRpPg/4o/CT7Zq9hHbQ3F7a3WnzfaFjeEu+5p4jvcRu&#10;c4+UycYCgHwf9s34AftE6nI3jDRPhTrGo2+h24m8M6TGunLA+oO+zddJHfkyRIjO4Urj5EBEhJr7&#10;in+Lvha1VXubhZVbjzoZUK/oxq9p3jnwX4iWSHQ/EVndNHjzo4pwWTPTK9RWUY3d7FS0Vrn4beEP&#10;Df7Sel6vLJ4/8O6ZpetNqKRTzeKt8LTqQpm2OpkjCs7OVHOFEYI4JHpf/CWf8FC/+idfDr/wvR/8&#10;TX60eL/AHwz8d2sml+KtBtZzJGybvLG4hv5/iK8z/wCHe37K/wD0T+3/APANP/iK58RkuU4yp7Sv&#10;F8wqeKxVOPLGWh9CYvp2+dlgXnhfmYjtz0H5GnR2MCMsjLvdfuySHcR9PT8KmoqTpADFFFFABRRR&#10;QAUUUUAFFFFABRRRQAUUUUAFFFFABRRRQAUUUUAFFBIAya5f4g/GLwB8NbXzPEuuRrMy7o7OEhpm&#10;XON23PC543MQM8AkkA1GMpOyA6dm2jNeRfHX9sH4b/B/TJhFqtreXijCnzv3MbEHbkry5JGAq8th&#10;gDuGK+Y/2lP+Ci+q+LZJvDHwtkU2pyk0yk/Z87QCC4IM5DbxgbVxjOx1OfmHUvFeqeLNZk1DWry6&#10;uryFZPtNzN90MxQ4RB8sYIbqOTnkk11fVnT5XU6uxzSxEfeUd0j1z45/tcfGX4rTznUL5tP0ySdx&#10;DDHGVkaLIZMDJCHG0MfvFk3BYj18blukAYJHtDOzHk8sTkk56kkkknqa2b2fQ38B2sVhfNcXsetX&#10;Ul6zKflEkVsyrz1wfMHTGd3WualkJPP1r2Muqe0w97Ws2vuPGzCUvaJX0smSNIcdap20tlpt5cvo&#10;a3C3xUzS3MjjYsm5nVUXH8O4HcTyWxgbcmRXy+7P5VpWOmpJoN5qSwjdHMjM2Bnsp/mtGP8Ahg13&#10;t96sGBfvSXkULa4muLSOaaVndl+ZmYlj9a5z4x6tq3h34M+MvEmgR2smoaX4R1K901b60+0QtdQ2&#10;sktuHiwfMXzkj+Qg7umDnFdhrDaRGY49GjZY0iCyM38b9S3T3x+FUX8h7eaK5tmmiMR86FW2+ZH/&#10;ABLntkDGajCtywcU35fcLEe5iW0jF/ZIv77wB+19put6dpkmmaborW+lyNJKII7m0bxN4i8LNNO8&#10;1xtUfubK4MUMMKSzQkxxpFbJn730HdpP7W/ibTQn/Ie8B2GryMeubS6exC/98zc18F+APA/hW9+K&#10;Hg7UfD9yv9keMvhvqngDxN4uuNtnLqMi6dpE89yiFJHtEuZLrfEAZrnZJLGFiknBh+yfh58Sdc8b&#10;+OfhD8StXs44PEnjbwLrWja5ZyRNHDbapYxfaruFh95VS9imQjAOE7Hiv4+8ZMolW42xTjvXwtSP&#10;q1Fyh+MWfqeQ1ObK6c/5ZL/hj86f+Djzw1cad+1V8P8AxVqGkRf2f4h8A2+lwXm0LJJJbahqPnIH&#10;IIGxdTt2BKnazq2CMg/nz4++DXh7RtYvrz/hF9QtdQ8yRW03UDJutLhl3IqQ7I2UlyihZN6hZMhR&#10;8pX9rv8Agrd/wTp8cft5fDj4c6lZ/Fyw8O+KfBuk6zbZvtOZ7O8ur2PTizkozNCFk0/cAFk+VyO3&#10;Pmn7S/8AwR+0b4x+ELa+8G+OfDvgvVobwTNLpsUs0KIqkgoipH5Z3LGSq/JlQ6hGMvnfrPgfmlOv&#10;4a4Gm3rTUoP/ALdk0vwsfPcR4aazGbS31Pw4vmWW4Lo+7dzuBzmovscowwHU1+lj/wDBvz41uZLq&#10;8h+PXhdnWRitvDaXOUUjgHdnZ6BecDHJrHvf+CCHxUtpmjt/jN4edNuQzWtwCGx0wFPHTnNfrir0&#10;e54HsKnVH52fZpF+ZugrpPhN8N/Efxo+Kfhn4ReEhJ/aPivxHpujWEkcO/y5by9gs43I9BJcR/Uk&#10;DvX3Jdf8EFfjeGFv/wALe8JJJJxF811tx8xyD5GdwVWbGP4fxH1J+yt/wTsg+H/j2HT/ABDo3wnt&#10;/FXhe3E03jLw94TXTbXwnpCQ+XPJeSlle4lUBnPmsHV4giyq7Tz2vRCrF/CyHSlHc4r9lf8AZb0D&#10;9m3wnHrHxuuNPs7Dw3dNDqF74ZuBqMHhm1nk8gpYNdhHu9Ru3naJjGmbiS5jjWCVUEN96l8KZ4/2&#10;jP2ofCPhXXPC8XhS+0RpYPhXoely3V5B4P0qKR5Eu96Fo7u8upPszTXUhVJWQIpY2sxm9f8ABH7E&#10;2hftpfCu7+IunCTRPAK6DG/wP0XUongmvbi80lg3i3U8Lua7Zrw/ZYTGqwQIxVE+04j9x/ZP/YR+&#10;CH7J/h280rw5quu6rPcbY21bxJfRXd6lvGiLHbCVIY8wqQ7Y28tIxOSSThXxCk7XLjh5btHpreGb&#10;u9totS1jQlVZMiOW/hCxuwH8PmYB4HGPpWde+HPhj4xgbTJPAGhyXkcbNazXmjx3SxyoCyPjcjEI&#10;2G2h0J6KykgjsdBtNE1GRLe3slvGVcgTWqbgO2HZxtGfaqN54D1wXsx0jTWt3Z8LiaHD5Hbc2c5/&#10;ugfWvMlrI9DRKx8oeLv2Gv2gPFGt33inxN+1f4Jv7y9m86aa9+Ccs0skgOePN1xlGT1H4HjIqCD/&#10;AIJefGi9WMP+1d4GXyxnd/wpB8ge2NZGD17kcV9cN4GvfDcMlz4gLOjHdDHcSMcnPDFQcZJ7/N+H&#10;NS6PcWcbfZtSu1jmIMkiSxlFjX1JYABfcnA7nitqdSS0MpQi4nmXi/4O/CL4E/ArQfCGk+EvBWoe&#10;OdWtYtGtfFmveGbby/PWOWefUJ0k3+XZWwe6uvs5l2kbbdZA86ufj346DxN4/wDEdpL8J9B1Y+Gd&#10;M1VtGs7hFe4u4LFNP1K+nvy7lUOoTTWolM0rKHuruIyeYJSB65+0z8Z77xlcWTeGo7i61D4hwQWf&#10;hWO4HlyWXhuSeMwyHO7ypdTvFgmbIHl2qWHnxo0cuef+G3gLxD4Tu/C/hPVoNEuJtN8UeMTPd32s&#10;FLBba2uPEej2zrbLI3lxC01AylJBM8kU86NsktrcisRWlQo80fieiM6FP21XlfwrU1f2GPhjo/wu&#10;8ISeOfGGkac3iLR0g0bwrJbMVj02XyJkka2ErGTy4be5kjjZvniMzQtuCo4v/tC/Ezwr8KpPDnxW&#10;8XeArHxBpPhjVhcXGj3V95Ik+aLYyELJmWOVYpYwV5eJcMrAMFvf2jPhTr1ro2jeFvGyQ2GnhRp9&#10;vdahbvKkbRlpJH+QbnklYyOwXBJzyQK8O/bm1jxj8ZPhing74IeN/CK6hPqVo+rN4tjgmtfsAd2d&#10;Not5VLuwjADrtChzkMFxhRwuLw+D91XluVXrUamIstkeQ/tu+HvjN4a+MPiWX4Za1deJvEdl4f8A&#10;Bul2ttHHtGtXcNrYaSy3CGJ02vIm5dsm4OzAlBtJ67/gnp8L9b8O/FDTNd+I9z5K+D/t/irxU1w4&#10;tmsrHQZ2nMcGxpAduqzhVyxL2GrHklFUbPxa+LPwSufA174LsH024+LuseKpdT0vxzoOiWPm6fGv&#10;i46nYyTXPliZ1jsEkuHiUZZNPvgpUqpP0f8Asv8A7KPg744/s2eIH8Z+K/EGnR/Ei4hi1STQdUhj&#10;urW10zUZZI4S7xyYke4DwzEA+ZFaxISmCKeBp4qNec69rW08maYqpT9mlA+jPhfrdz4w+EHhfX9Y&#10;0pd2oaHZXzXV4hgd3lgSQs0TjdGxLHKMA46MAcima/8ADfwp4p1ex1HX/CGj6pNYahbX+k/bNNWW&#10;SwuIX3faYWZGxKvy7GG0qSeTwK7FF0qNzbFVVQB5KAYAUcAfgBTbmTT5EMheKWIKAyNGCpHuM4PI&#10;rt0k7nIj49sv2Bfj/Nqt1q2ofHXwhum1Gee8urv4Z/8AH7eXNxJc3FxsXWGw8txPK53qmDLgKMDF&#10;ax/4J8/Ea+mmbTf2kvA9xJbvvkSP4VSXHlmVnYL82qlO5x0IXHTivrl4tMnuN8+iWsMcbArtCjOS&#10;AeOgz7+lWLzUoDcf2Vb3wVmRXaFpOicgAD3br/u/lcZSSsiHa55D8Fvgh8Hv2bPg+3iPx9oWieJv&#10;FXh7Sbu68ReMpNBGnvdW1rPeXtvDtaWZkjgWeRUXzWClnZQu8rXyT/wRSsdbk/aX1bWdZv726ksP&#10;ANtp1wypJIqz3VzYbnYqu2PcLGXltobJA5OK+w/21vEen+G/2OPilK0u5rzwLqOnRx7/APlpeRGy&#10;T/x+4Wvm7/gkHNB4Z8QfGL4j2xWbS1utM812crJ5duNVuV8sBSCdkqggkY+XB7V62EpxlhKk3voj&#10;zcVUftoRT/qxyf7BmkS3v7WWj3El7MGuPBPi7XFv1xm9Z7PSEEMhZgFUzTxy7jkeZaQ92Br4L13/&#10;AIJK/t2eI/Eura9pHwi8Nx6fe6tc3NnNfeNrCM+TJcO8f35ASduM5BPr1FfbH7Mem6x8P/EPhoQX&#10;T21jo/w08XaXp7ahqcb7F/sbRIkd5NnzS/NEzMwAkAcIC4Za8M+Eaf8ABTb4XaVeReDP2sfgzpU2&#10;oahJc/ZNP8CWV3KRLlpszXFqJlClIlCElCPmyhX5/nsdXx1Ou/YI9zC0cLUor2h85fEn/gkZ+29o&#10;/hiS81r4b+HZrWS4S3mg0XxNb3d1N5p8vy447ZZJGc7sjahxjoBUPwi+Fnx/+Dvx9T4waX8Hbm1s&#10;YfEGka5dK2narMsf9n6xY6j5kX+iqGZTbAiPcwJVlJ+8R9mJqn/BRz4kaxpGi/GT9rjwRqfhZfEG&#10;lz69Ho/hGwhYRW10k5AZQFDhQx2kMDkBgwOD4n+2VovwN1H4p+F/gn8Hl0LT2/svWLTxBryaXarG&#10;X1WVrOK4EsbLLdyw74mmaczSyCF38zJCjz6dbOMTKSUtu+3yOv2GXU1qj6o/4IwfEbWNS/aF0vxF&#10;4r0mLT9Q8UaLrli9nHukdL6/1C51NnkZlDKUstChSQMATLOCQrAhv1M8YeCfCXiyHT38S+GLHWLj&#10;Sb9L7SZLuBG+yXScpMoY43qeVbGVPIx1r8ov2Q7fTvhj+0/8LfihoNlenTfF15pvi+w/tK+gWa0/&#10;4SWOQJH+5ZldEs5NYl2ttdAiZGRx+s8N5Db3Lzyv5jYC7d3T8PWvYq83IvkebTik2vM+Nrb/AIJy&#10;fFrwNqt9ZeAPiL4Xj0W38Q6tqHha1uLG53aRbX17Lci0jMMygCMSCMFNvA75p5/Ys/aDdhd6h8R/&#10;CN1Muoi9t5m0fU3e3m2oA0YM6quDGH9d5Lc9vsDUda04QSTWunzZXlvunt6bqyV8RG5j82GGNo9m&#10;9S0y8j/gJNT7Ur2cjyr9mX9jLRvhwfFHiD4uDQvFGseKp7Zbi+XS5oXS0gR/Kt2dpWYqsk9y4XgK&#10;ZnPJY4+MPA+t6t+y9+3lq3wi+I/jK4t9J1bULrwtqOtXTLI1vDctDNp16d+V8wsmnuWbhBPITjBN&#10;fpjpmv8A2uzjuY4VCv8AdG7n/wDVXwX/AMFjfhev/CUeHfizp1tJHJrekzWGo3UC+XtuLBWuIm3Z&#10;wZXtZLoD+L/QoxzgV2YHllJp9TnxT5Y3R8/fBP8AZ88cfBn9ov4s/s4fEnx1b3XgT42wzaHpPiPT&#10;9Q/tC80jWL57mbSb52ljCXFxFdG1gE6sSLi4jlBTzHkXxXWP2VviP8R/iDffCz4Q+BbG68XeFNUv&#10;9HvGvLiO1iW0tVuoSFE7RmGGM2cyRPu3tGqM5BnhD/qx8D/iZ4f/AGq/2evDPxI8TwaTrWtTadF/&#10;bul6tJC6vrFuRFcKVlOIY3uLS2mUgAiBpSoBlBr5d/b51Lx1+zb+1N4f/bK0SKOTQbwW2ieJJDIk&#10;k/nj7S98bhG3QokmnW9hdlw2ANPS3ARpEaXmxdGOJpSpSWq/MqlGMpRb2Phf9pz9hr9r34N/Bl/D&#10;3j/wBp/la1qVvHbS+G3ivi7IokYSQ6aZ2jICINzABtvJJC1wn7OulfHL9n7x7o/xE0r4da1HqFje&#10;E3gk8FazcW91asCslvJD9kxMrISrBfLcq7BWVtrD7b/4KP8AhfWv2yvAngPw7f8Aizw7/aPh0S3N&#10;4NRhjMIllht1YK0WxV+eN/4cHcMYwRXzNp//AATqncLF/aXhBLhV3FYFLbcemy6TGevrXh0o51ha&#10;fJh4Jrsz0lTwK1vY9m8AeKPiN8Ur3xd+z3478O2+m6R8Z9fbUtL8TTeEdYX/AIRy8/s2wn0uaP7T&#10;HGstxb3Om2VqRLOFaX7Q8jyeYYT1n/BML4/WvwL+MXhf9nv9rPwcp8L+IpdM8SeF4NcUv/wjWtal&#10;pgtrW6QMWHkXVpqv9nyElwHuLNmLS3GotD8xfCPwb4K+IHxHb9mHUPFdvpfieG8u08O6tqWILO7m&#10;t7eaUad5/wBqlLRXkcbQxKSkbvcQncWCxyfVH7U37PXxs+LXwV8B2tiLXxR4y+HemR+EdWt7HSWW&#10;e80W0tNdkadkRz9qnt/sE0DW8ahmjvtSto5N8pz15fPFUW4YlWv+BOIjTqRvSd7H0Gf+CW37S/7N&#10;/irWtD/Z91v4fa58LbfxG2tfD/Q/HWravbyeEzKN0lrbfYoX/drM26NgwZQq55LVp6j+xH+3D4nv&#10;rfXLjw18IZmW8t7yOGPx54kZY7qLHl3SF7Issg2x4bJwY1Iwck9x/wAEef2/1/ak+EqfBb4keIzJ&#10;4+8JaajySX10s1xrGmbhHHeGUHE80bFYbiQcO5huB+7vYRX1he+CtOdmNqZoPnB2xyNtJ9Rzx+Fd&#10;tStUi7GNOEZK7Plf9mr/AIJ4/EbSfiH4i8dftMaB4Jkj1TTLW2htvD+q6peTyzQyTMlw1zOlvJEy&#10;CaRQMyA+aWHllMv83fG3wb8VP+Cev7Ql1p2rXN/4o+HPjK1eK4s5NkZ1rTUZt0ZJxGmoWpnfBwI5&#10;FlB2rHPLHB+nen6Dquk3omt9ZuJ13ASwzNvyvcAnkfrWF8dPgp4K/aP+HN58MvHujN9lnIltbyEJ&#10;59hcoD5VxCWBAkQseoKsrOjBkdlM0a0fafvFoFSnaPu7n4165/wT08XfDr4vw/tL/sS/Fmz8SeFL&#10;y9h17SreG4mN/aXMTpN5E6bZWjlFxvT/AEhZCm8xSpOgPmy2Pw1b4qfBPUtK+KGlLoOm+EtauNLs&#10;ZEsJTffDxprG0lT7TZZaQ6LdXMl45thKWiVA9uQYZPO93+F/jXx//wAE7/jdqnwc+KlvNd+D7678&#10;7WLeztTNFOrgwxazZxyfM+UiMUsOcuiSwMXkgidvp347/s6v8SPCNp8bf2ctO8OS+INQ0eZbO/Vo&#10;ZNH8W6Vfq0lzpuoMpV5rO7V2dbgK0sMkgmG7fcKeupCVGStqujOePLUh2fY/D/42/s2eOvA/j9vD&#10;b+GltdSh0+3/AOJPp/mXkb262yeTcWTW8b/abSWNHmWRRtC8jAykUHwfl+Pnwa8daf468HeHdQtL&#10;/T5lmRZrfUI13owZGI+wlWw4U7WyCAQQQTX3b49+E/h34zaR4k8O3unX/hPw94X8TtZeH7zXVU6r&#10;8P8AVJrSK9udMmjhw82jtM8youScWbXEJMkAW6+Q/Ev7LPxlvvilqHwr8PQeFPD/AIk0m3je70Lx&#10;JEpgaFl3iazmiO2aJwyzIy/IYXWVCymRYPPzCpmSp/7Ok/J/pY6MGsLGSdQ9z8FftH/tVePZ5PHn&#10;h/QLe11u28M2ek3scKX0LbbT+zlju/NkgPmGVLHZOSI0jEhZyIVLR+k/FPTtY/b38J3XiXWfBFv4&#10;E8VReNo/DfhSb7Dct5tvqU91FZ2880scTG2+3BEeMKWhWVHikTziH+VPB/7J37V3hLX/AO37PxZ8&#10;Pbe40+ZJYbqyjlQrIm2QEMHBBBKdup7YOPRv2AtH8O/FT9q7wwsV9o3hXxI3iyG7vvCtzYfYbbUr&#10;uOeG4gaJvtMqxzedGZljEbI3kReQDsVD4uFp5z7ZTnGy6npVKmDn7qaPTdY1Xx58K/iNJ8D/ANrT&#10;w5o8fiZWlvtN8S+J76abRNfifakd5PdojSNE24RnVIY2dVCxXls7BZLT2jX/ANkv9tfxlPIPEnwa&#10;+Cmq2eoN/p8F18UdeuLW/wAxBFaTzdEPmYTbhwfmUAEuu3HbftA6F4a+PXwxvvBnxRvtPstLtfDd&#10;14t0fXNSj82fS7oTefI9q52iGeSyvoVBH7q4RnRgNzJH5D8AP2jP2kP+Cdd1o3w5/al0mbX/AIea&#10;slvHYeINJuDLDY3bWyyS29sGOYJI5BP5mnzFD8vmxMQZS30lPELl13PMqYfXc9b+C37CH7Q9r8Zd&#10;M8YfEv4N/BWy8NXbtB4uuNF8X6nfXFzZsS+Fjk0uHdIJACp89MFiWLqDGy/Hb9nn46fsi6vrnxP+&#10;CjXPjf4b6kxn8TeGdQj3zWi4O+VvKAb5V3bbuJfMiHEyvGrM/wBReBvHfgjxp4esfGPg3xD/AG7p&#10;V5GzWlxb6oShXOCD8qsXVgVZXAdGyrKpBUdx4Mc/2hNqkV/JHGy+WtnuDKrDHz53Zz/wEfePtWaq&#10;KNS7Q5UeanY/ETx7/wAE59C+MusyfGn9hr4nxeWrfa/FHgnxhqVwup6QZZHeWVZYI2a7tSzJtfBA&#10;csQ0bMqInifSvjf4b+KWjaRrvjK6tPH1rDb6d4dddac6Xrrx3MssX2WeUwzWep+ZdXqohaNgzRoW&#10;8tfOT9Iv2t/+Ccth4z11vjR+zaIfDfjG2umu2sY8RWmoykktImflt5mJLH/llI33whZ5T558Nv2h&#10;/hx8RZZv2Y/24fhRY6TqUN5FC1reIbOxvpA6Osc0TOq202VjIQkW8owVaMNh+j3fip6mMYrkcZI/&#10;PDxT4K+Gnx01bUvBHjzwp/wr34lWPl3OvaTqmlm3Q3DxCUyX9nBHuhMvmLINUskKvFJ5s1m2/wC0&#10;DyS48BfHT9mT4neRoGv3Oi3l1p/+hW4lupH1SxnDIz272EM0d/aSLhRJEzJIW2AFlYL+uH7VX/BP&#10;bSPG2i2Npr/g7xB4g0nS45B4f1LSdS3eMvBJaZJWawuCw/ti2BUqtpds0saklHmZvLT4n8GeA/Ha&#10;+E9a+HvxYu/DPjf4d2XiZ7PStcug1iJtRaKBvNSAS79K1F7e4PmG3bzInjkinW5XzglPESqU3HqZ&#10;xp+ylzIe/wC35+0p8VfAGr6N8QvDOlt4ol1Ow1LT9bi+HPiOzE2o295YuvnrHYxxCJLaCWNVCjBZ&#10;cknL19FXf7SOmeOfBi6N+0/8D7zxBcaw0dt4X0W51zWW0m6v0vBY2+9p4pjZxLNBeTbJluYJEkjc&#10;FI3UV8cfGX9nPxjoVheeMfh54p1/xDYwL9q1C0F9dSatpdlEzCV5bawvLeO/giAIN5bFdpJNxDaI&#10;F3Znww8OfGLV/BLeLi8fivw2fIkuhp11ImoRLGRN5dtNN4jNzDIBJ8yxgB1fBjYMA3yuKpZ5Gpen&#10;Z69D2qNbA1I+9ofVfxy/4Jj6v4U+LkHin/gmZ8Q7GC1vro2U3hPXdWcWRhkubi0uI7XckpS2XyZm&#10;miczQtFFuVCHSM8t4w8eeNfhvc/8KF/bB+Eg8C+L7618m3up4F/sHxHboI18wNaKyNCE4eazDhcq&#10;JIbQZU9l/wAEbPENl41+MHh/RpfjHJq39m3F3qegaXrV3cW2q6dqQsr628kC4vL5Z1a1mnZ9qoBt&#10;iOxTwfvD406D8PvjJ4N1LwF8dPhzY+KtI1LXrie+0i+08So9vZsLWa5ESN8kkVxGpW6t3WRJJY8h&#10;MivYwOKxUY8tZanLiMLTvzU2fIXw9/4J1ePLWS3+MnwK/Zh+Cmm3Wo2Z+w65pPjMXFrf2kkiNIr/&#10;AGbT4w6v5Y+dWDKQCG4Kn6M8Vfs0/tX/AAV03+3v2bvGFj4m0KWESap8NtYvnXymKjzRY3qeQw5G&#10;FIEDgcsZT8p+RvCX7On/AAUD/Yh8eeNvGP7GnxGvPG3h/wAPeMV09vBcfmeZq8R0awvGnt0ecRaq&#10;Ee+nh2NLHdg27MkkrL8v1j+wn/wVe+Cfxku5PhX8aPEF54P8f2upNZXWj+Ko4rZY7nOBaBzFAyTf&#10;9MriKOXnAMuN7dU5OWqM43Wh+an7Vn/BOL4ffGv4q634m+AfifWPBPxE1DUWm8TfDX4yXH2U+fJK&#10;ssg0/WZI8Hdg7YrhS7IzeXsXbXmuqfsUfHD4R+G4I/2jfhN4igOnqz2mqeD7qC/gsSjSSM9xYi0L&#10;yIZ2jcfZ5HJBky8e6Rn/AKD/AI2fs1fBL9orRf7E+LHge11Bo4THZ6iqiO7tAevlTD5lHOSvKt/E&#10;pHFfPPir4BftYfsuxb/hvND8YvAdpEsa+GvEEW7V7K3BwIYXCkyKq5xjeuThbdRzRzc2hn7yl5H5&#10;A6FcftJ/CfRdNvPiF4Al1L4Y+PoEm8Pa1etHqFt4ghG0q9z5pmjluYifJFrcbr15CCtxDxn3j9nO&#10;9+JPgv4N2Pxs/Z2K6Z4P8TSNcSaT4ihudS8PtdYy+LqJpLvS32Izn57+GTBPnIqkr91/D2X9kX4z&#10;S/8AFhvEEfwr8dTzRLeeH4bSC3W6ubUKYhc6c4+y6ksLRLhgomVYxteDA2+R/wDBSX4QeL7n9nTU&#10;LX4gafb6LJoOvS+KJvHXhTRX1LSNU+z2N0i29zZ5N3ozSPJG3mgXVvG8MZaXLgqLmjK00Un/ACn5&#10;4/tDTfH7x74vXUf2hdVvY2vzJJotteRobCWNXIkTS2hle2uo0XaS0Ls43nzBuDGt608Zabqg2aar&#10;M8fzNHgKwPoAT6eldNfx/Hr9nu1fwp8cvCDT+FfEunxzi4uJLTVNF8QxkFlZpI1ls7thg/LIrzKY&#10;yRJANtZOufB/4beNpmufhT4mHh/Uo7drl9K1C4nuNOk3NhSJf3t3YpgM25TqMRJwDCoGPVo4ijyq&#10;KRwVadWcubcy5tVjnurqzeTescghVvXA+b/x4sPwrk/Fvwp+H3i3U/7W1PwvC15GSsN7GWSWPgrk&#10;MpxnaxGTng46Vc17SvF/w2v9NsPHejTWcepea2malJcpc2upspy0ltcwM8FyCp8xvLkZ034kVWyK&#10;uW+oiZQ0Uyt1IX696vma1Rly82jPLfE3wP8AGHh52v8AwXrK6hD5mfsd0fLlRfQOPlc59dlcf4t8&#10;VnRLW3/4TrS72G40PUYtUt7F12NJNCSY+vDLk54OMgHPGa+l9Kk81Q9zt+X9fWqXiTwvoXi+GbSt&#10;d0K3u7WT70NxCGU9+M9Mccjkdq3jXjtJHPLC8usTxJ/ib4i8XfZZU1qPSND1Dw/e2txJJJ+9F5Ky&#10;RQMMFWUKvmP8rKSSOQQDXpH7MfxY1DwNqlx4L8O69cf2x4aW2uLvXtKY28Ynut9wohKuWXC4OCeA&#10;VySSa474n/slWepwQp8PNX+xfYJI51sL6ZmhUjOMMAWXHOOG6Dp1rrPC3w6+KXg/RbfxR4g8BXNr&#10;o80y2seuWqpcWJkA4iNzCWjRwP8AlnIyydfkFZ1I05RdgjKrTeh9t/Bz4zeMf2rPG/hz4R/Gy0Xx&#10;ULi4aCz1i81C4tr6xjO6WRlmt3QMuAzbXVgTjkc14r+2vqnwr/ZjuNAt9G8aeJJNR12yh1BtM/tH&#10;7QtrbyW8EwDuBGQ4acx7Sh5ifJGAD6F+yNqWm/Dyx8S/EjVgrXFj4dNhpsG47mvL5XWNlIxjZHb3&#10;DE54B9SAfgr/AIKFfGXXvir8fPEmqz6h9puopBbIw+VXuXdnbav8I82cpgdAg9K4orklc6JSqSij&#10;3DwJ4r1H40+BYfGGk3urWtncyutvP5g3FUbBfG8ZB5x6juOlcn/wqXxr/wA/q/8Agc3+Nd/8E/AV&#10;3JofhH4I+CJzHqd9LYaNpkzSOqreTyx28TtjsJZVJ46cnvX65/8ADsT9gn/oml1/4HTf410TxXLa&#10;5nHDylsz7GGaKKK+ZPoAooooAKKKKACiiigAooooAKKKKACiiigAooooAKKKRmwM0ALmqet65o3h&#10;3TJta17VYLO0t4y81zcyhI0UdyTwK8t+Pn7Ynw7+Cuk3n2Q/21qtrbyOtjasRErL1WSYKVU5BGBk&#10;gjDbetfnJ4I/bF/a3/aw8O6p8UPixcto8trq19a2mhyaaLex02OJI2Z7VSWN0wSVoxO5wcSDMgZQ&#10;m0aLlZvRGcqiifaf7Rv/AAUJ8PeELdtE8B3kkUkysIbr7MHu58ZyYIXG1F6HzJeByCi5D18U/E34&#10;v+LPivqk934l1CZLSZstZLdO/nfKqlp5GOZmIVAc4BCjIbAI5O7lkkvZr24uZJridt1xdTSFpJT6&#10;sx5OOw6DtioSwLcN3zX0OHwlOjFNbnh4rG1Knu7ElxcMZOvyrwo9qt2cviTULVtL0+NvsNv+/uvs&#10;8eN/ysMyEfexgYycDHAzzWcRx0rS0N9SvC2iW0z+TJ+8khDfKzqy4J9ccnn0rlziPLg/aL7Mov8A&#10;EnL3zYnlf2k1+BYs5dBg8PXGn20EjX000c1xPIwCRqBINqr3J+Qljj7pGD1rElY5rT0vT1e4uLpV&#10;+ZYvLkY9gG3Afnmsm6IiYqG6U8tf72rTXSV/vSY8av3cJeVvuYKxzyelV9a1rUbQ6fYQXT/ZpL7c&#10;8O75dxKx7iPXDn8qdGxJPPWrAg0qWJp9ZguZFhjaSGC1YK0soU7VyQcDPOQCeMAc8dWOjfDvys/u&#10;Zhg5fvrdyxHYakNOm1F7WQW4u1hjmK/KXZWbb+Smqi3UBvP7Je5VZ5bV5Fh8wB2jVlR3A6lQXVSe&#10;gLAVyvxU/ao+EPwwvbj4a+JPFDXHixdPF5pPhWxt2uLq4lkuLa1toBGHT97NPeRFYi6M0SSyAqqh&#10;js+E/gzrnwt+Fnw/8e/EbVodW8ceMrq8/wCEy1yEDyZbieyF5Ba22AFW0t4rJooUUBCPMmAD3Mpf&#10;zcLiIxk6Xnf7z0a2F5oqXlYveDPCkd94O+HNn4i8V/8ACM6xL+0Br8vhtrMOl8ulahdeKdPu3txG&#10;pKEWMmnBJGMalrZRFJ58aY9p+EvjLxJ4Q8d6P4c1XRbex1Cx+MVvcabp9tcNNb6fp3iM3drdWysx&#10;LoyzWFzOVJOFvojwrqi+NfD3xB4j0az+JDeFtOkk1PTvE3hfxXY3PnM0kdppereFVKg8bYxG2ttt&#10;ztzJMwwZGr2T9sGy8Ofs8Q6d480W+hafw18SY7NoZGJFvp2p3M91pxgjBO+aTU7aFWnYs7I9wSyq&#10;2wfz/wCL1P2fGWWyd/30Zw+f/DO3fVn3nCsr5ZUpvo0/6/I+jPjxM0HgG31LzJFjg1aF5mRc/K0U&#10;0eOh/jkSvknVv2lvEEPjnVvDmn+HtNm0+zub82ci3UyzSJbSW8Q3lkKjfK9x0XpD1OCT9Wfte6b4&#10;mn+APi6x8B2M13qluLeWxt7W1M8kvk30DsqIASxMaOOBnnjmvzQ8caN+0xJ45mh0v4X65HqkqmOK&#10;O68PXMCsczShMNFjLtcOc4CkpyRxnwPo54ydThCvhJv+DWkvv/4KZrxNTX1iNRLdH0/fftLa3GbG&#10;K48J2bR3F00TSSaozqMRSuhCiH+JowgHYuM4xil8K/tESeLPEL6NceAvJkikuEjWNWkaQwmPcdjR&#10;JlSJlYMpbhWyOMj5Yi8F/tL+LdN/szS9LuJ/ENrrawroNrDGLhLWKGKV7t4JJIlMCuVQu2EJDrvy&#10;gxN4C8N+PPFt7oPjrxb4vbVtHht49Y8K2NlYrZ3GqSSxSGOW5tzKdkcUTMRbM22UkzXDJbw4uP6L&#10;pU/abHydSbiz6wstf1P4ujw/pHwn0m5HiTxBawX1l52bcaTbskU4mmbAaBlDIxLLuiibfsaSSCJ9&#10;n4HfCPRP2hYLzwF4fi+0fCDT9QuF1PxM+nrE3xL1u1lVN8sDowbRbaS2mgEYlIutpQExrJJP5l8X&#10;38Jx+CfE/wCzJ4b1bUNRm1CaGz+LvijR5p0n1WaZEf8AsDT3QfaHi8y6hWd1AmuZbnyCBJcssH1T&#10;+yZ8APiT8DPg5/wqKy8N2On2un6pfTaPpcFwJFsbe4kklW23+b91DcSj77hWBVCUCk9DXs4tRZEZ&#10;Kclc7r4aeC28AfBvwr8HX1ZXXwz4Z0/RoZ4Qf30drbx26yN0OWEYYjpkkDin3PhWbTIZLx9VW6k5&#10;Mccm5U/HD+vXg1esPh98U7m2ZNXWxReCxt92VH08zHT39/as/wADeCvibp2lzR+MvE1nrF8uoTPa&#10;vaaWbNYLVpMxwbDPKXKAlfMLAtx8owM83vS1Z0aHYaRaRWujtqVtDb2aSR4jaaRlZ2HXaqglsHr9&#10;e/NbFrrHhOwhjePUre1mDDzLjYJZQ2B0M6jIz32rkdNteW+PvFniDwfC0um+F9S1q7lu7dBY2c0M&#10;TRRSySR/aXaZ1XylaKTdyW+QhVJxnc8JWH/CQaFYa54ktYbO4ul3TWckyyeQWbCgsMAkjaeB/Fjm&#10;tImcu4Xmr6z4n1qbTNW1AzKuGeRJN0TNx949OB0XH16Yrh/2ofiB4Ot9Eufhrq98raYui/2x8RpX&#10;kVcaGXkii08knh9SniktgCNptYNQO5HWLd6R8S9S8JfDTwXf+MNZtppo7FY1hs7JR597cSSLDb2k&#10;IJAM000kUMa5GXkUZGc18Gftf6/4q1G+1Lwfpt/eavqGkaHqXibx2dF82azudW+zJKdibQkyW0Gn&#10;QWdqXXcyW3lMN91vO9NR5rs56kpbRKieJ9a8YeN9O/aC+ImoXEepa546hltUt4Gna2jtTMQ5hQiS&#10;eNLqCCF7dQreRb6jEzFfKZveP2bfCOpaVrHiz42So2n6nqXiLXNA8KXUdtHH+5utUjudVuW2rib9&#10;7DFD5xdhLPFcTAL51fLP7PfwE8a/E74oaD4V1vw49iL7xNOt1ZXMatGqQXEl48UpLTs6WrwRWf3u&#10;JtMa5jkkjuwzfbOtTaHodhZ+HPBcCW+i6Lax2mjxxwrHuiQ5MzKiqu+Vy8rEKMl+RXPhefMMZKo/&#10;hjoka1WsJhUlvLc+Qf2JrPwtqf8AwTz+D114n+H+n319beFdH0bWIZrGLcssEkdjPK5ZTnZsZ2zy&#10;dp6Gvy6/bp+P0Xxf/aw16/8AhfZLHpP9pXFh4YtNB8u3eXT9Ptbu2gkiaOPH+kXr6lcbmDMF+yc4&#10;jVa+1vG37Trfsxf8E/vi/wCELPV47TX9N+NXjPwN4Td/nMMt5qk95DPjBwILO++0DP8ABb8Z4z+V&#10;/wAMPDUnj74j6RCsNxpuiTXlw11qMUO/7BpdpAWupV7PLb2SNJs+9IY+hL17k/cp38jyYxl7Rtn6&#10;qfs2fD/wd8RdF+GXhfw34AjsteuNJbTL06fYie4H9o+INYvLcOropYxWWpRsS5ybXWd0rfKzD9U/&#10;2f8A4VaH8H/BN5oWmeFtN0xr7XbzULtdLjIics4jiGSAzlLeGCIyMN0hiLnBcivjD/gk94BudH8U&#10;T+Otd0mPT77wtFtvrFTugtNa1WY2QtARkmC3lkubJCclbbSbXHyqBX3F4Pv/ABGnh3T9PurK3muI&#10;NNhGpXkepOvmTiMB2Rfs5yC+cc5I7VxLmhT5Xvv952SlzS5jqLXSvOtluHsWjVvmVSxzj3FNmSzs&#10;Lon7M33flwmVFcp8QH+KN3Fp9n8NtT0O3uP7ThGpz6xc3Unl2YbM3lQpD+8mI4VS6D/aBAq2G1mL&#10;VPIjE91Hnc1x9nI2qR15+6MZGDk8ZpJBLXU19TEFzLarBDtkkn5+QZ2jP5CntBbCZVuLeN5FUlZG&#10;XJ4//XXNR/ES90vxj/YVj4D8TakrWsUj32n6WrWsEbyvGgaR3XJyjE7QwCgknIxXV6nsjnaMBizL&#10;jlferiZM+d/+CmutWfh/9k3UrSGZYrjWNb0u0tcR5DSJfRXhX8Y7ST/PFeM/8EndNtLb9mX4peKL&#10;zWLeCzGralaXcLW+ZcR6LbS+bvD8KBOy7Shz1BHIPYf8FgtY+wfs/eEtGExWa78ZPdxH+8tvpt4p&#10;49muIvzFec/s7eEdf0X/AII7fF3WvCCf8TDxH4a8Wyaf50h2yXf2JNPjBIwVDG2VTz6mvdw/u5a3&#10;3Z5NSPPj1F9Ec38PdRv1+DviTWdMuQun+FfAHiabVmjXcySHwdqtnKrLj+GfS8gbhuLZB7H8YfHH&#10;i+68D+IIdQ1bw42pWvCXNmk0WnpdXTlZpdhFtKJ44rOS1g3kD55FcZKnd+zGh+GTo37Kf7XHjLT9&#10;ytY/AvxhceUvIZng8UyRyHngqZ7hc4yfPPIGQ34x+NNNTXvDvhnRFvtNt2tdPurq9vJZnkkZTMUh&#10;t2wp2rGkZkC/dBnmI+Zvn8Ot/Ek/Q9+jH92kfRPwW/bd/Z8u/hv/AGT4l/ZiWzvr7xFDp66le6/p&#10;2orbwxtZzyu0DaUnmRC3DRbiRIHkU7nUMF5bUdU8P2Hx2+DfibQ/Bmi6OzafoFvfXWi2KRtcXf2o&#10;W160h2L5kqzPJGXyxIQZbIIHmv7NngG51TxAL3UltbfS47iEahdSDdKiONm2KMAs8xkeNVODgbwu&#10;csr4Hh+6ltvF0fieC0CNp+s2881wpPDGRHhiOegBt5mXudzZzgVlhYR9s5XCtKSjY/VP4c+Dtc0z&#10;9mz4I+LYNW3alqfgPUbDw+1uy+ZaTeHryDw9ApPlIwdbnVZHAy+V5yoBWv2Dt9S0vWLJdX0K5jmW&#10;6j863WP/AJ5uNyN07qQa/Fr4HfEzTtT+DPhzw54juYfsfw18deLotJ3ySoTJdzjxM0bHIUjzbKz/&#10;AIeMOFLCQk/ql+yx4p1rxN+zR4BsLXxAqNY+HbfTdSvoNjyz3FhmymAZ1ZQGmt5Ax+91AK9auo3J&#10;akwilI9Mh028upGSWWNNvLbycnP8qH0oxqNkwXYMLICCye2RXH2N78SD8VJtIudD0dPDkekxyWt9&#10;bX832t70ysJEZXjCmELwCZGbK9MN8vSWf9o6jNttCu1XIkaQ4YnOCAAPb1FcsVc3ubGm6alrCska&#10;7VPzbcg9eevfrXl/7bnw3v8A4o/s2eIdM0GxW61fRI017QbWRdwmvLJvPWIjv5qLLAR3ExBBGQd/&#10;wt8abLxN4wm8C6L4L8TzGzvJLW81C60Q2ltAyJuJLTsjOp+6GRWBYMONpx2JQQzq0RIaNsq2envW&#10;9GXsqifmc1an7SLR+d//AATW+KPhbw58QfE/7OeuaRdarpetRw+IfA9r/ZpuZblltw0kAAB+e802&#10;WJXzhE8mUkjBNe0/tPfC34XfEbQbL4A6zrEf9oeNtUaTwfqyWeZ08QWtg1xbXaRbkVnaxguZHViq&#10;ytf28BOwkV8pftS+GtZ/Yt/a/sfFXgvQ5ZLfwf4hh1DQNPWTbHeaLdPNdR2S5z8vz6pYM54VfKx0&#10;UDP/AOCtd18bvAvx/wDhT+1b8AvEXiTXfA8y2OqeFY9Ns5ri204TSx/YZ4Yg8hXzY7ryYkAjANrH&#10;lMSsD6eIhD2inHqjhw8pcrg+mh8HftlfZvEnwe8HeINL8Ozafq3hye6HiBWt9sws7r7HHbvcOQsh&#10;aK4H2NnkUGS5knCgLEcfNn20PHiZVbupZRmv1Y/4Kd/DBfGniey+NWm6fbx+FfjF4cgbVILWZomt&#10;r+GKKC7tP3jBV2iCCZJMkwwi/ucb3AP5S+KtG1Xwt4o1Dw1rUW24s7pkYJC0atGQHidVYBhG8Txy&#10;JkAlJFOBmqpvlsXy6Gh4H1mPwf400zxToFrFBdWNx5qSQxhCxIIbJXB+ZWZSQc4Y4Ir9qv2Ef2u9&#10;e+M2vfDb4q215Dqt9J/b2geI/MVVvDrU+zUdGuSFYkpMlrq8HIAa4tNkaLHJKzfiLokM9xeL5cTN&#10;1Ar6j/Yc/aK8QfAHxk0Mi3M2k3F1aXc1jDIQwurW4iuVdFyAHMaSRFjg+XO670SSQmcZh416N+qH&#10;h6k6VXl6M+mviJ4d+M37CHx/sP2mfhGyx6To/iq3tdH1YQNDp11LN4e0zV7rT5ctIVgkh1CSEyFs&#10;+TBJMBEmi28Z/Yn9kL9s34Rfto/D6Txr8Lbi9huLFbZda0HWLXyL/TZZoVkVJYwSp58yPejMhlgm&#10;QNuicL+bv7Pfxm+G/wC1o/xc/Yv+L3hWPRdL8ZfEJr/wlrWmiKWbzmgX+ydUKz7IJt0WlI6BW8q4&#10;See3Kt5iKeB/YO8f+JP+CcH/AAUQ/wCEA/aIvrrw/Y215N4e8Yy2t4otVSWOIwX0rSoTcWas1vMs&#10;7Mk3k3ENw5aWXU4F8mPLiKfL9qJ6Mk6Mr9Gft0yiJv3MDK3UelVV1m2Rtt3EMk8/MKwfhDr/AMU/&#10;EXw+sfEXxe8J2vh3XrhpxfaLY6sl7HbgTSLH+9QbWJjCNxkDdjOcgX9YW006yuNW1i8ht7W3jaWa&#10;5uJAscSKMl2J+6oAOfaue1nZl83Mebfth/sw+Df2t/hrJ4eM1va+ItLWSbwvq8y7hbzMoDQy4yxg&#10;lCorqMkFI3Ub4kr4X/ZX+Osn7J/xG1T4BftC+HG0bTW1d4rrUrpd1x4fvvlZjJLEQ8lo5MUpaNvl&#10;JjuoWwxY/e/wL+OvhD43yG/8Aw6mtl9gS8jur7TTbqyNt2qVYhw3z9CoBAJBIwT51/wUF/Ygt/2i&#10;PDH/AAszwFpPmeONHsxHHbxyJH/bFqrF/s29uI51LM0EhIXcTFIRFKzJ6eFxEXB0amz28jkrU3Fq&#10;cVscT8ZP2fvC1/LdfHD9nGfT/wDhMr6xktfEGm396rW3jHS7i1SCWwm85mjSRYFH2afaIowETAgk&#10;3W/wTqur/A79oPwRofhyb4r6XZ3F5PDF8O9evJ5ReeFNSurKbUZtAvX2O0+kZSVEuSWkjlSV/KkK&#10;zC991/Zw+Mv/AAlPgG8/Yb+LnjPUPDcOsLLZfD/xrHI9pNYyl5E/s25DFTHGJS6xpLkQy77aRWib&#10;yz8PXn7OH7Tn7Fn7Q8vw98YfBm+1yz0u6ZbV7zwbdappuq2oeVwJkiSePyJh50c1vyyM1w8cjSor&#10;O5U5UJWl8vQ5vae02PGfj78G/Hfwt8Ya1o2s+GtQ0bUNDmePxL4fueH01lCt58YUlTbMkkUmELJE&#10;s0TxvLbSwzDznwVqjeDvFVn4j0DZZXlpN5tvcQRKrI2eSOOvUH1r9HNf0b4W/tB+ErDw/efEW8sW&#10;sbdLH4b/ABD8VXSNeWIWGF49I1uWFJFawnuLu5FpdqJjCsjErcJPdQ3PxD8fPgF4h+FnifVre48G&#10;Xmi6lodx5fiTwtcRKr6PtUFp0VJJAbYiSBsI7pEsqPHJLayRTDenJTdmZOMo6o+6P2Wv28PBf7RH&#10;wS8Vfs5fGq/stL8Ta5ocOl+H/FeYreK3tRa20N2lyXZE8p4NL02NU5DSR7mIOHX7Y8UDSPEfgDW/&#10;B3xf0WxuLafRbfTfFVrr9mbmC2nXRv7We4kjHztGkl3a4uspLEyx7wjKkkv4G+H9audKuE1K0nkh&#10;njYNHJG20qRX6A/sF/8ABSmz1gWfwQ/aR1OOS2vrFtEg8SXH+ujhvLjT7eWe7mdj5iW1jbzRxlgx&#10;WN3iIaMhF5sTgeX34fM9DD4pVPckdDqfh79rX9ga8174r/C3x3cT/D/TPGl9YXclteG6t9OntZza&#10;GLV7bEcbwGVJLdLr5SCoYvBKuZ/0O/Yt/ak8K/tS/Cv/AIWBp2nTaTqVnefZNe0u4uI5Da3W3dmJ&#10;0ALxNhtrMqNlHVkVkYD5l/YU/a4+CEmueLvhFd3K3l/qXxO8SwrcPYJNBcf2h4q1zUZ4o0UFZbaf&#10;TJbdlt2Uq65ZN2EB4/4sfsr/ABV/Y88e2n7UH/BPO41K48NyaWdZ1HwPZutx/Zul3CK8f2aFS0mp&#10;aU/kLutQontVtoxGZhFD5PnPzOuOx+mEHjDUrK8aCFluPlBCyx9ffPeuN/aX/ZO+Ff7XHg6OLx54&#10;ZNjrVpCV0jxBYxqbq05J2EHb50JY7jC52k8qUfDjmf2Ev2//AIF/tl+FLSK2+x6Z4sjh3Xuixybk&#10;dQgYzWzk/vo8HkLlkKkndGY5pfojXtU8P+F9FuPEHiG9jsbGxhaW6urhtqRIvJYn/wDWT2BNRGrK&#10;nK6B01KOp+c/hbxp8Z/+Cd+twfCT9on4ctq3gTUJHj0vxPoke6eMYd/3b4Q3IAOWtZikseXMcmxQ&#10;z+rR/AL4JfGDQ7jx5+zl440e31jXmW+1RZpZdW0vxMI1Cpbarp11ITNGixxIqMsctsUJjyqeW/0V&#10;aeLfgj+1R8Lbqws9JHijwnrGnQTSPqGh3UdpewyZeF0a4hjDkFN4aMlozsbKkqa+Efj1+yd+1V+x&#10;H4kvvi9+xrq99rnhRsvrXgzULeS6b7OoLbZoY9v2yFBkrKgFxGcHn55a3liYvV7szhR5dEz5d/af&#10;+BF1+yf8TdNvPhvc3Xww8RY1DWL74aa1raJov+hbZJ9V8O6y7wkDDiOGxCpMjkh2TmE+b6j/AMKJ&#10;/aia+0l9e0vwb8QZNPhv9YurS3mi0++lntluX/tSG3iXyJg0373VNPicGQvJNbOzeeO5/a2tfGH/&#10;AAUvGk6p8JPGseg+OtBt7pp/h5qk4Sa/U7ZAbG7it/tF2m6JSA8rFCq7osfvT8feDvDvjjRddvfB&#10;nxS8BeKNFvtDhFvp95b6dqf9o+H4beS58uSJ4cq6wR3VxPvCCHdIAihWY1vh68YtdzOthZQjdrQh&#10;+IX7PPxq/ZN+KNr4l0WPUtM1BU/tXS7q0ulle5h3kLe2d1bs0V5CSeJYnYguqnDbgPuD9jP/AILe&#10;3moT+F/A/wC1ZZRXsWj3qrb+LljZ7i3im1K0v7yedAGa5nd7NFWQFHUTSsSxwD5D4G+PPiH4feHb&#10;j4bfH/RtL8X/AA2upvtVnqyW5ewmmkhZTcNHC4fSLx90im7hkTdvcCW5AYNk/F/9ifSvF1rN8Uv2&#10;bNRuvEemva/aLzSWWOTW9Ni2kySvDEFTUrVP+fu3USLkGaC3VS7dn7vE/ErM5qdSrR80fsh+yj8R&#10;n8QeBdJ1/Q/GGl6/o2veKPGfim8vof33mWEmt3TRxzxAjcUttTtRkhJR5AzG69OS/bw/ZK+A37UP&#10;wYvPGPxTtbDwT4u8N+EI9UvfHix/aLzT7WNJJ7i3iuVdRc2yLbXebW5DKNoKrGyqy/id8B/2rPj3&#10;+yNqd9D4O8USw6VrulT6Zq1nGyyWurWM0ZWSFuPulWJHR14ZcHDV+jEX/BWj4S/tafArxjpXiPR2&#10;0nx/401TR9G1Dwq0jzadrPh6S4tU1SGSVwF5tZNXKpJlh50CJIzcVz1MLKnLQ6qeIhUR0HgD42f8&#10;FM/+CVWgW9x8arWz+JXw5sLK1GsXVreXb2/h9vJUPDIHDz6SqyMyh3jns2CAiSNiEX79/ZT/AOCg&#10;X7OH7YGlrL8MfFy2+sC3Et14Z1bbDfRIQD5iqCVni5/1sTOnTJB4Hyv8FP2w/Cfjr4sXSfFK71TQ&#10;7y8vNSmtzqWpeZbPHE0Vh/od+MblmVZGaO5MakwRKHOCjeRftEf8E49M8SePND8e/sZ+HfEHgbxN&#10;fI2rahNouiyWui2lyIi/mXNshSXSbjeyj7VZbvMBdvs0p+/z+TNfNbH6NftFfsafAj9pyNb3xz4b&#10;FtrSKotvEWl4ivYyoOzc+CJVXJwsgbbnK7TzXh/i1v2r/wBlfSv7H+MXhNfjR8O4Ww2sR2+7UrGE&#10;YJeZJA5kAGeJC64ABuI84rwj4Cf8FZ/2kv2QvEul/A//AIKW/DbVSuoMYfDvjC3WG4bUo1VR5sF1&#10;Cwt9TXnJCmO7RQWkiLECv0F8MftL/ADxt8Krj43eF/i7odz4Ws4TJea59uWOG0AIDCbzNrQMpIys&#10;gVlzyBWilKOj1Ri4uUro+Y9D+H37JX7UHhnW5v2bfiZp/g+/8QRs/irw3HZQ/YNX80kP/a2iSMkV&#10;0zAtmaJo5TkEXBGK+Of2zv2JtE+A+i+IPixrGj/8IL9hW41f7Ro4u9X8I6tJbwSNDEpzJd6PcyMu&#10;EWVWt42cJDIWG+v0Q+I37HP7Nn7SN5N8U/hFr0nhLxRZ6gdninwfK9uVu9qyF3QbA7kSLukRkkbd&#10;gyHla8F+OFr8avhN4ak8DftkfDp/GXhN5v3PxE8L2dtNcW7Eny5LiG5ha3mYNtJE8aHdjbJMRmr5&#10;acpXg7PsSk4x94/Nn4efEnXfCc+sfC7xRrWna1ma4tfEem6hcWd5a61HbXklqXnRVntbsvKI5AJk&#10;LAlj5sRwAaRonwg+M2jv40+Cviv/AIR26mabyLO8a6vtEuJVmeOTe/72+01FdHUso1CD+GPy1GRU&#10;+Pn/AAS6+PXw98L3Xxo/Y7+LM/xd8HWabJr3StQu11vRVeRc/bdP3I7syAK8kWwlnLCJgdw8i+Dv&#10;xL1vQ4dH8EeJ/CN34f03TLxorLUr7TbmK3tJh55Q+YUTy5382dipzk7nLl2LDoVSUdNzGMOc9b8T&#10;2HjX4e/ZbLx/4Zm02LUJZI9J1ZHjuNP1Pax5tryFngnJXDbFcyKPvohyBY0S7N3NsaQ7F7fjV3wJ&#10;8VfE+h2c2lawI2tNWsCmtW7wwXNnqqeSztb3okEkF1uZkwlzFK3yMRIoxVzVPAHwu8RT3mqfD7xE&#10;3hPVJLd7iO3uPtFzpN0oPEkluxlvNNj6FntmvreIYVIUBAp+0VyvZmTfTyRS3EvlH99Nt2+wG0fr&#10;/Otrwj418U+AvEltr/gbxDeaVftG8JvLGYxuYyOY2I+8h5yjZU9wa5nxfY+P/hnPBd/EfRUt9Lvp&#10;vI0fxBY3CXemagw5Pk3kRMbOw+byX2TqFJeNTwDS9Xtp7zz4rgkKhG3J6ev5iquRKK2PY9F+N3gH&#10;UYofCvjbwPDozO/zaz4PtUhUcAFpbHKQvnAz5LW+MZw3Q8/+xp/wSN+Fvxs8c6x4l+NfxquPG19N&#10;4nN/pC+CbhbXyICUkM13bXMHnq3nSTHbtMSiJMTNuJHAQalBc6m1xnAUYHv/AJFaVl4nms9Xhe1u&#10;WiaNv3ckbEMp9QR0P0qrOSISjzI+6PGf/BKX4E/DfWrP4k2fxK1680fT7qO2uvC9xbqstzcTZtUe&#10;O5gaNzslmWXy8IT5YBkA3K2P/wAOy/hb/wBFIvP+/uof/LKvLfA3/BQr4naQtj4e+KEUfi7TbG+j&#10;uo2vJjDehlR1Um4Ct54AbIWdJRlFxtKgj1r/AIeK/Az/AKAnjD/wB0//AOO1w1MNmHN7lj0Kawso&#10;3P1iwM5oooryzYKKKKACiiigAooooAKKKKACiiigAooooAKKhv8AUbHS7SS/1K8it7eGMvNNNIES&#10;NR1JJ4A9zXz78eP29vAHw8LWfh3UIpFEef7Uk+aN26+WiqGfdgHqjH7uEKuHGlKjUrS5YomUowjd&#10;ns/xA+J3hH4a6W+peJ9USIiNnit1YeZLgE8AkBQT8u5iqAkAsMivkD9pP/gotdNNN4X8DSMu1gPs&#10;9ny2N2Q07kfKpCjKEA8su2UHI+dfjN+0b8Q/i5qk8s2pXFlZyuGZhIfPlO3GQdzGMckD5mk2naXA&#10;AA83xFbRCK3iWNQxIUep6n3JPU969jD5eqetQ8vE5hy+7A7fWPEP/CdaPJd+NJWvJyXS3s1GLaBV&#10;XCfJ/wAtHAwA75KgALtAxU/wTOjT+IZLTxJe7bOS3uI5LdVJaXzLd1IHGB91ck+3WsXwRqn2bTr6&#10;GOwhkmbb5c0nzNGpVgSqkEE528np+tUPC+o6do3iKO/1m5MFrayebMyqSWC87AB1J6Y6c81w1ozf&#10;t6b6Wa9C6coy9lU76MoXamO5kiJ/iIGahxz1q74kuLSXX7xrJWWNbiQKrMCRg9z+v4/jVHcNuRXv&#10;YaXtKMZd0jxsRHlrSj2YrsQMZrY+H2yXxRDZy3UMPnNsWa4Yqqk8ZOBn8gT6Vib1x1qtrHizRvBG&#10;j3fjjX1lbT9CtJdUv47cAyPb2yGeRV3YG4rGQM8AkGpxlF18LOmuqDCz9nXjI6jVrLWftmsaf4fn&#10;/dqsjySxqFJh3eXkZ5HMi9Oce2a5rUZFV98qEBwGDbTjmvnXxX+374Q+Jvxmnmm+A+uNGNWVbHw3&#10;rXhSBkimhS4it1W4uZzGpla5Z3mjEZlMcKJMY0KHp7n4k+EfG3xElkPwt8zxBbQgyXmualpg+WMy&#10;x+XAxKOrhIxLs34ijuIt/luwCcWCpujUcnu0k/VHoYtc9NLs3+J7BaShrn7N827djy8c59K+WP22&#10;/wDgpj/wqPUrv4Q/s3KmoeKrdmi1bxIsKT2uisPldIB8y3NwAWBfmGJucyupVK3xl8UfDbX/AIbe&#10;M7nwtos3hu7u7iSPWNb0W+0qPX9txOlzdLA6uXYYufKd9z7THMuVERVvKvHPxe+B8fxy1bXl8O/F&#10;qyj1rxdNrHi2xeaCT7ZBc3Es7ad9rJQW9qrPs8tRmRowJN7pH5fbU96PKzlo01G0j5iu/HXjjUtY&#10;uPE2q3M15dXV411fX0yF5ZpnOXd5MlmZjyzEljznPNft74V8R2/jr/gml8DviE8xefS7Dwh9qZIm&#10;JNzLYLpU/QZxvvZGPHQZr83/AATJ8DrjQda8FabqXxS0vQ7jSl0+7t5Lm3W5nuluLS5S7ublkKu/&#10;nWaxxqP3UaTMsaqXdpPd/h/8Qvgh4K/ZovvDOvfArwjqdjJfXs1lJr+qaZLe2kdkyXMUkgmmLqTB&#10;FcxCSMh7uP7Qz5kZjXnxw8faXR6Eqvu8p9G3M3jnU9A8ZeAPAlu1vdeKPhr4ptbHULOWWG5uNUt9&#10;D1C5020klQgpbC5DuYlGbh5VSRgkIim9w/bH0HRvit+ylN490m+kvJPFXwXhbS3S38xbbVoLWO4s&#10;riMkMI5XuJIYwUDyuY40jxl1k+DbjXPAVnrGl/BjWfg/4R1XxNeamsFjq3iSbw/cadb+ctrbEK0o&#10;aK0jSEGbaoNvFLOHSIiOKEdvoPxC+G/xW+DWn+BtK/Z6+Hw1Lwxf3Evifx3qniDQk8Q6lDDLeqts&#10;L6SeS8UQxxRR+YZnnmiFmpeRJpmP5Z4q8Lyzx4HExnyOhVTvps+mrWmnQ+k4Xxn1N1I2vdH6PJ+0&#10;x4d8Ufsu6H8Z9Ns3mn8T+B7DVItPhV3+yvd28LZmKMrLGks6o2GVyQ4XGx2Xx+9+O/iTSNMu7xoN&#10;OjSCzmmgs7e1uPNuXCMREqSzTF3cgIq7XLMwGCTivjOyvPhv4o+DWl/G/wAK/ADwXo1ja+JYr7xF&#10;a/8ACQaA/iDXr1LuRNQF6HlMi2k00UcYtBILdFa4JRw8PkGlfF/4RfAn4j/D34z6p8GvBGk2Gqa3&#10;o+s6Tp3h5tKaSPT0njIuLmKzG3zLfUzDMXbbIJbT7PGN8Ekjc3hr4e5fwzh8bGFRz9pVlJ9LN62s&#10;u1zszzMp1KdKS00P1A8TfsiftG+N/hNqVpq6eH/MvrOV38N/anECM6MGcQQWsdv9oZGdflVSWPMh&#10;GTXyT8XvH2rfAaLVPhp8L9Z/4vLqtrajxx4ptNQgefwZpk81vdT6TZNIhgfUp7JJpZZ5GihVorU7&#10;hHDbCH9ZvA7QWc11aYjV0VVZVyMbSR3r8fvGH7BfwT1j9rKb4N6j+0V498M6loepRNJfWisyeI9d&#10;vIZZr28uDFIrJLcRzLMRG6hD5mdqQI4/UYR9jLlitj5tyjUipNnr/wDwSp8KaN8QNMk+Iw8Dxrp2&#10;goYPAurWcw8hklkleSeIbFO4CaSOKdiXeOSd2SFrh0P334ZhbRLOS0K43fMzebv68f5+tZHw48Ie&#10;GPAOjW2haMI4oYIwsfmT73b3Zjyze5rphc6d983kP+z+8Xn9awl70jaLio6Gdr+oSQw7RLcYI+6i&#10;DBP4kfrXLTaxfW0zXt9jTbVCCtxdMOXHO07AxO7tgMBhskEAHo9U1HT5wVTUoNq/M22RfX1zXOa+&#10;dJWP7Wt9YrOvzW7XV3sA55xjJ6Z7Gq9mZ867nzF8PfBvhn4JfEe9/aJ8cfFnVvEVxpNrc3E+qeKL&#10;bTx5FoEu5HaSazsoZpBGLq4cfNt5zsYgV3f7SH7SPir9n/4JL8QfD+o3F54y8aXOieJvBng3Vltt&#10;Nk0/Q7J9Ll1K3kN40amdlefzY1Y3Ba8jjRcQtInc+G10vUPEGv8AiLxn4b8OQ+D/AA34bfUdW17U&#10;JDFavKN5+zyM0ZXyliiklnfkqjQjaRI1fnl+2J8Qo/8AgoZ4pufilbz61oTeOPh/Jo/ge4US/a9C&#10;tZ7XT7/Y1vvEYu/7O1O5edt6IZLm1tjKIo7hwRpS5rFOrHlvc7vTf+Dgb4i+ObHUPEOofsPxmLS7&#10;NtR0q1vBbzvdzxX1vYz+TKbgK3lPeQqZNqODIyPHEdofW/Yg/wCCgNh8RvEF/pXjD9iv4f6Fe3Hi&#10;rT7qRr3w5a2d9NYanrE1tCFWCIxsbdFWGN2YtKRDv2mUOfzE+EvgL4wXGueJrwfFm81zw7qHiSe4&#10;0/w7J4ojjWO5e5RooleC7klXFks6mNUVJZIbUSbgFWvRl+Kn7QI1OXw3r+ravrWmT+HodHupLrxA&#10;qX1rGkw864hMUaq90GkjeK4lZUmWG48xBsVH8zH18RRlyRX4HRhvZTjdn6j+GPhHoXwA+I3iC68J&#10;aDJoe/xBqGm6Xbaeg+zR6HHBqAW1kJI2BN8EcXlj92ttbRBipAro/EF9vnAP3dv3R/KvkH9kX48j&#10;x5D8NPhlrlvokniCz8P3c+o3UqvNctYrbqyP5iDZ50gu32LjyzauQGRolSvXv21f2m9H/ZV/Z08S&#10;/HbUrJbo6RYuNPs2k2/abx1K28GcHb5kuyPOCAXBPGa9PI6UlRlLo2efmk4yrRiuh+OP/BWHx6uo&#10;fto/Ejwf4d16N9Bh8XRaqtjbgbf7SuNC0u3vJGIHzMptPLHPymSXu7Crf/BOD4XX3xB1u08Y6vby&#10;apb6Tri2Xh3ThbpIpEKLd3Tc+l0+i2+GyXhv71Y8lHA+XPGHiTUfFXi2/wBQuNRbVdW1C+mkuLmJ&#10;S0up3skrPLKqkks0srOyqOoZQAK/SD/gnr4s8GfBXxb4d8KXGvrPqHhe8sYtW1CxsVa0itba5WCE&#10;71V2mFzq93qjRTMAHOoaWHkhDAx+lU5py5fvOejU5dWfqZ8Jv2dfjv8Asn+CfBYHw/uryXWviRdX&#10;fjOSbWId+mWy6a+l2ORHvNzut4/tTIp2reXbPng17/p+o6TqulpDNqKyzRhRd3DBsvJgHH7zBOMg&#10;e3QY7db481KSD4f6xNf3u6SCS0aN7hjhG+1RrkenXFeb262uqajGJjC20gBmmUspXvt557DNcNTm&#10;5jrjJSidFEmm2VnN9qWDAj3LJcqFUgAHjBGQDyT61R8L6tcRzJKlnHFDK0hWG4/eSvywWVdwyEPy&#10;thtwIPTnFYvxL+IHgr4eeD7jxj458QW+n6bBJFCdQubdyFkklSGMZjUkZd1UHGBnkgZNN8I+LLbX&#10;dCsvE/h8tcafqFms9terakB1YZUgSBW5yfQgggjtWkSJtRtY534I/s1eLfgz8Sm+KPi79oXXvGl3&#10;9neFYby3jtfMXy5EQTCL5JgpmlcKqxLvMZ2/ulr0x/iFrc2oFp7UWsarhmAL5/kf5Vj3Wt3EDQ3C&#10;xsZJgFYNGBj1Oc5/DBx60TrbNaqGjZmlT17/AP662Uepi5anwj/wWe+KF1rvi7wP4Qsrpg2laHql&#10;7JEicSLd3FtCjleMYNjKvpg8d8dJ+ydrvief9h/4J/AfVPDVwI/iJ8YrTR7r7VaxfZ73Tp9Y1TV7&#10;5UZZSxV9P0+WMkoCDL8p5V18h/4KwX9rdftNx2dhLuOm+CNLsbxWbkTG7v7kjn/YmiP4/n9Rfsy2&#10;EV9d/sX/AA/vtKuLebR7NfEiyiZZI7hbTwTd2Lsw+8pMmqRsFI4KHnpn2K/7nKY266nmUY82YNvs&#10;c/8AtL/8FMf2f/2Z/ib4/wD2d73/AIJ6aH4qsYYbvRdUutPbSrK31fTpwRPZPFON1wvmSTxyRANu&#10;67Dv58vT/gq5+zZc+LvD1/qv7GXw58N+H/7DliuvD2rzXP2j7dcfYpLJUng014Y2jhF0hgQuHMql&#10;XUQENy/x6+PlnofxJ+NV2PBlnqnhWbxx4gu9e/4SK3s2Zlt9Tlgnt5ZZ9FvoHtDJEpjhndIQzBip&#10;k/ej4p+I3hfxF4v8Difwv4d057i+1K2u49Tt/Htvp15DHdQmNoraWWNDHBb3LFVjlP7tQiJlI1RP&#10;m8e/ZUVOG/3n0OHlzS5T7I/4KWT+E7Wx8E/tH/CR7HwLP44+C/im51zweuuX0mm3k1jp87RyWdr9&#10;nVJJ0m2K7Si3bZAG2MYyR+P8PiLWNK1C78J6dBBp9hNc20Mtnb2Kw7/ssYt42JI3kmL7xDBZDJIx&#10;XMjlvurx94Q8Uat+yzpmq/Fz42+N9Ul8F+AteCaPqnj6G8RVv7G5heGTEfmS+UVgwCceUsTphvMR&#10;fz3ufEOlax43vNasrxUS71q5nWFto2q107JjnkeWUySAc7sjjJ58rU1XlN7OwY2XuJH21+zL4g1W&#10;DU9B+G9hfWMdrqXi+TUNUtpIvllTUdGt9KtYiNmG3SySMTksws2HILCv2Q/4JwfFbS9X+A3/AAhn&#10;kX2qfZfGN6tvcssfI1KDT9ewcsMLG2vCAZ+Y+UTj1/G39lrw+vi3R/7d0WG2k1TS9J0XXLf7UzKh&#10;/suS9tg4KBiGikvo7g/KFBtUBOG4+1P2Hf2uvh/e2/iT4RQ+IbbSbS80VT4NkjWa3mvdUSSS3aMM&#10;Yxtlj09dIkQllJLBFy4xXseycuZLucaqqNj9UdS8N3miw7L3S47VZsm3ZmRwzDHOATyMisU2urww&#10;yWtvfqkzSBhPkgg56AL2+ufxrqdX1cyOr6tqjY3OIfOJbHPToe1Y/wBie5ma8ivGkjb7o242153w&#10;yOhSUkeQ/Cr9mf4/eFvjL/wtH4m/tgal4ssVaQ/2VHo8+nRyIWnZIXjW+lgMcbTsRiEZVEUbCiuP&#10;cLiFjMG3K3zYVlz/AIVmRSyo/l3DnZn+7WgksSlFa4znopHak2+g7o+Qv+CtXwZuvE3gLRfiro8L&#10;Ry2M50HWJnkChba6lSS2kZsfLHHfQwZOelzJnHFeKfs4eJ7P4/fsK6l8H/GUt9NrXw2u7htLlt7G&#10;ea6ttFuUJBhlClIbhG+1RRSOVEKQrtGQGH3n8frb4UeP/Amp/AX4heM9G0+Txppsum2cOoXkKyeb&#10;L8kU0UcjAyPHM0cihQTvRcc4r82/2Nvi7qX7Nn7Y0em/ESyMem+Ijd+FvHVjteTy53l8l87Rj5b6&#10;GPc3RYJ58ZJAr1aEvbYPke8TzqsVHFJ9GdFZeDPFn7THwv8AFX7LXj3RvDsWrXMh1f4cNqVwsNr/&#10;AMJVZQTwarC4Ebyrp8kEuwyBWV4IZ13KzHH5b/te/Cpo9HtPixLbPHdNq1raa5d6tIkM8MNwLho7&#10;i76ESGdtt1M4IS63WyAJbLn+ibUfFnhbxPqdrZL4js7q+8lhBNfMQbe63W8X2h4CB5YkcabcFdvE&#10;cmoBsZIb8rf+ChX7Ji+Kfi5rWn/CbwBfXfhT4r6C/iTR7y4huLi0t73VGuzKjyoZHL29/cJck4Uw&#10;/wDCRXMiqfsys0UZSN60IRkdR/wSZtv2KdI/YD8beIPFn7FHhH4jfED4WajrFz8UtL1jQre51i+0&#10;UXF3GDbvfYSBrYLaO4BVRFFMAjT53dNoP/BU39gF7HUPDvgb/gkLpPhv+zdKmuo9Q17S7JbO0DTx&#10;wBtltBJJITcXMSmNUBO4lioBYfP/APwTr+NPir9lT4oaB+1JF4f1QLqGjWGk+OPD91ZKv9p3Mf2S&#10;2uGCRoT5n2zUbiEmTcGiupLn5jaIp67/AIKbfBnwh8Jf2lNB+F/w1+Hcem/Cy5+H63PhceG/EVto&#10;UOp6Hc3EcrNJKIIUd4J/MeNJHlukkthLK7QyuFyzKc6OGnOL1tdf5W/r8DfCOFSSR9EfCP8Aab/Z&#10;l/au/Zb+IVv8OvgH8P8Awn44+H/wp1LXm8V+G57mwZdc0qK3ljlkj+xReXZSXMm51aWRhFlWVg28&#10;eD/H34b/ABZ/ax8C+G/Go1KTxX400TT9Rttb0e38MyvcR+HVfxBdJbvHlPtn2CKBLT7PGii7ttWl&#10;hVybtMfNv7Otl8XfCnj/AFjw5bePvGWl6Dq1nd6Rdr/wvqyvNJ1wSSPbmK4it1BeOVXbIYAqrocb&#10;gK+vv+Cf2geLPCH7R3w//aDg+IVq1voPhLUG8V3eqahPdJZLcaHJdixFyIUjLpfWcrFy2fsmmuhk&#10;YQKG+UoV8ZPG06iatreyPUrKlKi4n1J/wRC/btPxR+HcP7KPxU8QNP4g8N2KnwrqF1dG4a+01Iw3&#10;2RrkDZcTW0ZiZJAVNxZyW9wEx5jD7e1n4geErPxfH8PrnWJodUkhgk8qOyuCqR3DyxQlp1jMURke&#10;CVE3upZ12gElQfxV/bf8Hw/sKftWzfGH4UW934H8N6p4subjwa9rLDJb213Y3k8k8FslrO0jwwqV&#10;nFvKsay2l7eWaRSC1sUHoX7SH/BXnQv2r/hl4Y0f4aaHeaHr2sW9tdeLLjT7pXNpcaWPtljFFKko&#10;ZcX940yTJ86Np6qSrtIsf1EqPtJcy6nlOtCloz7a039lv/gotbftY2nxS8c/tM6DqPgyzvpDHY6J&#10;p13ZTLZs9rI9otncTT2+xvsqr5jSu48yRiGfYU+qY3u4iM2chx0DMnP/AI9VDVvFWr6HbW9vcTm6&#10;23Bh3SYGNqN85IGTyvfueTSaV43sb8qskefMiV1kjUg4J/un5sDjJAIGRnrXHL3WbKUZnxz/AMFP&#10;/wBhmz8X6Xqn7Qfw48NzSysrXPjPSLey89n+QIdSgjU5eRUVFuYcEXECb1/fwReZ5X+zX8fNB/aW&#10;8Pf8MtftRxWtx4nstP2+EfFWotDMmrxeVzaXEkkgWZzB5LxylgLlFG4iWKGZ/wBMdP1CyvI0urG5&#10;WSM8q6t6H9DkfWvzZ/4KcfsM23wslvPjf8MrBovCd1dNJe21qTF/wjl3JJvBDKV8uwlmO4MCPsdx&#10;IXUpFK/l+thq8cRR9nPpszgr05UZ88eu54X+0L+yn8dvh74o1XxR8I/hHPqdrrWl382oaNb6PFui&#10;nEV9Pc3VviMpKJg8rvCVctM29I0lmuIFz/EnwwPxR+FnhbVPGvi2z0+21CbUB8GPiTJqD3J0jT0v&#10;tQ/s7QfEdxH5rRRvbRhorotLJayTXPyyQNfQP9l/sk/tY/DH9oDwI/w6+Lj6b4X8daTCtpqTLINO&#10;k1iMkIbuL7O0TJcqyqJoYmVtyRyQ7HSJYuQ+MvwZ8H/s1/D7X9c+Cvw2s/FvwourS3/4Wj8I7O8V&#10;rfyrMJMmuadIGDRzwLFDNIkIVpFhS5hVJEkjXn9+nUsaxjGpDmR+P/x//Z58RfDHVdWhuPBl1oOr&#10;aHdGPxN4VvIxHLphVDI0kKozo0GxlkKo7hEdZIWltMSReZ6J4m1Hw/rVtrWlXUkN1aSCW3mjlZWR&#10;h0IKkHj61+mHi74Y6F4t8FeFvhv40+M2n6neab4X08eAPjhp6vFFZ3H2WOeXRtYEY8wWcc0jGKfZ&#10;mzMrtCDD/aFpB8U/HT9l/wAceHfiDrmhad8M9R0/xJobSf8ACS+C9P04zSRyAAi5tY4A6+Q++Nik&#10;eY1EsckBeB8QejRqc0bM4pQlGR0P7MnxzsdA+J/gXx58XdJe60ax8UmKS8jvLuEQr9iMKJLLaMJo&#10;oRstsFfmjELtGVHnCT9hfFH7cH7L/wACv2etM+InhX9mnVvH3hnQ7oWuqXHhGWCVvCskCtLZ212X&#10;mLOhhkCRXalknZmEhWSUrJ+I3wK8BX9l8UR4X+JOg65p1prFqum2umyWMqT3OuGXFtp8kFwqfZ3P&#10;mRyJJhFw+8zAIwi+pv2Sf2i7f9ijT/8AhGdbvJL7T/Ed0t9q2taldWculzaRdWUSeS0DwI1zHkQQ&#10;SRFmjdVdkUsqkc1fDxqrQ7KeIlTSTPrTwH/wU/8AhJ8QvjxYeOND/Y70vw1pM8eorNba94kaO/1f&#10;U0FhcRzx+TG8dvHBbtcNLHKo8xpMocwyBvp+f9ur4J+Efi3pOgeKvGWneEW8ReA9G8QWtncXN1cW&#10;bXF4k+61J8hVt1WK2gZCpUs10xaNWlRLj8xf2g/2YPB3xb+DfiD9tD9i+31i40WS11jUda8Ctrix&#10;XWgao8P9mtq9vPIoeezItkmE8krtbzQQl1ZDIa3NU+CWifGD4IaV8TfiT8Z7vUPiFpMmm6RO3iDx&#10;/LeSXStZ+a9pqEbQkxrvmuzFJChkSN8Jvj2Qv83iqlTD1uTlfqelSftIc1z9Cvj34Z/4KcfED4l2&#10;/iX9nzx78ObL4fsIWi0nVJJ7a+jmhZ1dZs6ffRXAEpVgyGMMLZCoUO276J0nx3o9jeab4B8Q6802&#10;vNYxGd10+SNZphGS5G3eiMxR2EQdmC9Mjk/j9+x3/wAFeda/Yn+L+s/AP4m6w/iLwdb+Kru1vtJf&#10;Xob290UmbdHcWUwkKTxzRMsxtlcoxk/cMkrTQQ/Vn/BRX9prwz4l/Zr0nx18BvH9nfReL/jBZrZ6&#10;pomoK8kVtb6aYXmjeNvlMd5BayDkMGZTjjNehSoSlyvuZyqRj1O5/bX/AOCVfw5+Nmtt8bvgna/8&#10;Iv49t7oXoaOGa1tb+6DbvOLKN1vcE5bzoxh2z5ikt5i+GeFP2l7Hw9rcnwW/bn+Gd34S8UaL/wAe&#10;fjqx09o7gyktsa8iiDFw/JF1CrxyH58HBlH3N+yr47+I3jn9mTwf4j+IuuNq2qappIvJr64gjSWR&#10;ZZHkhJ8sKv8AqGiGduWxkkkk1H+0H+y78Lv2nfDI8P8AxK0FReWsbjSNctUUXensw52MQQ0ZOC0T&#10;ho3KqSuVVl6KapQm1Ujd9zCrWrysoSsux+Wv7UH/AAT78S+F9VvPiH8E47TS11yEXF5Y6hC9voWr&#10;28i5JEMqqlq8g2ByjeS4yDkbmbwL9nz4F/tA+Lb7W/EX7IPhy3/t3wo0d9efCWHU47bVpoIyd95p&#10;cm4ea9vOtwmIGUr5kaRqpDCT9AG8RftMf8ExvE8Pgfx7pR8XfDbVLwx6bJbqyoocncbORtxs7jaA&#10;XtHZo5NzbTIPMlX3c+Gv2d/25fAFj4q0nxLcala2Vw1zp+tWN21pq/h3UCM+YrDEljccgORvhnXA&#10;bzo9kQqsq1Gzirx7ounKnUjaR+SWsXHwC/bNs9Sn1u8t/DfjTzpI7/WodOZLe5uA8hY6xYQxAqS5&#10;DHUrSIylpVea3mZQ6/OPxt/Ze+Kn7P3iHyNS0WZPOg+1aLLbSi4ttRg+0KgubO5QtFd2+zccq5dS&#10;0aMPNLIv6wftufsR6Z4t1K08W/tG/aNL8RaTb2lr4N/aE8H2SWMNv5TBI7fxNY26hkicBITdxM6K&#10;sUaxvbMzxN8fW/xB+J3we8NWvgX9pbwFDrngfxLDZX9jrmoWoj8OeI2ngtsXsE8GyTR790vBIskP&#10;lXYt5C1zCMlT00a03G0jjqU1ze7ofN/wY/ax8XeBfCWufDXUr2RtJ1rR/wCzJbWSOOVYFG9UdVmR&#10;iGjWWUJsaJlL43gZB+8vhz/wUl1L4ZfBvUPHnh/xPNruixaVpnhd7PxDqbW17pXm2rl7zTp0DqEE&#10;900X2OT5ZGtfkGEQP80/E/8AYZ8JfEgXnjL9n3VdQ1B7fT/tmoeG7y3hk17SosM7TPHbkR6tacBf&#10;tNmvmJkCSGBI3dvm2/tPF/wnmt31UWt1b3l5JDGPIS6sdQjj8llceYpjkR2b5UkXcfKJKY2k6Tw9&#10;OtG6M6eJqUZWlsftd4Z/4KUfsgftQ/BH4peO/wBpLTvDUfwzs/ElpoOk6bqmiG+OsXR0iHUZBe2K&#10;mVnkSR5baKaKJAH06ZxKgZQnm/8AwTH8V/sD+HfGXjXQl8N682jXXii6Gg3mpa1rTRz6AwSawkay&#10;u/JkubXY8ckdw0Uzp8hYEqk9flJ4v8Q66qDxT8IdC1Hwzqza5qGoa1pPh5PsNrDHdRhXNvHgC1jK&#10;Pch1VmUpIURUjAjX1fwJZeM4f2fI28IeL7q41jQ9QutSvPDFvfCRNIuooF08XMdxDMGiuljtTDC7&#10;SyG4EwRImy7NgsHKN0dMsRCWp+1/xd/4Ksfs+fDG4/4V9rn7P3xOWbVPtB0PVNIhibTdUZHkZmtt&#10;UguvJwGiIZPMWaMfI0Sn5Bt/s7/tw2H7VPw18N+F9b+GeoaP4z8afD19W1BdHuleHTphbK7/ALt5&#10;FkeM3G6FRtZXaKRZAq/f/Jb9kD9tPXfhnpOpfss/Hr4ftrvhy1vHGpQ32gQ31lcDzzI0tzYLJMkq&#10;JKSEubdi6J5RTaNpH0L8BdG+H/h34tWnxP8A2Kvj3HJcf2TA0vwf1C3sjZ6tZII0W2g1cvbSyKQY&#10;dtteP5oKkGVyQknPXwtSMbwWxpSr05PU+t/jR+xf4N0nx/Z+Kv2XvFF/4H8aST+XYjTLGezhXKtJ&#10;smgEYRbchSHaDMRLAG2lJJryz4gfFyPT/F8/wN/b0+CU1vq01mEj8VeEbZbi1v4SzhJZ7ABopYzs&#10;diYwGGGJgUivTfgh+3Z8L/id+1lpfgT4y6PdfDnVvDuj/Y4/C/xGvhHKdQu5DN5lsZyCgjTS7bar&#10;cv8Ab/3Y+Vmbz3/gql+0g3gf/hDrrwh4tvNOutU+IWv+KLXUtKvmhuLSLRbNNDIV0YMI5mnupF52&#10;uNw5BYUYSVaVRRmhVqcI03KDt3PH/ir/AME//C9vomo+M/2VPF+m3VrfRvLJYpdG50p8rkJLE6m7&#10;0rIbJ8oMuVBMIwSPmzxD8KvEOpfE63+G+sWI8G63eTQ29o2qahGukzTF5HZob9MIF/0f5G8tJssE&#10;ClsZ/Wj/AIJ6/Fj4xftO/s9nx/8AtD6xa3mpNqv2Gz1C00xbWcQR20BlMhT5JVNw867GQofK5Vs8&#10;cJp/7VPwa1fxMfhf+3T8BrHwvrlvJI0V/rWhJdWbgrsJkEqSPECnyF1863ZQQHCcVrUoy5mrar+v&#10;60IjpbXc/Pa5b42fs+6svhT4yeDNW0HVtc0lRqlhr1rGP7Vtiq/LN5iyW+qW5JwUmWZcDaZUIIrI&#10;v/ht8IviDG154Ou/+EN1mTzW8vT7ee40aRsBmEtmN1zYKMf6yyN1bKuQsC5yP1L8T/sbeHNY8GPJ&#10;8DdU8O694UvLVntvAvjhZdW8PtDIVLSafcq8k+k8AENatJGhVdkSFQa+JPjN+wWbPVtP8MfD641L&#10;wV4nvNQZ4/AfxCvolsZpI45JFfRtbMnlXHzJFGqOwuVMqs7KMgRGVSPQvlhsz5O8a+DfiF8NPsup&#10;eKfDyx6PfXDRab4lsbwXWk6lwNpt7yMeXvbORby+VcADLxJUFnqUdwzybBuWEmNX4yRkfzr0PwR8&#10;TPHvw6luj4jtJbBtct981pf2KrFqunyHfCZUlU22qQPE8bEzo6yhlbzgGFSan8OfhD8RIpNV8Kz/&#10;APCE6wfMmks7a0mn0eR2KfNLZ5e509MKv7yya5tEG7y7cEmuqnWXNZnNKFtjiLzUGwyIdzHARs9u&#10;9Tf2zff8+g/M0zxn4K8b/C+wh1fx3o8cOnz3Bh0/xBZ3S3Wl6geNvk3cYMau2eIJjFcYHMS9Ky/7&#10;fuf+gZJXZZS1Ri1bQ/poooor5c9sKKKKkAooooAKKKKACiiigAoozjrWX4n8Y+HPB9mt/wCIdWit&#10;o3YiNWOWkIGTtUfM2BycA4AJOACQbgahIHWuL+Jvxz8DfDG3zq2pxyXHzBbdWPBC5OdoJz90FVDM&#10;N6sVC5YfPv7Sf/BQfR9A06bRPBF/ia4haONbZ1eZtyMG2tG3JB4DoRGGCsJXBxXypeeNdQ+Kkf8A&#10;wkXjzxFJ5t5eBI9Ht2GMF85mYAcZYkRptjXkYYGuhU406ftKmiuYyq2korVs9F/aZ/bx8VfEeX+x&#10;fC8oaOPlfLk228DZRhkoxDupjXBUsVJcCQK5WvnHUb2/1G8bUtY1CS7umXHnSkYRf7iKOEX2A575&#10;qXW4JbHU59NmjEb28zQtGq4ClTgjH4VTbAOSa+koU6cIrkR8/isRUqSabHbyByailJPQ0vy9m6c0&#10;j7SeT3zxXU9jj5mbPgPWRouuG7kso7jdbsI45fu7sqQxA5OMHjI69exi8UxC58U3FtKRtkuSjM0Y&#10;VW+baThRjGQeg9qoaPIIdYtZZD8gnTzPpuGf0rpPirp7W1zZ6gsOxjB5TSKpwWVic/X5vxx9a8HF&#10;JQzKK/ni0ethpOWDf91pmL4ishaXfngYNxDHJJx/HtCN+q1mSOCOO1dN441XSdU0+3fTLcKqufmb&#10;O88fNx2GSOPzJrluSMtXRlNR1MHFPeLa+5mOYxtiG11sxJJSeBUE8UGoo2n3Sq0M/wC6mV2O1kbh&#10;gfYgnNPfg1DLhhwcZr0JM4Ir3j8+/Gn7aP7Pv9o6T8NvFHgTxw3hvwp4kddS8N6pfaZHYx+Vshk/&#10;0eC0+yg+ZCzEm1l8tGdIQhdmP0d8LNS1/wAa3lx4eTwbMLjw7pk1vfWviDxMLfVYmvJ4prSWVhoz&#10;bY1jtZvLRkjkJYs/3ip+Pf2oP2UtbX9pL4g+KvHdxJ4N+HN942uml8danp9w9tJPeRC/eztBFG7X&#10;V1iaXbGgIXZmQoBz9A/CX49eOfEf7Q3h34yX+rLqnhj4gaNb2F1rNxoKaaz3H2ea5z5azOskkOxI&#10;ZrgfusW7IhJQ7/P9py1uXuey4Xp3PXfFvwl8c+K5ZJrTwxDatDZytp0mm+PCt4l6I5fJnVm0fy3d&#10;HkRkR12h4INpTZuPwzc+OfhvZa/beLPCNprOn3Goafp+my6nr2p22oXLNJYTxb/OFkMSS7JWeTyj&#10;KXkChwJX3fp5pl7NY3tvPbxFpI5lZY+eSD04+lfnLF8EdP8AD3j6P4eXWqW93d6hdXlvZXH2MXOk&#10;WemQiWL7XcTrHLmSSImRIoA8wj3qEeSRYRtUUvaJ9Dnw7jKLRj+GvGV1YR31zBZ3lrc63MstzM9j&#10;bNHcmYyiZXaGzNvlg4ZlYqRtXjcQB7f+yz8Nfiz4v+Hl34D+HvjHwvoNvrDNcR+HtduLOz+3yMGi&#10;MSb9IktWlb7OFETXCOf3RAC4YQXH7FHwmtlhj8P/ALaPwjW4dZjq0Vx/akCvlgEQINJLOgQZLSHD&#10;FuEXaCfVPgv/AME3/B/jPUZ/FH/DaPwda1sdEjutf1CTQrK4hsAboxWsKNfi3j2tIx5ZopMkDynG&#10;Goty69CrSlKx5n4K0P4w+L9W0PS9E8aabZyXV/50c2oNHHJZ+ahledok0cznCzSsxt4pWYu4QMzG&#10;vTrT4ZftEaFcal4Ri+OngWz8Np4k0nw+2tSeJIX0bUPlgjhSKddEIt7e2a9imkknSBFNpNCTuDCt&#10;jTv+CbXw7trqa2H/AAUC+Dl1DcNEbg3H9j3TSk+Wzb1lvHUjzI1AyeRGn3SMDo5v+Ca/w01DULq/&#10;m/4KA/BNY7YCbR/7Nt9AtmnkEk6/6RDHepHD+7WDJQzEs0ykAIjS+Lm2FnjpRjePKrO0o813da+W&#10;l/zPRwclRi3rfyPFvB2gfH64sNOv9P8AFljG11aLrMlit5aLPbt5VvbJJIjWKrKy2tjFvWAzBIhG&#10;CTITEKPxJm8e3/grS/G3i7xNpfiCTXJJrCx8PrZWU80EMd7qmnzXV0j6YEtY0jgW4VJMO8OoW5hV&#10;2aUJ6xqf/BPm0ivJ/EFj+3B8CJNQVlmiklutJiZpRyJGmV3YHJznaeATyWIqCw/4JnfELxX4x8If&#10;Df4Y/tMfBrxNrWrvHb6bpEOriYR3ozJIiQWdtd7rdFj8x7l44ztEjOigHd3YejRw0ZKOjbu7dWYV&#10;pVqzV+mx9H/s1eKf+CrvxwsLXxd4X/bJvrC1uNLt9W26lc2txPcWUkwDSTQQaRObH92Sx+0hCGzg&#10;4HmHz27sPiV4d+OGpfGTw3+1vousfES48VTWetawfDtybuyaKaWykuJbj/hHtiKtsjqFTMxiYxqh&#10;DMK+mLf4ofBH/gln4E8H/sd/s0/Fr4a/8Lc8W315F451bWPC8drF5tstwTczR2qwmKOKS2mtrZJm&#10;AKyGVmlbLS/JPiv9kCDwJ4fvNfvf2rvg/dXCx/abiT+wdHvgN5YvM7qzyMWYMxCxlVO7OxVJE83O&#10;7opQcYpM90+CnjD/AIKS/F3wHofjvQv24JJrPXLe1+zTW2mXdwVuJI4i0Dxx+HZHjKvKF3EbDyVL&#10;KCQzxL8ZP2/PDvjfUvh14h/4KE2Ol3+k2dmbyP8AsG4uTbvOXZY3lg8LyIWZXhA4wCXjz5iukfpX&#10;wXGgf8Esf2HdU+J/x38deF7fxlp8drqXgnSZ9DES6bDeSfZt6ExM8M1+0dxI/wAoMMZO6EFJlf5O&#10;+KXwN+JfxQ+IF18R/E/7RHg9rjWpb2+vrh/C8sf2iOO7aXM4eMm7VJo+k8spieJQBhAViTUpabFN&#10;SitTovG/7Yf7ZmjyXcOh/wDBRGz162sbeSXW9SsPD9yYdP2RGYRtnwkhkeUIYlEe8oX3uFACv1Gt&#10;/FH9v7RdKuJvE3/BRHSIVj1JdPj87w3qDzSXRjhm2m3/AOELEoURzwsWztG/lvkNeIXf7JWsvBLo&#10;F3+0b8LbOxnDQzNH8MbZBCjDYxR47PKkA4BUhh/Dziq0fwc8Rw/AGL4FP+1p8O7XS7XVLe5kurfQ&#10;NTW4tGnW4zGJUsHWJfNjjRWUxtMJSWIMCrJ08t0YSn2O+8fftO/ti614jsf2SPjL+1zp9xoviKRW&#10;1CP+x5nsVk+xQ6xbGV4/DIleNo5YhsCSoxt5PNCKwzyvxJ+FPiO08HNPY/H34e3xZZrLSLHTNG1e&#10;1u7nMbloISfDduiyTeUsZYsvyqkTu0calc7xr8A/Ffxj8W2XxB8afH34X3l5caLZ2kjWum38n2KO&#10;2soLR/LSTT2EgM0dynmMFkCxxklssotyfsc6BLpNxoepftB+BxNNBcSrE2kXkJXdb5llUrpoaIM5&#10;KGRAGAdWJ5IrSlT0uRKp0LXh/wCAvja++Df/AAra3/a/8D22kyazd61qGk6zPrc1xbX11aSWMssh&#10;Phlp0l8h5IVPnsgV5RCQJS9eK+H/APgnh8PfFWuap4aufip8ONJsdzQW+szSa5b2N+0MkyHYYtCy&#10;rhmYB5ViaQOvlNJhgvonjb4Ia5pWqNav8Tvh3LcLavHEf7MnsZJI9zHhodHjwGKqTjG8FldiE+bF&#10;b9jXxVerdaroHxI8FyxRRxiaHTNW1OKKKMRiNAyCwVVGyMADp8p960jSi7v9F/kU60qdrHT+EfhJ&#10;8UP2S9V0nw78H/2gvBeqX9xZP+901tWvWsbOD7PZsWS+0NnYJDebtkQZ2SCQKjybFbpvjt8C/jp+&#10;0/8ADuzs/iZ+238LbrSdMuvt0kMGpazAUmWIhQ/2bw1asrIjMTDL91trEKyg15S/7Ivjc2aW9p8R&#10;vC8twsbLDIutXu6Nc7gqPJbKVGSQFUgDPaue8S/snfFrw5q7zHxNp001zZsJo5fF1zEChG3aYplC&#10;OAPunaQpywKsSx6I4eXLdP8AIxlUUpamp8Ef+Ca2nXeu2fjrTPj54V8O61pt8tzocOveKvEbSXTx&#10;sZLe4tz/AGdJFMnypIEBMijh1jJFepeAP2TfENv8QrrR/Dfxu8AL/YWg6ekcS+INQsbd7VpohBC6&#10;v4c/fBDo1uzbx1Cnc26TPmfhb9j340apGHf4iwxu0X2mawm126nigeRpPlK+S0YwiRTIVBRTcKUI&#10;YOV0Pix+yP8AtG/De7t9S/4WJYatJqelwyXkkNx9nW1mbePskq3cEaTsoY8hXQbsg5JNL2dpMz5o&#10;7I+tviH+1l+3It7Z+CtP/aS8C6tHqGrWcWo6ppN9ZT2NnI1ynlLcSy+HLdA32hYQYo3kkAO54hGS&#10;41PG3xJ/a1+Hmh3XiTxT+2x8LPKWNpJrWx8VWt1dXAzllhhj8PGSVu+2NSx7A18g6N+z3+0h43z4&#10;Nh+I/hm3sYdrTXzaJpkMcXltvVQ0Fgs0eHiIzHz8p5wDXYSfsRfFvSNJ/t3W/i34Lt7bTrBzLNca&#10;PJdsY0Tc8jM+ksx4DcbmLZAAJwKwlh47nTTrRUbM9o1XRv2xf2pPgXqOleMPida3WiLp8Wq6tpuk&#10;TWUcy20cnnQyvLZaLdbI/PtZYxKJkSSW1kUZCtjP+EHxu/a10rxjbfszeCvj74XsbPwr9l0d21jX&#10;tJ8qOb7JJdCIXk+mLKzxxwypMzRybJgI2cSfK/pn7Gvi3W/B3/BMr4o/Hzxu/g9tSstYh8KeCdSC&#10;mLT7/TrNnm86E7FbzTJq+sRfIiIVh2qojyW+f/iz+xh8afFeu6346sviv4LmuNe1qeQWOi3pja0e&#10;Z5XMccjwBt4eaQBlcu5IJ3kZrCEZSk12ZpVkuVXPcvif8T/2y/hxpDX0v7Uvw/1a/mZYtN0nRfFW&#10;kahczTNnZmJdIjRE3YBlmeKJc5eVFyw09C8eftZ634dj8Ry/tf8AwnSFoWYmbxbo0OxQerY0llUc&#10;dd7DHOa+dtX/AGKfjfLHD4g1b9pnwNYvcW0QkTyfskLquVXd5WnKkjbcZkLMzk5LMc1lad+wr8UX&#10;Emj6n+0f8PbW1W48+1mu9eldZsqMMgW2JRRjphepI68dfsTllNaWM7432HxJ+KPxJ1rxd4k+JWk3&#10;1xNcr/xMrXUjGtxb2sFrbvPDBCsMtxGhYKDb22ZhG8kSyjMjfQnhbVP2ofDkei/HbQP2wvhhY2/g&#10;XRrrw5oN42sWkwgtpVgMyAiw2yM8Vpb7S4k2YOHBaRT8cXv7G/x3u/E8lvYa/p94j3ci/wBp2PxK&#10;O1k3Hc6mO/3JFj5iioo2qMplQB6vr/wc/aKHwn039nDRda8O61H/AMJZNqz69p3ie3AnjeAQ7BFI&#10;6OUBw5YKzEAjHzkDSrKUqahImio35luaFx8Kfjj8SfGvj74QeLfiT8P9J1jxRojanrTazrmlQC6t&#10;9Su5C01pPCXzuax87FtLC0QkyWRpXSuDuv2Ftd+HWpaf4Qm+P3hF4rO4s5Hv7H4m372dk0sshjFw&#10;kdy8gj/cHdIYzDGrKZGEe7Fj9o34FfHD4ia/p/jmy8PxzLZ+G9L0l/7F+IllbmVbG3jWOfe91AQS&#10;Z5FUq4IMUjAIJQG42z/ZN/aD8RyfaZ2a1e9ZftEtv8TLKMykDaufsOpMrH8CeT3Jzz06djeNRxqa&#10;M9M8W/8ABMrWtL8J6wuoftL/AA3k03xEtrBfR2vxjmmaaP7SjoEeScKgZyv+rZc9Tu5B87+Hv/BI&#10;Wx8X6I2uaZ+0F8P9HkSciTSPEHxI1GC9tCvBDA3ZWRM8CWItDJjMbuuGOtB+wn8expf9jz6vYray&#10;XS3Ci48cI3lyL0ZHefcnuFIBPJ5wayl/ZD/af0jxBBrp0q7Y6dMwhuv+FwWP3MH5tkus7NjcAqyg&#10;kYDLgVoqave34EylJyu2eg/Cv9kzxd8LfHc3gXR/2lfAttb3Xh3UPDM2ty+MjLprQ3TW881s07Cc&#10;2zlkjKyyiEhkKRShiFfprX9hrx54O8a+H7iz/aI+FJuodcFxprQ/EgKsd2sUMwc74dsiD7BE207w&#10;ducfPKW8ftv2O/2mfEGpyXmladHpsdxM00nmfFXTvLuWk5P7uHUpEYHdjBUEduAtdR4N/YT/AGrN&#10;Uk03T7rXvDmnwq2yO4vfiJbt/ZqyNIjPmG4d9qrtO1QwCuAq/fUVy8sm11I5vePrD4pfHH9vfwB4&#10;cuL23/ac+FusaotuzWOk6R4i0C7u5pCDt/dLp0QVGYbTJI8USZG+RB8w2PDnxC/bk1HQV8Tf8NPf&#10;CVbSRJGMknirw/Hv2sVLZSJVAJGQc9COa+PdM/YO/amsdc1mXUvif4U0uzjm8y41a7+JFjHBd4co&#10;rhEmDEbcECVFYqVBGcqOy/4dY/HZbG30Zv2mPh3eWMOPs80fj2/WNMAcqPs4KnIzkHqSe9YSw0ZO&#10;5rCoe8eC/wBpD9tfxf4p1Dwvb/FzwE0MUM8tnd6hqmhww3UMDW6SvEzzq8qB7hQJQgicYKO/NO+I&#10;v7S/7aXw4NjpMXxp+HN9d314sUdvZ6poc4t12sxkmf8AtBVt4wB/rJWjQn5QSzKjfP6f8Eyv2jL7&#10;xRNPcftMeB7drKHy11ST4nXrR3ccmxmToz4VolyGCZIBBbbkYvj/AP4JmfH3RdFafTv2nvh3cRzL&#10;LE1rY/FG9RfNMUpWaRZNiHBwuNxySuQQWpVMLTT91fgVGr3PXPHngn9pb9pn45eA/jLqPxC0vxD4&#10;i8H6hHN4W0Hwb4g0eUsyTRXHmzwWepnz4VkiiLvI5iQEqzLuGMb4kfB/40/Gn4r+IJPGY+H9nq12&#10;0d5Jcf8ACX6fZ2d75ivbF7d/7U2SNm1bftwQ/wA3Utjyz9nzxJ8U/wBgv9vTwJ4g+NH7RHg3XPC8&#10;2uTaLJ4f03x5faqulWE6ebdF45yYbRTErZjLKWkljCqQSy/QP/BQL9nj4/638fNe8N+BdIs4tP8A&#10;CDTWulx/8JgbWbU7e7lN+pCPPGztCL6VPOZgT5cmG3OqvnGnGE+VaXKlyzsy38Zv2uv2zNHutK8E&#10;eJdc+Euv/arVYdV86bR7y0WXy5YQ1xIdWMKyypPLE6t5ckyyoFQpHIY/I/ip8K/j1+1vYQxanB8M&#10;bO30OO+sk0fS/EWh6GlrLOiwyusA1YqYpBG2JQuD58rREBwa4ix/ZS/aov7yPwfLcaHptlb3SyRT&#10;a58TEigkninSRI4tt87MzFS4XYCQpIZWxUGp/softoahqEeqNd6fbtYnNv5XxW80glZJcR79UkK5&#10;2CIqcA+YqkFSSOqFHlXMrHPUrSlocfZ/sj+ILTxNqXgjV/A3wz1P7TqVtpmqLq3jLRriw+229nZ3&#10;cayyjV9q+fFNGrOSBI6sAwl259T/AGrvh9+0R8QPgNpvgD43J4Vv7X4S6dqniDw3eeH/ABhp9xr1&#10;rp/lBtSaS4tdcNwyeUhvZURJHMlmsif6rA86uf2VP2vEvbu0mDWX2+6W5uZrX4g2/lyTNEzPkDUw&#10;uAsUcJwoQblQfKFYa3w3+Cf7To+HHiL4R+IPA8M1n4gm0uO4GofEqxjmWwR5FntLcjUPMMSrLukj&#10;WRBtYhVkTcDVSnfWSX3BTqcqdj5h+IXwSGj6Bb+IfEi6hJoetS3FzZ6pJ44u7xdQRYYFYzmPUpG2&#10;mJ4MLOQQkgAADFa9s/Y1/aY8U/CLxDqPgr4SeN9P+2S6xYXmvW19DaSS2ro8jwXX+l6zAzIkV7MX&#10;nyEhEi72UIrp1njb9mL9oH4n+GvCfgnxV8M4bKDw14duLPyV8dafPHO08rvLJKst8U8/EgBYmWRf&#10;kZZjIZCObuP2Dfi/Brb6v4Y+G8VtMrLc3E9l46shmQII0UA6mQAqJ0VQmeW+Y5rGVOm3okP21Xqz&#10;of2gPG37RP7Wmq+F/AvxX+G1hd2PgPw7Y+IpLLw3penw/wBi2F1pstlbXNvDDr24rC17FIjBo5Ea&#10;1tWYYj2N4h4Z8MRfBP4hQfEW18BW1i1rK2qTR6UyXVikcOy5Mqx2+rbWgXfEsQDFZLSOcR7kgYp7&#10;Iv7JP7TsmlStoujyW/3IJlsfHmmQ3lxG0jSosuzU1aeOOWJmEkjNIJJzl2aQkZK/sZftYaHp9vJ4&#10;d+HVyw37DZ3fjmyZH/eRyuxY6pJIGkbG5kYFvnQnaCh0p0opXM6kpTPuLwH/AMFCP+ClnxH046j4&#10;N8GWetaedIi1ObWrXwXosllbW0kayqbu6/4S9IbSRkZT5U7RyYwRHjmufsP+CoP/AAUEt7LV5Nd+&#10;HXhy3h0fUbi2kvLjw3o6WcqxQWtw0kE9z4rt450WK9gYvF5iMsmUZ1ViPlrQP2bv20dJ8H2vwz1z&#10;4TjWNJ0/UFl0vT774pX0VtZyfaWVfsy2mtwR25DJ9oEjKpxMNrZxEu747/Yi/bF17UNa+KVxa+HZ&#10;LyTSdSg1TSdP+MdzeX2r2qwywT2b/bNWne7inCRgRu8qSbIBsaILGMnRhfZG8a1o2PqLW/8AgpZ/&#10;wUk8PwWN9YfB/TL61m02TUrpdN8LaXdXNvaLEZxcPBbeKpDFA0SSyCWZolYBQpbJrSvP2/v+Cj3i&#10;rwr4hmm+Auh32j2MMlpq+pX3hfRBosu9dnkNfSeMWtJd+WR4UaSRfmEkS5Ct88/F79jj9sLxjrup&#10;w2fh/wAN6fpvjDUr291pdF+M2oNp8cjzG2ZriAat9jPnwTIm5bYnZ5pUxrFvTcsf2Bf247zS9Ji1&#10;jxfo95qGh/Lol5dfHnXftVlgtjyXt9biEHynbmNUJUKGzis4qnzWikac7aszzPQfGfxc+H2o6L8S&#10;9J0LVPBup2N4V8PyJZQpNbyQajd2SRIG1SaWSOOW0uLZfNWQOsYhfzIniVvYpv28/jj8Z9SvfD13&#10;8K/Ad8urRtLq0EPgGJN0c8kNhJK7Ta3EqQtNe2StI7riWYnALtv53RP+Cf37Z2satrUhvtHjW6vJ&#10;LTVrXVPipfw2+qCOWPy5GKamr3CB43kR5ZGLNLLI+53Eh43xh+yJ+0z4YstNe6+HNxM1xpcGppc6&#10;V4ilkmt1Rlu40BW7EsN1HNbwv5OVbzo4CFLqhXWbhJ67kRvDRbGLH+z18a9a+N+ofGvwp8Lda0XT&#10;fGepSRtoMOp6Povh24e3t5drWMn/AAkBEqBZprkPDdNGrTKYyAQI+y8dfCH4vfFaPTfAi+AoZtV8&#10;D3EVjDq1l8QPDum3Q3xGSLTJL2HWlM0cErTPHANywStKEAXKjw6y+I/7dHwI+PFp+0r8bfCOrSQ6&#10;f4dvtD0ZtZ8bavM1tG0C/vw19cXEXKq+PIKKJ5UUhVIFfaPinxnb/tlfsf3Hxa/ZD+HtvqGvax40&#10;Gt/EDwja31zcPcRxLJYG/sreGWNnhk2I91bgkRTO8pi/fNOcY+6ypO6PmHxT+wp488HeLm8S678L&#10;7HSdQ8WXk8H9n2vj7QbhNRkS0muXT9zqjzAbLeRkCjEbBFi2Dy0HceCv2U/jnP8AD6O6T4A6Fr2n&#10;3Fmv2DWG+Inh1rmKPEGwJIdViMYjS3hRVY5VU2sMgY5dfg7+1hqWo6RqeqfDP4l31/plj/oF3J4T&#10;v4pVjmEavy0Ri3eWCvBJKMQpIYYbqnw5/bH0zU9U1G78CfEphCxivbG38Nyv9pVXCMd0cBkkOHVl&#10;eKQOAcrhUZV3UZNaHNzep3X7Gvgr46/s1as3h79n/wAH3GyGT7da2tz8S9AVbfysWssluzaiVkUi&#10;3YSokjrJnfMMTo77Xhvw03gz9p6H9p/T/hRpfh/XriFxpnh3RfiVomoadbPIixyR2dmusSm0jcNG&#10;u2JokiLbokixXjvhX4TfHfTvBuk+CNN+GvxEjs7K0trWxgPhi5j+yRpAqxklrdChVcLuJLBgRnIN&#10;b3iT4dftF+Mddt9f8XeGvidqmpRR2mliO68P6nIsunxTLi33+SYxFGg6cbhEnLMFJUqamrSS+4r2&#10;0oLRnqnxv+AOjftJa34g/Z+8dfs4/avHF/dN4vN34f8AE2hx32lQ+VbWG2C6k1IxNa+Vp8cbWjrK&#10;iCMEplYGXwv4Z/sp+LdJtYvFHhCK7t9CsrWLVV+3eOtCRvImjSaNzHP5MkrPG4fDNln3LvaQSlO2&#10;8f6B8YdT+KviT4hX37NXxFXQ/F2i+I7PTdMs/B93cro1xe2kyW7iJIWaLYLtDkKFDQKqgeWyD5//&#10;AGkPhd+2PrFzJYfA79nv4r6hNqkV9b3V5deDL63isbeWJg6J5lrbjLFzh2Z9vlYBLOuMo05LYPaS&#10;lufqp4D/AG8/j78H/hd4f07Wfhp4XbS4LW10XQ7yO4ttkksSrbxpIYdYlKnIjR3KiMSHYHYspbT+&#10;IP8AwU6/aS+FGjWvij4hfBjwna2E1o12klnq0dzI9qkLTSziG3vpZDEqLnzArAZGeSob44/Zg/at&#10;+G1t4A+Gv7MX7UH7P2qaeqyy3UbX2qPaa5bapBmY3AtGRXxIjqEhukMNysYYH5Fz6N+0d+yZ8c/i&#10;f4+vvF/w3019e8J6t4ufX4Nd8L6jaw22qA34vI7S4F44kgljkKK1sxQjaQpaMms5Qi6iubxl7uh9&#10;XeNv2k/2p/FPgHUPDPxR/ZB8Jalp+oQmHUNP1LWbJrSSLGT5u6+YAAjdkBiCoIwQGHxx8E/hP8bd&#10;W+IA+L37Nnw4vo2sdQd7eHUry0mshDvcCMfbfMN3AwDFJOSyFJFkOY5D0Ot/s9ftOX2iQeINQ+Ff&#10;mSadpavM/wDbmkb9wUu+IBM5klByBtU84CDG0VzHgH9k/wDbh0LRdSttI+Dk1/Z69dfa9RlvvEOh&#10;QXUtyILe3MpbzEePKWyfIFRfQYq/hi1fcnmZ7p8YP2v/ANozwxrUfw88e/s96Xpt94i8uyt7HRfE&#10;13cNuu5Y7NQViYiBHkmihUyDYSyRjK5U+dab8Gvjz8H/AAJqXhHxd+yhpeofCP8AsNotQ8B+OvFD&#10;3Wi6WwjdTeQSzlpbKUAghklXYRuQqygjzfxR+xj+3BeeLfDtvbfBLUrfybx7rTbGG90aaza5jRv3&#10;ssqgoGAfIE0gyVBHSuV8afDH9sXR/E2rafqnwm+Jw1mG8eET2HgMXENnKpwPIdNJkhIBwVljchxy&#10;XI5LjTjJESlUWofCn9hL4+6hdzeNPgn4P8RSeHVvlm0awk1C6t/7DnWOExm0nkshcx7YxGMl/nBb&#10;fuZmNZv7QPwt8Y3vi2z0T4ieEI/DvxK3Nd3XiLw1q979ovxEr3fnz21nYMkV6UhuZPPjSKabbM5M&#10;rRI8d7Q/gP8AtxaX8H7jwjpHwe8cW9m2qS3U123he0hvPOvL3e7s8lh5rK1zeIxCKuF3HKxJIBw3&#10;jH9nn9u268RaD4ZvPgv8QLqa4Mf9iA+BbWK1tvtHmQSSu0elrBGxjimVjKVK+YGfb5iudo+7pcz5&#10;nJHF+Lf2P/2i5vH2m+IdL+LniS31K8YQ266xrNzqctzB5IvEiDTwbjF5UbSAusyMM9Tuzt+Gf2Q/&#10;jLpXxP1TS/DN1r0njKS+h1bUrXTbGY3FyVuFuI3liXS9skSyAMAQQBj13Vzfxb8B/wDBRrwX8dLX&#10;QfEP7K3xKh03w3r0R8SSaV4Qne01NUj2XMsYs7VbVkkt/OQNHuSYSMSTvC19efsuftLfsn+NvH/h&#10;f4ffE74I/wDCO+LvCPhlbKHUprUFlYGOaSS9stii7/eOiMQonjUsAz5Ki+bm1JjrGyPF/Gv7H3jT&#10;U1tr74nfCTxpY68mlzbdXutM1aK6mbzrffeZk0zYqRkxoEVfKiE+FCb8mT4Wf8E6P2nPgt8RH8b+&#10;AfCnxSjjmtY4bhbjwHrMtpLAny+VLEdJAYFQDu4Kklg6kk10nxR+Cn7Y/gT4vWnivxL4FfxTct4d&#10;ax0vxJ4R8DpqWjapaGSBppomtNOe3jaR7W2Z4ZY45VMfKKHYtR8RXH7VHjLwJ4j8M33w912y07Vb&#10;Z/tEekfB1rV7bMbQM0Ih0hTFlCcxxgKzDfgP89Tfsy43Ssema3ZeJ/2t/hxH4Q+LP7G/ijx/pNrY&#10;250e/tdB1tNU0RJYY5oWtL+LS5JIoSjxy/ZpTLbSdfJc1876r+x7+0B4XWx+H2ua/wDEHUbOyh+w&#10;6Vo+reGNalewieV82qebpsflAyO+FRAjsQF3ECuwfXv2ll0f/inPhn4htfJmSW0uv+FPpFJAsRVv&#10;LLzaIJJISNoMRYIehUnJrj5PFPxYt9avfF3iD4X6te3EqwTXemS/Cx5JL5YvPlRFRrEJkefIFVsq&#10;NyAjCjGkYR3Rk6k+W1z71/Z4/bs+IH7MXgjw3+zDqH7O72+oaZ4butYnj1LTfFcN59nN3vmmlgTw&#10;0+EWS5ZTKm+JRHhpcsobu/jd+194t+JfhSTw98Sf2BtQ8XWP/LO1h8N+MfPiZuDLC8/hWHyWA/5a&#10;RSK/TGea+GNZ8T+PvE37U/gfx5afAXxhqWk6hJDa6F4bk8HbbgeRa2E06TsDgebcRcqXZgtwUyQv&#10;lpnfEn4r/tT2Xji60T4x+C59PvdDtRBa6OvgFNKsxcMq7J7i3isBHeRtkfIVA2kbXTDFuOUPeudE&#10;akpKzPYPhX48+JfgjxHd/EX9lLS9UvtPt7pwugWXh3xDqiYaR45FcPoVum8PE8Yk+SVQjL5hZST6&#10;94n/AOChun+LPDE3wS+Nn7I+vaK2u2nlNY+KI9Rkjv7jzEiT7JbXukXbu/mzJsXYxWRk5LMob5j+&#10;Az/tZWOh+Ik+HPwz8fTaH4k1SO6srrQ/Bks0sDJFDaeQlxHo0kcUaJahQipF5ZZmyrMWbNfwL+1X&#10;418d6Trvw1+G3iS7k8N6paahI914Vvby7u5oVlkgNzdraqbiFJ5I50QRlVeKMjna1aSjz7lc1j2n&#10;xR4l1Lwv4Y0r4Wn9mjx94q+FtiqyXXg3xZ4f1i8h0thGIxcWl42n2V1ZFY2ZSBJKgK7gowM+EN8K&#10;9F+I0moeMf2dPAHjuz8MwgXGm6Fq2jtrU/mNGJljtry1KoG2MhRpGSTEqEuQd9d18S9K/b21lNW1&#10;Xxn8PPHV5optpDcWWv8AhPV57SK2wC++EiOGU8Md0iPgHAHArjfg3+0V8a/hn4Wl+FesfFLxjBdS&#10;axdXV1daVcXMdzcTXFw8sqPlzjG/yowuGjjjiUMQoAz9gg5jL0jxN8U/AfjBfCkvh/xxp+qa1atD&#10;Nod34Ss/O1NCrMY57ae82X8OFfdHKkhO1iH4zW5/ZnjH/ox3wz/4jrov/wAdrJ1bxv8AtBeGP2hN&#10;D+KerjxJDfaQtz/ZkOoeGdVhvZJpbdrOK8kle6M11cR2sl7EjFlA+2TYwCRXqH/DbXxn/wCg38Uf&#10;/ALVv/kytlDkVkZ83dn7hUUGgcDFfNs94KKKKkAooooAKKKCcCgApk88VvE088iqkalmZmwFA6kn&#10;sK4z4qfHXwV8LbWZdSuVur6KEv8AYYZBlOAR5jdI8g5AOXcKxRH2kD4v/aH/AG+ta13ULjRdJkF1&#10;dJCFj0vT5CsNi3zfvWkZcAkMo3PukPlh444CWDdNHC1a2yMqlanSXvM+nPjn+2R4I+Gmmyf2PfW0&#10;0kfzNczuAgUNglQSMgjo7FUKsHTzsFD8U+JP2mvF37QHxGt9K/tq4s7LVrryZNWvIVd0UgbEijYA&#10;YLJGAGXyw7GQR5Y58l8SeKdY8Z6oda8Z332yfzN6W+0/Z4W9VUk7m6ne5LEnPFU49RuLG5jvbUkS&#10;wsJISOMMDkH8wK9mjg40ab7nkVsdKc0k9D0747WXw70jR7HSfCFtvvILiRr7UpW8y4umYDJllIyx&#10;yOBkKBwoAAA5H4fN4fea4bXnkdl8tra2hHzTEFs/NjCgfLnvzwDzjoPHd14fHh65sfD9r9r83y5D&#10;fSjnZnIManleFyWOSQSMDNcZ4Ggtr3xdaWF9efZ45GYPLtLYwrNjA6kkAAdyRXj0+fF5XVjPeLZ1&#10;VLUcZBx2aLnxZnt7zx1faxaWK266gyXTQrnajyRq0gGecCQvXMNnbuLV2HxaOkyTWc2lWsyrCklv&#10;JNcZ3zMrkhyOi8MOB265NcUZTnOK9rK63tsFCXlb7jysfB08TJDywzjFRsxDcU1z82QKQuAa9A4h&#10;+/fEyg43KRx2ruPH3jCbxX4at2mhWJ47jetujfJGhjRsjJJyTJyTk8D0xXBhiT0rpPDujah4g8LX&#10;X9n2bP8AY1Z5pM9AAzk5PTgIMd8V4+aR5ZUqy+zJfcz1Mulzc9N9UzPgiuL/AE1RFGzBZ5VkwOmI&#10;HlB/8h4/Gs+OFnX5TXdfCA250zVLPUDBDDE6S3V3NJtCxlSCCT0XYsufUE9hXwv4+/bj1D48ftAe&#10;Hf2Nf2RfElpHc+JNcTStR+IbyDyoS24MbLJG9VGWM3WTaEhwWEpxwdaOHrVoPbmuvmdVSi8RCD7K&#10;x9Owa5o9/qt9oljqUdxc6bJ5V8sJ3LDJzmMt0Lr/ABKD8h+U4bIDyclVxXS/G/4N+D/gD4y8C+DP&#10;AGmm20H/AIV/LpdkrMS7y2d4ZXkkYnMk0gvPMkkPzPI7OTljXMFl9e4NepTqKpG55tan7GR8B/8A&#10;BWnTfGeofHzw/p+peLL660KHwbFNomk3Eztb2E8t5drcrAgBClykcjkfMxcAkhVAh+B5+KPxB/Zi&#10;0fSfBuu3cjeEmFnNdX2n2sen2CjV/tZj85rYyTMYI7AeUjs6ItyZSkTKk32T8U/2UPgt+0j4/wDD&#10;XjX4z3txJp/g+3vP+Kfs98cniGSdrdobaSdSDBbRmCZpSpEjiZUjZCzMuB8VPBlz8N/E2geFPhr8&#10;P7P7BrV1DHoOk2K/ZrGOaKVVNtMRu2W7LdzZb5pH+0rGqt5CZ8vESlHF2XT9T1KL9pQOs+Bnje8+&#10;Inwt0DxpfyKmrNYQDWIAuxoL0RI0isuSY2ywbyySybwrfMDXzX41/Yr8Bt4Xb43aH4z1zS7vw542&#10;1a28SafHpZurWLSLXVzDHKII4XVimnKJuQclgWLrFsHoX7LVz4k8FfFDxBofijxMupWvjqWTxFoN&#10;1Htit7u5kmuJb37Pb5LRbXdjICzY/dDJO52d8T0gn8U/EfwHr3h2zvrS8t7yTRILnUHtJml1DQYL&#10;J3hMcLmYq6zuI5HWPLSPtLRh4vSqS5Tiw8PeZ8uftHfBfWfBPxh+IFlo/iGz1PRdQ8RXl9osfhmG&#10;ZfsDyXDtus0uY44zGsJ8yNY3eLy4FjEiSfMv0n/wSa1z4XeGf2pvGml/tD+KJdP0Gb4FjUZlbw61&#10;7Z2stjeaVfXjm2IDTSyxWly2CBJEok3rgRhfFfin+1O3jbWPCfxD8QeHLLUvtinUp7e5063na6ki&#10;0WK6m8+KRBHI1xDcJvAjK+ZGuxhw73v2drnX9K8c+BtA8EaTdap/wk3grXPDWg2+mWrSy6h/a+ga&#10;vptju2Ltd47i5QjcrMWQjsQvLUqvlO2MXGWp9afF/wD4YN+I/ijRviFo37R/gvGoT3V34m8E6f4J&#10;XfpGkx2Wq3f2VXt2MVxOS8dvL5c3lu24iZY4ImrtPFHxc/4Ju+J/Flv4y+I/7Rnwt0yTxBeJqGoa&#10;NpXw1vJLLRWWG3Uwh5bYLdxRPG+IliUzuImmQwLdpL8X638RfgB8JbfwL8S/j94T+Il5rmu+DYfG&#10;3h6+8Irpdna2+mX0F1AiyG8SSWSTy/NdwzsgLIyqo6+vW938B9L8LXGr+HPg1+0Rq3iYX2mz+JvD&#10;OgR6Vd6hYQajZ3726XSxaaxDpFpzb4QT9m+0woyrObiOPlqYnD0bOcrX22OinTqVF7q9T0bQYv2B&#10;PGXxk8QDw9488Pwab4i8RDRvBcsHg3VNWht47Sy0JI0htI42lnur66uTKzBG3GOVXZWcx3H3d8X/&#10;ABf4J/4Jf/ALxH4ztdZ+Heo/GfW9djsPA+naP4Dt9PMVrI1vstBFbqtxNEbaPzpnaT95cSeUjK3k&#10;oPL/ANhf9jD4R/sOfs5eNP8AgolrWk30OoSfbtR+GfhPxR9muJrbU5ba3slZ0tbeBDc3FzarHFHG&#10;gEccrNkNKwi80stX8XfttftLa58XPjv4r0q10vXNG0+W3vtPmeCLQtIkt40gt7SWdjFaXsseuSl5&#10;GIKp9oZz+8KRZ1akHK9zSNKR4L+194V+I3i/4d/ETxU+oXHiz4l/EDUprDS2/wCEbY3uoi7iuoYG&#10;ja1RoBbwpbCNmT9080PmpsiERb6L/wCCUn7N3hH4n6/H+1T+1H4Z8K+EfCul+K5bbR7XUPDun2n/&#10;AAkmqW9uZ4oAzQD5LVlu3cwN+9ltUj3skE8J9E/Zn/Zq+Inxz+L958XIZBplr8SNJEWuX1xYxRHw&#10;BpJsLH7FbacVVIxdXVvqFxGqum2FZNwi+WaOfH/4KC/H2x+IHjq3/Yb+G/gnRofh38NL9hca1pkn&#10;7i2ljsp7fyA/mSeY5W7e2YMpKvFeu6ShDJAKrGcbRDls7s8y/at+Pc37WPiPw7+0r8RvFdrq+gaX&#10;o9j4e8O6XawhLSXXLrWBAl0rK5URSO1ju3LJuEQKf6sq/wCfWiftRTa7p+saprt7qmmaDpeo/wBo&#10;PHdahLItvb6rPDcgRQyyGNTNNqUEkvlBVDAyDA2E/THijTfEnxe8F2PiX4Y6Zb2nh7wfF4YuYdNs&#10;9QEltpKtam6siyp5nkiS5Gns2d8myAZLLbAtR0D9hXxZ8FtE0nxt40/Ze+KOuyW2kyeGNObw/wCE&#10;Y7yS8hhg09Dd6khhmIllWxhaIgEINyNiSPAdO5NTax8f634m+I3ia/1G+8GfEexu9Lm01bjRLHVt&#10;MRyZYo4J5ZLgeVgq8cF3kKxCpOGBXZkUbO4/aK8N+G/E3hL4ReMNT/s3xN9jn8T6aJHuYdsbs8Vu&#10;RMrBo4JkEkUgRZEM03m4fY7/AGLoP7JPgfxR8TvCPipv2HfjpZ6tJqDadG1x8OI1sZI7qKWzkGo/&#10;6H/qAJGYu4GwBSMoSreQftr/ALIPxw/ZS16/+KVr4S8W6f4f8TTxjRdevPhvdxyT3V9DJcNaz2i3&#10;Mlv9phayv4ZIvLdJPLaTDRzwE9qcVocvLcvfsffE/wAQ/BT4daX4a8U/C3RdQ1a4s501bUvEHg/S&#10;9Y80jUdQkgIk1C2uDvjjljDbWUvHJFGTmFNvsviL9p3SNMtZtMvPh/8ADKG5uLXMdv8A8Ki8MgbJ&#10;QUjmEi6SuBuO4HIIdNrDKslfIZ07UbXw3HpsPgzwtbaR4hvLvWtHbVtO3GXc62kyWMjXSzRW4ubK&#10;4WKBHLBn8pWkYJu634M/sO/tS/tCaJqUHg7RdK17S9Hma2sRDHYWs2i6hBduPMiupL3zJcz2sm+K&#10;WRlljYsCreTKmirU6cb2uyfY1JSXY+hNA/bOvz4am1DWfgf4K0q9t9QuLa5tbv4OeGo8usqqFV/7&#10;HIYsZo0X++x471n+C/2lNDi+IGrTf8K28J6pNfXUD6gq/BTw9KtvM6zJG0Mcul7YYfLtgnyhQzxu&#10;z5eQk87+1Vo/xJ/ZW8Lal8Sfj98HvBfh6z8RTLpmn3Umh2d3Ha3Zs7iaN1hsrhvnBt7qbzH5baEZ&#10;uVB89vbK80C+1L44aX4E0PQtP1i2WxVbjw7Glp9otxdlXaGeQxiSIvNI5YAfuiXyNzVMMVTcrOKN&#10;pYe6uj6I8XfF3wl4wabwtefDjwDHbz2+NYmi+DHhq3uYoZAVEaNFpQkidwG/ehlMYBZSH2MsXw++&#10;KHw2tfhzpkeueEvhlZpDpNu019P8LfD2y9jW3jb7UJF0ht6up3ZzuPOc9T8deOP2sPhha6Nb+D7z&#10;4f8AhVLe80W1uLeW28KzfaPs08Ikhk+0RyedHKY5FcNvE3zAsxLHOP4Z/aV8K6f8PtBjuLXStSt9&#10;Bs4tNWS68LY8+e2sYo5HkjKhpj5Z3gNuUF8gFkRk7I4qMVZI4ZUZSlc+yr3WvAl7418NeM9S8J/D&#10;uGe31KRItFtfhzokf2e0ksrgzNPGuliG4nDCOYk+YY1gKxEMZWm7Pxb4p+GVppiwaDbfDWO4vPl3&#10;R/DPSY44Fxnz5ETSVJQHC7UyzMygYBZ1+c/gde/sz6LZeHfjv8b9KtLG7k0u41ex0+z0qK1tp9Ku&#10;rq40iNpbdoZVnl+0QysMBZFUDeNmTX178JP2XvhZ8Y/DieI/AXwd/tS01ZJJ4bi503REmjilct5e&#10;ycxNCqn5fLCIAVyVDbjRLFR3M/q8r6Hzn4QvfhQdW8Ta7Fb+Fykkh22tx4UsbiS7jS0gZhbn7C8U&#10;c5uTckqvkoomVV2IIhFkfEbxT8ONM8K614T8FWnh3ULrUtNuIrC6t9B0xo5JZYSIpI3NjHMMFlPy&#10;gcgjrmvo/Vv+Ca/h7wR4avvAmg/DG+vr66udS1jT47690yXys/vFtvOtLv7T5PmukQXLu5mRTuYg&#10;18yfDj/glx4t8IeL7Lwb8V420nW/GuuWfh/QrGPUNOjkt7q71jSbeK/WGO5aV1Uy3ccihGSIFELK&#10;7boZo4pTk4nRLCyUUz9DfiN4W0L4Of8ABKD9mn4FLeWej3HiHUF+IeoeHLqFJfPsWnOo3FkqsGG2&#10;O51iwgAUgou05EaOR8I/Cr4nePvEOm+FPhH8eZdLjtPAeh7fD8mvW6bYDcLbXDpNHHaPLJHMqCcC&#10;4jfzDd5UrtFfpB/wVk11PEnxrh+DGk3cVjpei+HdK8K6KmnafNNcW1xqVwJboLsfa3lfZvD0gh8t&#10;pSxiMbYZkfx/4tfs7/B34y/tVa/4xv8ARbjUNa+IUl02l+HZ9Ls5oLWx0l7XTobiIyyo0LmD7HFw&#10;ysxJ2jjJ46dbls2/iuzapR6W2PAbKH9muXw1HpceixwraRw2839m6bCjh4YxF/rolVpgQM7zI3mA&#10;q7FmORj6RN+zdazQ6prDanJFNM5ktVs5N0ERkIik2llEilNjOr7Sg3NuIyo6p/2bP2c/EniPwPoO&#10;heKvEsml/Ebwzo+t6L4eh0eyjGtaZc2wa0u5Lia4E9s3kwGTLTIYwhLIBlS3TvgZ+yRaWup/DzxD&#10;4l1DUNT+H2gzJq159ltFZIbGSK1mn3JcGKd1coNkfmBiTtRhk130qtR2djhdON7XON8b3n7L1vIq&#10;WL6tZvHeA3VxNK8YjiXd5vyG4J8wKvClCvK54IrwP9oP45eMtLn8R6T8DviJfQeFfEGm2dj4l04w&#10;R7ZY7a+kvY5sz7mjBlnhVQjhtybCWVYyfobwt8J/2PPF/wAVPDPghvH/AIu8S+LNQubiz0OzbR7W&#10;3fUIzp0kn2NwsPkjbHCXRgsbAqY8tuVF+efjN4j+Enwo+PV14R+HvjaLwvFZ3um3w1STQz5sun3F&#10;nbXMjuLxZ45dkdy2FiO6YRBkRwfKF1q8pbqwU6fY9A/Ys+MXw0tPh5PH8YZLrVNeTWr2QP8A6TNH&#10;FGzDZCQqrAdin5cBl27W+TIA7Txv4++D99dXCWOr6lYylX+zj+02i33O39yiojEJEXwGO0lypVRj&#10;LV5x8LPA/jHw/wDsza9+0pL8MtLl8D+EtYtLzVtYk8p10n7VfppcNomJHuplN7A0SbVkkCKvmOdo&#10;lkxvEUfhv4ifD1vjjovhTRdM0eH7PJHrFnb3Ec5uorvzF2xeXvcMFaEQbXZzMdhBIU8/1z2a2Ros&#10;LKpO59GL8QvhIto17FLJLGy77dJU8x5QeQeE68jO4jBPOOtHhbx34Il8bR6leQaPc2kml3IkhnRz&#10;bI6zRNEAoi3CTbJIWbABG0DhQK+c/iJ+0P8ACH4ceLbrwx4ns/DLXa+RLPYtbXitHmPcN6xWz7XI&#10;fcAzl1BG7BJB4zwL+0d8BPBuua5dRaj4cWx1Cxto7Wwj0e/l+zSxhlLIZLdiFKeUoUBguw8DPFRx&#10;3NugeH96x9u+I/2mfgxoNnIbfwr4D86O1M819JbzMsMak/P82Mn5W6gr8jbuAQbvwt/ac+D+neC7&#10;G31z4TeB764jkuCH19rue6ERuJDEJHSZVLCMpyPbk18Val8bfgp4/wBI1DQl0PwvNNfaZLZtfMuo&#10;W8scLp5aHesCg7Fd+H3L87FlIyKtR/tA+CvDvhnSrnWLvwrdtDp8FtqGpPaTKkl4yyF3ZTHuBZUm&#10;+U/wbMr0Zq+sRkL2LjqfYni39qX4a+Lr/TYNP+E/gXS7X+0kLR6dNqcO9PMAleZvtbMFMW/YigfM&#10;QzYIUL2GmftM/De10tU/4Vh4AvLixhUXE6zakpkBYKJXCXYAJJUEABQzqONyivkv4faH8G9T03XP&#10;2k/inbp4Q8K+BLee28RX3hrwPqF9G5ufs0Tfak82CS1Mf2uyRGjA3i7Ixld4+iPG/wDwTs1Tw54h&#10;m1jRNc8TeEvsKy21+n/CsYp7A/uA7iaWfU2ZcQOWYRzRDYx35XIqJVY8pqoSSK5/bC+Emu+ND4nH&#10;wz8FWcemyR26ouq6vFb37MJjISv27a+A0DK+5SCmOFY5d8Tf24fh1aeHLixf4JeGfIuLEyw3mm6r&#10;qvmFSCA8OdTOWBDAfKwDAqQSCtcTrn7Mf7NPw78KavBN8R2vrW31eS7ktbPwuJpdODiMPBFHba0G&#10;dVdXYK+9lQ7ckqS3gfxr/YF8ZeGvFUXjfx34/vtP+HepTs3hvxFceGYZIjE9zZwNIEt7oxhA1zGz&#10;eZMDxsZg5rSNSUY6kaS0OI8V69pnjrxtpXiLTgmj7/CelnXL661Ge88u8uNQtLSZ0V5S7bBfM+0g&#10;KcHIBOa/VX9qj4vr8bv2MvgH+2RBoeh3kXjDT9N8J+PNU1CWbck0UqX1hmSOeP7NAY1vbid1dZJF&#10;eGEsd6qfyg1r4MavpUHijxfceO9P1vS7j7Zp2j2jXEX2l455CbdHEUrojCHdOAzNzbNt3Mqmv0r/&#10;AOCatof2o/2T/jx+wF48it/7S1CMeKtBW1DyRLqlneb44441CMrH7FaqYUc5WJ9pCttHNUnzNTXQ&#10;uMOXR9TgLj4xfs3zW8dv4q/Z+8NahJayBA2k6trzQwz+WpZVf+2MOT1V1OGXAYIwZRiaV8Sv2eLn&#10;xVrmqX3wWsbywm1JYrazjvPETx2scMKRvKJE1FWMjTi48zc7gAKAVMTLJ5DB8Fv2frjS7jxPD8ef&#10;Gw8MeJtQi0rUoNU+D+pzQR3QhWZoYb1LuNYpVhmVv3kkkezDsGXeWp6D+zn8FfHfgWTwd4D+NvxK&#10;uLrwhpqjXNY0X4U63BcwJ5kz+bLGt1JBHuYS7m8o5YMQRwK0+sqPumfs7anvXxL+L/7PFl4furK2&#10;+D9hBqH2d47GaHxR4phMDEGNWDjWj0L7xG2BIVAAyRXyv8a/2kfG/wANf2l7O/8A2c5NSutDibTr&#10;+4t764v5LW2vVvpGcJJLcO8kflG2VlmeYOSUIYuwM2teAP2d9V+IGk+HfE/7VGpya74f16DTI/Dr&#10;eCdbiuL0JP8Au7OeFrqSY3C3K24jePbjldhIiKYPxX0D4Y+C9Os9S+H97ouseHfEUTaj4X1qPxpq&#10;lu9/PJPEPLSJkaT7UptZ41jV5RmVjt3sRFTxCnT5bfiHs+U9Y/ZQ/aavPiJ4i8QeKfiZoM2vyT6x&#10;e3Ki71TVdMs91yySMlvFpd7axwwQzJeLEm+QCN4wT8qAemfE34t+DP7K1SOz8J2ugtNo84k1bRfH&#10;viW8uLGPynZpYYW1uVJZVVCUidGXeI9yODsf5Ol1XwT4P8ReNr/UIdDtNL8XeJjc+H7qPxLcxvBY&#10;RMDGbW5jQZDrcXDk7W/18Z3ufmEXxZ+K/gbxlp1zP4LsfCOmarHqKXul6ovxK1bMcyNny2jYOvlO&#10;CyMo2uEchZF6mYVIRiHs3I+0PAXxw+H0Hh2DV734VaZ9tW3Y3kk3j/xKrRsHbem5PEEalVYEAhFD&#10;BQcc1R/4aK8La14802zsvhtbQWbMyzafD448ULFPD5S3BuJXn11tu0qIQkbLk3JLElAo+UpPjR8G&#10;dFuDp2gaFoM9nHp8dqsf/CxtQtxIwbfJOyxRuFlkYKx2MFGXAX5iTS8A+JtA1z4yzal4d8IQ6lb6&#10;hYqlt4f0/wAW6rqEjXqIyL5W1BMokic71BZs2sIBCB1L54v/AIdlcslv+R9v63+1Z8MdAXfb/s/W&#10;NxhW+WL4peJlyNpyPl1xjg8joQM89Rnxr4g/tE6r418EXbeBtW8S+Gdd1C9NppetWfjjVtQazWa5&#10;t5SslpdXtwrx2++4tShEhVY3kYSSbRXi1r4y8KeO/Dknhe2+ESah9m0O7kk1GPxnrDTeTFC1xcXT&#10;eXbhCsUbeaWZGjSPYZP3eM4llH4Q0zwnB4b8cw6fpeu+FoJrTxVqLeMrqCaBkvpbdXlimgkjWTzm&#10;O9miB8+SVNgVERcnUpx2f4h7OUlf9D7W/wCG7/hz8MPhtc6JqX7GUl7qmraLZw3n2f48eI7sJMii&#10;4jEUrXcj2++4jt1V42HnCRI2ykuRtaJ+1n8DdN09tC1P9nm4165hnuZWurj9ofXoGSJWDfOovvLR&#10;FDHB4/dqCQSrtXxh8A/Ccfxr+LHhnwXc634duLHTZJJNJ8WafqOq3cZjgKTz29wYikLzl5oJYyF2&#10;o6xboBHIxT37RP8AgmiG8VaLN4C8aaxNearpcuq+G9DHgbV9Qs73T1EaGdCkqTTxBn+ZlnCgTKGU&#10;qw3TaDV0Gux2kX7Xvwn+IetJaeFf2WdQ8Pm1ZJ7zd8atbY3SxmymjjPmXoHlyJNJGXQggxzKGDxM&#10;Fv8AxF/bZ/Z+8GaZJq9x+yRrMcMYZlW3+PWv3LFkyCgjW7YuQ3ZVIYlcFlYFud0H/gjvZ6NYahon&#10;iU+OLf8At7ULOSzFv8LtZt/sk3luptIi7Mk0SzS3DRB0JC3DK5kKIy/M/wC0H+wP4tl8CaB8VP2f&#10;rjxHrnwp1CzXVz46b4fawlrE8sxtVZrlVaAxBVT5ohGpDLvDGOIq1OjLQ29n7t0ee/tA/EXxj8U9&#10;Y0Hw7qviXUNTtftF7BcXOra1LcW5PnfZI7pJVlZVwUkufLVwHAUfMuBXqP7FHxc+Ln7BX7UWn6xb&#10;6j9lNj4cXW4IbS43qbSe2kmmuY03Kj7VsZFlSUBpEjYLkFXPk+ofsotf/F3S/hvonxTtJfC3lI11&#10;qyeG5LS40yQRrNeQyEwztugnk2MN83DIAHYKh9N0n4beL9Q+GPiT9nn48eHjpvjrbaaV4Ds9Qs9R&#10;tbyBbi1tLewuIjcwq6WTeZJ96RnKzGJ0VZF3vlM5L3T9EPiHrPg/4kfs4aH+2f8As4eF9Q0/w7fa&#10;PDqHjbwjb+JL2MeEpbweeLiFBcJGmlM8xUOAI7MrtcJAr/ZvGvA3ib4i6zqmpXFz8TLia2jmheOF&#10;fFErRIyS3EE8AKzCZgHtuWJUsXYrhdhHJfsUfGX43fAL9qjS/DeieGLHQ9J8NeB9Ul8TabDJ9r0n&#10;Uba6ljuGuIoVDRy6dJFZNGyb8xtcEebJIvnSek/Eb9jf9lj4o/Dm1/bF+Dfjq40P4c+JfEFrc6jp&#10;N1PqE0/hueZINlnL9mLK9lKYVWG5kRwVmWAsr7S9U6ns9HsR7P2mx5t4p8c6t4Y8UR2Vt8cNe09p&#10;5rdby6XxBO6s++KPLK0cjF3aRDgEAGQYwSq15d+0L+0D8WvBXguDxd4L/af1aPXryOw2eF476a6Z&#10;J38syQBPK3mQlynDMpK7lAGK6X46/sp/sU+Mbr/hI9K/aP8ADejyQ21xHcTXMesXEV1NG1nLMZfO&#10;iIKx2rhXjjKFFubdw8RCseZ/aG+HP7E2kWHir4o/B3xpo3jK6vpSl5Dpvje7tV0bz0nly7EFZJZm&#10;VwyRtbjajAK+JCD20RSpyiZfwR/4KG/G7Wtes/hJ8ZfF9uukjxA2tatrNnqFyt1bwxWE0ItI7xGd&#10;XtnmUBljBUzPvR2bYydR8Yf2svAs3gy4g8GfFjWZ4547iKWwutZvp4r7diFvNLNHtWMggliV+Y71&#10;kO1a8R1SH4JaB4Q1X4r+JbK/ktdcuF0jTdL8N6lb3dsdRt4Lee4W3e3uLUQW8MdxpyBMMqqpUFA4&#10;ik8mttN+HMXwu1CXxBqDt4hutShbSZ21C4xbW6wO7+ZFAlx5jSSPCuXOVET9GzlRr8sdi407xN/4&#10;IfCn4mfG+PVvE3ha7Wa/0EwyXFvNN5M8qll8pYBwqZjSRVBMSr5KKrBnUV9kf8E+f+ComufBP4Ya&#10;14Y+JNta+JtB8SWrXV3Z3d88UOqloIPOSaVczw3YTM8dwv7wsw2HBjFfHPwc+Jtj8GtFk1rQUsdX&#10;1LWoL+wv7SRtUtZ0WW32WZikwkbBLgLIA6pmRwrEoQy+9/Eb4cfDj4mWvhWb4EeBrGw1K1MrXml6&#10;l8qw6daWUsctvcpv3BknNurIWMse5vL3AoCQlGo7SG/dV0fqz498Z+G/Bnwxuvi54K8RfEzxD4Rs&#10;ZHTWLy3+Kl9HqHh1fNxGLyFoplFuUPy3fKbQfN8t8FvM9b/bt+GGqaDpsngzW/iDaS2cs17PdXXx&#10;muwt4sBEZtJQ9t+48xpC3mJGCBAxGRkN8U/smftn/GH9lT4tSaPqXh2+0+z8Mg2+oXVywurjSdNu&#10;BAIoJwT5EtgJH2mby1LrOi7tuIq+ntZ/Zz/Z9/4KAC++Kn7NulTaPq3l2tprXw10i+ht47+G0E03&#10;naOzo42MupXAaxLxyALF5UiqiwvFSnyy30CM+Y9m8S/tK/srWl7Fa+Ofh74kvrzRbO3sJr7VPinv&#10;u3khiWOQzSPbl55VkWSN5S7szIxJB+VeP8D/ALXX7Jus+I7oaloXiCaLU51XR9DvPH0cNzAowiGN&#10;DZLLMs4xKGIJXzEXAyQPj3446nqepfFLxhZ2Pwp064sLbxRf39zqU2oWytZXMl+yyQ3Eb3M8kfnz&#10;MIvMRFMUrAvbEqy16lrf7BHwx1HQ4Nf8L/G7wJ/aGjHSbPdrOrMtvDeJDbeRGPJ09Jbd5c27x+eb&#10;hgs0e3eHBbn5uV2Nt0e3+JP2j/2a/E+gahD8N9N8ZWd5ItvBaRj4gWgSNrholin8ubTy8iL5qsWX&#10;j5HXIKsBzev/ALQn7PfhDSo7nxhc/EyG/tY9s01j4y0yRZW7MCdEkClgM7VPBBAzjNeR61+xV4P8&#10;L/E618UfFr44fDzw/Bd2cz6fptv4xDTwO0E8F4RLPo6rPBI9zDLhkVIWgYLH80Jh8a/ax+Al18Ov&#10;COqav8O/2g/A3iRbiOKz/s+18YXNvexNLKsnmxx/ZjHdMq/vF8toTGsZO1496HelUpy0f5smUex1&#10;n7UH7aV7beCvFlz8OviNqlxpreH2utH03xGtveTX8c0MkK2zywWluLiOWSN1yiDKyqg37Tu+a/gX&#10;4O8Z2fxHt/ivJ8ONb1p9N1y8hk0vQ9ZhtLwOk89q9vFKtqY42SXAbZGA0W9U2uyMvM638CfiJonw&#10;60/xpB468Kapda1qE1rfaXDqkg1HSyokk80ozRxMjR4k8wbtjSoDt8znsvDnw+/aq/ZOgbxhpx0m&#10;60i88P8A9vS2NvrkZYrIAqRNHOEkW5SdraR4Y18yQQrtLKQw3q1tmZqnbRH1B+wN/wAFCfiZ4b8B&#10;eLvF/wAWrzTda+H+p39vpuuNqGqW8lqg/ciMXOnGX7Xb72vY1W7tg6xyFkMqmIyH6+8DaxF+0N4Q&#10;034t/sx/EDxZJHezXsut+AbzUrN9Shto7kqsmmSPaMbxBHHL8jNLccx4WbDM/wCbet/AT4N+LfhP&#10;Db/CrxKZta1TT4otB1Cz1ZCPs08sdqkV3Hbl4osFrqaWIqsyhzhQwYJR+F9j+218A7TR/Dfg66/s&#10;yz8daXDqvhnzi1vp9ik8MTbmmdUGnSW5xvZ2RJR5nltJIFep5o77FRg5aH6CeJf2gPDvgXdDr3xr&#10;+JVpdqFT7NLr2jpMZGYIsQSTR1UNvITDsuGOCRzjxX9oz9vD4m/C74U61418HftCZ8UaJqyW1vou&#10;sR2cy38BbG2ILaxSTSDzY0aQKqFoZiFC7RXSfET47fs4/theG774R/tKa3e+DviZZ3FrpTeMtNt7&#10;W41WKVsRRRX0asbbXbBi4xPHKJShCxziRtlcL8Uf+CVvjD4dRf8ACw73xpq3iDwrpuntDpuq2PiL&#10;T7qz1QSTSyRzpPdLAqvBbxO0tvK/m+Y6sbcxKFkqM42M5UZI4z4I/wDBZn9p+X4uW/8AwsGW8uvD&#10;Nxo9/FZ6JcWi2t1Jctbu1vcAoi+YFeKREQlI3ldAxIG0/Wt3+3x8J7HwXNHpnx/+NkOvLYvFbG+0&#10;rw9DZXN6Ii3yzranzY93zHyTK6pngkYr4E1D4KeI/BnxM0O21iHxM2mahqFy+rXFxdaRNqPlxMJU&#10;kjdHMIZZEt4zGY029SFVfLk3dL0rwkvg2Sy8W+IvisupJq9zOt5pVjotzCtqXKxQNHJIok/c7RI2&#10;2JmZ34QYRY5oy6lRpyifbvwr/a81TVPHen2PxU+OPxc0/TptKa6j1a10LTm/tGFC6iVIX3i03F7d&#10;hE32klXYGf5QK9F1/wDbB/ZjtrWT+xP21PjdfXkFq7W+l23h/S1knkAYiNT5KKCdv8RwAOcV+Yfw&#10;6uhpHw4XUtai8cadqwureGb7NpVn9ighjnkN1Pb26OCgkt03pGSEWV2aSQgKDpfEzXPh/qJt9W+H&#10;Oq/Fi8jvNWtRdaTq/hOw8pLdrhI5Lm0uoZg8dykTOyM5ZSQVJXOaT5e4+WfY++Pgl+1tJ4u1fUJv&#10;jn+0r8VNE0WTVbvTtFk0nw0PPNxa3DW0hmZoWDCSVJliWNVfFvvdY2nEEFfxV+2f4Q0mLUvE3gz9&#10;qH4n6xb3139g8O2ltpSRSx3BcW0U1425oZYDcqGkMSxSwxPysjK5T4T1aTSbWDTbXSvGvjy4+yaS&#10;39prdeEPsiXeoI1vH5UdwRPv8yVrmVXFuCCnzg7gtUbO10rxR401Lxf4y0T4gaToM03kSWv/AAiQ&#10;ufte2K5ikee1SZY7iRnmieORHCGISI3lmNY5D3b6MTjKO6P0Xm/bj+CNx4It/EuhftwfECTVpNbh&#10;tPMvNKtjp80QvERnj2S5Z3ttzxw+aX8x0jLcMwz/APho/wCMX/R0Pij/AMNlqH/x2vgBba88NeGI&#10;0vNI8Zawde082szQ+EZ5FjvTjZ5ttHDGrwxEt80MsrFflMPzb15T/hE/iZ/0KOuf+FYn+FVbzDll&#10;2P6taKBnHNFfOntBRRRUMAooLKOprxj47ftj+C/hg83h3wiia7rUMzRXKxy7bSwZdwYTTAEF1Zdp&#10;iTLgkb/LB3hwhKcrJA2oq7PV/E/inw74N0WbxF4q1u20+xhZFlurqYIgZ3CIuT1ZnZVVRyzMAASQ&#10;K+Xvj3/wUL0zSdEv7bwnbtptnNG0Npq1zIRdSk4+aKFeUbGdoYlgT8yoRtPzn8Zv2wtc8cay9xNq&#10;LeItRhkYRzXBMNhYsVw6QxocY68ZZzwHkbHHiesapea5qLaxrV21xdN/y0f+EeigcKPp175r1sPl&#10;+t5nm4jHQirQZ0Hjv4yeMfiAI7CS9urGygVljYyj7RMrEltzD7u4ncx++zEszFiSeajkggTyreEI&#10;u77q9/f3PueTVd5DjLHOaXeByfTr617EKcYxVjxKlepUldsl8zB+93oZ9x2g9KhLANuz+VKGwOtW&#10;Y3PV/hdbeH9T8KrJqca3lz5MsJstxC7NwUByOQCHHCndjOCCM15eLl7DVRdA7fLmDZHUYOa7j9n/&#10;AFDb4hmsZjlWj3Lz93IKlvwLKfwrm/iXYxaX4tuktUHltKWRfTPWvm8PFUc0q0HtJXPbqfvMDCov&#10;sux2nxY8NO/hCDxBb7THlTtDZ+8OTjt0/lXlLDHWvctLsLnxf8DY7mW7At7fTXBEbBmeRF2c/wB0&#10;AqCc8kYx1zXhs7fMUx901eQztGpRf2JMjNY83JUXVDDkDpTMnOCaMk5xQFIT5R2zXvN6njocpb5j&#10;iuy8DfFf4cfCX4a+I/Fnxe8VWei+H9JdLy8urqQKNki+WyjqWY+WiqgBLMwCglsHxv44fH/4Xfs3&#10;+A5fiD8V9e+y2xLRafYW6h7vUpwM+TBGSN56bmJCoDuYgV+Wv7Vv7ZnxS/at8VjUfE039maDYzFt&#10;E8MWMxMFnxjzJG48+cjhpSAOoRUUlT5+O5KlPkfkejg6VSM1JHrf7bP/AAUM8X/tC2tz8MPhDd3e&#10;i+BJsC8TzSl5rqLnb9px/q4cncLcHnP70t/q08W/Zk125+GHx98HfGAXtnFF4N8Saf4jvPtmoRW/&#10;nW1leQTzRxmRl8xzEsh8tSWZVfAJ4PntpqEkcOFf5dvzY+mK9k/Y603wt4t/aH8B+E/GGn2c+maz&#10;4mt9H1CG8W3WEx3u+yDMZSsa7PtJbe+Quze24LivOe9z2I6LQ/c79u3RjF4I8G+NFIZtF8YfYZGU&#10;kjyb63eFufeWC39v0rwsvzz17V61Fq998aP+CVWk+Mr0CTVIfh3pOr3kjzCTGp6a0E92Cy8Eie0u&#10;UOOOoFeQxSLP+9Rtyt8yNjqDXp4OXNTPLzCL5kyVDgFyOjBvyP8AhmsX9ofRdQu/g1qF5pumzya1&#10;plsl5pYjYRskkaks+SMhkXMqAYzLFFkgDNdHpFzNZajDPDHG0gb92kyblLdASO+Dz6cV1zf29o3i&#10;1fDc0VreeIbnT47zyr7MqWkMzuqXtyqsGEe6OTZHkNO8bImFSaWHixUZLFaL4kvwZphXy0LPoz4x&#10;/wCEU1688Y+Cfif458Y2mkahp2pW11eGOzn/ALH8IwzyXP26zk+YBNx3OZXZWu7m3NumyPCxH7XW&#10;i6h4e+L2neJtJ8O3jf8ACSeC9F1xLW4uJDILpp5o7hS7ZKmNjFIwUDYMhF4RK7KP9nfxH8R/hl4i&#10;+E/xd8Vtp8zeJNUt7iCztzOZ5NssbavdFf8Aj8S1ndxbRBQiQ2khZWIRYbvw1trL9tbUPh7rdnFa&#10;61fQ3mp+G5rex1KJWtvt9lc6tbRtMWeO4dEsLqE7UIaKN52ADLnfE4iFGnzVHZI2o0XUq+71Pl/x&#10;Bo+q/Fuf4YTSrdtqXg3S20/WrrWdFjsNPSx0/UJobq6meOIeRC1iYWSd1IdQICDKITN2/wCz6PAf&#10;7O3jb4d/E1/Dmu31j4L/ALO8TosliLfUL2HQb4yNqQjSGQ2iXT2eOUkZ7dV3NJJL9pk7j4t/ALw9&#10;4W8G+JToHgS5s7ZvFV5N4kt9dmksrHxFe24tLy1vWl2JLHodikGqS3BUkzskqwPPJGJ7XzjV/gl4&#10;/wD2pbDSfHNj4G8TW/gW4v8AUtM8O/EK401Le48Q6tdTLPDIkKSqUt2jEkUUKxBLZLOOBDcNDLG/&#10;gwzSOKr8sPhPWlhnCNmaP7U37Znwp+Lv7RXg3Wfhf8LPD+g+Dfg14otYfAPh2W4tYpL3TtP1SOyg&#10;BdyEljluIrUNExYfZTdcg27Tyez6R4f+D8XiDR9Vt/2uvB9rPcal/afhe+utZ0CyeG6Nhpl1cz6w&#10;l1p3mRahd24uQ0UhjaIJbwKs7iRo/jrW/wBgv9oCDSNY1v4l+AotLt7gbJrW+tdQhSBPL2CCN2jS&#10;JwqKEQ+aN+OGLMM+5eJ/2g1+JPjvWG8S/HufQT4d1BdWutE1SD/QpW866W4Vmgv4TLbzz3cai5Jh&#10;2pa29uCSpSvPzzA1MTiqFWDdlvbXtY2wNanRjKEtD9ILb9qfwH8cv2C7X4S2X7XHg2P4maD4ymvJ&#10;G03VNIuJmjee6Mi/ZH2x27yRzXEaM0a7mClS5YBvI/hD8TtB8C+J9B+GnxAbT766S20A+F/D2m6c&#10;Jo7u9t4LS0tL+9trSFN08upRPKsUcWElmWAMg/dP+cK+PtasNZZvFH7QratcfaLF9P1O71uO3srd&#10;rZZMxTR2+pZ8mZPLSTPlrhFIYOTn73/Zv8D+LPgv4a1DW7/4h6bH8Rtastc8Q+EdW1yzvri38A+G&#10;5WLTazfu75eT7PcxNBFtiLWpURjzLyJo6lTniqkYtNWevQv93HVM+x/HnirwH8Jv+CJ/wwj+Ffhl&#10;NY1T4k2Xg+58DaeMpPeXUv2TU4JpJ/JO57HTrQz+fKqhl01QxTIUfH+k+A/G/wAe/Hvhn9mTwX4v&#10;VdW8R3mpal8VfFlxBJvVZ9GOpzX1xcsSFtYZNRtJU2lVMqwQDyyJY2+hPiL8adP1v9l/9nX9nL4F&#10;+H/7YXw74F0GxivfEVnJBLJMmkWokiFrbtKWuVtfMhEaM6teTpbGRkS5jfxz41eDfiH8Ivhf4u/Y&#10;58K/s3y+KPHl3eWOpeONe0lv7QZoooLSWw0qERfMkEIuri3u2kKiRHAG+O+8uH3KMeTQ4JPmk2fO&#10;n7cvx6k1Lw74q+GPwo0bRYbXXvDeq2g1aaQRyajA0+ox2erL57pJa+fBc28sdtGu2P7DEqZkDRJ8&#10;v3Pjn4k+PvhrNceK/Gnhy40PRfHWp38HhXXfF9sUa4/taa7uBBZ3cwlmSTyfLdkUeaZmRMs7CvbP&#10;G/7Bn7WWqapNrni/4WeKHu5pnaTbp9s3Vixb/j6HdumAB0GQAa808bfsIfHT4UeFdU+IXjn4Wa1p&#10;PhvTppbrWNSa3gdbOMszPPMvnhgg4JMYk6kYJ2hvWoxo23OGpKpLVo8s8OeKtGsPE/hrxNrSS6ZB&#10;ofxSsNTupPBsNvDqsFr5n2mSO1faAJMzjyt3yKyISpVcV9lfFfxP+xB8cvBOsat+yvbR6Hb6b4g0&#10;3V9N0TXIyfDcclnZ3uxr5bt3S5lkbUtRt/s8Y2EQyIzNLIgT5Fsvgx4gbWNQ07VdGvNMuNNWxvdY&#10;t7yB454BObZLY+XIyYeRZoSikruQEjIRhXoPwc/Yi8UWXxHFv8Qf7PUW+qeTD4b8Swi3h1u7ubxY&#10;rfTjIrypHHLOXech1lW1huZIkl8t9meMqU6NN1L7CoRnKSTRD+0N8F/Gmt+DNO8M2d3Cp8Jwf2f5&#10;0jx202iwGO2uJrNBOwd/sMM0V1K0fzB9YtY2VJba4z9R/wDBOPxv8QrH9pPwhJb/ABM0HUfBXjy6&#10;8TT2nhrwlHHJDZSW9jHeSNeKqq1nJG91BhHG5zOWeKJyGOP8Pv8Agnpr/wC2f8Io7XQviY39mx+I&#10;0/4SPxD9mWS61K7ML3q3TiRo8vcyXsl66qG2DUba1l2S6QCfKf2O9b8CfB/WYfG0urx3WnfDP9oS&#10;307+0LOZll1jS9bj+wxM5AUGJW0VLkc887lUDny8tqSxkXJo9DFpUYpLqfUn/BfHwnqfi79jm1i0&#10;XS2urmz8daTOscf3trx3dmMHoMyXsS5OMBiegNfC3iaSy8F+Abez8X20djJaaRaf2tFps8toJJ0h&#10;DSOWjZZCZJPMdiTnaBGRiI7v0P8A+Cznhy1k/Y+8ReK7jxjNoc/hVvt1ncQ5fz7hke0it8A8s8ty&#10;gRgCUkEbgqVDj8Z9d8RXHiDwJp3gSLxfJM2mrfXl232Uy77cM92vms0gfJmlcZwwPlxZKNHIDvKN&#10;qjOanUfJZmB4j1XVvFuv3WqypcXd1dTMyxx7pJWA+WOJBks21AkaLk8KqjtXvd/8EvEfwl8c6P8A&#10;BvRtYvLO8t/HGl6beSMn2qO5vZrVI5pUhTH2q2ku4fMgTBaa2u7QAO0p3c7+yN8ONMvvHmg/EAeI&#10;NWnm0m4N7Nd6DYWFxDoUywXE9tqEjrqDzH7IYVvTEbb96bRoQMsDXuXx7/Zz8enxrpnxC0/w7deC&#10;YbzxI3/CHW8WqzQwjT9HNmi3FnqEiIGgF3lLa4WXfDbQQMUUJCJvOjmXtsz+rU3pFPm8npY6vqsY&#10;4Xnluza/bb1f4J/ETxL4J1z9nXwa+k/DfwD4Xs/C1nNrMErXbamZb27umleIvD57SNEBGjmNi9yV&#10;KHIT0r9lT/gqX+0J8O9N2zeGF8SWtzeamdN0m9uoFsbNDqF0xKLFYR3MjIVkwXudpXaSq/dHzKP2&#10;aPiz4f8AFEa+I/E/he4NrE167aP4/wBDnQW8RhXywYJnZWw6KkOPMdUbYGEbsNjR/h5qF3H4umtN&#10;OsV0yx1e+vLiQX0EMYhuLu4kRY0Zl3j7ygRggfIvVl3fTYWjSraSPJrzlT2Pvaw/bX/aN+PwuNH+&#10;I/7LM3hvT49Bu7/StXtdM1axvJr62MV8smnyyxozvFDayXZto1kkmWxKBW3/ACZnwy/aC+KHxL/a&#10;y+HPjrxP+x74r0WTTdc0pWuUs9RW1haHUjqodlm08FVSd7sMVZMrcMrZMUZT5C+DvwAin0zUb7Xt&#10;DaGx8RaJqXhzwzNNqaWMR1i6sbr7GGZ5I90LSW8lu3zCMvJsdl6GD4sfs2fGvw7ZaDeeEvhTomjz&#10;2Gn+fd6vN4j0qb7ZexPGQ/OpBIoNyMeAc8Eq244+PxX1rL85qyjdpxVl0+89mhKnWwcbn61/tjeP&#10;9J0n9urxH4w0T4F6tqkngu1uPFMmt6W9xcWnia/Xw/axWFsmy1k3PHcWoURxS7o2jMxGSy189fFb&#10;44eLvgpL8OPiX4S+F1xJJNoNxp+n6XLb6rGltdfbEuXU/YJVMk+YomELjqjlwV24+cvAsn7Q1rou&#10;nn4jNfeKrH7KkCrpfinTYNOaGSVZrxUCasjhTBGEjOI1LszM+DmtDx5+z/8AtF/tX6DpafCTQrjx&#10;B4d0lF+2Lf6tFLHBq7oPtMCbpHLJEpijWVCUeERYeQqXOlGpUxWYUlJONr77dB1Iyp4eTRznwQ+I&#10;H7SvhrxF4HvdM8FeIp/EPwz8F6LoUdrHpOqJJZRWulDT13bI0liWRfNYMMKgl+bHzZ5Cb9oHVDY+&#10;PLq7g0e6ufG0kb3VxcWsrGHzL43UhtMfu423bQWkORGCEBYkjrrD/gmt+1vDbrZ3Pwg3K2Spj1O2&#10;aMHsql5Ac5A7DH4Vwfxe/Zo+OfwS8mz+JfgXUdLS/mEULyWsv2eWQDcEE23yZGAzwjtjmvvMPUox&#10;iopo+WrU6vO5WM3wp4s1V/jF4X8ReHPClnrmt23ieO40XR7zSDf21zOIZsQy2wjlM8RHDIqFyoOw&#10;o211+iv2+tR+D/x917w34s8FW+n/AAnm0XwzC3jXStc8LeI7dLhibXZMkul6fd+Ra5ke3BuPs00Q&#10;jhRoI0jSIfMfhH9n/wCJXja9057C/s9HbVrSe98P6hdalEuXt7mCOXdtZnh+WVseYq7sEgMoJq9q&#10;v7KPxfiGkW/j7xxpcOmaxDBKrSeKrNhbF/OHlvERgzQvATNbqGdQm3AkKAedjq0faWPRwdGSim0e&#10;i/taL8Svgz+xL4u+Dvg/4neEZPDuuX3h2/vrGz1RY5tXhbxJc31lJBBdTRXBjVpluHP2XcEnTeUC&#10;5PG+A9Zi8Afs3+H/AIg/ECLVI7Hw54VhePT77Wbt/wC0NQCoLeU27zNHAV2xrCqxqYxI8p48lR7x&#10;+1X+yHJoP7B3hX9sf4gyRX48O/DTwA8nh3V4/K+1X17Z7rcTSIQqxxStbsykfMnD4zuH5+fG/wCP&#10;PxE+LPhjTvD2o6ut9Y6E8CazfIpjF7qM4uJFO1gp2p5E3G1RvAJDBIWrwo1nVjr0b/M9RxVO9jzX&#10;Wtd1fxRrtx4h16+a5vtQuHuLy4ZQPNmdizNgAADcTgDgDA7VGrnduVv/AK+ariRY51WWP5un0p0p&#10;OCY03tnCoONx7CuqM9LHJJe8dt8ObtLi6CqwaOaNl+9wwK969++EXwa+M1vaaRr3w38PtrE15q3h&#10;/Vv7NvrxA09i1v5s1tskZUlDyJcrtwQI/Mc7NhYeL/C3wDr3iTUYbTR3u727uL5o3uIrGaWFpNyF&#10;n3gNI4Pmbs7NzdgSRn638Ufs0/G3Qf8AhVcnh3w5rK3Vp8P4bRbHRdN1Bry9lXUdSaZkjlijljdo&#10;54N3y/KrHA2qN2X1uNPE06b+1f8AI1jQ9pRlK2x3PxKh8PeDv+Cb2vfDTxF8Hdah8WeMPidfQ/ES&#10;+1jQ7yGy0i8uNUhlsltLvKwknTxpyeQrvtVUOwZNfUnij/gov+0r8XdV1jUfhv8Asj32oeI7rw41&#10;zZLpNoPMMNxG5ieVRcs3k7pcb13kEbcDBFfAvxe8K/tW6odP034o+C/E9pp+iX0OnSDVPCt9ZxWi&#10;wG41HyvMn43ASSSBSSdmT90CksLn4t6JpjeJ/DMHiCxs/mhfVbOOeKD5HVWQzLheGkQEZ4aRR1YZ&#10;9yjRVRas8urUnB7Htvi4/G2/+Heq6l4l+DUVvqNrpyjxPdNeW9xcWUsVunmXMkglMsLSLAJZbdkA&#10;LyFlC5bzeJ8IfFXxH4MTTdT+x6hoDXX2e6tdWM1ulzn90iyWcnlvNbG4FhDGJCkke2H5FB3u3KaZ&#10;4Y/aM+K01rbaT4a8a+I5NSguJrGGLT726a7jgbyZ3iG1vNSNjsdlyqk7Se1dFp/7PX7dPh+W0XRP&#10;hH8ZrBrHc9jBZ+H9cEVtwQ2xIo9seQ7ZwBncfU1vKnH2dpM5Yurz6I9Q0j4q+MP2g/BXi7wJ4z8T&#10;/E5r7WdKi0aRLrxVp2s397YpJI10kk0tlAptnWaWNCGRgzXY8xjsVOz/AOCK/wAQ/h5Y/t06ZoPh&#10;yx1K48d3d95niA6vNZWS7H0x9PkhdUu5H81LtL2ZwkbKpeNFALDd85eGm8dfAbxNq3i79ofw58VN&#10;Ca8sPtUNvD9q0m/1eP7VDBclDeRjzxCl1JOy42lXcSMq81wHwt/a+1P4b/tBR6noMvxP0++bVJ7e&#10;a+/4WJcWSNE0sjyGWN7AEMM7th5DADOc18LjsVisFjJWn7l9V5d9rH1mHowr4eN1qfQHxr8YeEdE&#10;/aN+KXwWmxcHUfiZcappc0zWfk2csWoPKpt1W+2XEE9oWt2EibtvlMjRFXDZ/gr9rGX9if8AbZ/4&#10;X34FhW40HW9GtrnULXWZXtVa11HTrO+kkkISQoYr7yZX+VtvlTRY5ZRxGnftcaj8VvF1rB4Z8N/F&#10;PWPFEniS2vLeG0gsGfUr1JVuYZFKaE8qoxE0bwMDDILQkqxlkccb+1J441v4seM7hPEur/2ppPh/&#10;wtpmk6MZFgZl05bCJnWU28Uaysbh7l2coM+YAAEEaj0MuryxOYLe3L12ObHUKdGh5mN+14PCPxD/&#10;AGrtS1Pwv8PB4RvNQj0hpYLVb2VVv1a9UZNzbQS+dKkNi8jPEG823kdTtLGu2tfGvwg1f9iDwL8J&#10;NO8Wr4R+NFnrI8M67o99FfQrqOiya99qt7u0mjiaAOJLqaEiIF3FzOzFoY1auY1f4V/tv/Fv4g6n&#10;b/EXT/HWqeIo9Q0uHS7PxdJePfNqMcsEduuLx0zJFDqjyohJdUvIypHnoHxfFX7HH7VOheJ7S5+O&#10;XwzudEt/+EqN1ea7rELeXZyW9yiXUlwPN3y2peGCKUDaqyG0bIPD+xWlGMXY4KdPmauebfH7wpqM&#10;tjoHxSTWlvrXUtDs45I4YbiOO1QfabNCqXMcUq77zS9WDrsKIIoGLl7hlXy62lMTsf7zV9xfHP8A&#10;Zm1XwD+xT8CfGPi/xLFNoPir4WzxSfZYS8mnQvcXOttKyKu+QpHeQ33dX/sDaGBuzj421n4TfFvw&#10;tbald+IPhprcFvpN5cW+pX0elzSWsEsMrxTfvgmwqrxuC4O3Ck5xzXm08V7So4PodVahGEU0Z9u6&#10;792a6bwJ4z1jwN4ls/Ffh3V7rT77T7qK4s76ymMc1tPHIskUyMOjxyIkinsyKRyBXIWUu9+TWnAw&#10;IyV+tdkZNHPY7mXw/wCK/En9rN4JudLsJLzT49It4tFmtbWS3ivvscBHkxyCRi8s843yfMY5WUs6&#10;5WP63+HXjD4VfHv4DeBfF3xy+FunXN9DZ66fEWoW98ALr+1dXuNd0uS8ifz5nt7aTULyRUSRJp2A&#10;iaeOOCeZfjPwRbX3iTVrTwtZa5Z6bJcXkJXUb7iO2KuGR9wBKhZAj5HTbk8ZI+mvg7N4m8KaJpcW&#10;qeL5fDtrcaXa6VrCLcSxiLS101JEjMqKC6wBReQicrG1pO0TMYbWRq568o0JKctjSMeeFonbfsMa&#10;L+zl+zt8ePi54S1fxJr1k/i7wHrEXwi8VXVubjyI3kjS5tbyG1tFyBEYUaSMQxtGHXyws22PH+HH&#10;xz8aWXh610Ca+1azm8DahFZeD5te1qa5nsbC2srW1it4QwTyLffGWjCgKwuyHLsrO3mXwS1b4o3v&#10;xy8QaD4hn0y603U7Kzs9Vgs7iG5glslvBLC0EhXem258mZmxG0qW80bqoLxp7LL+0h8dppbqe5+M&#10;OutdMxlnun8Q3KzR/OzCIyGbcoDbsRgjByAAeK9zA0o1PeieXiJSpxae57N8HP8Agpx4o+HXj7w3&#10;rOt+JNW1DS7fVLfUVtNPltVvRcxWN3bi0S4uIZvtMXm3ccqPMzlGEigqhXy+R+FX7YPgDwJ+zH4L&#10;/Zy+JHhDwC1noPhvQdN12PT/ABxrlg+tWNv9mNzGqQTLC63ccc6MdjYFyzYQfKPH7Txf8TLjxHqX&#10;jfRvFc66nrDvc6jdNFFctdyYbLOLlJRIfmfKsDuY5ILBSKfww+IPxk+AOoafqnwr/aC1Xw7fabot&#10;tpFnNY6vp8YNnAgWKF4tginUL0MivknfkuFcaVsHHmUla7M6GLqcnK0zpv2efjf4Q8Ov428L3fhv&#10;T9W8B61LpcGp3F5cyXWoWBt9U1ae4e1upmlmgBeaz/eurF440j3boyRpeMfEuj+OPDFr4b1/XNRk&#10;17w3qmn3Pw38XXUybdL0+ynluXspoGVt1uyOJY1V8wTDYmYpNhwvh3+0B8Yvg94UtdD8I/H/AFGw&#10;t44JbK3kfXrLbFCZC5jj3sIoyPMwGQCQ43ZLKWrC+O/x2+Ivj74XanpviT4vyeIYdPjXUfL1fxMl&#10;+V+zssj/AD+ZNKrNAksYwRuD4ORUvD/unFtG3PKUldM2p9d8I+JNG1zUPE3ii48D+LvDegtZeHfE&#10;I1BPtukXFlYgw6bKfkS6SSQ3ciTfL5tuXcHzUbyftr/gmL4m+AXh7TfE3g7wpaa1rHw0n+DGpRax&#10;4d8UPHts9KhgWWSTzHmmDx4hYgCaRVFxhBF8y1+cGqeIJ/i9p1v41+GureLjq2jaDbynStDsrq41&#10;SQyfury3WS1Cuqx/b4kjkZ2UJb8bM+VHe+AHx+/bf+DMN4/h6T4uXmj3Fm9nrFufCd1NHfwPE0LL&#10;HvkEg3gl8xSRMzYLNyRXxmIx1WjinCT91HvUcPTlG6OA8YajBbeFL3TPEfxbubrRdS1jUtd0+K9h&#10;RXW5aG5tZbh2dXZmZQm4hj88YbnzsSeufALwZ8HtO0TxF8M/2hvEc3hpfH2kw6z4Y8awWEepWaX1&#10;vppKPJZTRySX1sU1f94kH71A6TRbkWRofOPGOtfELUNct/td14+nW3hmvbjTdU0G/G+RjGnmeTNM&#10;WcqLiRipySpcghiM8Z8UdI8UeLPjj/Zfi+KHTbG+8R3eheHfEDqtlpdw1peLYzypNPIYo4wgQyEz&#10;FIVdCx24J6cNUqVJXuZ4ilBblTxb8L/G1h4UiubDxLpOs6bb69MsOl+HNUjnjgu71X4itU2ujzQ6&#10;VG+3yI3KQhWRWiKDi7WaOVAyS5DKCpXnIx2Ndf4k8Naj4P8ACPh/TdVe4W8vDeaxI8Mg3i3xbpbX&#10;NuUZgVXbdkZIJLSFccNXOnT/AO1wqWMStqSrvmjt4x5epRfN++iAOfOBADRhcyFiQFdHEnc6nLJH&#10;LGn7p0Pwpjlk1e9u9Mv5LPVtJ0mTW/D15AoWS3u9PdL6SRX6jZZQX0oUfekiiGDmuj8PfF3x/bfF&#10;t/iVpkEt7q2oaxcXWuafYyTx/wBprPhnRYICI0SPyl8uNFCoCo2usaKnB+DfFWo+EPE+l+L9Fhgm&#10;udLvobqGC5TdDcbGDGGQfxRSLmN1/iR2HerVzZXPhW4s5LRrl7O4gF3o+oTMQ88AlkiWTcP+WivF&#10;JFKB92aKVP4eeiM3YicT7Tu/gb8E/jd8GtS+NepeOdVvdVvLAXGueJI9PlLabcafZRJ5l1iBba1i&#10;uIILa4CO+A9yIXMcqqD5l8MPjL8S/wBkLXfDOh6ZpevaLfarb2V54l8O3UkjfZfOhglhvrR2YzwT&#10;SDzy8TR/K6NjzA6PH538Nv2lfjj4RuPDvhbwFrkcdrBusI7Gz021h+2wzSxs8M8giDTBhGI8zs4V&#10;JHXhGdT7T8aviF4H/aA8Nw3/AIGfRbP/AISLxJp+r6v4ci02aK80j7HY2mm3CyOZSy2gjms5Qp2s&#10;gifZIVzGnVGXNuY8p+kPweH7MX/BQv8AZ98YftDX3hzT9N+IHhfSrPWPFnjSy0vfdeI9NspYLu6s&#10;tRt7YJ9qmjihgERl3yxziGQfcaM+P/Db9qTxv+zN420f4WfEP4nnxxos3ja38YeJPGFjdWevWmsy&#10;RaZssXjSL7PNN5d3aaWUD3qtHFZqjRk7SbH/AAQk/aU+HvwP+NGr+DfjxrsVho/iqwWAeJ7+4huN&#10;Jury9eExw3d1AWt4LhxAIvmk8uV9mwRmVI28P1620z4tfBTQfEn7Ong5dHsdF8M2Fxr/AMPb7Q4F&#10;1zwwsdrFnZdmFZtRtIkYLJJuaROftKAguuMaalW5WXKTjT5j2n9vL9sD4e/taeP/AIYXuqiHVl0P&#10;XL7T76GzW60CaTTZ7jTtUulVYJb15GaPQlt1RHL+ZdrIVKxOD8kfFG18I+KtV0/wv45h1L+z9T8e&#10;rc/2lqfiSfULyytPsb232WQSRW8csclpDb2gckCL7ONqqMRuuvp4k8balpsyeHdPb+ydUF3b2+m+&#10;F4ZN8gt5YdjKqMCv70uflyXVG3cc3te/4WLrmkTaBq/gLTVjlvLK5+1XXgFI7iBbdk3LFJ5afJKq&#10;BJPMEmR02mumGHiptHN9Yco3sdT4gtvh/qr+Itam8Q3T3ay/8S+STS5G0/XPnldmn85hLYXr+Yg8&#10;yMm1xEq+Qm55m7z9n79uXw/oXhBv2ef2kPBtx8QPhrMFX/hFde2m+0hVYYlty58uVEJ4ViYiR8jR&#10;5YHz1viL8XtcFzPb+ENLvJbx2kkmtfh3ps4QGIRyeWgtGjiDfeZlUMWYndzXF6x8PPF99pkWj6v4&#10;H1KSFJxcWyNpbi4jk2lN6OFEqnBI+UjP1FdrwtKUOVnI8RVjUvY1P2qvgh+xzqmsx+Lv2NPEvjLw&#10;/qAuBcov9itHHEBG4Ks3mbYSqeYcL1AzgbWEud4V+LXiH4k+ApLD4sCTSdM0nXo3t9Yj/eD+0A/m&#10;LMwjxEiIko866ZI4ds0KFYkidWwLVvFPhPUV1VdEj1qG3uVM9jqStEzcnMbmMxhlIyu0mNjzlzk1&#10;H4k/aF0fx74q1DwR4ysvD3g+xu/Dds1nfab4UYXVvqVvMWaaMtJmC6mTyUacSRxvHAYw0YYNXlZh&#10;h5UsP7rPUy+tGpU10N74r/s9/BbVtfh1v4Ialr+qW91oN1qfh9rTylmh1JHF75RktBEtzO9naXHl&#10;NCE2S+U9xbozfaJvtr/gj38dfF3xV17UPhx8dRpPibw1eaXe6Z8Sbe0Bns57NbWSZr2WOIGIMqpb&#10;nfF2uDtCjbn86fC/i+8+Eup6d49sviX4e0nStL8YNda1rVvmGO7ghtBHKtzYLHvsrhwnlvbqpXzm&#10;ICoNxf2/9mz/AIKHfDv4GfGb4peJ9C/al8HQaPrFxq0UkLaFaIJ1vZNiSLcR2ib3kSKDeySjf87F&#10;m5NfLLHYmlUcL6Hv+wo1I3Oe+OPwU8Waf4avNWSx8P6hb641g7z3OpXdzo+t2qvMJblJllb7HP57&#10;W0SJIbe4iWMAuGkWEfO3jLTNZ/Z88XaTruh3kvnG4lUWGtWayXWmXEMFrMY5VlhjEgMV7CQzRIWB&#10;kV04Jb6X1z9qb4HaP8S9NsofiV8KfFHh+41Zi2ka94Vs/wCzdSt/7RmMFyk23EZVLSSD5GJHnACQ&#10;lsV41+0VdaX8T/jHc6ZoOkaXqHhm1t9JtbGHw5p0GnXHhqOaxtpXbZFGqtAsk37xijwjZtxbOQo5&#10;8FjsRDGJSejvcdfD05UXynDav44v9bvrbxX8K3h8L31ksEg0XTb+aCzlmil80zKskrRwyNIWYrGI&#10;4l42RpivsD/gmJ+3JYNq1+v7Uvjq+t75dSsFt/GEsdnFewwm1gaaV3lKtqMRh8OWdt5SrIQ17cOx&#10;ke4i2/BU+jXVrokfi7wzqY1DR28vdqVvGY2ty+Aq3ELEtbuxOFDFkcgiOSTBNei/Av8Aai8dfCHx&#10;tpvipJLfVF020ubWHTdeWS5s2hneKSWMxbxtDSQQsWQq5MYG7BYH6yEo4iOh4rhKlqz9FP2n/wBs&#10;j9mD9oH4t+M7DXfijFY6H4y1zwz4Dh1zQUNtC3hXTQNT1a48gSmVTcHU9Ut1cbsHTYArgH5vjn4+&#10;fA39kv4m6H4C0X9mP4s6xp/jS+s7XTPG2n3Gs7dNu9Rjiit5jYRNEk0Nw0iy3DqXaJY+QXYkDzPR&#10;PEPi3xp4wk8RQ6ZZ38f+nLcyaLawLdSSXU0t1LIiI6yowkmvPnywijlIG0iN09I8MfF7Sbv4V3ml&#10;/D34Z2esSyNJHot1o9tK+oQzTWVvF5lvulMcoikupJBCvziNYd5EYWSpdOVOPOjSPLUuja+Ff7Yv&#10;xD/Zp1fxh48+GXwg0PxF4W+Ilj9h1q18dD+2NLNnb+fHAxskit57Vgu/AM5QhsHJCuvJ/wDC6PF/&#10;/R0XhX/wT+Lv/kWvQtVvYPFc2kyeGZ9HstH0ffptv4o0u4kQQzQxyQI91JcSyAyEyxxSSZRAk3DF&#10;d5kb/wAMxftL/wDPXT//AA1Onf41n7VdSZU3c/qEooqDUNSsNJsJtU1S8it7a3iaW4uJ5AkcSKMl&#10;mY4CgDkk8AV5x2E9c38SPit4M+FeljUvFmpFGkVja2dvGZbi5243eXGvLBdw3NwqggsVHNeJfHj9&#10;unSfD9rJYfDO6hj2MTLreqW/7vYD/wAsYWKswYZImfCYKuizqcV8deMfjz4k8eeJ003SdWuFbVJI&#10;IbzxFqH7ySfGFQ/NjOP4eAiZJVQCQeilhZT1lojnqYiFPQ9s/aj/AG3tT1mzuPD95evp+m3SkQ6L&#10;psjfaLqMoVZJpEb94hJJKqFjxwWmWvlPxf478R+NQLbUJFstNVVSHS7UgAIowquwxnAwNowoA71T&#10;+IGs+GorRb7QreaSSG82Xl9dsWmnyd3Ppwrjt34HSsu4Z1lYE9Grvyuth8QpKmvhPOx7r00m3oyS&#10;R44wscKKqquFVRgD8qhZsjdmomk44YZ9aTJxhjxXsaWPIeo5ZRnaRTuc9KiV1D8UqsOn9aozJC+W&#10;wD7UB+uR/FTWP8IXpTPMIG4ikC1Oo+E15cW/j/T7aLk3kn2ZRuxlnGFGf9/bWz8bNNsLaW1eCbfd&#10;fN9qdT+7wcFQO56tluATwOmTwNvqV5ptzFqWnyKtxayLNbs65AkVgykjvhgK9D+LsVpqUcOsaW/m&#10;W9xH5kPTKqyq6/zOfcV89mH7rMaNdbPRnuYF+0wdSl8zof2atXtr3QX0C8m3CLVmSWNvurbXEPJx&#10;6mWFR+JryfxXos/h7XrzR7lt0lrcPEzHvtOM1r/CzVL6z8RSQWd2sOYVmLSfdBhkWVSfxB/Orfxd&#10;sdNbxrHdaN5k0d9CCpxlnk3FPzIC+9Z0bYXOpx6TVyqkZYjLo94uxxajacFfTPFcv8aviVc/CP4R&#10;+Lfibp+gpq1x4Z8P3OojTWmMayGKHzcOwBKqE+cgYJUcEZBrkfEH7TEfxD+PGmfsd/sv31jrXxA1&#10;y8azuNVIE1loW0E3EzAcXD28ayTSKDhFhZTukIjr0X4p/s8eGfhr4/8AGf7NUV3eXWiaxoNq63mq&#10;3PnXV5DfWX2e7nnc/elecTs56bmOAFwo9v2ik7I4YUeWzZ+Pnxf+L3xJ+P3jm6+IfxU8SNqWo3ER&#10;jiVV8uC0i6iCCPJEUQJ4UZJPLFmJY+bnrgV0TxX2mq1jqVs0d5bsYrqErgxyLwykeoOak8O+BNd8&#10;Val/ZHhfw/eahc/ZLi6kgtbdpGSGCFpp5mCj5Y44keR3PyoiMxIAJryK38Q9aktEc/bEMmM/xV2f&#10;w58Ya54D1Cz+IPh4+Xc+Fr6PWLe6VXLCaCSOWFTjgYkRSM7cksM5xjnrjTrZYMkbT/yz29+Kk0XU&#10;baCKRb1ZPL+UlUUbXIdTtYHt1PRhkDI5yI3L+GR+/X/BJjVdN+MP7G3i74M6hrEOpNpHjzxV4Z1K&#10;+hgWK2uZL6aXUJZrcBjutt2ruInIXdHGpKIcqPI/AM0914O0ua6iZJktUhnSRcMskfyOGB6EMpBH&#10;Yg1Y/wCCIP7dl3+0dN4y8A+KvCWj6Tq2h6Dol0s2itdM2rNma3u7qSOaWQRlXa1B2EZ8wk5PNbmo&#10;2a/8L58ffBnwnDZnWNL8WalNHDcRyG3sLW4mS7t5rjYBkG2vIpFhDo0xV0DxhZJY98LJxuc2Mh7S&#10;KKtul7qmvWnhrQ8f2jdkmGeS1klt7FfKnkS5ufL+7GTbSqiFkM7xtGrph5I/ZPD+iR6LHI7ahc3l&#10;5dTGfUtSvnDXF7cNjdNKyhQWOAAFVURVVEVEVUXGXwZp3grwhNYeHmmmm+2Q3d/qd4yma5KzQtPP&#10;KVVVLGCIrhVVFRVRFRERV7XwZ4V1fxrrcOi6OmWYb5pX+7DGPvSN7DP4nAHJFb1JRtdmNOnLZHi/&#10;xq+BXjXxx8W7Xx/o2m6hrmlf2JM2peHLW0eSGW6trO7NsbjaGLwSytZwtbgfvNhZsosobnfGGg/B&#10;b4d6avhrwvZx+HbrxBqlrFeWbCaS48SXEV9bR21xcE+YlqtzaT/ZhHbozxRIJJQw3RD9IvC3h7wl&#10;8JPB9u1nC0ySMHmkkjCyXmAf3zjP3AeEUHHbnBJ+MfjD4Tu/jZ4Y0/XtGtZl1eNL+W+TxFqwmE+n&#10;3lndyW8flz3MahA9xZXDoJVZlRoxINxLeBmEvr1GVJdT2sHT+ryUmeb/AAq/ZU+I3xn+J+q/Ej47&#10;XvgG6+Gt9eacjRWvht2bXrG1vZtsVxcvEyXNpbRP50KxqglupwX3LAof7M8FW3w60X4TaT4bvfDW&#10;oaDY6HHC82kW/h0eRY3BZkKRxJbHYfMd+FUkF+OuTzknxe+Gug/DHRdM8UvLYyXmmCD+yW1yCJZp&#10;PszytDJ5sn7uGONWMnACmMkg/Kp881P9q2+8EeA9QuvCPwlvPFMtjNMNF02x1ie0urmNnE4tVtQ0&#10;rxsquZAiq6xwtbqQXlCHysLg6mHaglY9KpWjU1Zzn7cv7eXwX/Zx+GOteH/h/wDFnXI/iTbqHhsd&#10;O0+IrpkO9pN92JbYsuLcxt5JCyyuVAKrvK/lf8c9J8I+FviBonim813VNX8QzaXfxeMJIdBMhtbp&#10;r6/8yMSQrsmcTGOUyBisgdtrAKM9laftlNrHxs1r9oP4kRf27reoalJeabb3esXkVrbGXTZ4kKoM&#10;yeXBcPaSRIs0ZCWroSfOEibP7MXw28Lfte/F2BNTfVbttF13T/E3xE8dapevNb6fosFzN9qt5Y5M&#10;i7u9SuL2KOCIAGS4iUf6vzwn1mGpRp0uZPXqeJiHzSslY7T9i74G+AbbwtcftPftE/DDXNT8I6Xq&#10;1oPBPg/WNEeC48da4gLw2Ftayspu7cSSW0krfKksn2W1QubmQJ9D/E69+G6+IPEmkfEDxXbTN4i8&#10;cTWfjDxVq7R3k2tXUF9f3y6RHLEVims9FE1vbzyMjQXupTXAfy4rYyQ0NW+LVl488Q+F/jvot/No&#10;uoa5odxb/AnwdZwNJeeEvC8l1PZ3HjGKMoDPqd9LJ9k0t5mj866vLm7BcOsMc/7NWi+C7PxF4V+N&#10;3xC8NeEbb4U6PPqn2Oz1SWbU7HUtItLzU/DMtxCiW+NViinvrGFXWYS+dq0l6Y5jesI6kr6sVOTj&#10;od98BPjn8E/H3gz+ydD8Qa5cfHLw7caxrfhCDS3E2l+FI9Q1eD7PqL6nEkkV9HssrVykm+SczXUZ&#10;jCyu8XuPwK8UfDOyu71dJ1S5h1rxIW1XVAzeZcXCy3FxLG8hkjeVmcSvcbeApnc4Utivj/Rv7e8G&#10;/BvxH8Zb3wzp41afVrzRdNsb/WLqe+gWz0uxjs4rm4CR/a7yL7RpM12pVPtd4k/mMvlAP79+zt8S&#10;fht4ChsfFeueFNYkvdW8OwteXFjYzvHYRNFaMYZZ7Q5/drZsxeVFRkk3KSEkC8GKpzlG0Tooyj1P&#10;XpPi94a12DW9GsUkm16x1JrXStFup0S+vU+xW1wJVgZI5Nhad1GFbIiZlLZ2jz79qWb9mXxT8L9W&#10;8MftB+IY77wjfahbXTWj6gYYmi83fEkvlMrN5bAMVZgDhcruRgMa4/bO+D83xB/4SPwDpWrQR614&#10;Vs9Q8Krruj6p5Osald313DCYpEQMbfy7W0k3xoxKeYF5GF+EPjV+z5+1T8Z/jJY+MNW+Eui6no/+&#10;h6NHqmnfDy3udQltbW0i0+2+e9hLssbJG9yCWl2JMqquBHXFUp4mNP8AdrU6IzpuVpHo3hHxBJqf&#10;7SF98O/h9rNvZfDa5uZrbTdL0fVtN1K3vIbiV5NFudmoyzrFc3d/NAWcwCRzq3Lk2+1uy/Z3+Dng&#10;Twz408ZWlx4kj8XT3euWdvJeaxo9zZSJpttfaebuM2kzxrbpLe6m1kCE+S3e5eMYCpL49+yv+x18&#10;X9BmbX/jZ8Qr3TIWmjuNR0Xwh8MdNS5LebGJpXngt1a5RIFzGBGskj/JujADV9Yfs6No4+LOtw6R&#10;ourT+E5vCtvDeeGdVW9sZLbVZLuCRBb/AGlZBJDaW+nWsaTbWTdLKE2JIYhFOOInFxmXJ0Y/Aeof&#10;CD4e3ngLw5aeHp7e1tdUtbdxr0lnCF+16i1xNJNdvgsqvK8jSlUJAeaTJycD8kPjV8CLvwr+1V+0&#10;58B9IsLO11CTRNT8Q+C5Gj3NaR/bYNQhtLfjCmTSdRvIM9EC7v8AlnkftbYac9lpKxXEpluGjU3E&#10;zfed9oBPGPTtgfSvzD/4Kr6LH8MP+Cmvwd+LB8OQ3tt440+HRL6O9vha29xI8k2kTh5RHIYwLTVI&#10;A0m1iqopAOMV9JgaMcPG3keHiKzqz06HYf8ABVv9pTwH4s/4Jo6ReiRNQvPilb6MmixrMcSTBob1&#10;pMjB+V7csrYKu0Qj6yCvyX8FaVPeW2oanBcwRt/ZeoIslxcKuT5US4UE75MecMhASA/ONwz2Hxq+&#10;PXj34o6BofhPxbqlrJY+A9LvdA8N2tjIDEi3F7dSXEsfA3QiDZAB1X/RnXBDZ4PwpqV7bXtrb2F5&#10;NCqTSvIY59uF2oWbqOcR/hjjrWFX+IXT+E/TT/gj98M739oP4TS/CHwBpF1qninQNHbxHb2cXjPV&#10;LWE3osb4aTcyWgIR4V1AIZgDsMlw75QxRxj9hviJ+zt8ONO8O6X8GvBHwrhk0bwppcMHh+x1KxhM&#10;NtbXNw8cluiPGXjCiG2RTtKg+XtPyba+C/8Ag3p+Afj3wL8JvCnx68V+DvEG3x1pN/bXV5YpJG13&#10;o8E23TvNYIVUif8At1lfcolglspCSzZr7M+NOtePvhVDqUmgeHPEF9qWq291ql9qUOms0MZjmh/5&#10;ZOsxUMbhyBuQAqq7mMgI+epZWsNiKtSN/wB47ntSxCqRj5I8N/4KMfDH4TfCr9krxR4qvvgd4Lsb&#10;iG0gsrePxR4ftXWV7tjaKI7g+Q8Uiec0yzIwYfZ2C5dlx+foh1L4a/sfS6NHY6ZbR/EDWLWNI7dp&#10;nNtYW0Jmt5YZJGdSk0cL7niJEgu2h3K0Dx19C/8ABXPxB8Z44vAvhTV/DGs2+lrq2rEavf2dp5V9&#10;d2Wyy8uANG0ilDPciUMBu3wkFtrbfj7xh/wgOo+L/Bem+EPh7fNoGg6RYW2u3skwguPEX+kNLPMZ&#10;VL+Q81n9mHzOyw3MlyA2z53+iy+hOj7zkePjZxk7RR9B6J8O9Q8S+HPCvwW13wUsWk+BfgbrPjKT&#10;W4PDbGS8uNdS4iMdy0qyIRbzeZNHPhRs2FRG0QNfn1p03iLUNEtkvPG+oMsMt0qY8aPCsifapnV9&#10;v2ld4ZX3CTBznG44wP0Q/Z7+P37NWm/Fb4k/EXxX8ctV8H6brXxGWCFbuSfA0S2vUKzyMIgUEk95&#10;dzLGV/dICSqCJnr4x/4Ju6b8E/EvjC807WtK02TxFZ6Tpi+GYbq1iWSZfJmF3LCrZO8EQZx86h+u&#10;N9dk1GctVc5bzjGyZ5vo+ka7o/jOPVI/Fs32WaZyF/4SbzvL/wBFcGVm847WL/JvJyM9Rur9zf8A&#10;gmR/ZHhn9iTw9cnUrDZPrMcLXsjK7ahe3kFrclVlVisrmW7MS4LFhGuCeg/Kb9ufwB8M5PH/AIZ/&#10;4Rjw1pL6xfR3keuSWtvGZJNhtvswlK/xgNcfe+bBXPGwD64/YN1SLXPGXw4+EGo6posOlWcV/dw2&#10;OoXgXyopxEZFSJEMyYttG3bgArFyAy7Sa5cZRlUjpodGHqSlPVn6ZNZ6VfzsL7RIf3fyjcpkbHB4&#10;BHXBx0ryH4zfs2fDH9qIr4Y8canItp4a1VpIY7W58mSBmghO6Q84AV/4gOp4xjPrL+NNDOgXfiif&#10;XdfsVtdNutVuLHUPDrwXSW9taxTThkktxt2xzQtgZDFxgkGqui6LC/juPw4L641HVLXxJK6r5O6S&#10;NU0ydZ2+VAF2m4tgSQCGbGOK46cJQ1R1Pleh4RrXw5+FvgL4RQeItJ+HXhXZpvg1pdNm1W2ga4ij&#10;FmJUileNFLyZRA2eGZc9SK89/aE/Z2+B+j6BrGu6P4C8Bz3ljod/C0dr4XilcG30HWZI5UlX5on3&#10;Na/xDJ2EkhMV9K2fw11e++GumeF9RTXPs+qeF4o4rd9HdorsSaey4jY221tqMcgvvAGSRwayfjN8&#10;ItT+IHhTxZ4UfSdahvNbuL1fC9xqWkywQzXVxocOmQW81z5KxAz3czQbd6Fod2w7svXLUo4iUnJM&#10;6IuKjZHyF/wUv8TW8/8AwQ2j+xaJp1st9c/DnS7ePTcG2gtovD1vcxIAWYBlgeMgg4KywsuPlA/E&#10;WaWSC+kPncPKcr64z/ifzr9wv+C2vw58SfAX/gjp4a8BeL/BVnot8/xS8EaXJDps5kgk+xeBo4Jd&#10;hZ2YiO4sJoQXCsUt4yQeGb8QtQK+ezQ227LEn5q0o03Rgl/WphUfvXEjaxuZdt65X5TtZex7fhn/&#10;ACKbOIbOVpDOGjX5jIOmOtRKJCN3k/8Aj1SAgyKHUfSt02ZHs/7O9va6d448MXWvWtjNZ2niK6u7&#10;63mvrbYYYmtzIkjPIET5YWBEjIo/jIXNf0EeCfg78NPgzJq/w71j4dabpNj4P0Swl0WOa2njOpwX&#10;H24y/Z4Y7mLcFbTyFQgyklUGAFL/AM5vgjUprzSY4pEMkl3aalbMv2dHkeSaKSJcMVLhsuCMEAkj&#10;ORX9PHwk+JumftAW2h+Lm0nUNGj8f/DrR57C1vilu2rQz2uo3cog3wOZ0hjvFbfEVK+Y53jLAcWM&#10;wEq1WFVP4Xc6qNeMYuPc85/aP/Yv/Z2+IHgzVdP03RvBE2sXljLbrc6drF1ZyCRwF3iSG6ctIGC7&#10;TIkgJVcqQMV8E+Efg/458Q/s+eM/DF38ENWtVWa1vRY69q7Q6grDypg1lCLRWuHka2aMqQ/DHYAx&#10;YSfq38ZfE3hzSVOieOZ9Yspp5PJsrW4s3hOpTedaosUBUKWaSW6iij+YF3JVTuxX42+NJvF/7MXx&#10;DufAniz4d614X8J654oWyutS1LSNUtZpNFiu5rKe9G6dFZ0tZ7kswBAkyuMbo39HDvEWtv8AM5an&#10;L1Ot/Zq+LPhn4R/EX4Zw3ttF4Q8Q6Rrt/pCyeJpppkjstRXzftd/b+davLCqXIEWzykHkvLJJIES&#10;JPt65/a38H3MU3hq3/av+C2n3drDaTf8JVdTBdLv2uLi9h+xwxPq3+vhNtbtJ/pDfLfQfIu9Sfzm&#10;+Bvjvwl4Z/Z+8YaVqXi/xFpfiUXukeI/DFjaTQ/2fe3ttIA8coeIss6BxLC4252yIfvbH+hv+Cln&#10;7XPwf1/4QfD74ufBn9qWW+k8MeMobrVtAsvE9lDcy6Ze7jdu9vbbfNeMrZlY5Ij5UjswIb7rxNKt&#10;7upNP2XQ8H/4LTeM/Efxs8X+DdE+Gfx08I/EbUvDvhfWtQ1Cz+G2ls0NooiEoadEvL1HZlhKLkqQ&#10;1xFn76Gvm65+A/jzXGa/vtL8U3y3UUbtcXOiw3AnyN3m+bJas0hI+beWJOQ2cnNe6f8ABWH9rT4T&#10;fHP9ov4R/EnQvHi6xp+ofDOxvPEDWc0cEtiby6v1e0lNokMkbwSCORonG5THjaM4rZ/4J8fBD9kj&#10;9pbwr4g8e6homp6peab4g/s5bO+8Q3wFnbrBA8coj8/P755ZgHfJ/wBHwoRkkBOWnJLmim13VzSU&#10;qil7rsfPH7KfwQ8bj9pbQfDXj3wbrB0288X+HR9lvtNfyks5tblglkl+XYzJbrHIX4ESzsPl3Yr9&#10;tP2kf+Cc/wCzh+1brmhy6x4oj8Ly+F/AsfhzRf8AhEYrK3jtbRfMFpGIZfMVfszEPEE2qMqpBVQK&#10;/OD4d/stfAzwz/wUQ+Een6Rqlm2jyeKtI1ySa+1mWe2hntL6WcR5mldHSU2UYjVy7M0/lgk4z+v+&#10;l/Gr4ceI4fEGp/8AC4PDP2fQ77/TdQsfENs6W8UcFmJBLknaFnuBGxYgh3VerqKyqS9jrBW9DSPN&#10;U0lqcfo37Jn7Fuv+LV0Sf4b2OpNrnh/UJlfTb+7WNLNVtLOeMxLM0WfJvLdI2ChkVcdFXHlOq/sa&#10;/szauk2r6x8HF/tH+0L2x12y0d76ytLhtPmNvdRxLbTZmE0CSX1vEDuZ9NjVtjh93t/jDxZ8MtT+&#10;Jd9o3jq90fxFDpvhm2lbTb61iuHdXvLyKVSpXDbZtPKBduVdXXk5A8m+HOteIfD13pfwM+G+nSHx&#10;FHcX3iOHSI9CuoFaaG7v0SR/MjASO7Z7eHcFIVbe4BYliDzc1SXUqMYrQ+bdV/Z0uk+Gfxf/AOCf&#10;vh7T/EFrD4Cu7a98H+INXt5NctpdAsrDVdbsLix8iKHCxXKQ2MyO04Lyw23ziPB/KH45eLPFHhL4&#10;R6Z8IIPE8h0f7ZNZ/wBiSabE81g1tMZJbV7wsZXFvLJHa7cYc20hDCPy0P6xft/aDq3wc+LPg/4z&#10;6n4gnsY9UmHw11rRG0W7t9W1zwHqWnxJJ/Zkc7+ZdSWrSsgiSLzEvJXmKspWvzd/4K++HPHa/tPa&#10;x8UdW0p4vD3iHx54ws9IvVtWhiu5rPWXyyIwBTNpcWMuzgKLhVAGCKnC05e0bKrfDZny7aSNnC/3&#10;q1Lab5dv4Vh2kwPO7pWtZyhl5NelF+8cMlY6TwZDqNzr9m+jrdNdW8yXUf2GAyTKsLrKzKg5bCoT&#10;jpX7C/sBfCT4R/GDwp8PPih8MfHnibTZPsdqPENnq2pWyx6Jd6bZyWFzpqyvapt2WmoaTJFJKGeZ&#10;JmkkDtISv44aDdC1mmmZY2jNjdLMsuNpU28oH/j5U/hX31/wQ+/4KM+Ff2J/2wU8GfEVktfA/ieF&#10;/D/iW6l81f7Kl3qbbUyC5UoBHb2842qViRpC22FEqcXRdai4ovDS5Zn3Z8cf2D/D3xf8bax4N+BV&#10;1rEmtaX4Jtr20F5qkd1bxNLqEwBkkkjUXETreNMjKYxGy3672D/L8y+GPg9qXxo+C+u/s9eJfh74&#10;km+K3gE382mLC0UbpZ2se28s7i2muN91JmJYS8TR+WILVsPiVn/STR/D0OvfFzWfiHHe3kuk33xT&#10;SZre+0fz4HsU0CbSSQJNrASahLDIduGdkWXlNxr57/4KaeDPBnwzWx/ah+G/i7V1ur69bSdc0zTt&#10;QS2tLNFP2KSaWyuIZwTmUWkiuY9rSQEIxDsvPgKtaleN2b4mnTmro83/AGLP2rtV+EXiib463Nvr&#10;Ui3Elro/x8026yY/ORPLs/FIjjV3s/KWNre5j2kSO5CqjeUqfpZ4nsfGvj34dX2neFE0qKHxHpF1&#10;DY69ovi6eOWOGeJlhvLSYWUi7irCRJcFQdrAOPlP5J+K/j78IvCGveFf2ofCHxZ1TxDqmuOr+LfD&#10;beJNPjeynFqm+3ktzBNHJHKqyK8kiI6OgkZc3Mcx9u/YV8Z/CzWRa/s3+LvGnwl8UaOvhRrvwD43&#10;8YfD0y3n2W3R5L7R7s3N4JLa5sgTNHHK7l7V/MViiYHdUp4ipaabOOM409HY+oPit+2Jb/spWOk/&#10;Dj9pubwjp+r3fhHUL+21y48TPp+n6rPpraPFdIsZsmZJpn1iGSK3iDjEUwLKsYJ+Xf8AgpP/AMFE&#10;L7xT+wd8Wvhvqnw+fwjcX2kxaEL6HXr7FybtrVWit7hNNMMyyRXSxurSRB0eWMSB+F+VfiVcaN+y&#10;T+1H4m/ZL/b80Dw14w+H/j3UGv8Aw78S9S8HQafFFJA8mmxXUb6W9sLR4ooJw5jbnL71kW4idei/&#10;4KrfsN/skfsS/svaRqfgbVdJuL7x54msJvDrRw6ndebptrIl/NLa3M19PCY9qW4ycu6zptbazZ53&#10;7Tmu2dEZRloj84fh9L4z1nxhptnpnjLVrLT28TRRXVxpdwI1cXN28nmxhkZQ6wQ3JBI+U/IwZSFb&#10;17xP+zZox0C9u9F8VeILy9s9PuGsLWL7G0kkojZkhR1tlf5nCr97knr3rw34Z+ObDwPo+qxav4i1&#10;K3aKG1W3TS7ydPtUio0chxG6qQWUOGbs9ff37GnwV+Dfxw/ZS0f4gDWNcvtS1OS4S/vZPE14JtNu&#10;I53QQBUn2IQgjYblYsHD/dcCuyNPDyTlOKfqYqdZO0WfN/7NXwo8OeFtSvPHnxf0u81qTS9auLX7&#10;NpsPnNG0MKpvjZBuJF3v3tuAYW6gFQ7E+geNv2Qvhn4T8XWdx8XtA8bH4c6xfXNzo91YzWkV0lrK&#10;21Htr97a5jnmjSAMyW8SC5WNoyQRiL62/YU/Yi8Ia/4w+J0PxT+L11JbWsNrp2mf2pqTT3axXCLL&#10;LcqrSgRNhlthKFJ/eS7drFSPLf2t/ht8Qf2YPGcnwP8AFN3e6h4T1K6ku9HvNT0eS1/tHc+2QNJL&#10;EsivF+7WSPMkRcRzjaJSKiKoxfLFIK0qkUnLU8j+IXgf4c6PpLfsx/HX4+aTqQMKQeAfiZoM1pdp&#10;bW8UscsUZm+2KLeAvZWy3FvKsc1oImwY4S+75z+NPwptfhP4kuPh7rWp+Io9Xs7Gzub611LwjFbe&#10;XNJaQyzTQyLfsSu+QjasZQ7eHbasg+pPBXxp8L+FfCd18K/HGo39ro+vW0drDrllrs8M/hS6gkF/&#10;JcW8PynBVmWSBPmYsdjNjbLk/FT4dahZzXv7MHx81a0/4SSS2t5fh38TrKHbHqH2mWOWBHuCiyPZ&#10;XcrKN8u5rRy4WNo5GKYVMPL4rl06kOWx8d6xaQJax6rHePLLLcFPMFqqxzqFyZQVkbDZKgjHJZs7&#10;WUhrWkeJII9Efw3rumteac1y1zEsNwIprWcoFaWGQqwXeEiWRGRkkWNOFdI5Y7/xx8Gax8OviHde&#10;AvEFvdQ32kxRQXy3LqVN2sard+XtG3CXImt2AyA9u44+6vJwb8BieO1FPmjuKfkb9naaVHHtOrTT&#10;RuuWVtLQMT6bPtBAP0c9K9u/Zj+I2m6PqWsa9qfiWSx8QWWi/ZvBPifU0NjYW97+5dIr2S3JQvND&#10;ZNbbpd7MpjKyI8S+Z4HZTfdBHFdZpmp22heCb51k2315pF1NbxzMcTBpBYwrGOobFxqDkj+FCf4a&#10;6U2YdT9KP2ZPjDoPxa8OeKPix4r8M2nhmPx7pMOl3WoXemzyaXq9hDo+haff5Ox0ne1K6lbzyRAI&#10;fLCKFkVEPh3izVrfw1Nd+OfBXjua8sdP8Z6xF8M/H1rDcW2pafYW1151kbtn/eT20tjPZzmcpviS&#10;QFw0LCWDK+IF78b/ANiP4H+CR4t1oeINB1C2g8T/AAovLOOOxvLBDqxvUl8vMkslrcx2l6j7HVkk&#10;mWX7skQl6T4L/ED4a+Gv2brr4f8Aizxal/rFv4MvtU8NeOJPEyzR6XfRw26SpM4EytayyTaczfNt&#10;iSB227sFNYSd7kyXQ+uv+Cef7Y3wcOpt8Hv2jvhD4UTV5o1ub20/4Ri0a3uJJpSIrqyZ964m3QEx&#10;BjBLLcobdo3ZLa5/RLw58G/2b/EmiJ4j0L4E+Dbi1kMn2WaHw9pv77y5WjJX92vG5GHPIxyAQQPw&#10;W+LHhM6Dqum+BLXwN4lsrVrg29l4bj8L3lhqFss+IW1DRUn3s9lK86mS2LpG5uF2NazSlZfrH9hb&#10;/grTrn7P+saL8OP2i9VkuNE1GFIYPFFvNdpaTurNG0riNVaARFI4JPPCy28iPE/mIUhsMcR7SeqZ&#10;cOWK1R+l3iPwF+znDq1jpWqfsweHribUdWj0pWj8KaXMBdPAZ1UhsHGxSSSAAOeleY/EP4k/sRfB&#10;PUW8OeNP2dfBun3VxqkGnR2sfhvRpFe5kuoYHheUYijaNZTM4dhtjhkzhgAfAv20PEP7cP7RXhVr&#10;z9km00l5rX7bqeqeG18RX97daxbrNGEgjIe2idZdPntVKb3+0LcL5MoVGR/kn9jSy/ZF/aM8VapN&#10;oHi7xl8GfHHg8TXr+Bm+JUdmkc1vDL9ouLaC80i5mjm+aaLy1mEkeGB2eYFPD+/9nuzqjCnLWx+r&#10;5/Z9/ZV+N3hODxAP2MvCer6XfOBZ31ppegxrNFuZGmjlguuUBU4ZTyORkc1/PT/wVX8MeC/h1/wU&#10;C+K/w7+F9hJYeH/D2tJpujafPNG5tM2lvJNAHR33iO7muIhudmAjAJyCB+wvxw/af+HH7B3wP0f9&#10;n/xP8YNC0Dx7Dp8lvbrH8X9XuZRqMcIuLie9tY/LaNJmLynBi3lm8vBwK/n817xx4k8fa5deO/Gu&#10;s32patreoXGq6xfancNLc3N1PI0sssjtktI00pYk9ya2p1KjjyyZMowjqkeo/Bbx/wDF8eJNJ0vw&#10;Lr8Onr5kGkDUpLVWljhRJr6WPdlZHHkW5UqzFVUxqoTIz6tfax+0L8LtCmn8GfGGOYpbraQWIW5u&#10;JrwuyosZV7lo3ldiAZNmcsWGzqPHvg38YtD+GXgme61zxJrlrfQ61LNY2ug29kZGMluieYJLi3fy&#10;8BChO8fKRhW+av0M/wCCYWqfs0fta/CWTw/4w1rULrxtJHeXN/p2oa/N9vtLVJxHHIPs6wQ7MSRY&#10;KxDlvm3EkDOpRw9T4opm1OVTdM8V/ZN8bfEf4i+GLzxp+0h4l8Q6l4R0eHUrW3g8OXlxYr4bmmmW&#10;xi1H7QBIhHnW77FuGjibznUSq0ig5/x0/YV+JPwkXVv2mZvj34Z8d/D23mvG0j4lafLfw65pN5dW&#10;8jC3urSKCeayuIftHn/Z5jJHtQPCyAtt/Tb9kT9jofswfCHxr4u8K6z4g8Qa5cXl7omk31xJGYrD&#10;zY7Z7Kyks4YkjubeV54nllKO6mZ1KGMM6cn8b/2M7f4G6vZ+LP2UptQ8PXl0bmSLQJLG2vtN1K3F&#10;xDp1q1pJetJCqSTXVrmCcmJnuC6vAP3R5a2Gja0FY2jUkpXZ+Qd38OdD0bw9feM9D+LvhGxvPtcO&#10;mQaxp9vqaWs7NMJjFeWf9mEWMssdrIG3ZhZXw0RyZHq+F/hzoV1450W/8S+EUZvtk1xquh6PrEFl&#10;aatp8CRPM1rc3RWK3LRzKwaJpY2QyyRCMQla++PFH7EHwq+P2oX2i/s0XXhP4O+NNChmXxf8I/Fn&#10;w90qL+1Lw26+ckEt+u2BjGgb7LOxOx2dZmQI5+L/AIqNaeC/Dni77Pp02h3mhaDaaPN4cXwzBpUF&#10;vqmsEs8iQxHdFINNa+iaNtxH2cEyOflWcD9ajjEpfD3JxM6bpaHPfGP9ou/8bfEW11r4faW3hnTd&#10;FkxptnY6sJ5IrhWw84uYSFPKgR+UdiruZSTIzH6r/wCCZPxG/ZL+IG34JfG2Dw54S1m+l0iz0zxR&#10;qjNHYz2dvON9vc+d5sayeQZYYjiBCZQZJXO1R+fsEpkPmFhn+dbnhSBNT1yz0u41L7HDc3UcNxen&#10;pbxMwEkp9lTcx9lr6KpDmptHlUqso1Ln7QftC/8ABI7w/oXiCPxb4O8VaOsesawNI0zSItN1GC5k&#10;jwJby7S7hvipjRUaIhreRAY4sBQADB/w7s/bA/6Jk3/hxdG/+U1fC37Dn/BVf4mfAL4sQeLvG2nR&#10;+JtD0q8e7/sHWZy1xax3GY5I7a5Ks8QKvtaI7onGG2KyrIn6If8AESd8Lv8Ao1bxZ/39tf8A5Jrw&#10;62Hl7Q9GMoy1PpyT/gtF8H7mxmu/D/7P/wATdUWPCfaNO0GOe288g4gaWOVsPnGQA2AQRkEE/N/x&#10;Z/4Ko3XxFu2k+InhrxNpcdmxksY77SRp1jbzKQ67Y3ndpJ1wuH/eOpQuhgDsteO/Eb9tDwXqGk2v&#10;gr4XeKfC2n6fHbmL7dNq0QWBCckKikYBYnMaKqknLSPkrXOeB/iH8FvDOtDW734taDe3VzZyw3Go&#10;XWtQBmQof3QCt+6jO0LtGOG717EcHTh7yR5csZUloQXv7ZngP4pXbXl3qPiHU0hZmks7PQWeKAkj&#10;afkkbcxbcPmHPp6WLn49eBtO08X91FriS+aA1n/Y0jXEfUh3QElAccbsMeu3BBPnPw+i+Hdh4R+y&#10;eGvjN4V0W803TTaW+palqka3Gpx+e8yxnynkSDarGMTYaQdeBlD1nw1+Jfw7b4aWeswPpek3Eis1&#10;xoC+ILKaaOYE5VpxL5bkgBt+4nDDjPy100/Zyjfqcs3UjudRov7Q3wHlup1k8N+Kbma6dpUs7jw9&#10;PHDgF3JeQjCqAxO44UDkkdsDXv2mvgZp/iqTwtN47ja+zuaG2spZBkr5mE2Bi3y88Z4oXxX4L8WX&#10;KReMviP4Zjt45g8ejrrtubeNgflMpMm6Z1JPUBQRwoya5fXvDHw10j4q6jqfhfx14T1Jby+sNS0+&#10;+j1qOGLT5o4dlyzETK04kIQmJRsJ5ZsgCuDL6WFw+KnCEXd7vodGKnUrYZS00Ov0v40/DHUrC41d&#10;dduo7e3DfvrjR7uNJWXlkTdEDI4HzFU3EDlsAg1lt+038FlBkn8Yyp8uRnRbwgfj5NZ/wm8Y+GdX&#10;8R6pP451bR49cs7hbePXLzxFZyQ6hE0YPmW2JN0UQ5XytqlSMfN1roP+Fh6f4luXttK8ZWOkWCyF&#10;ZLyTVoFvJ/aJd/7gH+8cueMBea9zlieSN1r47fCvw5aW8+ueMUspLhSxtbzT7qOaLpxJH5JaJsEN&#10;tcA4YHAyKTQfjr8KfE9/Hpfh3xet1cSKW2x6bdhUVfvOzNEFRFByzsQqjqRxXIeP/AHwsvfFGjaz&#10;YDRrrS7TSb2z1W3tdVhNzkvFJavEwfcsiyiVvMLDYMnJOFa9oviSXV/GWn+CfiJGt5pcGmrcWF9H&#10;q1nNpoeEIAt2VZN92SSwGzyzhinXCy49hrzN++/aJ+CenXE1lP8AEazE1u+yZfsl3wwPP/LD/wCt&#10;Vux+Mfwz1bw9J4psvGNv9hW4aGO5lt7iNJXXG9U3QgybMru2ghSw3YyK0JfEjaxq8PhTwG1vrGsX&#10;Ss8McUwkhiUDJJCEtK3Q+Wg5BySoGDxvx6+HjzeFGtNW8m+8WWup2Vyg1yaGFpGjmjEkW2UqscQh&#10;kf5fuqmODxVcqEXY/wBpX4IylUHj+zZtxGFt7klu3H7kZ5yOM88V6bH+0D8BdL0/T/DnxG+KVrpM&#10;0cI8y1mtZxNGoLDYymP5HCbcq2CpyCBg14iNUsPAWn2PhHwNa61J4Zm8QR2dvNYtB9s02GUxBVCt&#10;IssVmn7xvOIaVUGwgLtNe0+F/G3w5+Hnw2ubOCGxki028YW9hYXEUkkquoHy4JwPMRyX6fODyTz5&#10;eZUY1KcdL2Z6GAk4OXmcx4I+N/wr1nxSlp4f+Iun3Dxxs9xJCs22KE/IXdjGAi/OBkkAkgdSAfBf&#10;24P2lvir8bdOPwv/AGZfGHh3RvD8kbR33iK58QrBqF6ZGA8qIDP2eFgAGORI+dvyrkP55+1Z8ZP2&#10;lfix4ku9M8GfAvxNo/h9bxgy2emSM12eSRsRdy5GV3MN7L2jDGOsjT/2fI9LguPF/wAYPh/dXthc&#10;3UE/h/R9HsJ5r+KQ+WZWuBb4kjty3mRm2Zl8xFUloAsRkmrhqc6iqve1jphL2dNwXVnR/wDBIbw7&#10;4t/ZI/am0343/FeXRdL8E6poepaDfa5JqsEipnyrhGiSNmkP+k2UMJZVKjfICRtYV9t/tcftMfs3&#10;fEb4x+E/iB8O/jJoWpb/AA/daPrEdrMwkiIuFmtPkZQzs0k06gKCenqM/Avgm3/aB1r4/fDn4k+M&#10;/hpr8Fno3i7w/fweG7fSZFsl0+K+tZRasVjEYVrVfLYMqCNTs2RKvlr+in7SF7B8YPAs3jD4S+Cd&#10;B0Pwj4c1yCNJYbOCDxBrvmTpazS2sSqJYLdYpZgWJWR13EKV5Cpx5alhSV0flb+0x+zNrUP7Q3iy&#10;88N3GiR2eoeKr28+1XHiKyijja5ka42MrSqY1TzNu3BPBHpX31+zH8A/2Ef2bfgpqXiLwP8AtNaH&#10;r3xB1nwk0XjPVNKXyRZxTQxwfZ7Pzfljt0dgzb5F+2OCJAFeNI/K9E/Ztuof2gfEHxJsII/s/h3X&#10;bF7fRbzQjeQagl3umaKGEriZiXktWRWCoqQ+YQuVPtPhjUILmDxP8SPHn7O19JqOneI7rRrbwNY6&#10;C1rbaLfCSQx3BDxMNQgMbiOO5y6IshjjXK71xxEY7o6aMuh+Tfi/4A+O7fXbxNOt/D62cd0/2MRe&#10;NNLkDxg7VCZuQzDjgsFbGMgHIrCvv2cfjFZ6fY6/d+HrCCx1bzzpl1N4m01UuhCwSby2+0kPsYqr&#10;YzgkA9a/Tz9pz9nz9nX4q+LLHxTpfwk1TS7xNlxLpuiXD2dncv5jGVLqO0xDLFkhfNjEUkzBtuxP&#10;3h+bv2jPg/8AtJJ4vWXwrLNr08159o8N6HHo5toYordbeM2BSQtCV8h9y4I3NbqiqqoiB06dOUb2&#10;sOpdO7J/+CKHinVP2bv2z4df+I2taLomg+IPCuoaHd6hfeJbLyt7NBcwqoScl5HntYI1ABJMuAOc&#10;j9Ifjb8f/wBnq0+JUd/F8afCSta+IIbi8jj8SWyuS2nzWLiRWkUja8yu24ZxCO4Ar86PDWhaV+zn&#10;8TfD97e+C/F2satea9pLeLIVvL66sfB+lzX8EF+lrMcsXZWkjE28uokMcblE+0Xf3t8ZvAn7I2oa&#10;FceINN+CnhOx+z2cbfaIfCEJ8ydZlMSDy4y8pdgqELlnQ7eQcUezjGWhPNzI2v8AhdvwA8Z+HdY0&#10;62+OPhBrP7F9n1K8PiS18u1jud8KNIS+FVjvUZ+8QQOa+gvhf8eP2MvAWnXEx/aM8FX7Kyy3XkeI&#10;7VluZOFVflfKxDBOGOQCxGSTj41+MX7NnhnwT8DIfiz4m8DWOkrp/wARvDOoX3gHTIUht30kataw&#10;3NrNDCPLubiRJEknkKusccWxSVR2fU+NXw5+B9ldQ+FvCnwF8CWur6rbs9vYReHIII7W1MjA3E5j&#10;Ub40LGIFjvcqigAliM8Q1UjyGlGPLqfQnxk/bA+Ft9FJrlx8SvBc8t1br9mb+2rd1e3KsEdAWBC/&#10;LtHABwQOhx8SftE3T/F3xjdaz8KPj5Dob6jrO+BdJ1ixvZ7xnhjQQ+RPB8pDqSuxnJ3decD1Gz+B&#10;Pwj1XT45vF/hTTdcurePyV1DVrGKaYr/AHQNp2KOiRqNqLhFGABXgPxL8V/ArQP2i/Cfwk8DaFp9&#10;l4h16G8svt9jHbW/9kRfYbmYLgKDvklgSHkZw8ihlywfHC4enGpojbEVpqnoeEfEbSPjXd6vbrd/&#10;tEeJNUjXWpbKab/hB7Yx26QTStBMrRRBZkeWCGR1X70boCHICjK8RXv7U/h3w5P4o+Hfxb+Iesan&#10;BeNbeRD8ObdPsMclxLL5kkyqzQzSEebwoZpON7eTvDNM+H3iX4iDw9q/gvw3qlzNPr1muvXV5q/k&#10;2kkLaVb3tyrsu6XCsboSTMrbD5Ma75HVDyHx6+P+ixmD4WfB/V1tfDmiXUk97fq26TVLwKA87F3d&#10;gi7cKpdgqqgBYIHf2PZUux5EatbmWp2Oj/A/x/4pk0nS9O+H+si61J7aC3t7ixNtGksmxFV5Z1SK&#10;BFZhullZI41DM7KqsR9o2Pwz+F3wR+HWqfsyaRpU3i3wP4T0VNe+KVz4fDw3vxg8UXKNDaaRppKl&#10;00wRieM3Khkt7RpJixmvA6cJ8MP2QtC+E37PGneA/wBozw1p83xL8WaTB4i8WyeIDIlv8PvDUB+1&#10;RC6WP50vZoXimu1VTPBavBaRKt5fwtJhaDpPw/8AiX8UfEmpT+AdU1q71i+0lvBWgeJnW2nmtZ7f&#10;T5bE3MtqAYBdm9gnkSP5YraO6htjJPNaSDycuyunh5SkpN3d9T18VjnUilZaHva/CPxp+0B8RdL0&#10;TxF470fS/EXjbxHc2+t6/qEjWml29va6dqwiti6BQtgjTHTLGGLmO3Mkrktf25WL9tX4+eM9T8L+&#10;G/ht4C+Euv6Zo3wzvm1bSdNv0F1JqvipdPGoi0VYYxDDDptw95A89uiQXd1LbMmTBx5j8cfhX+y7&#10;8BtS0/wH8HH1a18Xx+F57b4jeOdUw0djFa3U8F7qVpbyO3krKksZYOQpU28OB507SfGfw88aaF8a&#10;P2hmTwr4AZfDU147aJ4LMjD7avmW8FrFJcsfMWWUyl5GyqxIufuo5HpSpXd0eeqlpH6UahoOmWn/&#10;AATK8H2Gsvdy6p4kk8Xw3Kxq8dzbC48Wadc2FwwQbkYweG0OTgkOMYMiivj3xL8Of2im1Ftb0b4z&#10;+XBd61e3zaPH4TgT7JeXZazjhjdv9cot768kZnwEFujFP3qsvdeIf2Vrv4e+Hvg38PdetjrGieLv&#10;Adx4tt761g8tb97kiOG7cqVkVriBUnSIgNHbTWsTjzUkJ8G/Z30HwD8c7HXfihrnw50y18M6FrEc&#10;M1lqGqXUczpcs5sbQMrhS0sjESksNkUchAdh80+xpxXMzR1nc6f4c+Cfiha6B4Z0TVfiReahY+JY&#10;rHVr64l8JRxro5kVtVlhb5y0jR3E1rnAjWMTIBuXfGnqUvwv/aC8XfZtesPjxeaPDNZxq9nqXgWw&#10;mlDRjy8tsVPKZtgdosbUdmVflUAeO+OPAupS/HbxBb/FfQNN1A/2h4eme+024kgRrGW4t3upEAiD&#10;MRa3drG6HbtMcuxkJGOl8C+CPDmmeBde+KlhoP2HQ9en03TLeHe/nLoU99aQzS7pDvSS8LM4HWOG&#10;OIozR3OTpGlTa0IlWludva/BL9oSOVXX9p61RdwUr/wruzHft+8Fe9fsF/DT4heFP2kdJ174gfGJ&#10;vElmthfJp1lb+F4bBReNbuu+R4pH3hYTNiPAyzI2f3eD48P2L/ghNfxwW3hq6aZpdixrqEpZmJwF&#10;GW9TXa/CP9lb4K/EDxT4O8D3pvovDaXl7Hp32DU2jkdJkaQziQ5LGWdYmUnkRLDHwEoVGmuhhGtW&#10;2P0evpjHFhd27HZa/N//AIOItFspv2f/AId/EGaYx3mj+NJrSHkKpgurOSV2z14ksrcAgjBcZ61X&#10;+M37Nnwk079p3SvhH+znq2vTW/g3XLZ/iJrWqa1Lc2wv5D5lpoiqAPMcJHLdXe3PlW0ZQkSPsr55&#10;/aU1fw5o37DPgX9ofTfGeur428eSWs/l3muNJHPcSxSSXziJcBNkkEpKg4UXVoeN7ArltsRrzHwz&#10;f6haXJ2W12syrGp3Lj77KC+eT/FkDuQM8ZwK9pq2mWgbzbiFfOYeWzMu4EbwwH13YOPQetfQmofF&#10;r4heAv2Wx441jXZ5Nc8feJFs/DP2qaXFrpmlv5l5doN3WW7khtcAggW7kHBYHk/C37RXx617Oo6p&#10;421a4t4XSHy7PUrpZ7u5YbYbWLEpzLIwC9OBliDgA4SoqUrnXGpyxsfRv7FvjX4v+Kf2bLfWdM+K&#10;+m6XaeH76TRrGxm8KpdzT+UkIgVZPtEXmO3mpCq44KqN3p1dpN8ftckn8RH40aO01nrM8M0MPhGO&#10;RTNZXE9nGIT5/wAym9RfIU4LzPJIVURZMl1qPieG4uNIvfH3jDVLX4ez2/hvVrrwp4m8pb3UgJo7&#10;ifMr7Cjar9oiV8lkjEQXKoAOT/Z/+PEp0NfH3xB+J3xEvtS8K+Gz4sa3Hix3srlbSC0mRZlaQuYb&#10;i9vLaFY8AOjlSWLSBeyNGPs0zn9rL2lzL+OXxU8f/D7xhpPwN1v4leH9UuNdjsf+EgXTtLMT2kMV&#10;zHJDEZC7bjJIJJTxubJdiRKtYes6zcW+7y9St2UA/dxXE6H+0r8ftS12ztPEHxf8SSRPPGdQnXxF&#10;eKVjyDK+RNgALubpgAV6x4c8d/F9vgo2v6x8S/FUcvifxSw0W3uNeujNBp+m2m5n3F8gzy6rGWUY&#10;x9iRW+ZGx8zxFlU8ZOMlVcElfTyPYyvFxoU5XgpX01PlHX7+aTxTe6emp7pG1OWNcSdW8wj+dYse&#10;oadJfBDcQt1G1nU9vSvevDPxo+NniX4v6f8AClvir4htl1jxBFoUd5Y3V1dXEctxOLaBxG92iyES&#10;SRsRuXIz9Km+M37Zvxs1T43+KtK+FfxJ1yDw23iS+s/D+nWevXgj+wxTtDCRiYKQ0UauxKgEszHk&#10;k17mG5fYxs76LU86pfnb8zt/hH4f8OX/AMLvB/i3xPrdvp2l6TdXkck3mIZJmnWzWKKCPrLIdkp4&#10;wqgFnKqM17T8VfihrfgT4UQr8PfEEGiN4m1TxD4VbUIVjm8uxbw3qNoUaVxiRjdPcIsgC7XVgioY&#10;wK8c+GPx8+PFp8AfF/i7w98U/FE2oLq1h4e8MWFlr12kYmkilvbmZCsgxu+xxR/LtIikbcQJiqs+&#10;O/x18Q+FPhxfa14l+MPjDXte8L6vYxXf9oa0z2l1HcW88xeyDs7I6m3lOWIXJA2nljvKPNFGXN7P&#10;RHsXjj4m/te6La2egTfGLRLjS764tdC00fZL0xXcd5qGl2Jcj7Rjy0N2pBKjescqj5XBY0f4oftN&#10;vqun+F7r4m2usL4disrzRZhFcq+oxJE+nwlHaV8u/nXC5ICEbJNwjNYvxj8LfFe08X6ppFtd+INQ&#10;sNHVrJdQm8QRRx3I00Rw3VwxkQhQtxamSaQj5ZTvY5Ixm/sfeNvGfjnWrzxdr/iW+l0/Uoba08Px&#10;3F1u+2jdqDNMCx3ABtMuY1U4OwOeQ4AUaMbO6K9ppue12HjH9s+2sox4Z+M2h6fpzW8YsLX7JqLt&#10;HbbBsjdheqHYLhSwChiMgLnaEbx5+3YFZrf48eHOPuhtP1UfqL+t3RLl49EsbeaJVxZwjavQfIOK&#10;tkbT5kZ9mqXTiKNSR82/8FGPEvx71z9lC2j+NvxNt9aNr8UdDGn2+mpdxwx+ZpHiEyMy3FxNubMS&#10;AEbcDPXdgfCEt5Gj4xkmvvr/AIKgyhf2VLMl8M3xT0PafUDSfEX+Nfn6YEuDuL7SDx7159WzkdUZ&#10;Nx1LsqywW7XEyBVUjOCO/SqwYtP5ix5GfumvXP2Nv2LfjZ+3Z8Vpvgr8EYtLbU4tHm1a6uNZ1A29&#10;tBaxTQRM7MqOxO+5iAVUYnJPABI+rrb/AINtf29IrU3mpfEL4S2MSx72+0+JNR3IAfmzjTivHsxF&#10;UqEpD5+x8KeHZi18phTavnKfLzwPmHHuO1fol8DP2kv+Cieh/ATwm/gP446Pp2i2/h+wtNH0tbrW&#10;YplhjiSGCICG8CFyqoAFCrk9hXQ+AP8Ag2q/aDsJo7Xx58dfCKalMWSz0jw1Z3WoXFxKmCQElW2C&#10;qAy7nZlVCw3FQc19z/Dv/g38+JEPwu8H+HdZ/aW03SLnRNLihvLH/hDGut7rF5ODLHqEfDRbwwXp&#10;5rAOeGq/do/GyU5VNj8/b/8Aai/4KdeJZRrw+OWmzSxzGG28zxBrjZMM7gBP9IbcJbiEFct8/wBn&#10;B4jRifOPi7+0b+1PrXiuD4E/G3x9omvIkb38wt77UbxrSVzLOwzdSAJJLLK00hClm3jkKVUfqBqn&#10;/Bv/APtE+CfCjWXwh/ah8F6lfxWrJZx654KuLGJJXyGl3x3c+G2nAHllVWNEVQpbP50/thf8ExP2&#10;jv8Agnn8XfDEfx98R+GdYl8aafrF5p2oeHdUuLnzDayWonabz7eFg5N5CeN27LZIxzyZjiYwy6o6&#10;crPldjrwtFyxMVLa54trN3qUKNKXt2xydsbg/wDoVfO+qeMPFNxbSW83iG8aOX/WRfan2tnqMZr6&#10;F8XsYNMunZT8sLH8hXzNeucAN2XtXy/CNetXjV9rJu1t3c9HOqcKShyq17leO4kgXdG24zMWLddz&#10;ZwT9a6T4T+N/iR4L8W2urfCrxprWh6tcTpbfbvD+pTWk5R3X92XiZWKlgp2k4JUHHArm5b7w5B4E&#10;1G0ufCsN5q011INPvbgRSrBEbf8A55NbMTiUKeJed5/d8bm77xT4/wBP8Q/tEarqfwp0PQ9B0S+8&#10;e3T+GJrHRUtJLOzmv5fszK0e0wlI5Yj2CeUuRjeG+wseMpOx9nz+BfEs+nXL2/xWm0X4kXECyeD7&#10;y81BxcRapY2a6hHJLIN0heRLTzCrZPlXSO2PNgEk/wAV/wBqz/goD4y0/Q/htqvjT/TNa0270jQd&#10;QXx5qE/lzfYY7oahHuiBQRi0LJJ95nj+TCqr188XH7SHxR8NeCrf4k/8Lk8apceJdevh4Q0a58Sa&#10;ujSadDMYHlmMN2jLJ5i4dd6t5awhdzFjXb/tEfErTfEnjGTR9V0rXrXybVtWhhms7mR7q3EOoWi3&#10;FxMI5FaIwzSb13uGETod25nNRpxluHtJR2PXdG/bE/bx8QeOYdXsfEbBhb2cGrSWXjW8+1a9Z3MW&#10;sQRRqwhBuY5DKLza5AC2kMp+QmRfSrT9s/8Abut7e3uPC17qFxYyKZrK6m+Is8bSxyYff5Zt28vI&#10;I+UsxXGNxwAPGP2ZtVsPFFvqHxgvrfU7q6kmtXF1q14HnRWtIL44crHuD/afMDhcOrI2ecV6/pts&#10;1jpdrp0jZFvaxR/98oB/StfY049DCeIlIu3X7b3/AAULm2x3MOoSBDlVb4oSqo5B6C2xwQMfSvjn&#10;/gqF+0f8YPG3gvw18I/iv4XtLIza9J4gtWh177cUaO3e3J/49otnmfaOTubP2ZQR0I+wtwZCSvav&#10;z/8A+Cp+oFvj94fsnX5IfAts3DZ+ZtQvwf0VaicYxjoVSqTqS1Z88WMpypD9f1rb0+TkA1zdrcoJ&#10;FBI610Omp+5WVmUDdgZbnOB/j/OueL942lHsbcDf6NIillLfe2n7y4OV+hz6dh707TJDqOv3V3e7&#10;pWa8O7zPm3fMfvdQwPvx/OobVxGitJ81QaXqUtlpV7q6f6yKGaZc/wCypP8ASuqLUjHWMj9VvhN/&#10;wUF/4KO+Avhb4E8V2cun6lfWfhGy0rRdXvNYsm1S5tJ4rd0hZp9MllLSCGCSRWlcFo97n5CVytf/&#10;AOCmP/BRv4keI4PHus6DoWux2+oafc6PJNPps/kXNlcXDQTRMNLBV55nX5lCNJBbYPyfOPLf2r9V&#10;uPh7FpPgbfrFrBotnptt4Vm023t2hkuPNbTLt5vMyz+Xa3cCJGBhjcurHa5K+P6n+0qngP4U6Npv&#10;gXx1r0niiOzhjuLW4s7I2mmboYzKwcwM8sjbVXO7dhVDFRGEbpjhqcdkKVaVj2r40ftr/GL4ueOr&#10;n4XftE/CzwnrOsDwfLp9vqMkmmXN5pVo8U2xHki01HUiS5Miw7xGF8seWFJ83zPWfGniWK2l+0PH&#10;5flnzFYKylcc8FTXl/7Oz3useMda8TajcTXFy1mRdXM0hZ5Zppg5dmJyzExsSTyScnk113xSvzp/&#10;gvWLxpMFLCYR/wC8VKqPxYgfjX5nxNmmOw+fxw+HqOK91WXdn0uV4ShWwDqVIpvXfyPCfEHxP8Xa&#10;np82l/aILaznyfslvp9uqhSScDbGORnhuoPIIPNcvdeItY1S4jlv9RurhraERRrNMWEcQ6KgP3Ry&#10;TgcZJPc1Lqb7Y8KazLKSVLvcisW3YAVeueMV9/Loj537V0TzXMki7Iz1+7XuP7Cf/C1tR+Nmk+EP&#10;hn421PQ01By2qPZ6xLaQSQxoZGaYoyrtVFY7mztXd05rzvSvH2n+CYLXT9K+GHh3VLldNhivbnWr&#10;Yzq0qpgkKGIBDA5YYZ85YA16h8OvizYaHoE2qxWnhnwu3iA/Z1ls/DVzcyN5NxHJbqiteqi7p4gw&#10;UbQ62FzuzgI0yloaR0Poj4rfHv4m6Prf/CvvA/w4sNY03Xrg2ek61d65Es2vw3lpCy3JxDuML+TH&#10;KrGZjm0hyQ0TBeK8X/tj/HHwN4S0vTL7wT4Ttde0u2ZP7TWHTLhbyG43tcXUcJthDtknt5SNu7c5&#10;LYG1Wfj9f+Jei+F9S/4V9cXNoJ/BPh+9ubWGHwTLZrpbz+btt3dtVfEWblB5QikRRcbY0XfXjF34&#10;l1Pxxq154r8Xaib+e4uvPuLdpjE85ZTwhA2oiIqrtBXC7FQZxgo04uVwqVeaNmjstf8AjR4m8X6w&#10;/wAQ54bHT9UbWmvQuk6fBZR2s7gB3g8vmNt8IYhUC73Y7l+UHqPCOsfGbwz4rh+MOpfDqO4vIfL1&#10;iB5LeztsXl3K32S4eMR5aR58yxQBfMmkSI7SjHdh/B7wpZ6pJ/wtHxpZW8ulWt8ILDT5rUCHUtUc&#10;CSO0SCIZMKGQSOiqcJtQCRnWN/sP4SfC7W7Wa38cfE6a4utWSV7vT7G8dWazuJECSXk+z5HvpEUK&#10;WXKQRBbeHCKzSd8oqMTz+tz54/4KJfFH4lfEvxHZ+Lfjr8LbHQ9d1rT4Y9Ajs763MlnBaG2EzziC&#10;JQ7MkiwoPkAAmJDlY9nzfbyOxBBr2v8A4KO+KRrv7SkehxzZTQfC9nZTR7h8lxJJcXbH2zFc2/4K&#10;K8SslaRWdF/1eN3tk/4/z964JPU74+9EvwziJf4vTNdn8NNFsvG/jpdAlhkkY+GvEEujwLjd9rt9&#10;C1G5tE4A3k3EcYHGcsCOQMcLKyIPmbvWr4SvJ4/G+iXNnqn2BrfULeT7c7Mq26mZFMjFedoTeWAP&#10;K5HeqjIhx1P09/aWtLr9on/gjV8HPircafJa2/gJdV8PWN1a7XN3Z2+o29lZSgnn5bOe/Y9FDRyY&#10;BUKa+VP2i/BvxC8Gtp3ib4VeFPE1v4KkvbPxtJpsnh5W0nSV1KG21hIrSSN9/wBnSO4tYpbXES77&#10;FSGyFKfUP7Nvgn4mePP+CJnxc+DMgDeKPAnxTtRpOlMHd/KYJo32UgY/1motfxLt4BjViDgg8bf+&#10;M1l8CeG/AsUVzqkclitja3Wn6eJIZLGLXbmKGMYdWLPov9nkDljG4RWQGaRdIy5Q5Sh8Gvip4b1b&#10;4WeEdP1ALNP4q8aWr/8ACZHTzJeWTWtre3KFzHJG32KKWJQbeF18sTMI1dppUnwvFuqT/EHxHcQ+&#10;BvhXayShZrrWrS/1KCH/AISxJluTFeWM0PmwzsP7PuRBqcZAuExG4uI1CW/lv7Vvhzwv4B8aQ634&#10;It9SsdUvpnn8UeC7qGNbSWOdWLXGIZAqyOVUtCFEcgYfwq32j1/4WftYfDz4nav4X8N/EPx/rWm6&#10;Fp3hvVorJtL0s6lqFjqN7LaS2q2cTTRLKhl02fzonYR+XNKzCJ2MqXKXu3Fyln4LftLa78I9Bfw1&#10;qviDxHffDuzuZNP/ALS02Q2mu+C77zJD5ePMwQMXDtaSOYp03OkpYvcV4f8AthaP8QvAutt478Q6&#10;b4f8W+G/GFzdXXhL4pWomuU1r5t0xFw8nnW91GXAltpNksRO3aU2s3tnx4/Z5+Mfw9+JEmofEx7L&#10;QvE2qeEknsI9BiS/0PxFYubZ7b7TcxyA3Syu9yvmq8clvJbkxZMPnS+P/D/xrD4I0TXrC18M2/iP&#10;wtqd9BbfE74OeKJHjC3AO1LkOEBt7lX+S21GERnzHVXjQv5EuUZKWwO6R5T8Wf8AgoT+2d8avCkf&#10;w++JP7QmvalpS+Ho9DvLW5uAwv7RHlZfPON0kuJQhlJ3sscYYnbmvKbe9QR7nJ3/AO13r1r48fsr&#10;aZ4Z8MyftA/ADXrzxV8Mbq8W3mu7yFV1TwrePjGm6zCgAgmBO2O4UeRcABkKswjrynRdNXUNXttM&#10;kgkkDXUassKsz7S43ABFdjxn7qs391WOAcJJ3LgMmuWuNkRP8eSPWvb/ANkjUPFHhD4jab430DxD&#10;4l0iOyuo4bi68I3VxDfzLKGP2WFoCH3SJHIT6JHI3JTFcXc6N8LbnX7jw94Z8OyXU8Uj2cf2jXr7&#10;c1wDJ2/syIhvMSOPay9HY4BANfQ/gP4n6B8D9Q08/DXRtKsLXR/tf9qaXdeOtRe01uGRgdt6p0Ty&#10;2Rfs1tslDKYRK7JICokqOV9Tqi7RPrmb/gtL451/4X6Z4PtP2e7GTxJ4b1CbUdU0690u7a3jhN9H&#10;MSRNetOGDi2YyGQHMLqCygRDvL//AIKo6drOoafra/s0XWl2Hh2zsrex0BdG1J4oJLa4knYuLK5a&#10;NpmlFmzJLv3NaIXCk5Hyz+yT8SPA/wActe1zxn4a8NxabHa3cHkwx65dzWhMkNtEpRZ7K2GF/s+F&#10;gPMmKsxYgF0Y+xeDzLqHhG11pi23UPMv08370aXErzxxnOSCkciR+3l47V0U4RkkY1K1ro9F/aD/&#10;AOCpf7Ov7SugLYfFz9hX+2pGsXsftEvg3Vo7hLV4pI2hWWGaKRYysrjaJCBuyBnkfOX7fv7Vf7MX&#10;xk+COs2fjH4E+LNP1q60xYPAN1eNqFvHpt9awXJtRAtxLIPIU3k3mKQylbhwSGZSPUntnZG3HPtX&#10;wv8A8FIvHT+Ifjlp3gK0Ja38L6Cgkj28rd3ZE0vTsYVs/oQfWt4xjHU5pTc2eExTiMcGtHTb+SEs&#10;0LLuaNlXcP7wIP6E1iGRk+8Kkub8Q6fI0X3tu1fqeBV+092yM+R7ly1vmawk8gA3F1fK4lVuURVZ&#10;Vwc997Ejj7q9e2p9r1X/AJ/P5/41h6VGgu4bZf8AlinGO/GP8a6DA/uVJd5LY+8vD3wVsLH4heL9&#10;L8M6RZt4g0PVjeabYahg2up2N1GsiwuGzsKn5FlUYVs7gR09P8C2fwu8eWLXNt4BsLO8spvIvtPv&#10;tJgFzYT8/JImwgHjcCCVYcqSKofECay8G/GvRvjDDfyy+D9Ss7nw9eeKIdNuhbPcQNPOIzuiCl0M&#10;c4PltICEbByhzN4w/Zp+Pnxl+Ien658KxpMVrqWjS2x0XVtHvtPutWt3jy0V1LMqIsYXcwUFHXqj&#10;hyMek4+7qeW+bmRymoeJ/hh46/bK1rw74L8HaDf6XqHhxZ9Qj0jT4Ws9F1KKVNtp8qbFaSFpCVBL&#10;7oCTnkjK/aR/Z10fU/F3hWcaOnh9dZE+nPcQW3lx/aApktt0aY3K+ZVY4zhFx0wfV/A3wq+EHhK4&#10;8KeFdI8I6Z4D8XfDXxNI8Nnc2fmRyQqk8E8aNgG5iuCysLgEl/K5w2RUv7USX/jLwPqk3g/Uo/EW&#10;seH7i21O4tNNeWW6sHjdXWQxrGwC+V5uQzIwU5CkZx41GniY4xO3uNHoz9jLD2k9Tz79np/h9qV3&#10;N8Mfiv8AB7QtK8XWq/vrXUNGtpPt6x7gJ4JWQ71ZRvwDyp3AcOEp/tMeH/hP4B+JPgKx03wfos11&#10;feIEs9S8M2unxl5bC52xPevEiH93bEeaXYBQN/I5x1Pxe+HJ/aF+Elj4v+GXi3QbU2N8sl54mvZL&#10;pBoyx/8AHwFkjj2mRSCCHYICu4kFUNcZ4Q+Huj+NPC2v+GPiD4PsrPxB4qktru3+Iy2Uj2eq3KNH&#10;JCUuSCPlMeVEZWOZXYqqlytbSwsvrntoyfoZfWY/V3TsdH8YPgV8Pr74XeIE0DwZY2mpQ6XJcWNx&#10;YWiRTB4h5mwMoB+cKUx3DV5f8I7bwZ4S1NdP+J/wx02fQ9W0mDVNH8UTKt1G6uGMow67kSPA8xck&#10;w7lY7om3x/Tl9J4T0pLWC6+K3hF76ZAYbWTXkha5YAbtoYHj1PIA6mvJPg9YeEPFnwY1b4X674x8&#10;N2moaVrV/beHtL17XDazyKgWa3nikjRypQTf62PcV57HB9OLktzzVG5U/aa8B/CrwT8Ddc8a2Pgz&#10;Rbe+02OK501obeKN72SOVHFqnTeZkDRbRnIkz0Fdhpnwe+BWv6JDqEHwn0WO3v7NZIydNEcqxyJk&#10;c4DI4B9ip9CK8n8PeCdK+Hmpabp3x7uvC/jzTdCS5tYrzw3ei6j8NtJxOghG3y440CqAUDxAkw7V&#10;LxD37wh8LfEPwQ/Z60nXvil4k0y10+x0+OOz1S61If8AEyjxH5bR78PIxE8CcgbnJALYYinJ9CdD&#10;wHwf/Yfwe8Ya18KdN8IaXqt8usLFb3mrWMc0kaXiSGzV5ZhsUSLAVVSVV5EYAF2IPpnh7wX8P/jR&#10;4Uk8RePNH0tlWS7iYJZfYl0fLlXVkOPs8qBY2csqOGUFhgKT5/r3imyH7YGi6n4i8HXqeFvHXgO5&#10;8Ma0uvW8UNnLNDdiZZpWdzHsSB3TlsnzDhS2KsfEn9nv9oSXxxrVg+jaB4u8PLbW0N34fXV3uL7V&#10;tNimd7eW+KRG4aRVEccUnlk7N3mvMvmBzn5VqU49jhvDXxY/ZN8F/sxaD8WPiT4T03UNbuobmzh0&#10;mxiH2nVbi0uJbZply+1IpDEspmOBiUYDNhD88WPxZk+JB1q5svCelaXeW80mpabp9rlbYQ7txgd3&#10;5VEjRh5p+6ZA5yoMdeweJP8Agm98avju0Ws+G/iroLXWjw3EGqx+NLq7sby1hWUyRpNCtvKlt5Yl&#10;f92reUqMhi/dkGsN/wDgm/8AtD/AXUYvH/iy+8Na54Um0+SPWr7wvqVxc+XZSD5nG+3iBXKplw20&#10;KxbOBmuOq581uh3UWuXQ8r+K/hv4g+DobrxR4Wv79LexSN/Efh7UFjnvdCdwpEm8hvPtHDKVmBJT&#10;cFdnVorifkvG3xA8Q3egaHcWN+9pPFpMaah9ptYcTTbncPlkJ3MpGRwNuwjOSa+rPDP7GH7VVr4b&#10;8EXK+IfA/ijUrGGWHT9Y0nxJH9pMYVzJp5W6jh81G80s0ciyeQwlAGJpYzR+Jn7Dfj34trH8MvDs&#10;ei+Hdch1S3u5PD+tX1za2EUpikiuZbBWjwDIzQ+YpXcrxfflj2OszWjsaRnzTseCfCL4jLfONO8V&#10;aPFqB1Ly7e1NuqxzQXAfdHIgUfMpYBTHtw4yMq210+//AIZ/smfB/Qf2XbH4xeL/AAPbeLND8ZeD&#10;cW/iuDUJo7jwf4m+zrEsFwqOIjZTXalUndR5TzKkmMq791+xt/wT/wDhV8AvhXb/ABG+Jk2i+Kvi&#10;XDDb2tutnpaXFj4ZkjureKOOJp7mHz5BbtM9yxWNt6Rxxgxh2lzP2bvE118CfgVqPiT9mmePxBrd&#10;xqeqaL4m+HXi69jt9M12zEk1vY3HlSS5tpltjZ+dHukEytNEWzHHjGjKon7x0VErKx5/8Ovgd+z5&#10;L+0joXgDx54IsrfS/EHw/vL21s5pbiN49Ts7mJ5C+1wyk27PjcT80bYwQc9N8QP2Uf2ZvEcUy/CT&#10;wTZaXqWm3X2lVurq5a31HG4tbysZGeMPkDzIx5iMVYeZtMb8P4b+G+ufCLxd4J8QfFe+bRdXghbS&#10;v7au2WFZrNI2iW1ufKmlhe3VZA8MvmmSB08uQeSY5Y/pSX4UaoltHLYC1fcjSXM02q20ZdtxHlBW&#10;cMvzghmI3A5Xjk1x4n61GsuRaG2G9jKOp8XaN8IfBeo634k12HwNqVrBo3iZoT4RvdomW3kz+7il&#10;DAGSNo5jGWYpcIPvIJFlSXx78MvhJ4X8KaH410lYpNPu/FlhC06LJ5b2Uzy2jHEg3LIty0W4fKyM&#10;sit0Ir0zW/B3i+8+Pl3oXh2xOn6xN4dS5m03UrhBZakInZmikkRyNjKQVkRi8bxBlBwyvg3nwJ+K&#10;PiHUtaufGfgNtPiOuJc6L4ZsbaO8ms5YY5IU1OGdd0Tag6sF+YLFJGEiZgwjkh6/3rjtqRU5ebc3&#10;9K/Y1+BWr6XLAZZtP1O4aQQ3lqxme3fYNjqsh2llIyVKsDtABHJPLXvw48Cab8afAvwP8badrGma&#10;ldSXQ16C3vp2sdQjkgZbS4sZJZHwjTRENESHiaURvvwrv9PfB7wz4b8W+C7Pxt4Jki1i2uP38UiS&#10;ZEQBKlNjkMhUgqVbbg8Y9eH/AG1LaPQvANp4m1TUTZ6l4f8AEmm6josi6Y0wjkE48xEcIYlPliSQ&#10;xuwLeSoIIxXBTeLnUas7dzp5cPGmnfUpfFf9jn4aaH8J/EPizwbr/iqz1ax8M395pATxCJYYriKz&#10;mkh3gox++FyqkDHoeRX+G/wJ8E/EbwR4d8aaV488axad4i0Gz1iCGPxRNErC4gWZXKYxGMSABQOA&#10;vBxiuj8X+Bv2lvjJBp3wq8Y+CDofhe2s2k8aaj4f1q28zxKokZVsrEmXfbW8qKHmeYK6rIIV3/PL&#10;XnNr8R/2tvhP4D8P/BbxH8BJrXxFqGjDTvC2u2+oaez3txBbp5rfY7Y7IY4QxYYHljywXZVODXsM&#10;Xy7bijiMOrpvY8b/AGvfjBZ/Bv4hQeD/AIYfFDxg11a3SW+qSXXiaeRVucjKLjbtMKrudst8zBcK&#10;yMW8xufjf8fPCnjTR7yX4heJYPDE+sadHqGqv4gljkmtLi4gaZk/e4R1hm4+UlREZHG1hiL40fsi&#10;ftp6V4WvPG8v7NXiq4WSGRpHt5La8mht9rMFUQzSNIzt+8lfBJcqnKoWf2Twt/wS8+M/7WXhT7Z4&#10;c+KXw106x0TW9S0W+0/VvEV+Ptk1tP8AZ2kha2sZY/ssixpIkgbzJo/LJ27YyPUp06lKKcjinWp1&#10;JaO5m/E3VvF+gfCDxp4ms/j94yXUvB/je+0EW8+uXEiylJAYYAFZf3jRTwSM4baoVztyuK1v2cvh&#10;/wDFHxL+zhrP7U3xx8f+Mre317Uj4d+Bvhnw/rFwNT8YeJTOkTzQhzJusbRzsYxrvnuJPs6Ojphv&#10;qv4Ff8E0tQ+HGm6xovx7+PXgmTwvqmqtqvirWodQP22eFtPQ6i5kmt4l82WZZ0SWRiIY3iOCsXln&#10;yHxB4D/a/wD2lLvwX+1B4D8J2Wl+BbWK30Hwjo+g31it14L8NQz3FtN/Zmn3U0DTMltG8MMkhRpT&#10;ctOQGaGeO/ekvdI5Yx3OX0mLxOvjr4haD4l/ax8ceIL7wn8Pxrl9eeH/ABJKYNQ1h4GmuUF4ZZ1m&#10;0yzmhQS6gQj3D2UYiiAuIWSPwt4buJP2g/HGi/HP9oT4g+FdL0n4Y6l4w0mPUtU/4nOr3FvrVppd&#10;lpDqfOdL2eSWErF5G9ZCihGGJm6vwp+zLqHxL+Pifs86f4w8D+GYfE3wn8XaD4X0K28e2lxpditv&#10;bb7TT9Se3fzs+fdT3c1zOjTXF+sk/lny99dl+2X+zh/wUY+PP7Tviv8Aa31n4Q+D7jxHfabfad4Q&#10;0ufx/wCFWfSLe3uo006SSVbuFJJo1827M2N/m2sMZKLbQOYu1K1w5erPgT9p340+MPA3jVvhbqvi&#10;G68Ra9qECt8QFbVJrq3m1JpGKWo6Gd0EjZZt4DSYUklwtHw9d6l4R0XXvFfhKCz07XvDmkQtNb6V&#10;bpH+8u1uEEBdSCVaJJkY8q6ludrjPReGP+Cef7V+k/GHW/hzqHwptdW8e6Hoy6x/Y0PjPR7iOBJn&#10;2JcXF6l41tHM7sdkDSi4ZfMmEeAjlLD9lH9pn4b/AAN+J2qeO/AdvY6tdWNvfrb3niXTI7x4rWzv&#10;pZp47b7SJZI0S4Ujy0bJhZVBKEBuWtkTGPY+rf8Agpl8JvGH7JPxrh+EkP7RPjTxpH4S1o+HdMl1&#10;TypZ7eF9D0aaztLVVOUeSW5FsIwscYX7OoY4kK/Kem/D79pzRLKTR/A37Omt/wDCPWPiK4vLPyPD&#10;v2WKaaKUJHepG0A2SMiK28qWAKj+DFffH/BVn4K/ET9uv9q6bx38O/h5NceDmt7eC+urG8imbWJW&#10;1m5tTeRqr7gi6IbW5R3XIlMQAfyireXfEbwV41/ZQ/Z48vTvBPja3nk8jT9J1LXrqO5FtcPEsMJk&#10;K26GYqsOQikmSTj7pJHJUliXyRgvXTqbxjRs5SZ8lX138ZviF4pv18a+BIL7xhZ2s0X2HUtDtb26&#10;/dReb5Tebb5QEhAAT/Ev95d3sF/ZfFTWPgF4h8QXvjy1v10q01STVNCm8O2Jt500+cwwxyv5ZEbO&#10;1jc7FK5UWW4KV2EyeHv2fPir4IbUPCXjr9nTXNUl1e2hubjXtS0uZ5YpG87zLVPMtjmXAV2bzF8x&#10;p2y2I0zN8IvhT8d9b/Zxv/gn4W+DPiKG8uNcn0PWLddFurz+xLK40qynuftLQQss8sts9vHbsoAQ&#10;tcSY23WQvaVI1eRxta2vRhKnD2XMmeiab4I+LOqwrrOnftOyXlnqELSWt8vgmwYXNtKpw3zHJDxt&#10;ntkGua+MPxD+Mn7Oj6FrFh+0zFJq0l8jaPDL4Q0+2a0hiw8t4zqJDHFEi7shWZiAqAt09d8DfDb4&#10;v6N8GdHlu/gZ4wjm0/wnYvPpVh4M1DzImS1jDQRxFGcBXBjG5jjA3MeWrxj9nf4X+Pvjp4wh/a7+&#10;JfhDVLrw79utXtXh02aexYQXKyxaes3l+WYomRWlG7Etwu1t4iBPc5HN0O7+Enwu/bC8PeMPBvgr&#10;xN8VF8DzeNrC+8caRbv4W0+S6tb6fUrO0uZLlNkYW9e1u4ridizMoAhJYjj4u/aB+O9/oQs/glrl&#10;jo+uWngy81SzsdO/sCztYdHmXUri3mhjVITlZUs7aZlBUASRxjIi3V+sP7fdh4km+PPwg8aeBND1&#10;DV7yDTPGllb6fpGmzXUl+/2XT72NVSMbptv2GSUIud5ix7H8sfjb+wd+3l438WP46uP2L/ihNqWs&#10;Q3Go65NZ+AdSb7RfzXlzPK7L5WFYiVB8qoCFBCZ3M0OSIhGT3OD1f9p4/FBNM8Ea18CPCFxa6bZi&#10;301n0m1jGmW6EuxDLb5WNRvYjuWzy2M7Hgj4sW3hrUvDPiDRfBmiWlxDrMdz4Ta6sYS0TCRHF2I/&#10;LAU5SJgfnOVTBwFqPQf2O/jr4d8TXfwt8X/Azxzb61Doqazr3h+Hwjff2pf2m/Edvb2/lea0G9cS&#10;TAbDJtQsCEIyNP8AhP8AtA6pqUfj7Vvgb4whtYbhFudQk8G3iWunxxgM6mdogsaxqzEkkBcljjJN&#10;EZGziz3H9lHU9e+POk+I9Cj07w3pK2esRXGp6XfWRvYrybfcSNI+4DcVlnZ+VYb5d33sGvOdf8fa&#10;f4Dm8RfDuf4V6ZarfSQ22pxJDIklzFbz/aIPm3hlBby5MD722LOQi7fbv2DPhJrXgbxf4ovL7wvc&#10;Qtq3225jubq2lTdCL5UhERICyRyRGOTcM/dyOCTXkv7Wfwsk+G3xvvovC13fahd6t5d3593udrO8&#10;ld2nd5GUK0gx5if3N5J4iGd6cny2MZWucto+veEpdYuNN0/4ZW0UsKK17MNVvBFFtbcUbMxBAYLk&#10;YwWGP4Sa9HuviB4hvINH0vxFpWjrBpDXOn6RatPdYVpma5lXKSqzM8jsSxJOMDO1FC+Pa/oV7odm&#10;ngfRbKRmX5rl41LNNJtPAHUhcdvQ+5PsuoaBp76zNJq1hHI9lcXU1n502zybiS2RI35VufJ+0uq4&#10;G7y8BlB3V5ObV6tO0aaTfLJ6rsehl8ISi+d9UecyfFbwp8LvivH43034dWsfiDRtWj1CHUFmu5Vi&#10;u1IljnVJLsqWVtrjK8MAR0rm9D1r4RRanD4f0z4Rfvr6Hyo4o9Q1AsiMpwCft3yjGGbH8HBPLAVv&#10;jMkVh8Q9Skle3G5oTGskycn7NEc4J+YZPTv9DWPqsp+HOlSreXSr4h161/fCW4BlsbVuSMZysknU&#10;nqB6Ec3l9SdbBwnNWbSDFQjTxEorZM9d8FfGqw+H/gu30Xw34e0q30/RfEN5f2ckFxelpb6S2gt5&#10;CGa6+YmOCJFBJUYYjG5ibXj3xnoOo6N4W8b6l4B0PVo7iytl04Wa6pGVNhNJFGkqNdRrNIJri4Rm&#10;3NuZXVzwBXKfB3w54b8ReEtQm8RxRnTbPVJpBJ5mGiY24TcMBiSkdw0u3GW8oDI616r4P8QfHfwn&#10;8PfCvgH4efFH4iaH4sup5ltvBug288kFno7raIdVmNrdKFltpzeRFTGJJJx82xWUC8XWrUaadNXJ&#10;p041PiOb8U/tPax8QrvUBrnw+tr9NRlm/tSNYL5Vl8y9e7lhbbfcLJNK7OpPzoVRvlG2vRfgXrV9&#10;4c8X+F/D174LsrDSLi5bVreSC/vZppylprMMSRrNcSqqvLfXeIlUF3kRucqT6Vrvh7SdK8IT/svf&#10;CvU/HM3gfwnNj4g3kfh2Wa61fUTNiS3aNbpUnuJZx507vJHgfQIXqX0746aDqltpvxKVj4V+z6Fb&#10;+MFnmvLRjqlkHktRJfXZH+imVTGphAV/mwCWXOOOXtOVddSvq7tdbHqNhZyQaLp8ctisW7R9OnjT&#10;cPlWaxt59vGR8plK8Eg7cjg1YK4Py5+maU3WqX6tf6xfahcTMVXztVUrcMqKqLuUsxUbVAUMxYIF&#10;D7X3KrAe6tnnP0rWnUdSmnLexz1YxjUaR83f8FR5nk/Z00m23fKfiNpsmPXbpesj/wBnH618FIu9&#10;GUHr0r7l/wCCpl1Kvwh8NWUbfLL4uWVx/uWdyo/9Gmvh9AElXKnriuWoveub0/hP0n/4N1PEXhS+&#10;/wCCjSjV9Ltpreb4caov+lRptMkMlncRn5gQNn2cOrcFDEjBgVFfu9d6p4YvtGi0v4b+FdNurDVJ&#10;HaO+axjNrdmaVp2MCgf6S0k21y6jylLNKZJHURSfzjf8ELtR06L/AIKY/DTTL/RIdSi1CbVov7Pu&#10;oRJHO66JqMsQKkEHE8cL8g4MakcgGv6hvAvhKOxdfGHitlbVp8L8/K2275dq5/iOQC3JPTJ76VKy&#10;5bl8t9EQ/Cj4V23gwXXifXI1n1zU5N19eNh5MFiQm7A4G4nAAUEnaAK6j7RdW9157LJJHIzB41Gd&#10;gV9oYd+hGR7ZABzmybmJomcSKvLD73904ph2s7CMfNslCt+IrzZSlKV2dUKcYRsWlbupBDfdNfn1&#10;/wAHEXwkj8U/s2+D/i1a6cjXPhbxY1rdXjRjNvY3trKHAOMjfdQWCEdDlSfu195yX0WkyqXZfsrM&#10;wZvmJjbG7PQ/L97PTbj0zjwX/grH4Es/ih/wTr+KmnXUm2HSfDn/AAkRdRuLDSpo9T2gDklvsm3/&#10;AIF3rlxlL2mFqR7p/kdGHly1ovzR/N38S4mi8MatPt+5p1w2D7RMf6V8v37BQwC/wnmvq/4vW6xe&#10;E9dX/qG3QPy/9M2FfK2o2jSx7A2K8fgiPNh6r81+R1Z87Spr1Mhf3jLGo+7zW98Ojo58Zaa3iWyk&#10;n0uO+ibVI44wzPb+YvmqAcAkpuGDwcgd6xoYlt7ra75+XrXrH7P3g2317wR42nutKuriK402G2j+&#10;wqTcNIkq3Sxxj1Y2/LfdRQXf5Eavs+V3PDj7xq/H7xnoWs+Lfh7C+3UPDNjoMmrrPbwiG6uft+s3&#10;H2wyZkyJWWz2iPeFTaMYLM7dT8G/in4S8YeMdR0yyTxhfa14otFt7j7THHdxwWSSSSSWyBS7RxIk&#10;srb8DL4Py5VR6d+zV8KfFfhqaPxL4wurjUt2h2Nhp9ju+zLpvlpIssECmf5IhOs5YD5CzZUsPmbo&#10;PiRLrWi/FvTRB4T8SrKugzELoGtBvOaWZdvmMdwwBbSgLg43sxGAA3KsZGLtY6fq8pRvbQyPgzaa&#10;j8Mv2WNQ07WdPvLrU7HRb5ZY13xsp07SYrW4YrtVvLieyZEJUEqYEyXYA/Ret26WGq3VsWVvJmdd&#10;yNlT8x5B7j0PcV8s/CyTWPFXg/xYb3wzqWoSy6rcRLq7Xbyy20dxMoXNqZFWcRGWSRYQpEm6UHYr&#10;EN9LwhzYQmWGRGa3RjFJKzmIbRtTLEnCjCgHoFA4xgb4fGe3qONtjkxGH9nHm7lkIyw9fvRjn1r8&#10;0/8Ago/rNxqP7WOu6Vchv+JTp+m2ke7H3HtIrvj2zdN19TX6TOVSEtvOAOnpX5b/ALaOvP4x/ap8&#10;daq42yW+sLp0qn+9ZQR2J/W3ras/d0M8PueZWQX7Srhuf512Hhx0lsGR5Cu5sbmX5RjaA57DDHb9&#10;JGP8NcfZyeXOY3XryPrXS+HboGweJgwZW/hwMg/L36feIJPAV2bqBXIdhsX9lr1vD+80S+VlGdps&#10;3Ujt0x710HwQ0GHX/iZ4R8J63byJb6v4u0mwug0Z3eTPfQRPwf8AZc1xN4llLAM2N+TgYVtUg4z7&#10;BcV7D+w3o+n6t+0z4K069RlQXlxcRqWVv31vZXF1Hkj0eBTkdxW+HfvJGNRHuv7fcXiGwmt/HOo6&#10;bpt39s8SQPptwZZZJ7S1jtMSQ7MbFiNwBIzBiS0yqRgivlFcRwrAvAVa+0P+Cg/hrU9V+DS+KbXW&#10;7iO10PUIWutNRVEdx50qQq7nG4lGddq52/MxIJCkfFxYnnJr3Ka93U4ZPoes/s0WWzQ9a1T/AJ7X&#10;sUHsDGhbH5TCrHx+vFt/h/dWxbBupoIl+olWTH5Ia1PgFYx2vwxhkiXi8vri4Y/7W4Qn/wBEj8q5&#10;n9p278rRNL0wD5ri+eZfYRoVI/8AIw/KvxPFS+vcdNdFNL/wG3+R91Rj9XyH/t2/3nhmpt8jAn3q&#10;nZSSRbp41y/8OO3vV3V7Npk/d8c81TsmCGVT97+EV+pVOY+Ri9S5pluZmVduMHbXonxW1m58Gad4&#10;Z+HWnR2M17a6LaalfalFCfkN1YiWG0UsPm+yyXd2xYcPLcup/wBSC3P+DfB93qvhzXNdj05rprHT&#10;yljbx5BmvJTsjGRj7pJkxkZ2bc5YA+ieGvB01j4fs9P03W/CMuqeIpLnU11LVtOhuXvI8mJJIZWh&#10;cwWxS0mnQMInT9+JECxCR+eT5Y3Zued6ldwXWnXnhjQ7u6vv7RuIbvUNTuCwkubqNLlpJsH5go+0&#10;SgO5ztBdtm9lVsjSzW95cx6ZGERppppLeMqgDSvHGQB/q0BYBI8L8ojyp4rW8W3reVeaNby2R+1t&#10;Cl3JYaX9lNxCEgOOFVmhMp3qpA3iBZZAr7FHon7PXwHuPG50zxlrcV7a6fda5p8WltptqGR54Z0m&#10;uJtgGW8m0gvGwFJdyyA5QhuqnLsZzjrY9Z/Zq+E3inwv498K6x4q8OS6tCPD8moWvlqjQ6LPeSu6&#10;PKzMMzmOJhIQCwIijXJj5+o0dQWBX8VrlfgjrR8VeCV8UyxW/majqd6+61fdDL5dw9uZo/mb5ZWh&#10;aYHJLGYsSzMzHofEOt6b4T0i68WasP8ARdLtpLy8BP8AyyiUu/8A46prWpU5o2Obl96x+Zn7T3ik&#10;eMf2lPHXiIyFj/wk9xZqQchktCLONh9Y7dD9K53RmJbchVXVflZug3cYbttIyM9M8Hg1ztrfX19/&#10;p+pybrq4/eXTf3pG5Y/iSa3NFnXYYnfazfckblVOMEMO6noR1HUc9eCodcVYuataSbo3s7SRhvJm&#10;hVWZoGHY+x7E+hHUVXNnd39rNYXMMsa3UXkb2iIwCDu6j/aqa98O3niO5t9HstKbUrpsxQ2n2yMS&#10;HjhcMpMnAwpAyRgc8AV9Gs9Ohl3WdpDG6ljut9Qhk5z1+VVOe1VTb0KbS3P19/4I7fGBfHh/aSNl&#10;ot9dN4q8C6x420eKa32QHVtLvbfXBaxv9wyQ3WvRll3blWSFiAJFr5e+OGkWXwy+EcXgnQLdrHVv&#10;h38QINCulijaGaylv9HuLaa3bLEq8LeGLiMkALmT5CBgv7N/wQR1jTvBf7U/wsjtYrhfDPjzw7qm&#10;m+JdLnvpJLM313d6/b3LeS5KiSe38O+HxIABkeUTxtFea/tTeBdQ8B618XPhR4raxute0XR/Deq6&#10;heaXny9Q1zTdQ0vQ9SuCATtIuNd8Q/KMgLAD1JNdVON5MynUjFHzTrN9NeXMlxcytJJM5eSR2LMz&#10;HkknqT710Hgn4Y6/aeGo/ij4GtjNqwuWdtLafykv4EZcor4yjlk75R8BWHRhytyFc+YJMryc19N+&#10;B/Dtj4c8JaZoM+FltbNFn+b/AJaEZf8A8fLV8txhnlTI8DCVL4pSS+S1Z6mS4SnjK0lU2t+LPPtA&#10;8feFPix4+hj1rS7hY5LCOxkhknNrJosyyvJJqjIPv3cUhQxwsrGRLd43MSTGQdb8cfgB4T0j9oa3&#10;+HGj/HLR/FGvapbfa/C/xG3f2c2pxywzwLYT2t5G1vFGLdfLnhw8DNmOSQpNK8PlH7TWoLo3xct9&#10;a8IwR29/a2MM19NGNrXEuWCFivJZYwoDHkA7eV4rS+EHxV/4WR471LRvELRLH4ltLaDxQNzW815b&#10;WzQtDaWrjcI5o2i+1RzOGWKdvMWFzErD1cmxdTMMBTxMo8vOr2OHGUo0MRKlF3safg3xF8YvgZ8U&#10;LjUtB8OzeE/iUtvcaf40+HPiLTmutP13SyredbyQTMzXlqxjkaW0kLTwKI5o3ljVpYcz4sfsxfD/&#10;AOLfgDWvjp+xdoMulPpsX2z4ifCG6bzr/wAOwsw/03T5sn7fpZLKQMeZbjAbeuGHus/wO+Efxqu5&#10;PAc/igeH9L0extL/AEnxXLNB/aHhvxPdyyS2sWuXVo4urq0fa0MWoNGkoaGF0jRtlq/jnhbxB8U/&#10;g18aB4M+J63ngf4reGdfe1i8XafqFtDDNMyKTGXXNu5mWeFv9YLS7S73EQzS7rn0pNMwjLlPn/wp&#10;rOn+BtQ066l8z/S2PmSW8HnSrCEOREmQC7ttjBJwFZzwcMvY+ONS8Y/GS317xdrmpwK0txanTfBd&#10;iyyRTThljg+2SrhpmSMEqnMaN8qqiZWvrnwd8IP2ZP2gvjTdeHPH3w40vw18WNRnaG60KX7bbaVr&#10;hXzC8un+VdWzW9zJJw1nJuxKCAP3jtHzl/pdz8H/AAdpHwZsr/4PweIJtXtR4s8Ox6ywuLHUox54&#10;gmdvEfmzOt3Fb2u1kG5WyQqLivOqVpUamq0Oun+8skd94A07QPB3wWt/AVrfRwyX9qkUd1HMgVHu&#10;ylvBM+0ARu0BiYE43GM4zg49VuW8nEEdqsK7iPKVcBBngAdsVy+m2bDWNF0Dw9H8P47Kz82+kt38&#10;ROGJjiS2iBc6rudyZxhyjqBFgYIjrc0K9n1KOWfy9FWzW+uI7FNHuvOVYopDbFHcXVwm4S28zBVY&#10;bUkUEZ5PTh8bTrVFCK6b30M8ThpRjztlqG3kuZ1ii2jewA3HC8nvX5X/ABE+I7/Ff4t+JPilZXki&#10;wa9rE89i1xwktpu228bZ4yIFhGDxlf4cCv0Q/bB+Is3wm/Zg8beMrK4aO6bRW07TZImAkiur1lso&#10;pV9TG84m+kRr8xNCu7S1DWyCOAFAihhmJl7Iy+g7EcjtnjHRWqe7oclCPvXLGsWwml+y2UUsV03+&#10;ssZm5/7Zk/e/3T83PG7rWct0JZI4Gb7sm5gc847fnx9a0Luxe/u7a0vLPMasD9nM37yNCSS8L4+d&#10;AMnZz1OATlxmxSX0t5Jqd0qCQn55Lm3DSEn5yGyGIKliMFiR06Yrnp1H1OqcNNDa8PkC480jG5sf&#10;5/Guky/94frXP6RcTXE6QLPbv/e8u0VD/wCgCug8iX+8tdcZXRzcskfVsMN8nwb0VfBfx5+KfjC3&#10;sp1uLHw3q9409rpzxIrSSXELKI7crBM7pgAum/YWAZT9j/sy+Kfipr3wP8cWE37Q/i+a/wDE3gyM&#10;eG5L7xHdXb6GLew1CdnspZpDItx5cYbzSwYNCpUqERa+IV8QHwN8QI/E+j+N/Ddtdaw27VNSTxcf&#10;JkLqkf2a8jeJZ4jtiUB5UVVwpD7sGvTv2F/G/wAV/h7+1Mt5Z61b694P8B2Hk38tj4kE9kAr2901&#10;rEgjX7VcSiBbUBOEW4m5yxB9VanknVeDIPjb8QPjVpvjM/tY/ES/h8L6e9xoPxF8UeLHuLe183Ek&#10;q2jPcO7krCqtlo4WDjcznaK891r46ftO/D/xjr178O/2gPGniDUDqw/trwfeeMNTktbxmTal6dk6&#10;zX1pII1jZZjJInnoJTJHGWHRftN3fjf9lTxH4p+FOtWF43h/Rde+w6bdNqrTi60wHy7dROC8cG+A&#10;xnylRGAkBKkbWfxlNH0fw3a6T4q0yzn0WbRbW4t9Lt/+EitI7/TbcTmRQbU24uhGu1QGVNzRrhjt&#10;dt2apuPobQtOOpveNLr9ogfsgeJ9T8O/Gnxx4d/4QfTTFe+BYfEV1BaOscqTFprdZhCjRwymSTCO&#10;JDGScMA1bXxG+PPxE8S/B3we3xP/AG//AIneLPC3iKxsdR1vRJrudrO1aNILkWtysV7I5dZmWPy0&#10;t5GDxHIiAWVbeh+OPFWm67cXlpaWuvXvjrSzeTf2H4sspoFSG2EU91KP9Xbx7FVS0xEaMCq4bCjg&#10;vB3xst/FOuaD8Ovhx4YuLjWYbi4n8Lw6GkIEBT7Q801vG8EieYYvNaSXmV8SPuJYk51IyclYceRa&#10;NHsb/Gb9t7w/4Qt9evfjH4w8N61bXMPh/R/FUPjK7imOkxzgRW8gW4C2ZkGxokO2KRsJOYpPLkqH&#10;wD8RP2rdS+NWsXuhftQePtL1zxZbzRyfEDUrWaG51hbBEgcCNrxndPLFttd3U4hK7Ac58y8WeL9X&#10;+NPhW88IapNfapp1vHbtIzeItPQT3UbSEzQB4IjcOrHa0cKuibAoUEvu2/DXjzxpY+HdD8bm8XUd&#10;N8H6mwtBNrls+oRR3KLC1jLHv895WKhUQx+ac7QrAJt0hOT3ViJQvs9D3n4XeIP2qfgdd+DfBOr/&#10;ALdnjC80E+MtKt5vDuj6WLWae3utXh+1bTFdbo1KyTtJKFbYnmPgsoqr+2l8T/2yI9At/j/8MvjP&#10;/Y9v9h0HxLpuiyzbH0pX0eNmlt5Wfy2mLTeY2FSQtuCyHG1/I9T174teG/2gbbxBL8FdabxJ4s0A&#10;w6zDBqVk14NNik2+fGBbSG2SNZTH5YCFyBuDlVFdt+1549HxW/Zh8PyeL/DuoWv/AAkGoXWmapZm&#10;KMXOmXzNHqEdoXkAEZt/7VNoDhVb+z2B+Uba05mYuNOPQ858TftRfttfELxDbD4h/GXxd4y0/wAH&#10;atZ63YeMNSaZLfTVm3QW91bfv5FkJkbcWWQSo0ahQm2Vl8b8YftAf8FCfhv+0J4i+HmgftZ/Ey+8&#10;QXht5b3UrH4kazZLdxfZIrpJJHS+ACxxXIAMruFztByQtenfCS38daL4X1z4OeCdD1S6sbrRza33&#10;h66srSCW0ATZHcxh5RIzZWPfJt2vjJbeEdcu5/aE8JaXrlh4uuPDsayNo7QXGtG1t5b51iZImkin&#10;XcwhZjJGJOFKlljODIXxqR5o2NqclzHKyftWfEnwvqvhnxD4g/aj8VePtc8faCdA8W/2x4uvnuUj&#10;lljX+zpJpJRNHAjXBXzFmbBXeNrbokteIf2oP2urlFufGH7c3xUvPhDqkLW9zHqfjzVriZEkgd00&#10;e9szc7CJY0aPzCjQyxsAEEheGPjbn9nf4OtbweMvFcfitbPUbGF9OuLq8hg85pkU2ssUZfdLHhom&#10;VI1CFdo3opyPSNI8E3Vr8T9Qs9L8Jaxcal4jdvtvh2/0m2Ok63CVT919mM4jnXzVSTMRO0ojIEkj&#10;SVZ5XKyaNuXl1TOq+HXw+/4KK/Ftrv4u/Cf9p3xB4Q8N+H9PWHwpND421a2VWFkHuoraKzmIhUz+&#10;YjbFBklkZmDYZzofskfCH/gon+314j8R+GPEf7cvjSHxB8KVj8UX0PjXxfqmpWOgSRRoIZVRp5JP&#10;PkW4kZbiDi3SKQscuANTXfFHjj4g+A/HP7MeoeA9eK3+tT6lr2k6Po8cn9mw3jRzC2IglQRbnXcU&#10;Ta2zAGxSwbgPDXiTSP2e/GvjBtG0PxNo+oatorWmuP4oP+kT2tzPvmgEWI45bWQGJFabcU8jau0R&#10;hqiUJuTaNKcopan0Hdf8FNP2ovA+geIPgN4U+Mwm0XQdQubLWm8G2sumNE0CSXM+pWb2tvDe3LzE&#10;eZNGXEgaQygTxmQRcz+zX/w2x41+Ofif4W/s/eOfCOo+JNseq+Mdb+M8c1/cau0K2k1kBOqyySTx&#10;fbp5Mt93LYbIYt4nbQ+FdO8NaH4u0q31mysZNHXTPC+qSaJiQsZrf7PO93HfRLJeKkUQFySspKgr&#10;hN0TeleE/jj48/Z0+N2k/GnUtG1HRdcutE1DT7eS60hEW/AtJQLsxNIi5jikjkkKt5am2VsKhCrE&#10;abjK7JdWUdDf/ap+KX/BVjwT+0nq3wl+Nv8AwURuNF1TUvB8d6LTwX4x1JtFmkmYp9l8m5ZFWQCN&#10;N0KIZJFuo9qlGeROJ+Fv7RP7UfwqS60zwJ4xPg/xIvhXSpZrnWoP9EWzmad7eyvRG7vGluY3hWRi&#10;fIJVJFMJDwc9o/7QXg27udJ1Q2ekahrlra3t1BJrWkHUC0l1I6T6gZHv4ZJJ2Lf8fErSBHwE27Fx&#10;V8R+ItO8X3DeKp7TUbqPSZobfxFqEOgtBDaJFcJMttIY9QkTY+MOshywOMbXZGvk00Q4vqzt/in8&#10;Yv2uvjnpOi3/AMdtc8H69daUuoafpsOqeEWttPtNSusHy50kj3TxbrKAl5I0dZIGaJSu2RvWP2UP&#10;2ov2s/C/hD/hA7XxT8E4bHS9JkTw7P8ADTwTp8kljLDYXckLXBMcKzE3cdgixyMwlluAXbI58EPx&#10;Gu4fhpY/8JDBqcej291aXejaldaTNa2kb+cf3UbmSRHtwnzREyFo9pjA8sqIcv8AZm8R3vwm+J93&#10;4m+Jfhzx1shEGoyX2teHJRpuqHTroanKxuJXQxPO1vBGdkbecsa5YElFiUKjG5Rie5eCPin+1vp/&#10;xZuPi9490z4J6kq6MIptP8I6WsP26eKKaFL02YEVs16sUxi8yOSHzFijjZhtR48vxb+09+078XPh&#10;xq3g/XvB/wAEbm01u1MUt/pek67Yyx6c+9JbuBri/KrexnlLdoZPKliYTbSqq+L8VPgv48/Za0yx&#10;8MfEe/sbzxJr1xfyR+B/+EbtHn+x2dz9nN3cLbxrNaicAXcDhGEiNG5dlAFeb/DLUhaaXNp1xr19&#10;4u0+TUreyaO88ONeSFI0jRtSklUOFvBtXfGQ/mrGEkkJKPHdOOI5bRdkEo0uZPqd3pX7S/7Qn7Pn&#10;wwuNb8BfCb4V39jqurNc6HNrV/r8mo3LXJaaJCkOqxRx7Y/maOGNY4vmOMZdvFPi9+2x47vfjHL4&#10;qvvC3hrUo5tL0uzvbaG41nyLaOzLs1pbldWjuBbzuUedZp5GkZBhlUlDu3GlaV8Qbe1htPFbQ3dr&#10;prWOqatp+n3E5tLXzdwSGCOPBY+Ssh81gWd1UMFtk3cLH+zX8L9P0u8vPEHxqujcW5aW2sbHSzuu&#10;4gM7XllCC2c4xnbKq/ey4BWtacsRTd+YzlRw8t1ue5+AP+CsV7LdXGu/E34QeFLHQxDIscmnaXr6&#10;tcXgXesW4+I5QEA+ZyschGUXaN+5ce0/4Kb+O/2dvFugfHXwz8HPBMtr48vrXWfE3hmOwmg020tV&#10;hsLi7sbGBZfIt1+0S3dv5zpLKBCuWOGZvOvjf4C8AfEnxtpPiHwTrXgvQ9E0fS7OztvD/wBj1BVS&#10;K3kciGd4bF/Pf5trys5dyWLEkk1BafDv4fv8P9H8J+ONf03U/wDhG9DitfD66Ol3FBNMJZ5FkkLx&#10;Rsyqt48xUKA72saktGzA3VqVq0UpTbfmTTo4ejL3IpenU9d/bL/4Kk/E/wCN/hm70vw78IvC2iaL&#10;4q1mRfCfh/S9Lng1OXTV1KR7eHUWjuvJEnktZeYkK5LNEol/eSonuP7E/wC0HqP/AAhEfgL9qrQ/&#10;hr8INN8J6LbwabqPiDxt4guL3WVAi/ebf7bMccSpc22XZsZmjEabD8nwrP4G1jTvifp/xV0/4v6O&#10;t7p95Fc2TNpE85tXiliuISFkg2sUmjzuIO/e5ZSDgegfFHxdH47gu9f134peH9Y8V+JrvXL3xXey&#10;+GzZW4u9Ss0tGuFig09ATALe2nRcFEkj/d+WV81nSVaEbRkyasaMpaq67H038avHPwv8TftXeCZv&#10;hbq/gGLRvC/i+x0+48baX4qvIY9UkuUknaGaTM08FnC1tPBPIruA1xKPLmXeD6/8e/2ivh18Ffhb&#10;rHjm5+J3wZ1SNfD+pWOm6P4b+LV5q13qN5JZvJHAtnPoMMcu4wbGMlwgVGdQS0qo3576No3wU8Na&#10;Dnw14sXUdevNR0e+1bXtP8U6gi3V3byN9su7i1vLd0uJJlmuihV4/KeYsxnNVfAmo/DPw1quj3nj&#10;G8tbzT9L1zTJ7Wy/tqcDTliv45pX2tZ3C3KFEb5GmhYszNJK7SvTqe15eaUm2FCnRTtCNl2P0G+E&#10;vwGufh2PiU/iv4sfDXUtb17UtdvD4kb4vTSNFrFsLuLTLe50tdCRI4opx5EyRXrmISThGYRpGvh3&#10;7UcPxkmOj/CSH9rH4La7pOv3EJ8Vas3n2Fpokccsc0RaUTTgCeWCSOL915h2OTEh+74b8dfBvw2t&#10;/EmqfEnSNb17QfHF14J03WriOTxNDLb6tr2oaNYagEFstlC1tFHczvJKstxNvfylHyiTHOfD74oe&#10;NfAn2jxL4YSbTfEH9nqumXGreKEuv7CupILZHvLfe0Uyzh4POVllXypSrITsUDXC18VRhZO6fdL8&#10;zCvhcLWqKTTTXZs+qvhZ4I/bIb4T+C/HXh79pH4N+FvDPiTRdJktLjx14sntNWVvIjnayk+2Qpbs&#10;3nxSwCGKUkRDZ5ihWkXyfU9c/b++Oej+EvjtHqvgnVP+Ed1S4l0/UG8Y6PpllBcxyvH9oitb27Sa&#10;bDINs7xrgxqVHevH9cuobXwjpVt4FsY/PktPtWsaIusafHaxSwzi2s7e3bBbdFaW8cu9y6l5gAFC&#10;YHHaH8LdY1/VtN0pbmTQ/O8VW93/AG94g8XabMmmwyyRLdyTwoR9qwsUblVA3FGH3ZCpqOLrwd1b&#10;7ifqeH1dnr5s+mfGPxp/4KnWuj+HZ/DvxX0GHWtW8Zf2LpOj6XdaJP8AaWaOOeJt5Btyksm+NEaR&#10;XLJMmw+ZHvrfAr4w/Gn9lODUtE1vX9WkvIfFtvF4ssbG0tY7i91GRNSP2SNHnjSFzJa3cayKSfLs&#10;1MioWWvFLTSviVqnjiHT/wDhdOp23hXStU+yaLFqHxItYmi063ytsS0E7bXNugUMsPEjAshXcjdt&#10;rWn6VDpvjvQLHXNBmtvEt5pjaY0PiuDUVgWOaGOVHurghv8AUQSEyHLI0yDPyk1jU5q0uaR00eWF&#10;PlWx6V44+N37WfizxK3wcvPiH4l1TRtL0K3svEGo6PYQRS6vHLNIJrpUUqqoVV41Vni8whyVCj5v&#10;ZPCH7UPj7wF4Ibwd4R0bxnoWl+HfDRbSrG28Lad8/lsiJbRj7T+8mYPLICxOfKkLsGZd/jXw4+PX&#10;hjwx8KPDPwo0vwP4H07UvDlz4hfWPEkvxK0/zfEP2+5sZ4ZdkSyLElulm0Ko0m4qS5VWd2ZV+J11&#10;cePNP8YpL4Rk+1eCrdFtpvihpcUek3MtzJJc24YMTPI6LYbjgIjWzhWYNuOPs2aaLY7z9qX9oHx9&#10;qFr4V/aPuf2YPHHwd8Q6PDqXleLNQt4r62it/wCztRmit0juAtrLLIWlnKugUIpTzehTyPxR/wAF&#10;Kv28PC2l+GdL0X9pe6vtQ8TaJJq4uJfBekQJb6abiVYr6ZERuZEhDRqpZXWeNt+47B6x+05+1zF8&#10;ePgL4Y/Zs8feEdAsrG61HT9P1LXPDvxAtNUmt42sp7Ka7WCOMKFEc0uMyDazIDkZNfNXwI8CfDe7&#10;0nxxZ/E+9XRvE2s+EEl8LTeYkFhpl5KzriQQkNstkQCO3K4me5d5FAfcJlTaCPLuadj8c/iH8Vv2&#10;kZrVf2lp7fxN4y1C1sdZuP8AhFdN1Jd8Yc79z3SMlvFHlnCRJGEt1bD7Fc8b8S/2/vi78Xtd1K78&#10;XfHHRb7T1jisrPxDcfDvQtN1G7tdp82BJY7jz4LdlaSIsjkMkrDaFd1ptt+xnqN14q8TeMvCXxG8&#10;Pqq3Vvo/hplvISskN+JluL2NTIsy/Y4VWPd5asXuA0W8rtPK+JP+CeVla+G765/4aQ8P3jQ2kht7&#10;Gw8N6qzytsO1EzAF3HgAMyjpkgcg9jI2549z6U8O/t6/tLfAz4aaxqT+LNL1rQ/Ddlo3h3wrp7eH&#10;rdJrXUZdPSQQGQRkzJBDC+XZldlkhLKd7MPO/jV+2r+0R8T/AA7p2j/FzxjpepXGi6jFqVrp76TZ&#10;w2scqoNxmiVgsy4Lx7XYqY5HG35zWT4j8Bzax43s/FD3t0YLyH7XJYJ4duJFtL1o47RZZhGgeYR2&#10;9ogjAVmUzXHTI319O/ZB1HxV8S9F8LP8Tf7UtdcvJf7Z1dvCOpW8NhAieZKzi7iiy7Rh1iRdweTY&#10;jbA26uiFNWszlqS966Os+P3/AAUN/bG+If8AbPwA+Lnivw5dWd5ZW1zrlxD4ahha1uXhiuzFukKs&#10;s8bMsT7V+WQSKDgb62/hF+0r8R/gzYeI/G3glJtzQ6csthq9rJdfaYLa3uFgEXzMsT77gQRhsK3m&#10;Y3IMA5mp/sa+C/H/AMPPDOuaT42k8O+NNSS+1H4gW+u29ybVZrmSOa2t7SKO0T7MYEMsMoeWUO20&#10;qUVNtUb+w1rSry48L3Xh7WJhpN9FbzeXprZvngimjWVFcguju6OhXcTw2MDI4sbRqe0UoQvo1/Xq&#10;dWFqR5Wm7ao1PiF+3D+1D8RfDOoeF/ih4k8L2+m65pr2t/Z2unyxby68wCSQsoTadheNS2PmGCRt&#10;6D9nH9o79pHxrp3iH4KDwr8EbjSfCfwK1PxfK2oeEbmSF7G109JkMzP88jSLNA7/ACkyCbcWJYke&#10;W/tC/steMbjwZY/FDRfE765E8kdlDouleH71riKZoZZWby3RHRT5YTc6KNxQEruAH0p+zz+wn8Vf&#10;gzefGu4utd8OzP4r/Z/u/Aun22h75Vhkn1TwzpjtknLF7aG4mPoDIxwqnFxpyjh1prp95UpKVZ3O&#10;B8MftASfCv4heL/iL8H7fSfEFvDZ2scmjr8P/s0NuBcRpJBDYCcraPHPPEQ3mkN9ok34JNTT/tc/&#10;Edvg5d+A/iPZ+AZta8QWa2Et5a+FbmP+zVmL+czPOMSBMnYFV2EgMg3cKOL+Gfh3VfCnxB+Ifiz4&#10;oaDrWjyyarq9xGtnbyR3N/PILa1CYQq375pwEmXIMirICfLeRed/ab/Zd+KMXwl8P/GG6+J2k69a&#10;alJDbNodleXt9qGmzG1mmcXJmQv+6ESwHcxw7YBO4salTXKkzGNWUZWPojwH+078I/gbo/h/4H6d&#10;ceFNW0Wfw/b6zeaxdeEL2VbyG+Rp4nuZ3k3TTzxSQyYEIAA6ouyMXvhr8YPh54i/bFtPiNoNlHqW&#10;i2Ohu2taZp9rJaxwwvLDBi084Blm3FJNx3JvcHoXx5lqn/BI344eP7ix1i5+KXg+1kh0PSdNjtbm&#10;a5LW0NjpdrYIDiM/MVtQxwerGu5/Z2+Ceg+CPiJpfwj8Cac1i1jH4u0nUNU1C0MMmp3Gn3OimW9I&#10;XcWin839zkAhIWGBhjWMqMIybsbe2lGNk2e0/EXw3ovg3xbqHhDwsqHS7JoTp0iKw8yGWCOdXO75&#10;tzCXc2erFj3rAAKrz9K9a8dfB++8T+IY9d0jxTpRjl0jToT+8dhvt7KG2flFPO+FgRnIIIIBBFYc&#10;n7O3i9o2J17SV+b5d0kv9Iz/ACrPk7GLnzas+Gv+Co6Ovwy8LyHt4ik/P7Of6V8VQ3CxlvOXvX2Z&#10;/wAFErlPH9zH8I9GuvJvvCvii6TUbi8UrBM0amHMRXcxG4MfmVeMd+B8r3Hwe8SRrh9Z0tj/ALMs&#10;x/nEKmWExEndRZrHEUErNlPwX401vwRr1v4p8J67eaXf2jN9nvLG6eGaPejI+10IYbkZlIB5VmBy&#10;CQfdPDX/AAUg/bR0X/iYWn7U/wAQvOklSNrj/hNb9ZCAS6hmEuWAb5gCcA814avw51yz3N/bWmHc&#10;uG+aU8f9++KsXHh7UdO8JRzm0kkmm8QWtvayQq7LIrx3W4LxyfMjQeoOB/FzjUoTpr3lY2hU5nof&#10;SF7/AMFNf+CgJvZbe2/bM+J23awwPiNqK4DNk9ZxjPtzwPSiH/gpj+35c3cbP+2P8S96yZdm+KWp&#10;fNjjB/0k8Y46fhmuO/Zq/ZD8Q/tDaZrGsnxpY6OLHU2gWO5tzP5ymCCdJFdGxtZbgYxnIXOa3fDP&#10;/BPXxH4o1zVtL034laVF/ZyO0ktxbON2HK8BSccDPJ/ka5HFI7UpPU9a8Gft4/tg+JYrG41L9q34&#10;rTN9h1rbcSfEzVHge6WDFvLHunVl8tpkXLjB6AN86il8Lv2zf2xPFd9rngzxp+1b8RtV07+x5tPv&#10;NNvPHWoXFncROGgkjMMkpR0aNpFwy9CCMMARgfCuxutB+IFz4V19SNN8K/DjU2vGSKBVYwomsT+S&#10;qOcrLJHG67ghCzBCFAYV6R8LP2APjj4S17WW1u60DdcOvk+XqUrHhpCQf3I5+YevQ1yZtTqSyeqq&#10;C99rS25pg6iji4e0eiPJvjLLJ/wgOtSsx3NZMNxPcnH9f1r5iuQPvEdK/RHxV+wT8WPGOlv4c1HU&#10;tP0+1v5o4bjUId1y0ALr83lfJvHr8y4HPOMHzj4uf8EgfGPgj4WeMPivovxqsdTi8H6DJqdxp7eG&#10;pLd7gLFNIIlb7S6h2FvLgckhGIB2nHl8F4bEYXB1I1oOLcr66dEdWeVKdapFwadkfIfwn+F2sfGz&#10;4t+H/hPoGs6bpt94h1KOxtbzWJnS3ikfhd5RHbk8DCnJIHHUfVE37IHjf9nf9nbUPiPc+MYda0/U&#10;rCPFr4dvI4p7qDVpILTRtQSRZmiezm33KODIrqLmM4BBeP5X+HlxoWjfFTwjr/isyf2RY+LtJutX&#10;aEncLSK9hkmIxzny1bpzX0lq3x8Hi3/gmrqvg7xzrEMWoSeFPh94d8L2sluJJZZ9IvdSF1Arog8s&#10;LbTmUhmx+5AJO5VP1yko7o8aMZ2ujNX9on9ljUtPj1O4t/Ef9tC+uJLVY/PNrCj3xlghEKvLA5SJ&#10;zHwjI23ClUK13Vl+3J+yxq2uwa34i8FaPBDZx5TyfCsWboYYeXJGlgqrERNIxVpHUsFO3+78Z6bb&#10;T3GsW8drBuIka4298QxvO2PosbH6LxzX05+xR+yGdXSx+NfxU0rFjG6TeGdJuFB+2FSNt3Kv/PIM&#10;P3aH/WFd5Gzy/N4auX4etUc7tPtc6Vi61KNrnufh6C3vdE0aXwP8IJv7JuPsNxb3F+1vZTJDiSJp&#10;nhaMSTTGC48797s3z21vI2GBkr0eyigtLC3s7WCRIYrdIoo5G3MqKoUKTk5IAAJycnnJomzI6uzl&#10;ixy27kmpEZRFjHrW2HweHwrbpp693c48RiqtfSRHMpeEqq9eBX5QfHu+0zVP2jviLqMc+5b3x7rV&#10;1G23jZJqFw6n8VIr9abBbZrq2N3KY4ftCCRuyruGT+Vfiw1/JdPDrc0rM14ivM7d3IBP48gk+5q6&#10;wYcv6lb28ZWW0Y+vzdqtabqMFvcQXNzbNNFuJkhjkCM4x93JVgOcHlSDjBBGRVdAbi23DsM1HGWD&#10;GMJu5z17Z5rlTvodRuR3EsiRl4bfzNqqWaBM9s9q96/YJvtC8O/G248Z+L9ShtbHw14Vv9UmvZuF&#10;iG6K0JwAdxK3bAKPmY4CgkgHwawjWS5jROm7+Wa6mweWCJ7aKVlWaMJMqsQHUMrhT6gOqNg8bkU9&#10;QCOvCwTkY1H0PSv2i/2jPEXx+8Rbts1j4dtJi2k6PJjI7CebBIaYgnuRGGKr1Zn83J+bJNKN2N2O&#10;9Mn/AHcEjA8qpPsK9rmjGJyKKlI+jvhXpw0z4YaFAj7vN05LnJ/6b5nx+cleY/tMXvm+IdL0xh/x&#10;72UkwP8A10fb/wC0q9t0/Rv7H0u20eEfJZ28duvI4CKFA/Svn/8AaFmkk+JVxaSof9EtIYV+hXzf&#10;/atfh/DNRY7i6dVv+d/fofd5pTVDJlFf3UeeX21lye1anwN+C3xC/aC+J8Hwx+F2lw3msXVvNcRw&#10;T3SQr5MKb5nyx+bZGGkKqGcqjbVYjBy7pS5Ybetdt+x74Oj8dftL+G/A1/4ht9H07Wri50/XtYvZ&#10;pY4rHS7m1mtr2YmJWfItppVUKDud0U8Ma/Vqkkj42CZ337Uv7J3xd/Zs+FXg++8TWtrNpGrTXDXW&#10;r6TqReJbyeCCa1gdCqSI72PnSozDbJDdsVOM58jtr23i8Ptqc91b/aYb8S/YGtYJGuCVuSXw6giM&#10;vOwdBuDCRmYYijRvvP8A4KQfs/8Ax18B/sU/D7w78T7bT7W/8C6DpWja/Jpl55mn3iaHeTaJpN3b&#10;SgAXC3+l69YXUbkZaLTJQQrxutfBWh+HtU8T67b6LoOl3F5eXEyw2tnawmSSeRs4VVHfFZy5ZG3v&#10;X1Nt7W8+IHjtor+9vL3WtYvJPt2pWcIu2v5ZR8qxxMV+fLYBQDBJIU7Er2fwYv7YngJtFXV/hb4i&#10;1e20vR5o9L0vTdJkhjsJWRokcrbNEBPGQQHdJVaOVvlk3HPtX7JP7KWmfBDT08XeKBHdeLLuErLI&#10;uGj02NhzDCe7EcPL35RcJuMntcUIV8r83eqiuXYmU+XQwvhZ4Mh8AfD/AMPeCLW7SYaPolpZyXUc&#10;LRrcSRxKsk21wGXe4d8MARu5A6Vy37Zeuv4b/Zh8cXm5N15op0tfMkC/8f0qWOcn0FzuPsDXpttb&#10;rcEkM2418z/8FUfGh8OfBXw/4Stb0rcax4oSWaEt/rrO2gleT67Z5LJvY4p1JcsTGKvI+CLuaSzy&#10;Mbmq74dv5LuN8tyrcVlz3E0s8j3HWSQuuPc9fpWt4dVYXACBctyPWuZe8dFrHpGk6l4e074UWdpq&#10;lo15fa1rF8lnbySENaTW8UBtb2LEfCu8txbucygeSAQN6qPcfF3ws1lfG2oaZY/EP4W3EcF4620m&#10;vWerJeTx5ykk4S32CRlKO4Quu5+HcYdr/wAP/C+i6B8EfhPpNl8ErbW9e8R6W81pqWn6TFd6jvtp&#10;ItZNvCJUlkWeU3n2VfICysM7QVUeX9SeEfAv7aegeF/EHxl8Rf8ABI/wnp/h2x0kWE39v/D3w9df&#10;2fPG3mRwyWdxYNd2ER87JxCsWXhlcpEXmPRTjyxM5SfNY8j/AGbpNU8F6roOq+KPjlouj6fofiiz&#10;vb+48Az61FJptn5sbzSQb7UIlw9vbaliTcuwwo3zKr7O0+PuleEPFf7R3iy8+GXxT1C88FeIo9Ut&#10;/B994gt9Vn8Qalc3OnvKkU8Qtj9ozrd5G0yKd0kM5PMsuTkXXjD4pfHWe4+Fmofs1+DPDdv41v8A&#10;w7pTaZovhLQ7HZe2ty+oWsawx2kDQBorrUB9q2xeckxUymJ1NfoZ+1JB+3V+ytDbfHv4RfBax1iz&#10;1XwzpPiLxPDqvgnTZn0XxAyXL37lrSJPJ8qKz06Ey7SDI0UjsUjlkTaMuWSM5Q5kz8qtB+F3g29d&#10;YNV8cfDuZbrzri1msYtUuN1uhg2sFa1/eA4uVJzhSY2+YKyN7p8Pvhz8ANc05tW+I3xr1qxhlkYW&#10;c2g2N00ciBVbPmTQBWOTyoAwGB3D7p6L40/GP9q79ofx/rPwD8Z/BPwiNG+I3jLR/DWlXGl6Pa6d&#10;faiukag+qWCpE8we2iltYriR2kjG9LoxsyiSNY/XoP2hP+CrP7L/AIf8WeMvHn7PNnoc2oyalr+r&#10;aTqGk2t1b6fc7TI16GM0nl2zr5ccskLLbQv5R2qZJmHnY6nTxFSLqa22R0YWpUpJqLPn+y+EX/BN&#10;rXtTuk8cfGrxc175nmLKvg6w1LfaiJHjlcXE9vKhKSICpjcAgOJCrqFluvgz/wAEtNNSSSw/aT8Y&#10;W97HGDb+Z8M9IBjZeUJX+0VbaCM43L9R1Hd/ta/EP9t343fFHxp+yqvwA8L3mh+NPiFB4Zgk/s/T&#10;LfWdfn0e7N4hjj+0K9tHdfYLm786SFYil4670BiC9x8XPi7/AMFofhJonib44/GH9hTwZotvJeW+&#10;sXDXOl6fd6Q2oQxNB504gv5ZbZpImjAkLiLzLeEvsDSu3bT92KUdF20OeUnzNs8z+GUv7GXhDQNU&#10;8IaJ+3X8VL201zTmTxXbaL4J063k1ezEb+cl2sGqGOaBUY7fMRiiZUu6BVS74h8Lf8E249LfwnZf&#10;tGfEmLRo9Hn0/TdJvvh3o9xFYxXMqz3ETqbkK0E8iSyPEEXe53liy5PMar42/b1/aq1dvgl8R/2U&#10;PAukN8U/ipYFm0vTNMGpzapp0cVzJAIftplsovsegTI5dFjkSO4XzS85ZpPiR8bP2mdA1fxnp/7R&#10;/wCyF8NfDbxeILK51668M6fpc0mnXlqY7eR96KWhgVIoUlEbMirBIZIxvuWbanRdR2/yE5WV2cvr&#10;fwW/YMg05te+In7XHjfWLphZWfhi80n4H2EFxBIkawWdtHAuqGO5TZbrEi+Xvk2vE7yxt5S+t/AP&#10;4ofsuftMvJ4H1b49+IviVqfhSS3ubfV5vgvo8eoWsbnbs8y/1K4W4s45kicRj95G0cKCWSILHXm3&#10;7X3xp/aM+P8A+0t8DPBN1Z+FPDNn8PdJh8ReG4fBsNmtppdpYXMMtvKqWNw/2edWAhSFlhMQXaI0&#10;3yl+Z/aPg8PT/Hn4Y+BfB/hHTtB1nXNWe/1vUNBtzYyalptoWkumvPIZRdzTS3EZeWXc8hQl92Mn&#10;OeFpyuqiui6VblPbfGvxAu/BEPiOeSxkm8UQ2/l2ljf/AA/8MNDLJ5MrwwgxBWFu0ku7dI26MzAn&#10;cgLLDYWkFjbQaVbXUcsdnBHbw3EenwWomSNFjWUxQARRs4UOyp8u5m5PUssY47ceUkCquc7VXAH4&#10;Vejhjx5n5CubD5fRwknKPUqtipV42Z8f/wDBXL4lRaX4c8E/CGK8XfqmqT6zeRo3zKlvEbeEN/su&#10;11MR/tW/tXxTFLvO0GvXP+Cj/wAQoviH+2BrVtbXPmWvhSxtdCtWU/KWjUzTg/7S3NxcRn/rn7V4&#10;4kojUsBWs9dCIe7Zm94V1uzfUIdD8SXMUelzSMLiS4heRY12kniMFwGICEqCRkHawGKv2+pWi2sU&#10;kWq36SPteZY751+c8t1j7nntXL2cZmlAIretYOU2kc8t/hUxWxq5XRo6JNPNdyXl1cTsqLlftM/m&#10;Ffx4rsf+FV/Hv/okOpf9+/8A69c94bsftd2kBVWDNgqyggr3BHfivef+Glfj9/0VzWv/AAIrshT9&#10;0x5ooy/+FK+DSGntPgbq0Zj5KnxjOcDJOcf2Znpx17Vwvhe11Dwl8YZ7Sy8JXS6rpc66j4ZgXVGh&#10;eC5hkWa2cM1o/m7WEZ5SPO08rkivQ9G1z4r+NPDqeKfBfjzxE2lWOrW8V5faffTSW8ru8cYtZGLY&#10;Us1zB0IZS6N0rlvHvh344+NvElv4u+Fj+JL7xFocYYzWD3E11a4ZvLY4bft3pIhz8pIKnuK7oz5d&#10;jz+U+ov21fEF98XPC3wm+KWoa9rV94L8XeAIdLj0G81yRorGS2ZVVzGQVhuZLO50+RpOXDN8wJAz&#10;8yy/C34XLPm48BasrbiWj/4SrcA2eetqtfTGg/C74oeOv+Ce+q/C+HTPEEeueA/F1tr2nWd5byNe&#10;anZPcRW120m8ZdANQ0w8850xj1Ug+T3U37QfjPw5Nc/Dnxp4uEc1sjaffWc13PDbTfIxjIBI2j7p&#10;UYIVuMECiU/duxL3XocNJ8LfhTcRsf8AhFNZiSTiSNNbhbd9SUGfxxTtD+GPwyPiiHSLTwzqDR3V&#10;rNuVtQjMySKu1TG6MGTPmjdkYKqeoyD6R4p0T9q2bwxcP4fv/G1hdlVFrqDW9/LHHIHBww6MrAFT&#10;znDZHOKzPiVN8XY/BNxJrWvato8iuDpupeIYpXtrS6w2w/6QcZIDDruxkjOMUo1IS1TCV1a5yJ+G&#10;fwrisF046b4sS1VeLf7VbSRr9Fa6HHvio7H4b/CTT7iPULbT/FYvIZAYZrWSyRoyOhRvtYK49RjF&#10;eg+N/FX7QSwX1p4d8Ra1pGp3Ks9j9qjneOCbdu2+WTnZwU9VBz1FQ+Jtf/aC1XRbpvD+s6smoS25&#10;+xXF9bTXEKyDGMjByvUccjOcEjFNSj0Y3pueFfEvUNR8LeLJBo2sa/brcWG3fdaoROyt0+eGZtyh&#10;lB25xlcY4zX0x+zXaS/Fj9g/xl8PtRm1x9Q8PlvEudHlVZmhg1GV5SrfaNsrSrrF6zNK0Xy6Xkg+&#10;WGbxz9ozw78RvF/hSG9utLv7jULOQLFt0xyQG6jhM4z/AJ616F/wTA8X+IPCfxosfhl8RtGvP7B1&#10;mZo5ra8g8mNIJopbLUJpHdeIbbSr3WLvax2mSNT1qjN6nlTfDL4cxzCBfC3xAAjDJGN2klUVshgP&#10;9O4yDg+oJo174e+C0trrV5vD3jmSSGESNLqT6dJGyxKDh9l4ZNgVAvGSABtBwBXonjrU/jL4X1XU&#10;PBsrWFvrmnTXFiyXHh23kjS8hLRuGHkliokQ57+3apJfFPxNudAbzrTTftp06YLu8P2zw/ajbv5a&#10;lTBlovO2BsgN5e4j5sCgUUcxrng23D6faWWs/EBf7L09YNKTT9Z/c2MGwRGG2Mk4aKPCbNgwAoC8&#10;gCudm+DegXRaMp44j8xxJIst5ZMryDo7Dzcseep5r0HT/EPjtvC0fh/wXb6P/asMEkWmx6hpsV1H&#10;5mN20syMxRSGJK44ycYq5rniP4o6Zo91YS6boNrrlvY5ktb3w5aNbx3ZjYqrjyA3l7wRnAOAT1GK&#10;XNE1jGUjz27sPFXw48N6pf8AhT4l/EbT4wkt3LDBrLWsUtwV++/kynJZsAvgtz3rnfA2m614zhm8&#10;S+OvEOq31z4imazn1C6mM820F4EYzSOzvIpCsARgCNVz8uK9M8TeLfF+veC7zSJdI8LzXd1p5DWc&#10;vh+z+ztMUz5e+OBXCb8AMpDY54NeYfCrUPE2haRrHw71CO3U2My3SRrbxPJDLHJtm2TbfMC58vgM&#10;FPXGScvmQ+SXY0f+FXPe6k2o3/jnxvNPdArNcXEytM6nqGkYlmBxyCTnvWg/wR026g+yz+PPE4h+&#10;xi0WGbzGUW/mCXycLG37rzFV/LA2l1DYyAa7HU/iN4ggE6aHpvhtbgxSf2elx4ZsWUybSYg7CHdt&#10;J2biOQM45qxb+OvHWp+FGupND8PwauulCaS0/se0EMd15Q/dlli5QSsFJXJ25I6VPusm0+xyXgT4&#10;cnwP4i1F/B3xU1uw1aPS4/J1nTftUdxHZysyvaspjQum62LZUHb8pH3MU2w+Fd7pr2o0b4n6pbfY&#10;YwlpdW+kzpNAuScLKluJBySTzySSckmu0i1zxv8AYbbX77Q9Ds9ch0do7jTVsYktpJ3h/wBXL5IU&#10;SIsu4BiGwrsRnNQ2Xi/xlceGLe51fw9o1vrDaaHubX7HCY4rox52b0UjZv4LLnjpmlzKOhfLU6HD&#10;az8FNStvC95aW3x91YRxyf2iunyafq3lTXcaPsmbZbkeZhiPNI3DOSTjNbXw3/aN+Pmv2VrqHir9&#10;qC/a0/ty3s9X8PT6PNcm/sQ0T3ReRLYh0FuZmdS/mbVfYrM6g7ejeJ/EWo+Hre48ReFNKtdSksle&#10;4svLJjimwMpujYgrnvzgf3sc+U/CC7/4Rr4nHRfFXhGLT5NY01optL3TXYtXfD7YzE5Z9yqRwWJ+&#10;QHLAU5SurB7Odrs9w+O/w68bTfGG5+LWrftGWek6x4q8P6He3UN/4Hv9Unt7pdKtorpUuFspkjZL&#10;1LyMeW6uvlhWxsAHC2vwa8Y6PdzeJ9K/bV1T+0tQi2XV5a+H/E63MyEf6uR1tQWQAnCliq/wgV7J&#10;4/1zT9b8A+FtXMEYa1XUNKuri8jvVDXTNb6/cHajA4WbxJJCNwGPs7DPGBxLeSLb7UttazK0Pmxl&#10;Z9STzBkD5cygY+YHg9M0lPlRKUmY/gJPjL+z7oDeGPg/+1iNPspnZprWx+HWqAliACxaTSyWO1Qu&#10;SchQAOAKwfilP8bPjIdPu/il+1Hdan/ZLE6bv8HatEtuzbSZFENhCPM+RcOfmG3hhW3F411J9fvr&#10;C88BWcNhH9mOn6gusXrm63o5l3Rm5zGY2UDnIYOCKZrfivU1tVOjeB7bUX+0xxyw/wBr3du3ks21&#10;5QxuMEoDu25GQCKPaRHyyOAtIfF/g3w0R4U+JF3Dcalqd1d313baLbvei/BWCea31CV4bqDe0ZDC&#10;N1ZtgMgyxqDwf40+Nnw5+Ic3xP8ABvji4i1y6jdLjV7rTNNnbDBQ5CzzsiuQoUuo3EFhnDuD6Dre&#10;qSeBtJvBoHwztdahmv47y30kaxcQ+U0k07TbHaRW5aWaXaZSpJA4xxo6z8QH0PRrrUtF+Emm6pd2&#10;4RrfTodUvo2uF8xVba0t2QCELOAeu3HU0o1IctypQmct4x/as/a08a+FtQ8MeIf2j3js9Ss5LW7j&#10;TTdHgcxupVgrxSBkJBI3KQwzwQax2/aD+NNj4L0z4e3nxI8Mz6Ho8MMWlWN34c0K4jtREoWPYjuz&#10;AgAfORuyMkk816vdeNISZkg8EaO8iK32Vftl7GsrAHaMm4O0E4+bnGe9VbX4mLN4bGtr8LNPi1AW&#10;fm/2XJfXgkExgWUW5b7Vt3bmEe4/LkZPHSo1FJXQuWXU8H1vxL8UPH2laf4U8Q/GMapa6TO8+mxa&#10;trlrJsLAbgXmuS5TChQjMVUFgoUMRTvEPxi+OFn8Mrr4A638Tf7U8N6tZqrWs17Y6pJH+9V12zeZ&#10;LMjJJGjIC+Fwu3HNe56X8Sv7U0P+3Z/hTYrczaatx/ZtxfXazRzbNzQk/awu7kAE4Hc45A8g+Pl6&#10;3ivw9oXxKXwr/YV6pjtrzTluJHKKwkkGQ7v8wdfvBhkPyAcYqUrxsyqfus92+LXxN+Jmnr4d8c/D&#10;+/8Ah7Y2fxC8MNqt8vih9GE8jnVtUtreHbfyLIYk0620/AAKAysedwx5RqWl/FK7n1Pyvj18M9Kt&#10;9Z09rO60yx8XaPDbpCwIIji81ktWI43weU2CcmvU/CmtaLr/AOzz8Ntc1PwTb6v9gv8AWLG2urq6&#10;ubdbOxtLPw9YWsREMsfmpLNp+tMGYnGyTaVycZeieMfDvjTw1p+r6j8Il8PtfLtlt5r26jktCJpE&#10;IcSSyLggBgecptPBLZzp1ZWsFWHvXMX4bax8VPhh4St/C+l/Ff8AZ9uraCSSQTa94h0u7uWLyM53&#10;y+aWYAsQBnhQFGAAK1bvxD8Qdc+IWg/FC/8Aid+za95oen3VpY6TFqVgtluuFCyTzRrKouJdoAXe&#10;zpHjKKrFmMHhPxf4b8S+HbHVrv4XXOjTXBcS2uo3kq3FsyyGM7xuKkfLvBAwQwPTAFHwz490PWdB&#10;t9ZufhJcWM0k7rJa6tdzQzRFXZCrKrFSpxuBXqMckVpGXkTY2PGGqeOPEOvWviWDx5+zFo2pW4wr&#10;6NeWSQSrzzLZSPLYSv8AMf3kkDyc/e4GG/DOHxv8Odd1zxDZfFX9nHXLjXLhZ7iPxJrVncQ2jebJ&#10;KwtoAyR2ys0p+SNAqosaKFRAtY+mePtF8WWR1ST4U32k+ZO9v5F7qkkZt2VmQNyJNwbbvBLMCOnF&#10;UvDmraT4o0G41l9A8XactrfS2k1ve61BE7MhxvCmxkUo3VWBIPPpVRq02yeSR2/xb1Xxp8S/AN54&#10;J1Hx7+yrocd48LTah4V1Owsb9fLlWTYlwJCYwxQKxUqxUsu4BjU3jP4ieK/HekNpGsaJ+yUIC+8T&#10;eHdes9NuEbOciS21CN3/ANxyyN0ZWBIPJ+FZvDWrefJrnhPxpaww3Fzbw+d4mtLdrh4JFUso/srD&#10;Iy5KsCc1po3gS+07VRpXhrx1Z3Njf3VhnUfGFnGxeGUoZYwNJxJE+Mq/8QPYg0+aHQfLJHOaxp/x&#10;Y8Q69p/iKf4j/CDdo9mbW3sdO8VeGrG2lYecyTTW9rPClxIrzBt0ituEESyB1DK3NWp+KfgTW9Bg&#10;sfEHgnxE2hXh16x0mTV9O1WPVPImh3WN7PaStJJbTEpH5dzKIwu5gVKlh6v4Gt/h/wCLfD+pawfC&#10;HxBs7qx1KexW3uvGVnAskkQGJEL6Q3mQyZBWQHGCR1BrhtI1TRJvFdn4si8H+JIrjQdensrpdc1e&#10;2nE8KzW8rywbLS3BDGCMpIXcEbgUH3liU1sJQaNvwR4r1n4f+E18Iat8OfhH4lvEuHabxFf+OLKK&#10;+lYyM4cSQapH5O0bQghWPYEUgZy1c/4w1v4ma1pl34b0Vfh7pmmSTwy2X9m69o013YiM7vKS9N01&#10;zJGx+958kjEDG7BIOzo/jbR9RN8y+GfFlr9i1CSyZb7XrdBM8aqWliLae2+Jt/ytwSByBXTfC3UP&#10;AXxHOsWGteHPGmn3Oj3SwmaTxJaxx3CsgYSRf8SshlJyAc9uQARlqfLKxPJIXwz8eNW0/QNP0mb9&#10;mH4S3g03T4bU302uWslxdeXGE82WT7Wd8j43O3dmJwM4rLj+J2tr8Sb/AMfXnwA+G8tncaTDZWeg&#10;r4hgW0tNjs73ARJzumcttLN0VVAxyTP4M17QvEUevT23hnxZZp4dWBrhdS8UWvl3qyIGzbyLpeHA&#10;5GSo5U5xxm18N/EegeOPFt94Ui8I+LLQ6NHG0lxeeJrcW9xG4XDRN/Zn7zG4g8jBXBA4p+2jEp05&#10;Wucp4x8ZX+o+IbfxL4X+BXhbTk88yatptv4ia9tr3PA/cmczREdR5MqIP4kbORV+HfxKtvh54U/s&#10;Px7+zbbeNdQa8eb+2LzVrq3kERSNRDtt/kIVkZwcZJlbkgKB1HhTVPBHxB8b6x4fsfh54jWbS0he&#10;4vL3xJbCJ0lTKNGzaX8/XaQAMGnWV18PLrX9Z8GP8ItetL7Q7IXE0s2vweTc7o/MVY5E08KxxweO&#10;Dxz1rOVZ7pkqnLscjr/xc0O78c6P4gtv2QorHS7G1uv7S0O31LUm/tB54NkLNOYmaIQsRIuwDLdW&#10;IwKfpmuRap8EfFXjzT/g3Z6dqHhnxVoOlyNd6hfCRxqiazdQS7AInSZBpezzI3SMmRSYQA4HR3Pi&#10;T4b2PiS68PXPwf1mM2sFvMl9Nrkf2e5SVWKmOT7D8xAXBHGDwM4OLmpXPgLwL+yP4n1uHRria48R&#10;/HqzuLbTWvUjL2Ok+GrlJojN5OCVk8YQspEf/LNcjJyZlWskk+v/AA51RpSfQ53wz8SdOs11Cw+I&#10;X7JGp/EYSzxS6dr6+ItWsvJtvsduptgbSBhLsmSZvMYljv2kgIBWNr/xA8G3fizR9W0L9iPVtL0m&#10;x+0f23oZ1bXbj+2AyBYQZ3ti1uI23MfLGX4BYAc9L4CuvhPqGpJ4Q1T4eX19rlvpIu77UvOjitZ4&#10;xIYgU3WcmWVQgILnkHDcMF2IYvgG3je+8KW3w5uf7RtNNivPL2QtG8TNsJ3taj5g/G0HuCM4OK5o&#10;mUtNjz3xF8QrXW9c029+Hf7JWt6Nb2UivdaK11rOoW9yobJGFtorhG7ZM7LjqhPNd98M/ip46/ZU&#10;s/Cfxt/4RPUL+/1DzrbxNoWr+G72zhslnaQRCGVQFy0QG4yBtkgUEHdwXNr+zWPFh8CX3w6k/tIa&#10;YNQ2NpNu0flGXy8b2j2sQxHy5B/pxX7QfhP9n2fTbPQfBmnyaR4mjkj1OONfDcSxS2wc2zxtPERg&#10;BpQ+D3jUYy6miUo2E247n6QeM/jx4F+DHh3wdZaD4Q12ez8SeC7PxVbzf2WzlP7WmuNQZGZcJuVp&#10;2GMkgYyT1OJp/wC3N4S3H7f4S1zy1wSradtLjPRfm/nivDP22T+zX4gX4DL8QNPuo9Z1j9l3wZNo&#10;trH4bhvvLtIrWUgefK8QYr5pUrwTsVh1xXhEHhT9mv8A4SG08JwrcW95fQzS2cMnw7sn82OJd0hD&#10;C8CjC84JGQDWEakea7KlHmhoZ/xC8I/Hbxn4q1TxZrXgfbdatqtzeXDC43KZJZWdtvJYDLcbgDjG&#10;QOcc3qPwp+KEFpO/9lWKtHC0jRNcnzDgZwBtHJ7eprrf7I/Z10i4s9H1GVre91RrgaPaj4d2Ra78&#10;lQ8oVlvdqFVIb52UEdMkEVQ8aL+z14OtreHVL+5s7nUI5GsV/wCEAstxIX7x8u+O3nA3NgE9Mniu&#10;v+0HGnZHOsKnK7PD9R1PUp9PGrm3C2zXDQiT/poFVyvrnDqf/wBRr6C/Zl1lviF8GdQ+GevaPo8m&#10;i2Hw98TJc3Wo+H471tNWeXU7j+042cqYpYHkwmGBLRxsuWTbXzBftDBILWS8ZjvI8wxhTIfXqceu&#10;MnGa7/wT8ab34T/D2Hw1Do4uo/Fnh82t1cNdNiCJNYv2c+VtZZy6lRtcYyi9ckV5uIryrHdQpqmf&#10;Qn7EvxY8T23gvWpvD3wW1zWrVXsRJeaTc6ZCiSLpVlE8bC5uoWLq0RHAI27Oc5A7D4ceP9b0nWvE&#10;qaB8I/FGuTSGRR/ZlxpiqkayyKxf7ReRHLfIRtBAG7Pavn34Haz+1T+z74YvPCekeDdLvYriaOT9&#10;/PBtdlijh4KyLgBYwckFmPJJJzW98LfG/wC1fo3iO4uJfCel6fZ6xfNFd6g0sci24LI0jqqS7n2K&#10;6nZkffHqK82VGre7TPRjUja1zS8YazZeHNS8PjQr623azp/xOt9cVFZWe6lutVs7YTMAN4Ajto05&#10;ZFR41JwGA+/v+G3PhnpniW71fSfHugo3nSlXYltqMx7FCOnY18J2WlnTfDUf/Cx9Xmt9Str1V0O6&#10;0uHyVuLvUNVvJ7qApHKPMjlLaepWXerEOSuNxMdtM82t2Phaz/aC8byajqkkken2cF5qTTXUiRmV&#10;1VYrksxCAseCQK0oRqRXvGWIcZP3T7v8cf8ABS/4X6F4A1zVb7x1ouoRW+kXElxZ2VuDNcKsTHyo&#10;8Kvzt91TkAMQcgAkcxr/AO27+zrf2RsLvw/r03nx3EOvM2kwM90sshR0UtIoWIW6wL5ZYqHSWReZ&#10;mFfGOsfDX4r/ABA+Herap4L8T+NtQ0a31T+ydY8QXGqajNaWXG6d51aZnECRLKZGEbKigFgPMhEl&#10;W31Ka80y4ZIHWaSB9kefmDkcL9c8fWuyNONm0c0pWkl3Ob8b/Bnxxd6bpPhfwr8PtLmuZPCto149&#10;joEcMkUbQwTCR98jKs7xKrytgGNrh41YkAjP8aeEtLX9mzR/AOhRqPF9j4umvL7QrfVFkvJY0tLu&#10;IOLfzC6kZX5VVclgcHINfrhoP7G/7PulQ3Gp+HfF0etQ6nLb+dcXnlL81vBDb54h6f6Nb5XBTzGI&#10;GDurk3/4Jf8Awds9cm+L/hTQZodS1Bo7h9ezCs0MiMHEsfnEyxuy4V9p+dCUO4CvJo4v2149Tvq0&#10;vZyutj8+/gb+zLHpPxDtfiN4g1LSdB0W11a2trPTdU0u8umkuyMvbt50MyMqSxGHJaQO4bO3JNfW&#10;t8BAkKxJwFAAb09K9Hn/AGFfhZ4f1mA2Hi3xJbyafkxjT/ETiMh5bSVFCfNEQq28kJdFG+O7nQsR&#10;tYbMH7Nmg3EwX/hKr5W3DBWJDj9K6Mtw2Ipc/tHe70OXHYmnPlUeh42sLgZBI25+lOgnZxyP4dte&#10;3Sfs0+GSuf8AhKL3gYb9ylLD+yp4Xlt2f/hLL/72SPJTIr1vYs8320T55+J3iE+FPhN4q8Tk4Ole&#10;FdUvV3NjmG0mkH6rX5CNppl0/wAqFBtjTKe2B0+m3P5Cv318V/sO+APiP4J1rwRrnj3WIbPXdGvN&#10;OuWt4YldY7iB4WZSQeQHJ6dq+eNI/wCCA3wJ07UWkk+OniY+TcI8IfTrVlcZDKSMYK5BVlxggHsa&#10;562HnN2OmlWpxV2fk1o5M0IUj5h+tFzaSWtyvorZ57iv1hP/AAb5/AeK7Z9O+PXixIBITCkljbO6&#10;rngM2BuIGMnAyecDNSS/8EAPgNcc3Px48WM4/iWwtl/DpWH1Cu9kb/XMP3Pyy0Dc17GuPl5Ne9/s&#10;7fsua98fPD2peIdM8U2+mx6ffLaqtxatJ5reWJG5BGMBk+u72r7bsv8AggD8DrfDW/xy8Tq3O1vs&#10;UH5f59T7Y9u+AX/BLbwR8CvA9z4S0T4ja9eR3esSX8l1cabHnc8MEW3CnG0LAMcjlifaumjRqU9W&#10;ZyrU5y93U/PMf8E6fGSybj8SNN9/9Dk4/WrHwK/4J5+Mfib8brfwLr2tjT9Bj8Tafpb6x9iYSX7T&#10;yxo/2eN+oTfgyMdmSNu8hwv6sfDL9lL4HLqepeCfixpmoNdWqC40/XrHVpIzdWsk0gQtCSEjlTZs&#10;ZRuU/K38dULj9nrSfh9+1P4P/wCEBsrybw3fTNe2bysZZIZ7aF5SrNjpujjYHuSw4AFebxFmDwOS&#10;YmstOSnNr5RZ2ZZRjXx9OD6yX5na+Bf2W/2bvgh4RvP7N8B6OsKQvPq+ueIxHcSMgGXeWaYYijH3&#10;iqbIx12ivxP/AOChvxj8D/Gn9p7xNrfwu8Hafo/hqw1KSz0gWelxWr3ixJFbtdSBQCN5gDqjYKK3&#10;Kq7SZ/SL/gpX+1amtRt+zJ4CuP8ARlvI/wDhLNSWQCO4mRgyWKHusbbHmI/5aKkecpKtfkH47F1p&#10;WtSN4oU21zqcIvJI7k7GXz8yAHOMNhskdVOVOCCB/OPgTlWY1MZic6zGo+acfdTeybv97R+jcaVK&#10;McLTw9JddfkZNvBFHMt7LaNcQrazXEcbeYu9BBJ+/Pl8+XGR5rfNjbE247Qxr7L/AOCVP7M3i/Qv&#10;2hYfjfrGveC9C1Dw+bUWHgv4kXUlhNrCTTW88c8aywNFNEr23zKGLFQDtUSxsfkHXvibrfiHxVL4&#10;uv8AXbd76RVih3LH5EUcePJt1hGEECbVHkgbCuVIwxz9sfsvf8FefDPw/wDhxH8Af2nPgv8A8Jt4&#10;QsVa38P3Rhiv5YLMKqxW09teNsmCLlRcBzMRgFGIL1/R0q0ZbO5+expW3Ppn4w+A/iH8cP8Agjx8&#10;Jf2ZtIZvGVzoek+JJ7bxppvzPqsejWtwdFiQvlwl/LdSwQKPuQXDZ24YV8afsNfA3UvD3xXutZ8Q&#10;aXdWt5pO64e1umCyxRmzuLM+ZFIiMhd7xWUKpbarIxUBg31B4d/b3/Ya+Hfw+1Pwp+ybLY6NcTai&#10;72mj3Fhdwpeloo2JjicFkUs7osYA+aN9qjeN3JfD3xFo3xN/aQ8TfEnw/pc2lxWvhmzsNcstQupZ&#10;JZr+4dLwMjOTuWOJY85+756IMbTHHz+2dOST6m0qacdDupI5lnyvUZzQiTAYU1pOke/zPVsE1BK1&#10;upILqCvHNd0ZRcbnnzjLmsV7YXUJDBhhucV8M/8ABV/xPcap8WvCvg/crQ6L4blvmC/wve3JibP0&#10;FhF/337193hoR8pPPRa/NH9ujxS3ij9r3xY9nJFMumy2enQw3E6xxhUtYFkWRiyhY/PeZWO5dpbJ&#10;ZckiasvdKpxszxVY/MHlcBWP7t26I3ofRT+h/Gr+kf2hLIum6fCGvpn8mzjZQ2Zm+VVwQedxGOOt&#10;T63o8ejzq0dlcQ2V9NMlrb3ylZbaWNgs9lKWA/exOcbiBuG18KWZE2/hnpOo6t8QdJTQ7JW1C3lk&#10;uNLjeKRxPcQozQwlUBcv5wiTaAWYOAoLbA/LRleVjqktD9APBviT4baD8T/h1ot58O9Saz+H/gS1&#10;2Xnl27rqMOq6rLqNqUw4aLztNubWBDKQWigUkIpCye9XP/BVb4YeHPFeu33wD0WbwjrGm+Oo5bP+&#10;xdNkjSwXy7PT1064jhu1tr1JZbaTKhAoeZjEIwrM/kH/AATZ1b4G/D/4++LvifrfieG68O6b421i&#10;Pw7c+LdPSNNRh07SLiLSkeDLvv2y2rOpQGEJIrBfIIPhP7PXhSxh8X+EfA1hqFhezax8SIdbvtT0&#10;nUIr2wlt9H0x7toYbhZpWmUXNzbnfIVlbcqugZC7+jE55RufaXgX9p79ofwXq95ZS+BtCGk3Xjy9&#10;8Vf8I/H4VtntXuJbC7hitZLY6gUe0ia7kkWES4DRRBdu1Ubq/BH/AAUt+M/wl0rT/ih8K9YvdDsP&#10;EGh6hq95o58Nxz6HBZLcxxCaz05dRDaeElPz7mOfMHl7Y8gecfF3xLfeDvhPrfjrwzbW9zfeGbMa&#10;9b2cu4x3jae6332Z9nzbJRbmJtvO2Rsc1j/Bn4J6h4o+C/xo+LOh+HvFH9p+GbfQ/CNj4bubNhfb&#10;ted/CdzvtCvyzRQztfJAuA86R8kEMHeO5neXNY2/gn8Wfjt4Vj8Q+ONVhubnw74D1hdc1Tw6vhW3&#10;h0y3vNQS+02xmudJluAs9r5uoMhMbOkf2O0wYBb8+s/Hz9onx78FPh9pvhn4vSePNFle3vZtNt9Q&#10;udOuraDZpl1FfiCCOd57eL7HNdggSgfImWZ0TPIXPx61jw94X+GHifw7/ZekeKNLn8VC6k1CGO+j&#10;1jSstqlxo86IzRzwTnxTocbI5MarbTOjYQF0/bB8A6J8ZPBX/DZeheKpm8PeOra78K3Wj3jD7Z4c&#10;17z9MnudMiclTLDJo1tqwhm2hUiuJDN85LSfKY7EZpic6o0cKkoqT57vXltpKK6pu6PWp0MPDBSq&#10;Tvfp6nkXh3/god401HwVpPwul+KHhltH0nxVea/p8F54Pwsl1c2U1kHYyXyOdsNxcLGPPZUbyNoC&#10;wrGPRvGf/BZD4vaV8H774Fz/ALRenzabrHh+8tZv7Q8EjUFuLe4YxMqS/wBoM4j8sXCYEpI3RlCi&#10;jB+ZPBfiz4RaX4l1S1udc8JaFa6Xqyx2P2z7I8yxxQwJ5apcnLkzRzO7uDuMpPyuR5HonwYuPg38&#10;bPhz4k8I+HdaW81Zre18O6hHbXETJ5ckxshPATHu2SLLJKk3BdtqS7mX959TWqQo7o8uNN1JbnK+&#10;Pv8AgpJ8XtP+EngPwPpnxC0PVdN8J61fap4LisfCCwW9jPIs9vI3mC487cIr27TyjK4Blhc7fKh3&#10;zfCf9qf4o/HnUdG0PxTr+lpq3ijxQLTR7Wz8Mzytq371I7iLzJb+KOOQyzwkSmZ1Jm2yIpzntPHH&#10;wgsdN0/ULzWvDep32mTWDRwySQ2zTW9zcusJacGIustsvlwhkSOKNJxK4mEj7/J/ivoPh/4r/HJv&#10;BGkeI7zwz4b8N29vYfaEt/s83h8revf6tcBo5GYSwwQWoRwA0sksb4V0bJSzKmnZLcc8K9r7EHin&#10;4UfGj4cftHXngu0vNS8N38V9p3hPx1eW4GmzaJZ6Zfm+NpEzyyGB3gg0oxPavNE4l370DNn0nw1e&#10;TfGL9tfxh8T5libS/A3h618OaC8cbhWnuP8ASp5QXUYba5X5NyNE0DBjuwOF/Zm0Px34k8SeDfDv&#10;gnSnbxDN4duNauLnWLeaZdHudY1EvI9wJHxdPFFYwmMD55hdxqzMu9q9W/ZQ8NWdn8KZvGVnf3V4&#10;vizxBf6zb6hftuuLq0eXyrSaRsDLPawwOegBfAAGBXUqkpxuzmlCUT0yFA65HXFR+IPFeleAvCep&#10;+OfEbMNN0LTZ9S1Hb1+z28bTS499iNj3qa3Dq/zivE/+Ci/xBl8E/suajomn2nnXvjHUrXw/a25k&#10;2+cspaWeP1+e3gmi45zKMZOFOM52jd9AhHmkkfmlqHiTxF4v1y/8X+JH+0atq9/cahrO7rLcTytN&#10;M6/V3Y+2aYJUkVXt5NynnHdfrV288PW76c2vaIbprK3kCXkdxgXmkzbiuydQF43DasgARj8vySbo&#10;lrJCXmVxLHDcyITHL0huewGTwrE/Qeu09fLjiYzloejLDuNky9pK7mZ9/sPxrf05Qp3L61iaYEeK&#10;TyYXWSNj9otWX5kYdcD+nUVuaDIszBAeN3au6nrqYSi07Hr3wC+CHxF+Kqahqngfwy17HpjRx3E3&#10;nIirJIrEKNzDJ2rzjpkZ6ivRf+GR/wBoL/on8n/gdD/8XX0J+wn4DbwF+zVotxc24juvEMs2tXXH&#10;JWUhID9DbxQtj/aPrXq/2v2b866lWjHRnPKK3PzF/Z6+Nel/Bebxj8I/F91NqXhfxdp15YSXOk5k&#10;H2lY5Y7e9tw2MksNoYYJyhP+qXb718LtD+MvxG8caf8AtGWMun+H7rxJb6heeF9NtZg9ld6gssbX&#10;lhcttDRR3LQXMwUZMb+e4wyMH+PdasPE3xBlhvpZvMvGmh023t7cMsirtPleWioEVAxK7UO7c2Sv&#10;zbj9efsh/Fmx+InwU8WfD74j+O7Tw3rFj4ij1PR9avSIhBfMFlF2iPt3sL63nnlQcN9rdcBZMVpR&#10;kYyp6n2l+y38Y9A8Uana3JhuNNjvr59I8UaTcxp9o09XjltbtLnB2okEc7XhfJVxaxMpKsCeN+Gn&#10;gPV/2c/jRr3wl8aSWCLLdSa1aaPa6lDNcWlvI4DJNGhJhYmSMKrgMRGTgAV81+Nf2zPC3h74h6D8&#10;XPCngm486bTfJ+JWl2t1iDVLDyx59pHwDJMimeOKfAyrspyrfL7V+114yv8AwP8AtD+DvjVb6Vca&#10;kde8DtJrF5YxhbW/u0kntpoo3GR5jXlveuBgDY0DDIPFVuWpTcO5jTjOnNNdzvfih8TdY8TuqKVt&#10;4bWTENvCuFTpj8ff3rz/APbF8AQfG/8AZE8beGbZAzz+HTqljH1bzrQreCNfRnELQ8c/vSO9cZP4&#10;s/ad+JF/dReC/g5YaLD5mPtniK+cKxP3dqgK7Zx127RkcjgHPv8A4Yf8FKNa26PpXizw3a2IUhob&#10;G4ghLhix2bpYnJHvkdunf5/LebB1JxnLRnsYun9YjFxWqPTP2ePEGvftDfCPwn4+sk+0XGuaBDNq&#10;k8Jyq3iZhuzkdjcRS/kK9C1DX/A/gtx4fvPGNjGbKFPMluLtIY8nd0LsAeQckcZr5b8K/sLftJ/D&#10;3wnZeDI/i3BoOlfOP7D0vVtQaGIl3JCxx+WjqScksygsW6/ePoGgf8EtPh14/wBPh8O6v4w8UXmt&#10;MVe61NdSitlDZJYeWIpFVMEdS7ccMcVpRpexx3tFO6fQirT9pheTl1R3HiL9qT4C+F2Yal8TdPkk&#10;XI8vTZGum/8AIIYfmR/OvDPEX/BRuATXVvr/AMOEk8MSb4dXjbUG+1XGmvlJ4QqqU3SQl49ucfPj&#10;d3r2bxL/AMELZtC0E3fwY+KNxJNDDl9M8WXkAW/k2jMkcsSDyiTwEYbQAOclifmDx38Ffht8LvHu&#10;n/C79qrwD4s8I3zMtpDqGmahC1lqD4wJNxQnLSYXerNEN67iuGr6H20OW55CoyvZo+jf2n/2ovHP&#10;wz1OHxOnhXRdb1LVPD8euara2968cjTbpLfU5IQqlXSLU7a/V1ByqBZAGXcV6f8AZh+KVv8AtF/B&#10;7w/8S5tMWxm1a4mhvLGO48wWksN3JA6E9x+73DIB2up71438Zvh/rXjT9l74Z+N/COl6pHqfw51T&#10;7BC6RsbtbDU1+z2twxCjzjJqOi6q7fKQwvtwAyDWP+zN8WtA8Jfs+/FHRPC8UdrrUGlav4h0vS7G&#10;JjC9wNMVf9EAP3Gkt0fyQA0bySY+UoqKNaPLcmVKV7I2P+Cf3x48b/sWftV+F/i94Y1rT1m/aA+F&#10;d1q2oXl1Zhhp+q3U/wDbEpRMqhMduURQThkutpC7sV7d+0Ovx/sNV0v9qWz1Q6xeeLIY7zXNPt9W&#10;Ei+MbKGMsm8HMcV3bpdN9mlZfLPnyQOWjc+X4H+3R4bsfgJ4F+F/xW0ixc2fwt8X2NpcbV3bdHjj&#10;jiuEGeeVtYIgOhMle/SeE/AcMOAXurmSVvOltYdiJ83OM434yc8jdk885PhVa0ozbbPdo04ci0OZ&#10;uvEHwq+J1x/wsT4Y2M0ehXiBtNF9MJZoYwdpErtDD+83Bty+WhRtyFcqa5v4l6n4Y0LwjfWn9l/b&#10;rjWo2023jt4E86dpuCIgRxtUPIWPRY2JOOKr+NPCt58LvEV/8XtD0+R/Dt1CLjx1pNjblvIYHJ1W&#10;2Uj5pVVSJ4lB82NfMQGWMmWQeJ/CFg+rfGiaSbUY9HcaN4G0rT7mMSaxePIIZpIyVOGubsxWsMmR&#10;sihkmOFlO3CEpd2dPKmzzv4M6Jf/ABj0rwp8Pl8P28VtoBju9a1C6hCLLcpcyx6fZ5faNoki+1Tb&#10;iFAtYFkwkr169+0z4G8Jt+zz47l0G0jtJE8HakLGPzA0iMLSQLIXUAkg8g/L24GK8/8AgxfeLPhD&#10;8YtV0nx5q8M8lxqlvB4kuLG3aC2FxfiOSG6jHWOEXTmIc5CXi7j8nHr37QWl3s/7Pfjy4W2G4eD9&#10;TKKoAGfsshz+nJrStVnpZmcaUbbHBf8ABOXVo9a/ZotfDfiXRLdtS8L63qeh6st1DHuS5Fx9qAdi&#10;N7skN3DHycfL1POPoXw78CrLxpZ6hqGheENDkOl2klxcNcrDBGAgc7AzADf8h+VdzexJAPz1+zLY&#10;2ngT9r74+/BzU71ZoF8T2PijTY4nys8mqRSXdy2QediS2EZ/ulccdB9J2csvlG0tbqG3t2ILQwjL&#10;HHQnHP61x1a1T+Zm1GnG2w34hfAb4PeH/EbaB4Lj0vxfby2sTw6mPD8loF3kPs8uZA6EDY3GQQRz&#10;1UeC/tifsu6P4u8H2mm6HYNpupRYmsdY0bRyxt50LKufKjLJxIcncgCjIJYCvpDQ4JhL53m3C7Of&#10;M28Lz2qPxVomj32kXWnaprE8cN5bvFNJaXjRzoGGAUaPDRsBk5BBHFZRxVRSXvM6XRi42aPjfwd8&#10;W/hrP8BvG2r+LtJuPE1j8NXsrXTU/wBU07W1ncz6hqJ8toxLLK+o6bbtnavm+WQCqqB8W6r+078U&#10;vEHwxbwFeh/sfI0u6F0fM05DJG0sUbBQxXbHCi8gqN3UMqp+h3iH9lP4R/BLwrr134UvtRl0XxBo&#10;t3aahp+pXAljgt7K2m12VozgNumfRraFixY4CAYGQfzP8D+FNTn0/V/hx4jVU1bTXkiZi3EV3BlX&#10;GfTKsp+ueoGPeo4p1aZ4lbDqnNkfhnxd4keB/tXiTUpXjl+V5b+Rj69S3rWtYfEHxXo9teWVhrUm&#10;2+iWOSS4xM6bSSGRpNxU/MR7jrkhSOX8Oo8d5c2chWNwu4rJnOR/DgA8k8c8euOo0HgcnjsO1axm&#10;0Z8poR+L/GEJVB4l1Hai/Lm+k4weo+b6/wD6+aQ+J/iDqMMn2TxZqQW3gaeRn1d02qDt+8zjqXGF&#10;zknoOOKW9jCoLHIx8rdvap9KbVrODULnTNRls/7PW31Fp4fK3F47qKCJR5iOG+e73bSpBwT1UES3&#10;eNg5UT+EvjD4o8MT+RqVnfalDqEk7tNf69exl4Hi2JHEVcCPy5cSiRMOxUIW2blbpvh/qHifxT8N&#10;tY/sPXfEWseLLC+tWtdHtLySaW/tC0SSSJEkbSuVZZAdrAorqeNp3cXdRMmgWNiqyeSY2ubhSo3i&#10;YSyxnI2BhkJu25x83A6GvoL9lPTNR16ws9G8NtpOl+LPDVzpOl+E9WvblFhurybXNWnkglYEboZY&#10;NYWOTB+RI45MqTCa0pyaVkRKK6nJeAf2xz4NnsrfxD8CvD+vLp/hm00m9jvtRu4ZLq4tpZC9/L98&#10;pcSCdEk7MUT7oUIN34X6f4h+IDN8WNU+Cmqa94YjvL65utGjhvJ9NtY3edIlmuNjny4sMVLMu6S3&#10;Tc2FdG8k1u81/wCMvj7R9O0LwnYrr2ua3cW8Ntpsflm6nv8AU57qNCS5jKq935aSAgeUiFmKqCPq&#10;Xw/8c7Lwl+zN/wAMg/DYp9j07xNqJ8T6tGv/ACFGEjRnDYyVlG7kHC2zCLLC5uUr5PjDMcyy/LlV&#10;w2r5kn5J7nu5HhcPiMU41FpYzPgrqHh7U/htrfhbUNJuLGyvfiNb6ZotnZs850O1zqxMqs7ozrDN&#10;4w08+Y28sYOY27+1ftDfsdfDH9n7/gl/8Df24NC+KvibxPrvxEj0DWPFGn6hd20NnBpj8X/l7FVu&#10;bu80+3WMyNKqeY+4bXMXz18KxfXd58WNDsb1opv+EIhbQYzGxDanPdWF5uBUfKTH4a2bicANk8bi&#10;Pp3xp4oXxt/wbTeA9Kh/0y8ttf1/wprE1r85s7e8u38awshDDyxHa2NgSoG4AGED5iK9zA4qVbA0&#10;6seqRxYvDQpYmcOzPk/9nH4lWfiX4z/DnwRqWhQ6jZXGlR2/iFNUjnaPWtQktmk+zxi0/fj7QLZL&#10;e2kGwrc3hkYrFGFXxKf47/FTXb651211yDT7KaV3tdPa1gmSDLfLEXMbM6qp5fktjI68U/HXxZ8U&#10;6s+paNpGiw2NrretS3t1pujwsFvJpZZfLhAZndwgnMMaFm+XA+ZmYm1+0f8ABDW/2evGuk/Ci+8U&#10;Weoao/hm11TWbexznTbqfzCbNiCQ7KqIwZcBklRsAGu6Nap3OSdOO6R0Vp8U/G3wr8bW3inXNZsf&#10;Gvh7Q9SsW1nT0jtoIbwO5Eln5kDFvNOxmXY7EKC5xskRc/Wf2gfHN5JA3h3xN5TKtwLy4k0+zzM3&#10;265MMhVYQEcW/krwB0JwN2K8z1DVJo4YNNvZLpYbW3aK3W4uGfykMrzMoB+6DJNI+AAMux6nNSeE&#10;rvTZZC98kzwhA80cTfM4DcKvX5iflH+9Q6liXTj2Por9lH4jeO/ir8ctP8Ganax+KYbqVxZaLdyp&#10;bfbMW8wYh4FRo3Uo0+0k7hFs/jDDa8Rft2/Aq4YyeFP2abZoZrVfI1A+KtRX5G2swEMu7J4wCSvP&#10;PAHPzz8Jvib8RPgx8SLTxn8P/GGp6B4g0GyvF0vXvD94LS8sW2XJkdJ4wGJZZpYSxJPlPtB2gLXL&#10;x3SMiosjMEUAbmySPc1z1uapNSu9OzNoScY2ikfZXg/9tL9n547OPUvCFvpZhvxcSRz3Wo3EbR/Z&#10;ol+zbhHuMSS7pNwVJC25dzxgBuVk/aY+F/jvWGi1rSI9EsoczDUl1BjcTksifPGLaUNK215G2bEB&#10;fIA4RfmFZm35YmnCdjzmuWpRjUveUtfOz+XY1jNx1cUe7fG34oeCmslm+EfxN1T7bdXW8Wq2kM9v&#10;bQgdD59pHIM5BGXc5BBABGHD47aV4J+GdtdeFvF91d+LL5Sl5JNDBNHZxl4ZMlFghQSAKYxjzFAk&#10;lzuZUZPCI73a+FH1pz3RdcBq0pUY06SipS0d9Xd/NkVJc2tlc9l+GH7ZOt/DRtXtvE3gWz8bafqX&#10;liHTtYvHs1tFQyHCvahZHB3j7zHlM9Say/il+1l448QeKjrXwp01PANlNYQx3mj6NeyXUMk6ly0u&#10;+6DyDIZQV3bQVJAG7A8oh33NzHCg+ZnAq5NoesBm2Rx7mck7pO3aur2j2uY6OOx13hn9pH44eHBN&#10;Hpnjdds2zzFk0u2P3d2MHy8j7xzzg8ZHAx9E/AL4n/Eb4g+BG1PVfhvp+sSSXAsJta+zzx3V1DGs&#10;e6NDHOsWF3Oiv5LEMrA5IIHyGuk68vXyR9GP+FfYfhz/AIKrfEDwp/wTj8K/8E8NH8J2ul2Oiapd&#10;3ep+KrHSILq8vo5dWvNSSAPNcx+UoluItxCkyLCIz8jSCTlxqr4ih7OnPlfc6MJKlRqc0o38jf8A&#10;F/iu/wBamhtNK/Z1tVZrBHbS/E3ip7ayshHsU+S8rWr72LrhXnkOBIQhDZj9rtvhH8JfiN+yt8Nf&#10;CnxP+EfhHTL66uvEfiaZtM+IU8RsTeajFpG5WF3cCYmPw5HyxZAVwuCjq+/8Gf8Ag5h8A/Bn4e6D&#10;8JdJ/YF0FdB8PaaLOG+1LxBFPNKqIT5s++BjI8jgvI5kBLSuc4xjuLb/AIOVE/Yu168+Gl9+yNH4&#10;g8VNp+n3njjxHb69Hp3m6nc2MF9dWqW5gkMEVtd3l3bpCWITy2JO5nzxywlb2Ki6rb7nZ7WitVE+&#10;BfAGqyvq3ibwxrt9ZhY/B41DSZH1oWk1s7XDRs0SKri7O6PLRDhYiW3KOapeIfiFrvhzSNW8UaXq&#10;RkvLHSbi4gN1bhkeSKAspYZx/wAswDxyCenBHbfDT9v7Xv2cvij448MWHgS2vrP49/Be68J3kaXh&#10;hXTpNU1jUkjuR8paVIBPNiEld525YAHPk/jLVdJg0nWtL1C6RZP7HuC0J+8yuDEABzklnAA9Nx6K&#10;xHp06tTZnnVKVPojX+FX7Rfxr8YfEHwnL4p8HWen2mu6W02oXv8AwjJ3XgaKW6ikiNzbmFF2C3I8&#10;vcf3TMrYbbXM/EXx9+0j4d0gQeObPw3DHrEarcfYrG8iYqksUzbBMqoo3IgyASFJHGSa+nP2Y/h3&#10;p3xc/ZQ+Gl9F8Z/DMeqaRoN/aweH9U0GXT5rea2F5HDff2kpWKWT+zTFAYmO0K4kb7jk0v2kP2Of&#10;2sfENvN4Wvf2cdMvLyHVbew8OTaLqNnPdJetFcXM9tOsN26Jts7SRy0pCsVAUlyqjSNXm6mUqcbb&#10;Fv8Abg1f4yxeDf2ctN8IaXoUkFv+yX4GjvI9as9ReSO4Rb6Jz/oyldpEa9fmyPSvnHWfHPx30pFD&#10;eH/C8rK2P9B0XWyV465IHGPSvvL4tfCD9pTxz8PPg4bb4E6fJNo/wH8N6RrF1r2yzmh1WF777VZM&#10;pnhVREDbsML964YZPQeUxfs4/tP3ep3yXn7OPhtraOaKOxk/t7b5+YwZGIW8TaFc7AdzbsE4He3e&#10;WzMbWdj498SfGf4xaRHHc3XgXS44VbBZdF1SJRnjlpSo59mHvXFeJfGHjTxNq8mt639nmuJurfNh&#10;AAAqjJ4AAwB0/nX2P8WP2Tf2jtU8Kaxaa5+zP4ft4kVV0e8t/GUctx532a4d5fJW/JiWPY6h5QYy&#10;zIOWKA/Pvjf9lL9oDwH4Rj8e+K/hl9n0u68n7LNa3kU27zFZs4RzxgcEZDDJHCk0ONty+XlPJbq8&#10;1eViz20PX1rS1y4uJfDPhXeq+ZHplyNvudTvcA/pU0vhrxYjsG8KXKrj7xjI5/E1T8Tpq1ro+l7b&#10;JkmtbGVmiaMNsP2u4ddwIIweuDwe461MI2kKXwn3TIltJdT+Vyv2hwoHYbjipbSCKOMQZ+RXZ8Z6&#10;MQMn8cD8q5q6+FPi/wC0zRxfGjXh+8bldM0hQTk9hY4AqC2+F3xFiimbUfjlrjfvz5Kw6XpSYjPQ&#10;N/oZ3N6kAdRxxk+tdtaI83lipO8ib9oPxJbeFvhtHqEUcbyy6xaxxL5Ebltha4YBm5hOyByJU+dS&#10;uF27iy1fhD+2P8JrX4QaXPqvgXwXofiuPXdQupJJtDS7NpDLFAkKwy3fmykAmbgyFsFsEDAHI/G/&#10;4b/E17HTYdGvfE3ii03XL3kcek28qW07W0sFtvNtaoUMkkxiQE4d2VRlsCvI4Pgp8WBqdtpi/DDX&#10;oxJMkQlm02SOOJmcKA7sAE59T+tefUVpXPQoa00j7a0r4y22ueFpfGXww1LxNpOj67Jf67rnh3RZ&#10;kgiurXFxZSXUSiPzJp0jsowIlZdzNC0gKmTzPB/Fd74t0++1m60bQVS4knumsnuvEujBRIzPsZit&#10;+SMHBOQPfFe1/Cr4U6t8I7DRfhT43sLGNbjQ4biaGWO5E73EYuJp3DrJsOVmIEGwOBASC3zkev8A&#10;iT9kJpdIsR4N+GzaldXILqYTqSyOB5bEkl/LRSJBhm2hgDg5GK5PrkY6I6vq8nrY6rxV/wAFJPhN&#10;pVxcW3w8bw62myXDSW9nb+IrNfJVmLAASyfJjI7A5GeuTWFrX/BUaTVQy6hqlrNheFm8aaWB+BDf&#10;/WrxzXfgl8UbO01JrD9lTxY8kVs7W5bSNXjjdtp+VXeRFLDjknapKliFya5ufwv+0NFpgnvP2P8A&#10;xha3At286OHw/qsjROB91ZA3lsSRw2dvTPfGlOVCKvGOvoOdOrU+Jnvtp/wUM0/Vd15a+FrO6l2r&#10;G3/FbaYvA3kHcXw3LYPcAD1qWL/goZcWiYk8CaWrbv8Alp8RNK+7gf8ATTrnP6V876B4J+MOs6cv&#10;iTXv2XPGOlXMqqJNLn0HUPMTC9CxHJJDY5A5HAqTwx4Y+KGsaHZa1ffs7eMtJkuV3XGm3Wj3pkgI&#10;dlIJC9Dt3DkfKwzg5A66VeK1kjz62HlzWR9EL/wUis1bc/hTRcr/AHviRpP/AMcq1D/wU10AArce&#10;H9Djb3+I2lAfrJXzL4Rs/iZ4o8L2Hiyf9nXxhY298jMY00e/n8ja7KUeRI3XeNvzJncmdrAMCBi2&#10;3xIdNIs7rxP8OfEHhi4ulLy6br0U8U8Cb2UFl2Y5UBx2w3rWyxVFmX1WR9fW/wDwUz8Ibdkmm+HV&#10;PX5viVpIH5l8Vat/+Ckfhi8jYxab4dYL6/FHRxn6Zk5/OvlPwlo/xW8Z+GLHXovgL480tbpPMFvc&#10;aXOGEZOUbctuyfMhDdflyQcEGqegaL8T/FGhL4mufgr8SNL/AH0if2fqWmuk+xXKh9i2pbBAyM/r&#10;kEjr0mH1eVj7Bt/+CkXhSJs/2doPp/yVDR//AI5Syf8ABS3w0nH9keHW9x8UdF/+O18geFNP+IXi&#10;W0lu7z4Q/EawVLya3jtdT09omlRGKrKFNnkow5B+vpky+HPDPxA1fTpbvU/g58SrGSPUp7XZqUIi&#10;MkabNlzGFssmKQs+0t2TPQgmlXp9zN4eVz68g/4KV+F3/wBbY+G4h/tfFTRM/wDo6tnw/wD8FF/A&#10;Goyrb6hrXhmxWRsGRvifoh/9uBXw7pkF/LLfJ4l8KfELQWtdUurO3j1q4trNryOFVP2iEPYFniYs&#10;cPnBAPTuuhDxhqGj+KvEmkfAH4kX9n4T0+6u7jUpNaghtbyKCDzppIrg2ASRY0+ZkTMpAIRWYEDO&#10;dSEuptRoypyuz7U+PX7d+l+G/Gfw4134HeIvDfiLVLnVNQt9QS18bWd2bazXSruT5ra3nkD5uBbE&#10;SNGwQxgcF0NYPxM/bz/aS8aeB5tD0fwJbnWtQ07UDpt1pdlLfXtlMtndkvDAlqQz+VFI+7bhAokL&#10;LsJHifw98Bnx1eeC/HniLXdB85vD8k9rptprrf2lpmqFUt7+wu7KVA8b7xK0ciE7UsJt/wDrFFeg&#10;fEQt8M4LTxX/AGrptnJYz+ZatfaxBYBg8E1tcR+bOyJ88N2V8skFl8zqMV5eOoYXFYedGv8ABJNO&#10;/Z7no4eVSjVjUp/EtUfPOhfF/S/h3PJ4s+J76rfatot05hh1LzGjto4o2+Vd8wlRmkjVXbCuiriN&#10;WdmeP578K+JNTtrybVo/2jZ/Dc9xHHGx05ryGJo0XCJts4iFVB8oQqMY6ckn6s+IX7X2rWv268vN&#10;R8K6rZx2yNHZ2PiyynupH8yTflfO2MCjQ4Uc5WTlsqK8B+L/AI71zx98U/DkXhP4daPptxpbXf2x&#10;EuNOjguvMjiZVknjk8olUilwS/DOFX5jg+Ll/DOS5fhqqwddPm8trdLM9Otm2PxlRfWKdrGdrniv&#10;4gaXpd5qmk/ty6pdTWlv5tva2eueJLeW94bMSM9siK3AwzsiZP3hzjymc6U8Fwz3M8d4lxbpYwxw&#10;hopo2MnmszbgYymI8YD7zJjCbSx95Txj+0Xefs8+LrLw38AtP1Dw/wCKNNbTp7h/CNjeajbSCWNv&#10;tFrIyG+hkUI0atEwj/eSblYgFPMPi/YeF5/jv4y/4Ut8FPFjeDZ/F2o/8IVZ3Ghal/aVnpi6hN9m&#10;iIkDBpBCI4285ZWUqwPzgmtMLRjg243v8rEVqvto6aH0J+zd4K03SdIt7mPT1iZlV5HSMKXwd3zH&#10;jPIzz6V9I+LviH/wgGgaxL4S+KN5qWpRJBDovh+1uL2G3sZ0tSmZo7kRJHsuECyhXI+ZQiE+ZjxD&#10;9mj4iy33ibwn4N/4Za+It9dXWsWdjdWl9pMjafIJ5UjLXcy2yGCAF90joH2IG+VhxXv8fxTs/iZ4&#10;Dk+Lq6RcW+oapbtqPiDSZI/Lu9O1GfFxcW8qsC8TBnPDqW8maN8citMxpxxEYpO1jLDqUZalWT4j&#10;/DDU7bU/F2pap9juJIYRZ6bqV9azXN8E4Dx+XO8ceVlVcSvHxBjn5QeV1z9pvQf7OMWnTa1H+/hh&#10;kabxdpsKRJ5sYJx/aYwNpIUDGTgDGc1wPiDxcms3MPiFLvbY3TySW0Uyv+42sjRl1Ug425AAwCdu&#10;1cYz55rnxAu9evLjWbmJmkO5oWTy9vliZHAwOV2vKigE9YwRvGWbD2clTUXLRHZy097H0Da/tOeB&#10;LOc263N9bzNIWmhi8T6dHG8pPzZK6gQWJBznJJz1Oa+JfiRdDVPGfjLxFN4x0+6vLvW9Wv5pL/VL&#10;eRYZw3mWTW0nmEOGM8tpPa5c+XEzYYmOSD0DXPEkV1PPKs7zLcRqJZpJmVWlO0klh8uXYDbnhmUA&#10;c8D5/wBX8X6nqJ8RQQ3Mwt73UGvJ41uFVW/0nhnGC0mPMAADAAtuYNgEdNGMm9znqRUUdF49+JEe&#10;peCtG8MeF/GN5AtrCF1KK41mQxp5bXMseDuYzMX1C5RpWO5hbQttTcRW5+zZ4a+IOlfFBvEPh7xD&#10;pul634Ts7rX7XUtTuvLWyudNiOpwSzCZfl3z20EKsRtZ5lzkBhXkLy3Grquh204jkvHEEbNIiBWc&#10;7QS0hCqASPmYhR1JAya9Yl8faj4g8dX11eWNppcl8G02aw8MyTzIGgupLgRrvkuHmzNFtZ9zK8aL&#10;yU+ZtvZ+zloZqSkj6h0L4c3Xw9/Y58Qaf4b16TVdOb4epf8A2w2zMzG+uNUulvV3W6SQbtMtGhTf&#10;GjN9u8vCsQq4Xw38W/AL4ReIvBsXxU+IlzaXtj4Khnv7OHSJ3SK51R7bV3uI54m+bcg+ytCUG1Hj&#10;KlwzrHd+LviP4M+GPF1nrXiXXdWuL74W6LpXhnzY/DtlbaTqq2cY0Zr2W3mvDJcOjyyRsIyssQnd&#10;4oQ0MksXjHxU8Z23xF8Xz3l1+z/bWkWuXMOn6X4i1NVSQxOi21rKUEm5W8pY8AjKgKrdCK6tZRsZ&#10;vljI+rtS/a8/YR1rSbjw/q3xFZre8s5Le+gijulk8tk2yJs58w4YrjacngA5APkPiD9ujwr438Me&#10;HNH8KeN/Enw+1jUNXtX+KWt2urateS3V1Hf287avYsbtF2fJLKLVliljfaFDERyL5z+1D+158Qvi&#10;d4Z0/wCDFrpsOk+CfDeoXD6HokdnahJrWPMFnNkReap8kyllaUh2lzsUIgrjfDfwV0bxt4c0Xx14&#10;HnurzT/tlvY+LNLmC+bpE8jlY5cxgbrSbCqsmMxykxOfmiZqpx5dL3JlGLdz7w1m++BWn/DJtYn/&#10;AGgfBV5qEXxOtNGvfHUN6sI13SF0q3miubWOSTyYJmtLuwW4kDHH9mbSkjKitqf8FB/izN4N/YI8&#10;BfD7wFquh6bbfET4z+KPFOi6vaaxHapLpGk2NrokSRb2XeZTfM6ygsxSDdncdyeK/sp+DfCfiD4G&#10;atZ+IPhXF4g0tden1qO4utUhUQQ28i2m/wAmQABpY0lfMYZYxES8kaOYpfoD9q34m/sR+BtM8Gfs&#10;y/tBfsz+KfHGvaT8FvDbww6T4+/4R+Pw/e3Ul/q87qjzRxz711O0U+ZuA8nCbSjMMFg8PLMFibe/&#10;blvfobOtP6v7Ppc/ON/B3ip7X7daT6O1srbPNTxJZ7VbaWCcygBiFYheCQpwDg10nwrt/jf8JvHu&#10;nfEX4e/YY9SsZjt/4m1lKky52yQTRmXDxuMqysB6jayqy+vePPF/7KXgT4S+K7Dwb+z54jstSvrO&#10;3RbyLx5aajYxKxZJneG5vLl43UENFKgcFxsZGUkjwXTfEGhJ4lj1SfwLa2ljqDJdSeF/C8bWyJOU&#10;CGOJJzLseQKpHzYbdE/TaB6lbC02rbnFGpKMtVY/QLUP2htP8X6Zb/2pdWC6xNDp+papp9tdWlwj&#10;wRI19v3yMPnK20tuHmQMTN5cyCSRTP8ANusT6/4wsm1eDxd5158YNautP0O3a+WH7RbXmqLYz3BC&#10;El2jsbSGM+cx8lbiNowgKmT0v4+fsqfB34RfBXxV8QNNudStdS03RJ4LCVrmOaN7uZlhtwVMJ3Br&#10;l4c456EcgEeSeMNG0r4d+HPDvia88fWOoeItH8H6rNY6Haa5ayxaUsUdvb6fpcYQsou3e4mdlH3m&#10;g2KCIlevOo4aMKzZvUqXjfueteI/FOp/Cv8AZx8X+PvBPij+1NT8QeKoLbwbrH2RrVpJluYYbZFV&#10;o1MsgktIt8SExpG0gjbyIUJ+ltC+CrfDnwrpngnQdX0FrHQtLhsLTy/FOnsfLhjEagYnyeFHTIrw&#10;Tx58NPC/j2L4M/BVVnsU8Mt4gj1K1tlQJD9kIiklj3ITneNH8tjgbdxKnecPX9gb4GSR7EutWyOP&#10;mktiMf8Afiu+UjllzSPavB4Pi+aeHSYpP3EkiM1yvlRuyMVbY74VgCDyDjiuT/az/YY/4as+E0cW&#10;l+I9PbxN4ZvGutE8OahqkX9l6/HMirNbyyW8hmt5x5YEcxAjjMnz5V2aLzub/gn78EVIXzdYJYjk&#10;SWvX2/0evlvxj8TfgT4P8Wa94W+Het6/cSabfXWmtdXGlw+XbxJMUmmV4WXen7sSAuoLbIygUnnl&#10;re9FxNKT5Zpnm2nazpXhbV9L+IUs11eWen6xCbya8hhN5NZwAb9Mv1U+XdJcbntfPwVkMSK/GIhx&#10;3gHw9N4muNN8JS3Vukt0sdvL9rZ1jchPnlDj/VyBQz5YhG24Y4OD1nxx1L4UX7rrfwt8RzPcXjXF&#10;nqVrCClu0TTtcvsCqmwF5FDR8oQqEAYIrJ+FuqeGNB15ZPGujNfaVdQyW955MrJLbxyxPE7rtZd4&#10;2yHchPIUbSDnd5iw0ab0R6Xtufcv/FLxL4Xu10A+HrK/hexjuPt0N1aGG9gJkjAsiWUFxAY5Vjzu&#10;2NJIgOxUROn+DHwz8O/FLx7P8Pbr4lad4X1KSSaCw1LUoH+w30qOV2+Ym/7M7qCyM4aLcArugO8Y&#10;Or+G/hvqGqx3lh8Wo7drPduh1WxunnsFiXISQQW0iyukpAZkYg7gApPLeofsHfs6+G/jT8bL7QdS&#10;8Qpqug6Fob3s2oaWlxAsszOkcUf+kwxuDl2fGzkRnnrjsoxcY6HPUfNI/SjwtpPg+6gXSPDXjDwV&#10;b6NptrHa6baxePrFWS3iQJGMO4bhFUc8cVf/ALB8Jf8ARR/CP/hxdM/+O18sa3+w58LH8YLpVs2q&#10;R+coaRmvI/kUdWz5X8+9dP8A8ML/ALPP/P3rf/gfB/8AI9dPK9zjbPS/iZ+wZ+xzq8Glw3Hwgjt7&#10;qzUpJJoepz2tvFGJJGjjWGNtrEJsDSNudnZ8sRs28BL/AMEuvA66Y2o+DoZWuocm2svGEj3Fjcrk&#10;/I/kmGVODgMjZAAyG5zd8b/8FB/DGkxxm1+IOhNtJKyaLK+obmx/esI5+hHcgV5f4s/b2uLuX+0L&#10;C/1/U5n4DQ6Yix8f7VzcQuP+/f4Vy0sPiNHKfyOqpVo8rSidlp/wsvP2WbmXxZa+D4NIt92zVGbT&#10;bTxVpGn2+DukjVlh1OI7sdJNih2JJC11nxv+LGg/F79iDXvEumazpviCbw14o0q/t7zwzvjs7GOa&#10;RLHb5E5EqPE9tatMrAmM6/nO05PzlfftmeNdRBt7XwTeLHJuF39s8TJtnU5BUxpaHaCOGG9sgkAg&#10;8ip/wTu1yLxP8efHn7Leo6VZ29p8WfC934egmm3SQ6Y82+O1dVlZt7NqUuhsSSWEVkxJwrE+lTUv&#10;tHBotVufWHhT46fDO28EabqOq6yszXVhazXFq2FHmmNjyAMsQZWXd1IAHYVrJ+0zpesW3/FD+Eb2&#10;82xBmn0/TJZht/3gCMDn/wCvXxLa6n8XLD4M6Lqo1rXvDror2t1Z2kj2ZOGO1llULK58xbqIneVA&#10;tVCgbDXB6zY3viJxP4l1G91h1HD61fTXjD8Zmc/rUxwdGMrpFfWqko2ufb/ij9sjSdOu3sdc17w/&#10;pt1giO317xBZWcx9vLmlWT8hnrXiPi39uT46L8R9TfwX8XZYbSFrY2dvpJRoYY/IVcDch3EyJMSw&#10;JDZ69h4dYaBbwjy9Oso4VUfdhiCgD6CiLS9Rm1o6hptlNNDHY7NSuLeFnWBRIvkNIw4RSXmUFsZZ&#10;1A54reNKClexHtpWtdnul3+3b+1Lfqxm+NerN3G5YePp8nH4V5D+1J408cfGb4UyeLvHHiO61i+8&#10;O6pFO81628rbyNtYAdANxUnjovoKi8h4sFx1FbngTQNN8a3t/wCANUmCQ69pVxabmz8shjJU/gNx&#10;qpRjymcZScj7T/Zs8S+Ite+DGl+H/HDzar4QfwVDFo8MODqE0L6emtvas5+YrZ29lqOnwzAgs+pF&#10;CQ0QZvg79jGwu/jR8f1sNI1DUNPtbtr2exvoGCtbTrC9xayNwVDGOGRWC8n5gNygg9D+xB8ZPj34&#10;Q/ah8Ia34qtri78O+FNJXTjZ+ZEjpZJqMuoRWaoTvkee/sfs54LCKUjG103fQ37EH/BPbxp4K/bA&#10;+InhnQtQ0u1tYPHU2keE9ZkmaSS202Ky1jUP7Rkhjjk32MtpbxxD+KWVPLXarGSvP9rFHQqfUsft&#10;DaVdfEv9n3x/8FfH+hxt4os/Dcl5aQxrxqstsi3cMsI7edJHApjAyplAGFZSfdP2CPDXhj4y/sqf&#10;D34meIku7/zvC9vFrDW0yNPc3Vm0lrdMoz8imSAnc2N275c9K+kb3/gnT8P9H0/wn4X8efFOxup9&#10;Nt4bzUtW0owwalLqkigLeQuzSI8ssqoDEykeUzJjasa15h+yb8Hpv2IvAXiL9m2ea5Sw8H+JtSuf&#10;C8Nz4jbR477SWzJPdWk1yY0mt0vVvPMzOTD5sSNJKTFLPw14Kpsd1HmjHUrftB/ArQL6PR/gv8Lf&#10;AOvR+JfGEkkVvqEPii1kFppcDwjUbwr0TZHMkMcj4QXF5b/eBxXzJq/7Pc3wu/bT1L40aX8OPFSf&#10;sz+B9dm07XprjxAJrXwxq8uly21xcxFg7NHa6hdt5ziNo4Ga5jbHksF9i+F37WvhD4g3fxF8W+Gv&#10;FcGn/E/XLSSz8PReJtYuIZNA0q2R/sO63GHuiGklvpgrNukuBGSEiV69P8Na54t+Cmg2/wAF/AcW&#10;mR2mixhbG41rUdTvWEh/eNc3CrI8E1zI8kk0rbSjSzSEgkstZKEoaG/NGx88fthReHPA/wC03os3&#10;ivwFZafo/jr4WyaV4i0jTZEUS7bkzFk8oYSQxm1WNixYbE3PkE1b06O48efBzX/hL481PdrFjY3n&#10;hzxJdQ8NNvtysd4McATW00U47BnZeqkDzj9pP9lbx38GPB+m/FS7+JWlXXhuPxlappuiWtvKH0SK&#10;5gKSwwyO5/0Vfs6+XBj9znYrbQAvpGmavbaXovhv4/ohax1rw/b+HfHENq2Ak0sghtrwFlJItrx5&#10;bV84YxX5bI8kBnUjLRsUKkZbHn3i7TX8Af8ABSvwjrkelww23xB+GN9pPmbTunv7W4a7llOT1S1t&#10;7GEcY2sM5Yk19N6F4Z12YK0HlwtIpVPlz754rxP9tnwRrFj4p+CvxwtLeZZfDPxZ0/S76RiwFrpm&#10;rSQw3chB6D9xEmT/AM9e+ePpzxKg0nTfsttMY5JSFkYfwrnnp09K8/ESsdlFGTqafYPL0jTpIlb7&#10;KrvMoz+843RneucghgccZBIJHJ5u50261NrmaQNDtZiplmMmV3evQ49gM4PWt19Mk86PU3uEWOVS&#10;Y4cfNtI69eCTn6D0zVa8j8izE11J5cMsmxmkXCluwHtwSPx964+Y6bHI/EO001dDtZtSRV02x1rT&#10;LnVGmVSE01L2Br4HdxhrEXSHttc54zX5H+L/AAxrnw1/at8VeCvFqPBqy6oZdchbjy764RLi5Qde&#10;FmmkTr/DX6/a94R0v4meGNV8CaldzQ2PiK3udIuJlyuyC6he3cj/AIDIw3DpntX5Y/t3Xv8Aav7U&#10;mk/F6PRm05fHnh3T/Ed5C7ZIvtUiTWLlQe+z+1I4vYx47V7WXVOaLR5eOjaVzz/TPh3qPjD402Xg&#10;/QrWaa815p7exhtgheS8+zyyQxjeyrh5UVWYkBEZ3PCmpPFnwx8aeB5I18U6NJZu9t58cczLmSPz&#10;XiEgweVLowBGc4yOOa3S97ZfEzw3r9jotvfNb+JNNk+w3CMY7hWvYY2hYJ82x1m2Nt52sceler/C&#10;T9lB/wBoXxB4m+JniW7u9A8B+EbcXnizXodNkYI08/lWNlax7MLLNIyQRQ4GxVJbOMn1lZas4Iq5&#10;82yRqrrwB83zN/n3qxo+nrf6o0NyMw/2ffStGzMqyvFZzzQxnH96eOFR7sK/SzSP+CGng/TvhXa+&#10;LfH/AIz1htVn0me4uIdF1C3FrDNHGHa3haSI/aWVt0IkTIlYZVADkV/hF/wSK/Z88WTSeJjfeNLy&#10;x0MLc3EM3iK1e11BxsdbJvs1gJMyqTxHKrhNz5UAlc5TUVuHKz80YRIsqmFdqrzuBO0YxkDPXGV/&#10;Mete8fA2P4SeG7vUvCvijw34bvoYfh1ceJoLnVtMt5WupRp+iQvEWKmQkTWF/IIw2MPKQMvk8P8A&#10;tOfBnxP8IfGmsaFN4Ln0nw/f61cX3hWabzHXUNN+0SpbywyyO3mosU0KsU5BKebh8Zg8E/Zr3xN8&#10;Jdb1nw8x0eCxk0m3tdHt5Li5umt7uR3cg4Dyve37MsWTlBCG++FrSE1LREyjKJw2jatrHhnXNL8X&#10;wQLHqn26G709UhAScveeUylEZdqMqzqVUYI+UYBFeifs13CahqOsWmo3U00k3k3LSTSF3kdzLvdm&#10;OSzFtpLHkk5Nee+ItUn0rxc14yXSx+H77yLGzu5JN9tFbS5SIiQllYFSWXIAcsAFXCj1v9g/wvDd&#10;ftAtF4h0GXUdH0TS531qCK3MwYrcQxQZQYaQeeyMUUMzRpIdpRZCvl8Q4SOMy2dLmSvbV+qO7K8R&#10;9XxkZ7nsXwS+G3iG28ea78U4tHvLnSLLwzClrbWFrI02o3dzHrthGUKqw2xIt+27GA0DnOIZRXuv&#10;jT4Caf8AAf8A4IH/ABe+H3hnULmSTQfHPhzx/Fa30e6aKDWLaLwrc7jtCqhvrLVniKlisBiZmzkm&#10;v8Pviz+yx8N/F/ib4g+FvjZos1x4wure/vNB028guHklhtxBmOGEGVyEBxHghTPMBhZdo0Pjd/wU&#10;g8Z/s8/A3x54X8K+D9Qt4fi5o0Ok6a0tyqvomqW8t1JDI21QYWFvNFdM0j7ZVhEKIDBO50wWBlgc&#10;vhRcr8qWqJxGIjisRKourPz5/YD8P+DNb+O//CTeOZbedfB+nyanoeg3Eyo2qarGrG1hXeQAVZGY&#10;MSAknks3yhquXcPxZ+Cf7Q9j8ev2sv2drfXrXxfqV4bOXV5lk06S7a6gaR0mhWeF2gX935BV3SKT&#10;IUFUcX/D/wAaP2ff2cvDvh/Q/BnwL0HVdetbENqXijxFZ6hcW4t5YbeW3uWsXZlmDwyzYZfJADKw&#10;WMfK3q+t+DvFUmg698DfiF8MNLg03VtN0/UfDem6D4oudW0261wzGy/tOzlgLlXKXlq5iTeGgkh8&#10;wYkLDb6xTtduxPsZykkj54+OWmeJfiT8T/in8R7v4beF/Cf/AAjU1vp2veFfD1xDbxW29TZCW2gL&#10;bp1WSzLzzRLtDyFzsVxt8k8ON/ZusxmMYWMNtK9iDuB/Ov2F1D4V+GvFPwzvPDqfBzVLK88ceGdO&#10;0/xJrlt4dnGoR2n2vUHuisUyB7eY+c8Y82IMY51cxlQFb4M/a6/4Jz/FX4PfF3S9A+DHw68beKtH&#10;vvDNvqhuofDs9xJZzTTXCNZSvDEEeSNYUJIVciRTtGcnz45tgZVHH2sfvR1VMuxKinys+Z5tWlg1&#10;F9QdvmmMysD6MTn881VhuoYuQwLH72a9In/Yi/a4ubhpE/Zm+IADfdDeDb//AOM0g/Ya/a7B2n9m&#10;Xx9/4Rl//wDGa2+vYSTt7SP3owjhan8rPPBqUB+YPSHUIgciQfnXoy/sLftekfL+zJ4/+q+C7/8A&#10;+M0j/sOftbRqZW/Zn+ICqpwzf8IXf4B/79USxVCOnOvvQ/Y1P5X9x52L1GOQ3Sh71P71egQfsW/t&#10;cXD7Lf8AZe+Ihx1I8F3/AP8AGasf8MN/tipIIz+yn8R2Y8hY/BV8+f8AvmI1UMTQentF96J+r1v5&#10;X9xa/Zh/ZW+LH7T11r+qfD+TSbLSfBdhHqPirxB4g1D7JY6XbszbHmm2sI1by5DubCgRtkjgH0LV&#10;v2ONfstrJ+0f8EbhWYorWvxg0tskdwHkTjpz7j1r6w/Yi+CviX9m/wD4Jn+IJ/Gfw11W58RfFPxz&#10;f6PrXg+O5fTdUutLEEOiwWZ3W0zW1yl3q9zeRq0Ls8cXCnchOLbfAP4qzeNdSSx/4J/fFyyuE0ex&#10;Elq3imeRUjEt2d648P7mILAN8oC/u+ctgeDLOMTUxlSnBtQjZJpKV9Net1b0setHAYeFGMpq7e62&#10;Pk3Uf2UfFtuyxR/GX4UybuP3XxW0Vs/gLrP6Vnv+yz41Ysh+Jfw3yp+7/wALM0jn/wAma+tvGnwL&#10;+JsPh7UrfVf2OPijCsunzI3l+IJN6q0bDgNoYy3PAJHNV734ZeKxbo1t+yr8RP3gDR3FvrLtCynk&#10;EbtJHBH+0a2+vYqPVv8A7d/4Jl9WoSlblt8z5NsP2RvFuo332PW/iB4F+xTbY7j7N8QNKkZo2ljS&#10;TGLjr5TSsPdQOM1W+Pnwr+N2peKtU+MnxDvPDmoX3izXrvUNU/sLxdpt4yXV1LJcSnyrednSPe7h&#10;SVCjgcHAr6R1bwRq9n4y+yyfCPxbY3MujyH7PfZlOElQtIG+zx9NwUrj+NcEEgHzH9pW2gsfDdmd&#10;VuJNLka62RLqWno6TDYcpk3KEEYBA2nJXtUxzLFOso3sr63g/wA7h9Wo09k/vOT8Y/Czx/quseAP&#10;ija6THJpOh6Ho1vrFw15Got5lvLu5KNlh1jErKRneIZiudjYz/ix4mj8R+Jp4dLi2WMEzbBuP75s&#10;n5/pjhfbn+Iivevh5efDq0/Y815/HOjahrCvq3h2KaHS9aisSIf7E16dcFopyHRRPuBUgG+iIJBw&#10;Oe8S+CP2Y7F1kufgb8Qrq5a5WJobP4sWajofnAl0JflOB/Fnmu2pm0aNWUHCTt2V/wBTmjg5VKaa&#10;aV9jyzwr8aPFXgvwndeFPCxvbOW8jsYIbyw1FEZGg891j2GFt0bzSiUqCHJXZvKOUr7F/ZS+LPxl&#10;1rxz4x8CfFTxRqk0mj6l9tt9OurW3iTTJ2We3MEbRDLmOC5lhaXcQ/myKBtBaT5f+Knws8H6Jr4n&#10;+G2l6xFYXkdkbOz1C+S7mjmvPDUt19jaaOOLzj9paSHeiRqyFRtDAmvsG20GDSP28/i/oelTeZCf&#10;EGuTQZXbuiXXryEYH90CNQPbHauzD42lUrwhH7UXJfJpP8zHEYWpTpNvo7Hp0+p3FyrQ3UvnRt8z&#10;LOocE5zn5gec96dN4hvY7pdUZBeTWrRzRQ3I3rIYtuyNgeq4QKV6beOlVXt3ZSETP8J9qY0ZiBIQ&#10;5+lei56aaHlqEuY5r/gsL8V/hvD8M/FQTx35OoXWg6VpXgubwXp0tna399/a4nlScxtIqsLOK9f5&#10;2CvGrRghtor86fDnxC+KOsReC/D978RPGE9m0qrJb/ap5rUj+1ruMllL7f8AV/K27oigDpiv0I+K&#10;n7K+t/tZWv8Awgugy6e82iXlnrU1nql5Jbw3UKx31oUEkcbMrB7yJ+2QrDuSPm/Uv2Cfid8LbjSb&#10;PxJ4L8JXDeH58XWqf2tqDXAf7fJcBUVCkLttnTYuJCScMMYFebSrSoxVOpU5mursr/cep9XlWhzJ&#10;HyNZeIPFa2EanxLqS/uxnbfS88f71bFjb+KdY0S4n0lL2+uktH80x2LXjpGNxLEZyAAT8xIxnrXX&#10;ePv2XPjB8OPDp8Qar4XS+0u2Zo7rVdBvotQt7Z1xxO1uzG2JBB2zCM89M5A4gXmn2mhPFqGj2t3F&#10;MhKtdLcMqEZG5fIYEsMkYbK4LZGQMd2HrRqNWZyVqEqekkfoNNJ++kUEf61uF6cHsajuFleUlDnF&#10;NmukbWZ0JGBcSBf++jUiT4ZseuPrX0FONkeBOXvnB/Fb4m6v8PdR0f8AsjWZ7WTzJtVa1huZoTdt&#10;YJ50IDRuFDJM8cqllJBTKMjfem+CPxp+M/jTwLcXPiv4seJtQV9RkXZea/cyIFCxlV2tIRtBHAOc&#10;frXJftS2NrPqmk309yfMs/Deuvbxhsb3c2EJGO4CzM3b7v4H2r/gln+yPrv7SGhRajrT3Fj4P0nU&#10;pRrepQtsku5Mgi0t2/56MPvv/wAskweWeNT+c+JOb08j4eliXPktJa3t8vmfZcI4X61mChJXVnoe&#10;TftIp8ePBnw2X4weMfEmtTeFPEGv3HhzS7631ia2uziH7XPaxF/MjMW2KNJZRGJGIRGdyZ1rsfhH&#10;ofx2+JXg3SNSs/2tfitZyLpsc2qaHqHxAaa1tFniEtnEhgiSSVCmPNVvIIzhDIAWr6A/4OFtH8N+&#10;Fv2Tfhl4a8N6dbafZ6b4t1L7Dp9nDtjt4U0lYkUDsBkDvnqTnOfJfglNaeFYfF09/eW9vb6Tb2UV&#10;zcXUywwxR20dyjMzthVCqg3E9Mc15XhxnU+KOGaePqfacl8k7I9DifB08tzB0qZ7f+yf458TfA/w&#10;1a6d8XvEWpePL6K0k33GoalMUN0Xdk4eT/UqriIj7zLGj/K1VbTxZ4strhL+48Y6tNeeSElmbVrk&#10;I7dWfyxIIwS2T93jOBgAV4LJ+2L4flC6p4b8EX2oaazFre4u74WMlzASDHMiGGUhXQ7137WAI3Kp&#10;yB6d4M8VWPjjwxZ+LdLaRYbyMny5lAeN1Yq6MASMq4ZTgkHGQSMGv0GMVHY+ZqVqkqajpp952Vx8&#10;RPGW1XbxTqR/7iE3H/j9TQ/EvxxjaPGerkd1/tWdR/464rmXRm47ZoBIOAa0e12cvvHTW3xA8YWb&#10;s1n4lu4leQu0cU7Iu4nkgKQB/SrGrfGH4i22mXWpx+LdRkkht3cKsxkdsIeBvzk8cD1rkGuUBy1T&#10;RSkJ14bjFZy1WhUUM/4Kzftp/EP4KXmm+Cvgv4ss9HvtZtbiLTtU8LX0+oW5uLUpcsoEyMZJLgyW&#10;9qvG1d+cE5KfE/hf/gqh+2RpY0F/Fn7QmuW8UN4q6pC3h6waO4jN0zH9+yiQA25UFl+6NzL8wzXs&#10;v7cP7Onxk+Nn/CF+JfhR4Su7638PSasbq6srhEa3mf8As+WNss67Nv2YneSoGVwScCvDLHTfj74U&#10;TTdI8P8Axst7a0i8NQWa6T/wk8CxafeppXlyRNFOFgCLcxFRJG5RhhlfJC151GpUw9JU6tTnkt3a&#10;1/kelGiqkbpGDpH/AAVO/bX0GBbKL9pqYSLjzd2m6cSXAwScwHH0roNB/wCCon7dGoabqMsn7Rl8&#10;s0F7ZrbrH4d0tkZJFuy4ybf5TmFMYBzhgQAcirqfxE/aN0678rV/j14Jlmm3q0cOraLqDsTtJBS3&#10;80/M2F+6MkFQMjbXH/FbUPHV/p9rL4z8U+Gby8m1SaO4tdP0GK0u2jiBxKXNjC8kYklblJHXcwGC&#10;dxTqjUchToRjrY+ovi1+3/49+OvwMHjjxL8CtYbTdN8L2Wlvrmnw2zWkGvL9oF7fK4R3gE0k9hHs&#10;ICeVb4wSQreHeBP2pPjS/gm5+HPhvVG1BtN0/WddhvrrTy15DM9tCZZfklYSFFtllx8qDymLAh22&#10;+S6pc6nbaK1pYahcQ28lxHLNbxzMscjqyFWZRwxBROv90elfTP8AwS70HRZG+ImsarFGy6lpul+D&#10;/wDUs7xxarPNGwyPljWR4IozKTiNPMdhgANFWs8PFzkQqUaloo+mPB/wV+Ifw5+Lk3irUrzRdQjk&#10;uJjItuZV+z3HmmBJt7DBVLW4vMxgl3kddgRDJttftG+ODJe6X4esbSR5JLrzE8nO6UOGXbj3aJce&#10;mMdxTLD44eH7vUJH8SeJ10uxms2uJtUk026uvLYMqhRBaxySszSMq4CnaBIzYEbY4X4rxfBb4uSL&#10;e6D+1VbW91FYz2Hmp4F8RoY5g8mGB/s9drxyF/4s5HbFeFjM4w8bp3b8otr70rHrUMtqSpqSt96M&#10;zUn8d679o8Taz4X1r7LbPPaWccljMrOpeS3mmUN1diSgII/dJuBAlOOh1DxZYwyM+pWM9uywjm8Q&#10;oNgBbhmIDYL5JBJ69wRUHx9+OXjPxP8AtA6hrHw+/ax8RXOl6h4f0+/1LTdP1zxBZwWmrzIpvo44&#10;Gx5VuZ0lkgQBVSGZYwMxGudvPiv8W1tbgj9qPXofkd/9I8d3pXdtPB8y5Pf6e9edh8x5oe0m4ryb&#10;af3WOqWFWyOs034mw32kbtHXMcOFkKn5Y8ZB3f3CDng9KBp/g6/ElnqngfR5IZGYz28+lwyKxbkl&#10;gy8kk556muN8PfGP4xpoVi2qftQeIGuW063+0SL42uVDSeUu/AS4A+9nt+lR3Xxp+NknibTraz/a&#10;r1yGxWKeS+/4r66BfCqqDBuuBufJbjkKM84PR/aEea7nD73/AJGSwXr9xtXvwL+Bt1M1xH8NbCzZ&#10;mz5lgjWeCe4MLJj8OKoa94x8PfCazt/APhbxbcwzX9y0l7Hf30135kfkSxxKzvIzJmRlwVACiMEg&#10;gYNa9+PfxKtWYS/tj6xb9y03j+4yo/4FdZ/KvFfF/wC3X+1Bp+rwaHYftTeJWP8AajG81Cz8YTyR&#10;wwC6dVVP3xMh8oKSeRgjGSeNo4qpiPdpuL76vT70RPCxpq8r6ndH4geBvEFpNcah4nFjJJJJDawk&#10;yyqJEujbnYMDfEZImQhNhAKfLveQ1wU954WvvKvNN8UpIt/Zxz2yzR+W6DFs/lS/3XUysCfuAspz&#10;gfLyHxJ8TeOPjJ8J7H4taN4ivob/AMPwwad420WzlIEaNIyWuoAA52MXFvIxACyG2UF2eQr5bB8Q&#10;PHtnGLu212YeVIRG7KpZSw5IOMj7i/iBXZGM56Gfux2PfLG9+F9tALTVvEk7s0oMepeSuYc+UsZM&#10;YYrJvcQuxBcKFkcZwGHhevWukW2p6hpWn6ol1PDdu0M0Ct5M0PHygnoy/eOflIBAYkKGxLXxx4ts&#10;7RbCz1uaONbVbYKGH+qVNgT6bflx6cVjSyXe8hpDn1710Urx3OWrJS2NaDUmsbyG6TazQzLIFkXK&#10;ttbOCOMg4wcEcele2fswahoHif4z+E9R1OXT7K30/wAQRa3d2wtY4bW0a3e5u3RUUFzbfZrAIyqF&#10;+aaMbsxlZPnjzZ3/AOWprp/AHxW8W/DzVG1nQp4/tUek3VhYTSxnNkJ1KtLHtKkSLucqTkBmJwa6&#10;ObmMYx7HtGqXGr+MPAXiH4ifE/xH5fiTWNRmsdD0e4mdPs18b7Trq+fLL5SosVzeJIpcNFKVyCZ1&#10;NdFrHwE+H/iTTfhZq/hT46Txt450W7fUjrl0Vt9O1e2FqPs64d2gXN7EWd2GxHyqyEEV85aF4ivn&#10;n+yCeRVabzUXzn2pKQB5oG7HmbVC7z82AOeBj0n4c6w8vjLUtW8VYTS9SsUtvFeqaboYe6060bUL&#10;W4l1CJLcwxxy740QyuGjJcB0YsobRSla5XLzOx9wf8Ewv+Ce/wAE/jx+0h/wgXx08FQ6lo918PdR&#10;vtY8K3Hiy5+3aRe2eoR2TzQTWjASWpm/dq7yuSzSxKXNvIzc3/wUv+DHwy/4J3ft3jw5+y7p17ou&#10;hv8ADy31U6Lq11NeWctwouhc2PmTZkljmigtMxuzuJrxcMiFNnSfso/s8fAP9tHWdf1j4y+PL+Hx&#10;Rq/iC8vNP1iO2t7eDUdJa/uoLe6tlVI2skknFy0CyMN5iCOk3lxk+Q/tZfGTwPr2s6z+ymv7Oujf&#10;2loWo29hYa1qH2OTWrV4URWiEmmOtuomQ/vrXEoDvMMpKRsqNSMnZEzj7Pc9u+A/hxvF3hTwT4B/&#10;Z48a3UVn4msrzwZrHhq5sVkuLGbUJpoksZJcCRiILx7lJCd0yyzq5khYInt37V3wN8JfF744fEbx&#10;tpvxAjvLLWfG0sela1a6As8mkfY4bewS2VbgtGc2VrYrJGQC6QwuvlsFevmD4YfHbx94v+PXg/4y&#10;fDeW+8O+ONa1MQ+I9Uj1JRbXeraYtjeWN2wvZfJdGisrmIbWjjjQNlmjKK/uPxc8e+NND8b6H4F8&#10;BeI0021+KHjTz9Ue91a0v49LvQltJbpJvmIOyO0lV3jyJoyd7k7hcceIpzpyVmzoo8sjzW9/4JqW&#10;PjrxFoVj4r/aDvLO3W7VZtSsfDdnAyRyr5EkwkjaM7dhbcN2CSxIyABqaT/wT48JfD341ab4pHxg&#10;vPFWl+FWs7bw+l94ftbfNvaRKIFDxEllSQDa8m+QrEuWXcQPVfFfxW8D+BfFl54S17xf51rHfLZw&#10;XKQkrG2ctM2FGwgSIk6EAoUSQLiRPO1dF1mz1nTv7Q06fdHuZMOpVlYHBUggEH9CCCMqQTtQxUpu&#10;19Sa1GEab067nkX7b3iJNN8HeHdLiW1mb/hIG17UrG+t1kt7nTdIha9mWUMMbDdf2ch5BKysAR1H&#10;m/hvwb4P+J/xYt7qz1fW7zw7YeNLDR/Csc2qJapJp+kW1xqwku3milaW1jurkwgt5bMotmcsUZz0&#10;fxu1j4f+K/2kf7B8ezXE+neGfCRFxaQ3AijkjkR7/UvOJZd8SW8GkyPEjGVlJKo6iUVl/CXRJviL&#10;aXHjDxUxgsfDfh3Vtc1zT2RlW+1HVLgajPE+ePIia3gjK871RgR5ZHmdtH3tTz6kfdVjtfgfeWXx&#10;F/aI+IPxasJJm0+1htdJ0cyIFUmeNb2eRDsQujRvYKruodkijJyu0n11CEOSc964r4JNHeeCLjxu&#10;ud3izXb/AF6MkDItrm4drRDgn7lp9mjx2EYHaupSZ2uSgmI287dv657fTv8AhVylrZGajrqdF8dL&#10;/wAAfBf9ifXP2k77Vtd/4SXT7W4l0fT5NLdNNubhLkxRReeYtrZ2qDtcnzH2nG1q/G3Rdd1SR5rj&#10;VdV1CO0jx5VroerRaUIpnO4yxgRmNDtjKNtTcRJy3JJ++/8Agp38T/EV/wDs56P8HLjW2+z3esq0&#10;NvKyrHHaRN9plI9/tItCc5JycHrXw74eXw1otrHp2trod5cXTNMLPVPtu9CcBdhtwFKlQrZLYG7n&#10;FcNOWI1VS2+lu3S/nbc6PZq+hy3iy4l1jVlu01PVLqOOJdjavrBv5kBy2PO2ICMEYwoA9zkmzo32&#10;KKeF9STfbo/mXEYX78aDe69DglFYDgjJHXpTJbN0uJLuIbQZGKqew7L+A4rV8NppdvBda3qp0f7L&#10;HGLdrfXLi8jikZjuOPsamUlQg7qoEnJ5AJ1KRPdeOL3VPC1xZx+I/Etwl3eBJLXX9UkubdlHzsUj&#10;kUKrqwiAdQCA2F29/wBHP+CNXwh+H3hj4UeLvHHjvRtavP7Wm3p/Y9q8klrb2e61nun2DiOK5Fw3&#10;zEKy8cEgj849SnhuNeiOjaJp6R2Vurw6fpslybaeUjeNv2ljNl8xod2CSOAOlfcGsftBeNPgh8L7&#10;D9lj4K6zPNqV14ft9A1aO3SLe6pEY5JJnZflkldpJPLBCoH3S7mwqdEo1Y0eakk5dnsEpJbnRftU&#10;ftM+HpfiJf8AhX9nC1urq+1hbe0sJbcSPKjCMecYlYswaSQOygklEAJx1rxH/hRfxz/6Ddj/AOFp&#10;b/8Ax6qHiDx3pPwisLrw14Cv49S8TXqvHr3ihsv5W4/PBAT15HzMR8xB3Zz5aee/8Jl4z/6HHWv/&#10;AAbT/wDxdenCiranHKXvaHStpYHzPGq/3dxxXSeEPgx8RfGkLSeFfAGtaoiLkyafpc0yj6lFIrrr&#10;39oXxz4R+2S3/inw34f8vUJFsf7Cs7axL2gCGNpCsaFZATIjYYqdgIxuxXnNx+0bNqVz5XxE+P8A&#10;ceIpPt0klvPfXTPthLlkR9pKfIuF3DG4AcevMpE+8dna/s5/EKK+Frrmm6do8jYRV13X7KycknG3&#10;ZNKr5z2Ck1yXiLw/P+zh8avDPxq/4WBoZg0/Uo4NWbQbqW6msYZEe1mn/wBUEZ0gmkdNrN+8iXoc&#10;GovBN94Tu/B9jJpWoahqllcWrhbjU7kSSzxlnBWXcgJwCUw3OFwcnJqW48IeFL/w5/whtrYyW9l9&#10;jW2t4zPvWEKu1OWGSFwOvpWkfMmT6Htnxw+MPhjx5438W/tB+P8AVNe8R+FPEtvaaz52ns1xLopM&#10;Fu7aUqjzBFFE0ty0T7ADA5kCuAZD5t4u174baA7J4M+BWt6xcJcLClpqXibzmlJkVSyx20Nsz7VJ&#10;baG3NjAwa5bwJq3xL+Dl54L+IPhK6VdP1zQ7OyvNOurURxQPBGYVjSRJ3ZAYIouzKHbLKXLIuP43&#10;+P8A8XNBnuhc6FNot5Z3m15pLG3gKzKxKkeUi+b8y5yCVI55BolOUZGkKMXG+h9hfD39mDxTHpza&#10;78QPBvhHwfLY6hEt5otn4MuNcuprUOfNC5nuCkhRJPuh9m35gOldp8T/AIB+C7T9nD4ifFHw/Dq1&#10;w9joVxO0aaa1rNdNCBPHbraspVIfLCbTGEZzg54IPxD4H/4KJ/FLRfiivjfxLYQXVjqN1KfEmn2a&#10;7Wu4ZZPMfYXJCOrhZEPBym0ttZs+peAv+CnF1F4e134T+BvAOox2us6NLbNfX11FciNPNb94LVyq&#10;LKy3NwrN5pQ5h/dt5XzX7SLMfZuLPN/Flna6RcNYorbo5GRgwwRjsfesnSdZbw1rNrr8RP8AoVyk&#10;zgd1U5YfiuR+NS+KvFFlfTfaItC1guYl3GSGAbnAAJ/159+e5rLTVIJVwdF1LHQ7oYeR/wB/av4g&#10;nufRnhnw18CdA+LPgnQ/iL8VpPDe7xpc6xrQfw7Jb26xreQXtmJNRThI3upZFMu1/LSzkiPl/Kx+&#10;5P2YPhJZfFD41WOoeEdVv/7Ak8DwyNr3h24s3e/ttIuLu1t9z3COgim05NPuS6q7uNSRBtj3EfCn&#10;x7/aw+FHxv8A2MPBfwc8TeF9ds9f+H/g5tNhvn0m3ljuLmO8lmWcSrdK6iWGQq4KEhzn5tgJ6r9h&#10;X9o+68NfsMeIvEFrrd9az+B9WNvdT2avLNPbXTW9pcAIsiZhgt38JxAFtoKy8EjNeW8PyybR1QqX&#10;tc/R3wv8X/Hnw4+I994h8d+EF1jUob64XUNQ0vVBHbi3NykghezZ0DkA+aGSefDtIoQBiY/l3/go&#10;p4m8Pftp/Gjw38HPDnxXs21eS9udUudU8Q2J099Ij+w2sX2c20uxvNknSBUiQBwsKu+4DdXh3hj9&#10;v2DTy0UHiq923FqLVYZPDb4Vd4b7xuCq8jaWwAF7HGDxcP7XGsw6WupeEPH+paf4q1rVJrnXiNCC&#10;LcF4EUWolkLBoYIrby44wFBUM5G4mop4be50SxEVsj6g8b/DLRLnwbD+zj8S/hnp/wBs0mxRZbEW&#10;rOtyXDbdQtJTtkdZ2BYyLhxK8iyMzYDeWz/sufEf4C6Xcapofg3w74j0O1GZovFVnb6dq0adBFBq&#10;HlYuQAAqxyKrtkASEkCvDr/48/F3Ttc0vx74T8dSWus6NPNJaCOJILeRZVVZonjhCqFkVQCwG4EA&#10;5+UV0GnfHr4k/Fe6g1u+8f6xqmnpfKZLHVWVptNvVAcQTlUG/IBaOT7sqqxABVlXWWFk9WzGOJ5N&#10;kM+PPjax+KPw40vxT8Nbm8Hhx7KOVdJlnmaOS3nCul55bSMiSx/Kx2fcgaUZYnNel/AbUPEHij4C&#10;SaB4p0m4u9Hn1O7ZprbT5DBAs+rC6SK4cZTEnmEKxAwzBWG0B68w+Gdz4Z8DfCHWD4w1GPTdB8Ka&#10;te6bc3VyuRDaw3Ei2oGAS5NpcWoUAEu0iqASQKtfs7+P9L1DwbYeHbS2a6mu7qyeFZZgjJb3DzBZ&#10;Av8AGSsLggEhdvOQRWdan+7saUpv2nN3PWvib401z4n/ALOXiz4GXPiiLUfEmn6TLZ2erQsH+3Tx&#10;JvsL5cE7mlAjckEjzPMAztr0zRP2hPDvxAsrPxfYzwzQajaRX0EhukxAk0SyBT12kK+MZzXh89p/&#10;YmmaH8Wr/Rz9ru7W4kdbi62/aEtGWN5N2GcCCZ7ZmOQNpMbFXBeX1b9kn9lH4+fEn4J2sPwrjsN2&#10;n65qPg/QbbWLxIlFvpN5Jbxt+8IJV1iR1jj+aTIywQbl8mrRUlqepSmdN4j+MvhHT7n+x571GuOk&#10;8326PbF8p+TngHjpxj6mh/jp4RntDEb2386FM21ulwjEhlYeYMdl6/RgOMkj0T4Xf8EzfEPjVfD/&#10;AIt8dfFK60/w94gt5JNP0+5ntJdX1C/js5JLiTy9slrEF2StG5eUlPKVmiZwVd+1F/wTU+GXwp+A&#10;WvSfDTxz4g1LWYZ9MtY5tWjhiW23XMMU7/uYY0mDpJI3lwMXjaMDc/75ZOP2EpHT7WPU89uvF+k6&#10;XpkJh15rOGC0EqrI6BpU+4HyexcEbicE5Azg18L/APBQ/U/h8vwgl8Wf2IuoX19rcuk+HtSXYTpk&#10;r61NrjRh8kKsemPpdsQu4ny4lBVWeu9/a08N/HLTtXXwB8R/E3iS68TrpsFqs0lo8emaFoqvMjTl&#10;g21iwnjjVdkP+uXjcFV/EPjB4LtNB/Yn8SfDC2ghkuvCfiK1u4hbnPlXVxczf2gW9DFY6dZxnpjJ&#10;6jBr1Mvw0oyZ52OrRlZHll5qmpR6Fp3iTSUD3qIrWyt0MwyIj+Enlt+FfoX+xV+wZ8a/iXrfhz4n&#10;/CrUNck8OaLdyXOh319FPINQ1BsNLqk3kK/kx7mNvbIqBiLaecsCYs/nJ4X1KW5+G8c0JLTWM26P&#10;t8ykOP1Wv3F/4JZftEaFH/wT6+Gvh+7+PHhDw+tnpMmlzWt9axC6C6fdz6epZ3vUJDrahh8i8Nx6&#10;nsrc0o2RyU3GOrPonwP8FfCGj2Gnt4x0/wAcalqUEKxXVxZx6x5Mr8Ak+eVKrx90EADPWvmv9sT4&#10;oaJpvjqx8NfBzVNb02w0+S8e8iuNQuJI5b6K5EEpVJ5ZCFWaKeFvnO6SG4RsbSK9f/aE/a30r4af&#10;C+fVfh3+0h4b8Ta9cyLbWNrpdnbS3EMrk/6RIVuZtiRqGcblAZwqY+bI+bfiY1p4k/Zh+C/j62tA&#10;ktnaat4X1F933jZXrLbs3955EM8rMclmdmOSSa8XMMfHL6+Fo1FeNafJfs+VyX32sdtGj9YjOUH8&#10;KufGf7Zeq6pJrE3gi98S3f8AZNwLHUdL0AW/2mzWONbizTzInDB8ypdOfLMbkSDJyAR8feNvEfxA&#10;lTTfDerade2lj4Lhh/sG+stLkie2MCJLczRySqZGL+TPd7WYgSl2Xam1E+5/2w9V8G6N4z8A2+u6&#10;VJFPrOn6rAusG82RpHbizuYrdkb5c7ri+YMMNklSGypXy3xRaeEZvD+siKw1C6E1ubCSa1lK4e8j&#10;+xMAAhZysV0c7SDwycnIHbGf1fEWWxUaKr0bnzb+0r4S8W6B8ffGnhzxBo8P9oLql1f3U1pOrRyr&#10;te4mnA/hVl3SbTgpnaeRX1X+yVdfEX4C/ADwf8Wvh54A8PXmveJl1fWJtQ1jTE2WtvJcwaOl1NMb&#10;mPbJG41OIIvyCG8GQZLweVz3i8eIo/F3hf49fE/7Dr03ii8sNVsdN0XTjp7anZX0MltdWKyXE0yI&#10;JvIe1MrHbDskn2yKFr6T1H9m+H9nr4SW37Kl18XtP8Xab4L8QS2HirXLWBMQahcWmi6w9n886b7e&#10;FdV8SP5i4/eLaq6xyRrInz3HGKx2Hy+n7C3vTSlfXR30t1u7Kx1cP0aMsVL2vROx8kfs+/DfXvC8&#10;8NgZfD6zSR7JZv8AhLtMy2E53EXByfl6AnpxmvoT9jiz8WeD/wBqDwzqER0vxZ4ch8f2WteKrLU9&#10;e0rUbXSVjukiWeAGZnVmtbvVkCjKMY0XGRXyxL8YvgbafFDxPd2HibW7y+1jWWOj3mhS2dgunqZp&#10;ZSBFLdTK0MrTjf5jogWNCQvljHvdr8G/hh4ugttM8BfFnQfFXi62t9N8QXFr4b0P7Tq0TTx3mnX+&#10;kxWv2xZN0CW8N08AWSTc0TxB/OjV9MPn2Mjh4wmtbL7EtvvKrZbTjWlKG1+599f8FDvEX7N3jn4s&#10;ad8NE8LfD7Wrq1vdLm05tDutJtb7QNUePWbV7yRwPMDq15pksAdWHm2qOqPsbHyCIbX4bftz2WgX&#10;nwY1HwZp+m3vjLRtL1nVPElt/ZcOoXdhJNPc/YyDN5LyXVpLHGs1sirLGyqoG1cX48fGj4N/EbXr&#10;p/G/7Q3hGO4s9ButL+yahor3I024a5SV7tDe6uZYH/dqu1TGyoCF2EvmT4LfBLwno+p6L4o+GEuq&#10;6iP+FwWmqpd+HfCd42n6d9jMMlzpXnSXpjZ44LXLbDMUSOJMFg9ePmWZYqphaiSsmn9iX+Z6GDwt&#10;CNWKv+J4b8NdE+IXi7StJ0fUvjVt8Q3ira/2TceItemu55fMMMSbLa1mR3kCKVCSOzFuQGyoauh6&#10;rJPpt1bftH6VHGwFxNbtrniDznt5rSRoi0TWRkQHzIZgGCttTOD0rrvh/wDsk/tLeGLqay+Emr6b&#10;4uvPC+utLc3UXwHnvJxcK017uFxDYXshdnuVZU+RoxFmMKjhm9G/a5/Zr+N1x8dtS1DT9JsLPwja&#10;z6N4f0zWG+BZut9xZ21norSCeWxt7dlku4rlo3a58vaUQbYtwX5f+1q31yMaSg4SjdP2fVWVrOLd&#10;9b69nuew8NQ9k5uTVvP/AIJ5DP4c1u4to7aD40RyzbnbzLW88UM8oO3j/jx5xtboO5z0q14W+DHx&#10;pvbSa3t/Efiy6SSZ3gktNP8AGEwdGbfuGzTSAAX24xxgeteiaV+w5+0NZ6eb/VPhd8Qp1W3WaRU/&#10;ZC0aEgZGQR9oYsRk8bl4yQTwDNov7HWoeJdW1jQrzwj4/stY0ma1GsaXJ+yfYy3ESvZ24jmdIUnZ&#10;UkeObDMEBeORBnygT3TxGaU1dxT8/Zx8unKrHP7PBykuSb+84W6/Z/8A2phPa/8ACPP8Q23XUYJt&#10;9B8a8x5KsP8AkGgdG3df4cd6txfs8/t1zPv8Oj4xNGvIMOi/EEKf++NLNdr4n/YstPC+myeM/E9v&#10;42s9M0xkn1W4vv2VLe3WGJDvLNK8MSwg7dm5jwXGOcZuXH/BPHxxDYwLLbeLJlWNRn/hkOFfMwuM&#10;rttG4PUdeD3rOWJzLdxj/wCAR/RGyw2Fl1l955n4j+GH7Zvwu8Pw6t8TvHvxQ8PRT3QjW/1q0+Il&#10;tC0k1yUghDnSeXYvHEqnBZyqgEkZki0D9rzbbzaZ8Ufivcz29xue3sY/H8bTp5bjaJLjToIkIYo2&#10;XkQYU/MDwfTv2U/gP478HftDWd74e0KNNH0jU5ofE0uofBd9OlZbeF9QlimRdI22ryKLVUV5lEh2&#10;yIrO6mvGdV+EfxW8J6dpn/CdXej6cbjVbO21Av8ACOa2G55EXyvMHhuKS2eR3RVYSoBhgC53bXRz&#10;DFSxkqLjBcqTvy73vpZRvpbXXqiZ4XDxp8ylK/qfR3gr4d/tK/Fv9jDxN4Z8WfDHx3feKNe8YaXa&#10;zar4j068eWSCKDStNS48yRDJJHJBp+tRzs247DCWOJFzxMP/AARy/aT0fxZcQD9nrT5NDvdDSeER&#10;29m0aXMc8gwBGWVGMcwJDEMQB1KkD039gnwx8S9O07SfghrFlZXmn2fhvVdRso18O6hp19K9zqN3&#10;epBi9hiaWNEmdV+SDYGkBVlQSN+icPwvuLfUF0ODTI447VXJ27GVkVlBbJzt6qBkjcXHHFehlFbE&#10;YWE4tQleTtdPa+ne2hxYunTqRi9Vofk34h/4I9ftBS+H7ptG+Auj2t+bSQWqyLZ27iZozs54wckH&#10;tjGTiqvw9/4JLftJeIvC9nezfBy2W+Gn2p1Fbi4ghdLgwqZFJmZMlZN6ErlcrwcYr9ePEPwRtLgW&#10;+m3Pg23f7TY3k8zNLEJsxvbKm3HTmTJ6EHbwa4Pwb+zp8TtK1q51SWXTVh3Otjp0UkTqHG3q21WO&#10;FHRQvL5GcEH2FjMbF/DTs/KRyRw9P+Zn5P8Ajf8A4Ju/tC+APiDp9h4n8JWGk6ff6PO1jNeeILZY&#10;pbpLq1RlGyRiCI5S2R8pCtznGfn344+EviBaeFdN1a00TXY2aO4u9Qs1guQLGGP7Oql8jbvBuPmK&#10;5GThchdx/oCv/gP4K1zTtFtPEWhW9/b3kCS6hHeWaMjNbWk02GXlOJW4yTg7ec80t9+yx8NPHcM0&#10;dx8NNNXTpJTb33kKkb3kILAR88xqR94JgMV5wckunmOPc5L2VNcr7P8A4cJYWiopuT1Pxg/Z5XxR&#10;4O/Z78VeAPiB4vi8I6leLY6lYafrVntmEkGl6iguniuZMu5WeNU2ozuIWiBUFY5fWtV+Cl34j8W2&#10;tt4O/bYs7PT9cubs2OqeGdYKRtZwXEEUpSRZowTuu4gByykEsmVKj7i/ay/Zd+Gmi+KtLt7DwxeJ&#10;ptxpzHULHU729urR2Vi4cjZMgOcFthVsMCVOVK/P918Mrj4CeJfiR8UbwaLqGg6fo81/4XtdOj1d&#10;rZII2S4L3Ba3ke2mWKFlZYpZCUuEdI4xGI5Pn8ZUxNXFSqVJwTk9uV+m7R2UaeH9moxvofNXg34I&#10;+I/EHx303xLbeJ5dWmh1SS60/UdW8QSXj3FxpV7ptvcPcIJS91DIDd6ehfcfLaKZAuEaT1bxF4v+&#10;EGlftf8AiHW/Engm50OO40Exalb/ABL8RJarqyyaleOkhtYNPM6TGWxuJCSWBd4lcKZN66v7PXxo&#10;0e++Jem/C/wD+0FF4w/sbwDbpJbSXGsPdahPGBFPdLJ9gVZFkKxSGTbPKHaRVUAA1yv7e3gO6/aD&#10;+G/gXw/4K+I2teINWuNNaVrvXtHu7K31K7t7KKY3Kq8h+z75oimUZXi+1sVON4PRg8wn/bdHns7Q&#10;cVy3W7vqrWJr4eMcJJLq+p1mjfEr4BWVtpes6Tb+G7G+XxVfm8+w+LrpVn0sz36wiRTAqvEXNgga&#10;TayrKGXaVwNTWP2pP2VdE0oX+r2+kzSecwmtdC1K5uZRGSdkn7wJGozhSGcY4boTt+H/AITfE1H8&#10;aeJtG+Inhu306303wrp+oaheXVmsUVislvZmS3m81TIspnY7AzkkRlCjMA6+yQeHPCS3atPo1jcQ&#10;lQ6Na7GWRCoO5WHDLjHIJBGMV9ljK1SnaVzxcPRpS0Om+Mfx++GXiLWl/wCFWeMLrwnb/ZI5GvIb&#10;krdzTRvJhG8t5lVQJGOEZCd3LcYPD2vxh1u5kYXPxUtdSmldfts18FYXp3pknLDLGNFX59w74zW3&#10;b/B/wd4r13TdO8O+EoZLiaSQXCw6e0gjhW1klyyqhJAYIuQp5I6VeT4LfDzUH/sq00DSxNG22WxN&#10;mI5gwbkZKBgT7henI6ivHqYmMnqz0IU+WNkc9rd38MfEGkrYQeILfT7zzvMhuNNvhG0I4/dru+QJ&#10;xuO0BiSw3HOa+ZPiT4BXxj8X/HVtq3jTTLr+ytC+12uoSQSRxXT+Tbv5UYWUFXLSuoJLDepBU54+&#10;44vgT8JLGG3utd8B2kawr+93acGW4Yn7o4HOPT17gV8j/HzT/B3gT9qjx3oUbJp+lXvhtJNGtIl0&#10;6KQzGzhiECC8kjUbriOUubdJZ8GRUUOS6+plNR+03OLGU4yWp7NdXIfWrhguF+0SYx/vGrkUjsxG&#10;ep9azLl8a7ckjbtmfhe3zdKtwXBYfKf4s81+jU3dHwlT42ZPj/wb4Q+IviXw34P8bXd1Y6feXE0V&#10;5rNjGpnsIG8lJXj3/ISVkzhwVynTuPvj4Nfthfsbfs5fCjRfhB8N9AaHSdGs5JLG0m1KKSYxzTS3&#10;DOzeagLM8jnJw2Bzypx8e+E/+EZ13xl4V8Fa7pFnffatauruaz1K38y3mt4rCVcMGG0kXE9uQvXd&#10;tIHBr3i7+AHwVutJ0+VPhZ4aWSLTVkkez0S1yVlO+MKVT7oiaL5exLdMmvyzxAweX5xbB4yHNDe3&#10;S597wzKWFo+2g7S7ngv/AAXL/an+Dn7SPwb8M6H8NJbj+1LPUbuSSJriNlWJ7dYzwHfqxTDE4+8B&#10;n+GTS/BPwV+M3g34yfDvUPHUei3mp+LryXwvLN4stbGO6giu7ie2jkMqt5qORAHZVI2ux7YPlP8A&#10;wVo+Hfg7wN4b8EweFfDNhpcmqWutx3L2NlHE0rRvpSx5KAFiDOcZz973rpPgP4Dsfir4R1Hx3Jpe&#10;nebcaiqW8dwqMY0a1t7lURm52qbhlxjnb708hwuDyfIY0cJHkhHZIvMKksdmHNVd2bHwq/ZVvNc8&#10;JafoF9c+GZriK3SzN5aeO9NminjQYjuP3crScooZ8ITuDYDZAP2Z8LP2Vf2Z/C3wk0qwbx7eTX1v&#10;HI+pNDr1ja27ztIzSeV5ob93uLBc5O0DvXxfFomseF72Y6XbpHLG+2TyIxksDjHA5rptA8beKE1B&#10;LC8upljmXIV1IxyB37fN+PPoa3qZtXcd7GUMBQ5ndXPsSD9nj9kuW6aKb4sXkM3lq7Rt4v0sYBVi&#10;xw0XK5UgHjODx2pmq/s5/sm6dPZtqHxslsYZW8yUT+L9ILNb4J3AlUCZPRvm4VhtJwa+VtSs9et3&#10;l06y8WTW7XABdZNPtpGwdx4eSJ2AJPr/AAgDjpb/AOE2uNMa5/tWK21Dy0KSWepafb7Yzg/MqrGM&#10;Eg8k5zntk55Fm2Iv8Zv9RwvLbkPpEfCD9hlYpIrj4z69c3CSkfufEWkBVXOAD8nX8RnBxS2PwY/Y&#10;h1O3aXTv2gdW2rnzmOuaeoi+6ed0PzcFhxjkeg58u+Ah8H/F7XdUi8SfBjQZdL0/SVm1C4t7SZZW&#10;mZmZFAVirrhJWZAu4ZjxksBXm/j6wls7nQ9U8RfDbRtJtbzSF1JNNi00+S8Vwd2ZVkmlbn5+NyEB&#10;icDcDXUsyxFr8wvqeF/lPZvi54A+EVr4Um8N/Af9p6wkS+tbiG+stQ16FhcXDIoUGW3GIFAYZwnm&#10;OM7WwtfHfif4LeMPCttYz+LvH3hhYb60jVtUtdYiJ8l4g8Sb1bzCTGpjJZl3EH5TyB23xKsfsZm1&#10;XTfCFpDbrDJtt47NR5XliMbArZdRkwYz/eTBJIB9Y/ZV/ZpsviLaaNY+Jvgn4eXwzp8csw1XUtPu&#10;s3KqAqiArcRq0pEkXzBWVEXJXdiueOMdWt5m3sY046KyPFfhR8DrC6tZoPEvjS1t9CmYzTPqgt2W&#10;dGj2xwRedlI1AmyGMbNjOGB5Hh//AAUK+EXgL4U694Ou/BWj6DajWDqhk/sXVpb3KwR6WAXeRiyl&#10;mmdgoCovzAKRgj9MvEn7O37J/wAF/C0ni3x9baJ4b8O6TGI7jUrzUXs7a2iYBFRn8wAZChFUcscA&#10;AnAr8s/+Cjvx4/Z6+Mnxd0hP2YtIvofDuhaPJbyXl6s6rd3jzu0kkSTsZFj2LAAWCElW+XAUn2MF&#10;KtKt72x5+K9moOxwvg278PaP4b/tnUvDGl3lxcajqdrcXOsXUmxbKGz08mK2iWRFa4P26VnMgfCC&#10;MxBWjc17d+xmtla2PiD4a+K/Ffh3w/Dfww3OrQwsjT28MVj9pkmmSa9hlVbSbbNcRgOw/s4qAm5n&#10;b558O3Pgmw8LWV/fT6reXV3o19dX0MF1FHBaNNfTaVkbo33SPHFblhhQFROWL5T6+/4J7eB7b4ha&#10;3o9knijR31O08UabLNpetWfmNHGNBvdVhZ55Fk8q1lu7Z7eVVxuGBIjKw3a57U9nlNaprpFvTc4s&#10;HHmxUY+Zz3iXx94w134x+LvDY8G6J/Z2j6ps1TVvF0iac1x4hhjaHUEto4b+NTuubu/kkVZJwP3B&#10;Oz5N8Hw6j16XwXb3C+D9HRria6upodPmurtkaSeWYg+XPJk5kb0wDgkkZr6u/aC/Y3+Purza949+&#10;HX7SbXU11eNNNb+JptKkjUp50skkc0KxLGkmwRrH9lDKXUkYDVe8HfsCftGXFtp9jffFbwjdai8E&#10;cN9Z40yRo5iuH8vKENhskcjjHGRivzqjisRUowlSqRV0tOeSu/Ppf5H1E6NGPutPTyPnPw/4O+JH&#10;ivW/FGo6L4P0jT49K1hNAmtNN8Pw38Zm023jt2kklkEjtcSMZJnBbIM20KqhVHE/HDVfi14R0Oz8&#10;O6xo+mqfEGpDTYLO88NyxfaNyOdq7pss2QoAAyWK8jmv6CpVt9G0nT/DmjWN14fuNU8MyT6gtpqc&#10;kJjuIo7KIBnDfMwEkiiQ5/1PGBxXj/xG+H+t6/rNxeag+j6xaXkdsstjqTRMIpIZFdJwTJ8zqy55&#10;VSOCpyK+hpqnQpx5qUXL/E/6ZwylUnJqL0PyK03SfiZaQGC10C03KBlv7BuGPTrxPgfQAD2rkND1&#10;3x34y8W+Itb0vS9HY+GVXTr6dtJuCCzyZKS7bgbCrwgDJByxznI2/tJ4It9aHhabSbzStLuDJd30&#10;UM0zQeW7xz3EESvCskbMuYo9xAORvxjINN0X4oeAPDWnya5q3ww0fRLg3dnYXlzZataNcAvcCJ42&#10;w6HkSlkOSGDE8Zp/WMOvipRXlzGfs8Ry/Efz/wDxg+PHi/xPb3fhnRPD2k3lrtMc2oafp1z97kMq&#10;MLh8rjjcDzzjjBryCey1W5ky3hlmU8t5cMmVHtljiv1l/bE/Yo/aFtPiRq/jj9mXQ9B1/wCH+sah&#10;Lc6HJp+j6A02nRuC8lqA0IkeKKTciOA48vYGcurk/KvxW+F/7WvhDydL1rS9HsLuSD7RFZ61Y+HA&#10;xhIO1kWdP4sMcAchenINelTxmHhG0XGK7c3+Zy1KdR252/uPP/2H/CfjjVvi9eaj4S+H3/CTSaX4&#10;RvJ9S0G60ee8gv4pZLexUzW8ZUzRZvQ7KSAPKfJG7Fe+614M+L2nanpOgt/wTw+HO7UbiSJpP+FF&#10;XgjhCwySZx9pHOVH8Wcbj2OPNPgP4f8Aife67qR+I3wh8P65NHDEulmxs/CNsq5eQTNI/wDZ90zc&#10;rBtAVAoaTJPyiu60mPXNT8SRWtr+ytazwQ2jvKv9k+GpElZ2Hl4KaArqVVjkHrgcjnPyuPzCosZK&#10;8FJaWtJ/pJfij2MLh4ezVp2fpcnvPA3jtS1pefsG/CVtuNzH4I3yHI75W+X/AArG0zwvq+uDUIdQ&#10;/YA+EsUNlqQt0ZvhDq6tNtSKXdlNRGAS5XGcMuD/ABcdndeBfGUdlJeab+wzqE0nyqrWvhbT7kbm&#10;YKAEj0dcliQoAPUit3RvhPeaT8LND8WH9kHxFea7q2pXdtrWn2vg11k03y5o1tYp4oPL+zyy/aQ3&#10;3d8i+VngIDxzzyVJqPsW23ZWb7f4jqjhKf26q+48l8daFD4Y8NXmuwfsB/BqeS3hLQ2a/C/WYmnk&#10;zhUz/a/GSRzg46mp7jwZoGnzPYTfsVfBXzYpGX998O9W3HB9tZH8ulekeMvh18R47rStO079g/4g&#10;R/arpWkuLj4e62IY4V+Z97xahEEYrkJu4ZsDFS/8If42068W31D9knxDEvlmW4Fx4X8RRyDLYVto&#10;8QJwTu5OOnGecbxzLEPX6tL/AMCf+ZNTC0I6Kon8keNxweGLjxjJ4Vi/Yb+CsnkaS15cXFt4G1hf&#10;KYzJHHGca1zu/enrkeX75Bonh688D/EW1+I/h34I+FPD11a3PmwrpdlrkcMaHIeARvq7p5LqzKyN&#10;lSpxjHFeueFIfFevahqlxa/s3eIltY7hbe3ebw/4kgJZATJgP4oUOmSu104JDA52g1V8R+K/Hvhf&#10;wxca1pfwG8TbQzLFJp2i+J7gs2WC/LH4t3YJU8gYGDgnGatZpWpvSnKN/wC8zP6rRlG/OvuOX8Hf&#10;tQaD4N+D0Op3f7M3w3s9Gj0E2iWt9Hr37mwW+e6jhUtq37qJpyJ/KjCLvfnPU+d/Gb9oD4E+PfB9&#10;nDd/s7aXpvirxBo8d1a3GleLdUmtNEicOkAjimllZZRIjSGMtJFhlO0h8Hsfix8W/jBZ6cvhXRPg&#10;L4guRNGYNSt73SfGH2ZkeM7lSSDxVJ5u7G0gqN2TnnAPk2haf8QdT1u3uL/9gzRZIRdwvdXs3hfx&#10;pK6KrffIOslnwOduTnA4OBXqZXipU63t3B3fef8AmcOLw6qxdPmX3F7xL8NdD034f2eraz8Q9Bh1&#10;bS/Dtve6TpcerXEV5dNKkzXkcSC123Jd7doQRMvlsijcDcLn0z9tm6/Zmi1nQPhr8HfCLWPjjw/o&#10;NroNxcafpaw6Zq0+ZtkzuZEaK6htpLCNpPJfzTHtkO4M4+p/hZ8U9TudXk0jx78BfDviPSdI0nzP&#10;Dsf/AAil3vsnMiLayKbq4l3IUhn3j5XJjUErncPlj9pbVPi94O+JsPh+x/Yz8H6lp9vJda54d1XT&#10;9I8UTSI07yxxs8q6r5ls+beIS27EqHgWRQQ0cre7R4gpyqPnhp25lc8+WXypxS5j2bwr8NdUu9Cs&#10;vBGo3smr6tbaLpVvrljbSfaLkzJYW6R3MS4G51DIrA5BA+Z8Sbovob4Kfss+NtG+C9vrt5r+myW8&#10;epXqSKtwzfYlgu5bVlPy7hGGgMhzkxK5yAoOz4/8E/ttfG/R/FWm+IfEHwWj1Kzh8mFDY2vihZ4k&#10;VvPVGMutTqcuFk2NmN+RuVXaSvsax+J/izwt+yi3xE8GX+j/ANpWuiac402+tdctWt7qd4rSGWWA&#10;373SrvO5zkyNHH97Kh68TE5pUhWdSlDS/dM9GGHpyp8rZ8n/ABN+HGr+OPBXiDVNBs4biTxB8Rbq&#10;38RatdK4h0nTrjUbfQbayZmXatxKtlDeqAwaKC1eV9gMay9D47+E/wARPFXwD8Q6v4a02xll1zxB&#10;/Zl5cWNrAYbaGS+g02yCzInmXE7v9nSNiSR8752wbaf8S9W+LOk/BvwZ4H8PeFJdO1hba+1ePSvD&#10;tq62U1xbRDTbO7uH1C5u/Om/fzRuzSOTHYx/IzLGx9D+H/g82fj3wD+zx8OfEl1a+H45oNde3tc/&#10;6JHotottFI6tgBjdCykQdQys56rn6rA46dfCKta1zxqmHSrcqPUdI/ZO8V6PFa+B9L1fRbZbG2Ft&#10;Cv2qTaqQqECf6rghQML14q9L+x78SbDTri/g1nS9qqBIiy3RfhXYYX7OcsQNoz1O0HnAPd6r8P8A&#10;xvead5MPxo8Ro0km6TbqTJySpOAOAMJ0HADNxljVdvh741mWK0P7QXiVZY5A3mTakzMTsCcnvwOh&#10;GN3PB5rneYVrm6wlPluUPAngvw78K/Dd2vxF0bULu4uXku5NU8OeZJLHbIkZFuAVCq4KSMNwyWcq&#10;ueRXH/ET9i3w5498P+H9K8S6ZpWoXFxH/wAT5bjT5tPQlYWkuZPPtnRpkkuZBwQwAkygAQ16Kvgf&#10;xuksc118W9avJYQBHdXd0HdQM4xwMEZ69enJxUGq+B/H+rFbe2+Kt5D+8WSRvsok34OQPlZMf546&#10;1zvF1uY6PZQcOU/M39oL9jj4MjV4j8K7TxJ4ftriTaWupE1mIMWUDakQjliXnGZJHIOewNcjo/7J&#10;vxT8H+GptQ0RPEN1ZLd/vL7w34ql0vc0jiNd0MtuPNl2JkIJdxU/KuDuP6ffET4AeKfHumLo2o+P&#10;rqRo5Fe3vWtUkkhIxnG/J+ZRtOSePcA03RPgP8aPC+ny6fovxTu3LR7I7yH7PbtFgddggZXLEgEn&#10;PCDp1qqeLqqV2RLD0+U/KX9kf4H618XPjbpd/wCIPBWrQ2cl+2pXF3LZzx2XmRzttWS4x8iG6KJk&#10;Et5iCL5Wfcnpnxa+Hmr6hrkmnfCDR9E0uziEiS6rZ38Mclxv++qEtlE58sFeqjaDgsX+0vGngrxp&#10;4J8P+LtEvfDMdx4n8SaWtpF40n0m0ee2beCbktFAsk0m0BQxkBB5JJr5U079i7X9MupU8R/Hm3hM&#10;7Myj/hCYwsO7P8CyLjnqO/rXuYPH0bXqOx5NfDV5P93qeKeF/wBn74oeLfFdv4L8O2Gn3+pXUoht&#10;bG21i2MjsQcDb5nygAEljgAAkkAEj6Z/4ckftSf9FG+G3/hVN/8AI9cV4R/Yj8Q+G/HNn42i/aMv&#10;JJLC6FxYrpeiLYssij5W3rK20cnIAOQcHgkH2L7L+0F/0cRrX/kD/wCNVjjM0TmvZSsjswuBUaf7&#10;xan51fHH4Iar8NvFUz6HZ3lx4dmsbW60vXry1MEdyr2XntGzFmQTBo7hDGHJLRHAG5Vrzs5dtvJz&#10;X3n/AMFT/h74au/2c/AvxL+Bvia7v/h/HrUjWMUeVjMd3ErKJV6LLa3EcsBXkD7aMcFa+FYLC8ls&#10;bjVY7OVrW0mhhurgIdkckqytEhPYsIZiB38tvSuyV9DzdLHrX7OGsSXfh288PvLzp94GiU9opgxx&#10;/wB9pIT/ALwr1K1hw3PRTXgv7PutxaR8SLa2uZNsepW8lkzMThZGAkiOB1YyRrGP+upr2j4pah4h&#10;8MfCTxJ4g8MX6219Z2tvc28zW8Um0Jdw+d/rFYAeQ0zHj+AV0U52ic8o+8dkfDd94u+BHibw5pqm&#10;S+8L6musaXCvzM0VzI1ygJ9XvYrxMdkCCuG/aO8Fa58T7Xwv4u8HxLcWt5o6tcTecFVpUjjjVvoY&#10;lVv+BGvpP9gn9m345T/CXSvjZ8Vb/wALX1x4oktzN4ZuZI7a9TRRIWt1ZbdVAuJp5RsDkeWkuMGV&#10;mQbWn/DTxN8L/CFxpXiL4AWd1oul3Xk6fJqC3X2bTVIEYtzJDIvyYEIUuSdu3jmsfbRlLc2UdD86&#10;dW8CeLNH1NtNl0SeSRVDH7PGZAVPfIr0j4T/AA9u9B0NtV1CzeO+vjuZWUgxR4G1PYn7x98DsK+k&#10;tH+IuhXuhQard/sweEdLvJ4W+1abNqF/IkUy5/dmVLsrtJHD46HOM5FO0bx74b1nwo2rf8M6+FbP&#10;VGsXlfQZPENyrJcCPd5PmfaWXBYhQy8c57EDZNRJlFnjE+j3NzaFzE2U/wBnrVVdHlRQxWveLXW9&#10;BvfAEniu0+AXh1b86WLu30C68UTxM8hi8z7MWN18shP7vdyoY55AqvrPij4X2OjTXc/7N2i3GoNp&#10;rTW+nR+I76LzLkRbvspcXrRxSb8RnLEKeckc1p7SKM3TkeMropuIGtpYmZZEKsvqCMfyrq/+CbCr&#10;efGvxl+zFrM6xr8QPDc2iQmRsAXDO1vbRJnq0l/daXMe+2wXsMj0e91P4cf8Ihf+KNL/AGcrW81G&#10;10v7V/YsfiK7SWRl2hoVd7kpuBOOpBK8cc15V8RLiw+HXx88GfGn4X6XB4XvF1hLK4vZr6Se3s7i&#10;YC3S+O8nZ5Ku9x1I3W6njGannjK6ZLiyvbeDda0sSxa3pk1tdKwBtbiPa0eVB5Hvkfh9az/EGivo&#10;1raa7LBJts9UtiWXoscsgtpWPssM8rfhX1f+0XN4C07x1qninwn+yjqniKz15bXxBotjY6xcrdC3&#10;1VIdQjtiiuiRSwR3uwxNggW5Azhcs0j4T/Czxd8MNYu/HHwnvLGz1K3uLO0tF1qRZJlk82JwJGAM&#10;TKiSEM6lQZISSMPjOVSMNWVCEpHy5dxS2yNHcIf9WGXPHBAI/Q1S0DWPEnhnxTB4l8Ghft23yLiz&#10;cEx6hATn7PIARn5uUbIKvggisn4g/HvwF4P+JGoeA/FGk6zY3lrqBtphdWaL5bFsAuA+V4IJ+X6c&#10;c11d34Vvre+lsosxyqzKHHDI3TP1Fa+1jJaC9nJHu3hT9nLwH+0Tonjea5s77X9ZmTTdb8C/DW1W&#10;Se31W9trPTRE8wi2yTm+2RWiAbUS2e5lyJW2R3v2Of2e/L8c+IPh9e+Hbqzu/CPhFdd0yNoRDKmk&#10;tpzRlMyOXG2RtKulG5nzZ5+bLZ6f9m34t+D/AIB+MPCXxW0rxg2k/FTV9Z0218CabqN+tto02lXN&#10;9YzSveLsYvbQl9Tt3A+aNbSz8rZJIHXnPg94o+Jng3/goHrDeKfFk1/D44m1fT7u+mukvNmn3dhL&#10;Itgg80ERCaGK3hkyF8t45QGVWWuCrzSuddJ20PunXv8Agnr4K8SftKal8R/G/hpNP8F6e1vovhHS&#10;dEufs8OlacJJRJA9uLaHc4kYy7xcsD9tu1O5lV2X9n74N/Fb4F/Dz4vfA7QPiM2h6Nrnimebwx4w&#10;tbZZNUbTZrOHT5jG+dsTyLptvcbQQ3mXQKkMGKd78Uv2kfiPp13Z6F4bsNZ8QeHbqOO30+80XS0i&#10;mKwBXea5eRoMvMGBdNzRs0brGshbJwfG/jjXNN02x0GMrFNJte8UruKTHafKB/jAGV3DAODj7xNe&#10;VUnbQ9WjT54nmWvf8FKE/ZX8P6B8Mf2hPhV41sLrSYYLbR9dN5FqVld+Vp0dvhr3cJJvmWSNmkil&#10;nMRHmBzvU+P/ALS//BUDxR4W8EeG/iXZeAdS1pbyb+zZvEVjqdjdafrC3ke+W3glLTfZZDe29tMl&#10;vKqSLCZQxyRKfU/ipfTeJ/Dcnhvxdp9nNb6grtc2uoJHJby2yglmfzDwQMDbhiSePSvy5/bo+Gvh&#10;Hwz8T7rw18H76403wvd+GLrVY9OWRyJdSsJ7oSbNx3KBaYnQNuZFY5++SO6jRpygmjmxFSVOpZ7H&#10;v3x8+JOoeDfBa694z1O78T6l4q1SY+P20eGe5glvN0Ekm2X94kTQosaW5kVnlaOS4HljcsnhHw0t&#10;tP8AHvhLxl8MfB1hcaV/wkek3Gi2o1JJfkW9t1mmuiXGS0dpo0iBvlGZ+g3VQ+JH7VH7Q3xF+GGg&#10;6N4v8YWU3h3SWkutK0eOw2RJJchXkfZGUBY5RNzAkKiqCAoFS/CVvFN34zEviXXLOzt9R0mRLiGF&#10;nhaK3SSG4vTuy3zf2bBqCdsB2r3cLh408K+7PGxOI9piko7I8G+CV9/afhPULWQHIVJPLbg4IIOR&#10;+Ner+BPEmiXnw10XHw0tr2TRbu4sJb2TT7UOuyG1mcPLK++SMyTyzjAwsk1xwM5PLa78Mdd+EHxk&#10;ktdchtobHxdBeano8VnJuWK2a8nRImyMB1VEYqCdokTOGBA5nxNe6zovh3XtJstTMa3l1ZIsK53C&#10;BReNO+ccAvLZqfXgc1xU3GMm2dOrjY9q+DP7Vurah8Ur/wAe+KrtV0Ox0WLT7mEoFTTLESxmOaJc&#10;lgiyvK0vLBUZSThFr9IvAiW3i79jTx1ol1IzXHgn4jaT4ito15K299bppgXH93zTPJn2Nfizomsf&#10;2Xq813prQ28WvaRdWc8bfchiuY5badGHO1Budl6kII257/rx/wAEd9Vk+Lvwi8afATXdZt5tdbw3&#10;J4f1m4Zi6C40y+IsrgEH5x/pcQDD78lvJgnGa+I8QP3eSQxUd6VWlNfKav8Aem18z2sjTlipQe0o&#10;tHhf/BSnwXbzfAnwf8Srm4+z6hpfi0W3hkSNtF0Xsr25uogD/fFnbKD3ePaOd1eR6NqUl94DOteE&#10;pkVpNKlv9PWNupVGMbn38xOh54B6EZ9a/bE+Hn/BQn9qbx/qnwv+HPwg8a+JPh/8Ldf0/TtLtdM0&#10;VY7J0tI9Vsbu8lmcqiyymWRoyWw8FwoYFojXnvwO+DvxP8B6FJ8PPG+n6fbt4euWgvFl8TacojV7&#10;dLhYzG1zuD7ZBDjGX2KF3ZUV7POqsVJfIdFOjeLNL9i4anqPwL1P9rnWLzwXrjfCXwfZaD4F+Hvj&#10;K3MqeJVubbV/tgjhKMsyrcxu0mA7tDp+FaFolrof+CWnwb8d/tBfD7W/GfiLQvFNv4Z0vU/DuqL4&#10;m8L2tzdSXd1D4W1fSrtMxI9z5m9rKaZ4YJz5kGwKfNSVWeDPggvxGtfhj+zR8bILN/hrZeE/Fln8&#10;E59G8TaZd3kF20un3N6GmtXk2XA2SXabgd32mUqRiSNLn/BNPxrrE/w/8UfBLxE0c1x8P9YWwS8h&#10;jBiu4GluoUlRskNhrOSI4J4iUkksa6a2DhmElTqdGmvVarc5o1pYW84n0ov7AX7Tun+OJPFmleJf&#10;jFrNo7XUkOmeKtSiu4pY7iFYkSdf7YiclEy21WT965bJKoUXTvgt+0nP8SJPA3if4UfFSTUpNKuJ&#10;dNm0+4k06BVQgs8M1n4jX5YwdixXM7uBgFZCS7J50Kx8QR8dP3Y4qnIArHEMfPpGK4/9T8HKTk5X&#10;f+FafcR/rBV/lO91H9nz9orRdJWab9nn456zFHCTNa6Z461wTXG6T5QR/wAJqYiMFQy7RnkgAHbU&#10;XgPwV8a/jF4H0XUfAOhfGLwTpK6ekQ+w6DObNlX93JHmG4nld1UtGodSqPEPMjYeZHJwMjRFxJ5K&#10;53cnaKJZmXLDGWHJrP8A1Mwvw+0duvuo1XEVTl9+J75rmveNvh1440jSL3wl46lv9U8Vx6d4dmvP&#10;h7cWsN5E9vcBOTKAZizpGSZogRuZbYFST3HxH8R/FjwD4l8PfDzx/wCHNf0O3uNSXTvD+q6f4Vkv&#10;4NQm+y3G1YXhknQS4EhWG4VHkKhVjk4z8kwNGfvKNwq1EyeUCAF4x92umjwrhaFmpN2uloklf7jK&#10;XEEpLlcT7AfUviv8O9HvNT8T6R8UNVWGaSW3h0b4XbZvs46L/pEOwuq/Mz7xuw21AcKc/wAJ+KvH&#10;HjyaW8+HHiX4nCC01yWLUNObwPbyNuAEssRH2FJreUyyliWVlXe2Yn3Bq+TWuR5YUfL6Y4xRFqFx&#10;AiiC4kG1v4ZDxTfDMOXlU/wI/trmtaB9UfFb4l+L9DhW38T6H8ZLOF9S0pbXUtS0a2TTpria8hjj&#10;jSY2CqJPMbYI5fLaRjtVX3EVFf8AjX9svw/o0eu6d4K8bX0NjHK84vtJkS41IkKEtkZUXyG/iMwS&#10;fcflW3HFfMEer6rHL5kepXCMvRlmb1zxz680+bxX4pMbW6+JtSEfXy1vpAD+G6plwwt1US/7dWpt&#10;HPuVcrj+J9C6X+0X488U654n8G2Pwr8Ta5eaTDZ3PiaIRzWckUkkcRityk+lsyMI/K/4+5LOZxua&#10;O2OShq6v8YPHHxB+IN5Y+C/hTHJq1utvc6xpF/4ljh1BI5mnaLzLU6dHcWjNtBzNG4AAVPMwWHz7&#10;aeIPENtv+z69fKGP7wLeSDIHQHnsckehPuavP498cHEo8aaurY2/8hWbkDPH3vc/n71P+q8ZT53V&#10;d7W+FWD+35bcv4nsut/tX/FHwM91pvxa/Zx1rRYo7G5u5r6Tx9M8K2MXyNNLKNCEcOFfczOyqoVz&#10;u+VjXY6P8Sv2lTZ2+sS/s2arqkF9Is8N1Y+Plt1ELLvUkjTpVmPK/OjKrDkD1+Yl8fePjcLv8ea5&#10;tUnb/wATefjI5/irRs/iz8U7OdHtvib4ijMJUwmPXLhdmMYxh+MYHT0qlwzKMWlW/wDJUL+3L/YP&#10;crj9pv4uar4x07wV4c+CGp6RrEmnXU50TXfHUkFzJYpc2yXBitJ9NhkkXzBEouEDxBsctuAaHS/j&#10;V+0zoWo2kHj/AOFgs9PvtWkOoSWP2u4XSrBV5y0ULm5kZV+aWX7HEjf3lAB8Tf4rfFDzGkHxI8QZ&#10;24Vv7auM4z0zv9h+QpzfF/4stb+Qfip4k2hsr/xPLjj/AMfqZcM1XH+N/wCSocc8jH/l3+J7RpH7&#10;cviLxboOm+PdF8B3Unhu4vNTtfD+v/2hezw3KCCRRI0yaWUChgrecjzwqgY+ZuCqY/BP7bfjHWNN&#10;k8W6ff8AgC+0S5vZjYzaH44lucKHwvzRxLDIMmVy6shVdoEZOTXj+n/Gj4x6TZtZ6T8WfE9rD8zC&#10;G38QXMa7mJZjhXwCWJJPcknvXt37CHxO+IOpaj4u0bWPHOsXcXl2dzBDdalLIscjy3bzyAMxw0ju&#10;rOw5ZsE5r5fiynHhHIMTnGIm5xppNxikm9UtL6HrZXmEc0xkMLGNnLqc38R/22/DfizTo/Cet/FT&#10;wTYXr3x8mPVLW8dUMSszNGJ3hW6AU4/diRQ21sHANeJ6j8efiRo9zNrtx+0r4V0VbW8W8uLfw34N&#10;EwxDJv5kKs7rgAu4gjZSMhl2h6/QvVLu/wBahig1W7e6jgu4rqGO4YuqTxOHikAPAdHAZWHKkAjB&#10;r5p/a3+O3xx8EfFZtD8LfGTxRpdi+m280djpuv3EEK5BBIRHC8lTzjk5r8p4H8Qsp8SM+/szDUp0&#10;p8sp80lFq0bXWj31PoM2y+tkeD+s1GpK6Vl5nzZpmsQ/Fa71K38e+KPB3iC1vryzi/tix8OQLLJb&#10;oYwJhDdW1yhWGDy3TbJnzomA2KVZfP8A4y+MbaH43S/D+8Xw7rXhS1tZJNH8L2OkoslnCwlsY7yZ&#10;pYFb7O6HzTDiQrc+RErkMZV+gT+07+0dZpPLafHrxlG0jGWY/wDCSXOXfABY/vOWIVRk84UV8pfE&#10;azt7r9uWTSba9aAX3w8vXj1CRfNmF5D4luIpUR3WR5FUW8QaHmMNsk2AE1+50eGp4OXtJVb212sf&#10;JSzpYm0FHfzPN/2v/BPjtPhNq3ibR/iJrT+ArGTWItG8G2t3PJpunXw1Y3MMtvalhGMwo0MrqkTR&#10;IA5DiUgfOPwY/aF8a/CGeHRoyNQ0Dzd1xpE2AYwc5aB8ZibknHKNk5XJ3D7ktPCUGueFdS8F6tpy&#10;3lnrHiDVbDUIriFf9IjP2+B2YRbMEqW+7szsXj5c18R/H/8AZp8e/AjVJLnUFXUNJZ28nUrchtqg&#10;gDzAPun5lByByeQMjPo8sasVCSObmlSqKUT6u8B/tMaTr2l6Dq/gbVtMmt4/MOoQ3CNHIsjWhhKT&#10;IJN8Zzg5DMhLDaSDz6L/AMLNutStob+O+e1S8jzNDHI0i7g+zOWJZsqO5HBHUjJ/PL4D/Efw/wDC&#10;74m6f418VeHrnVtHtxPHrGk2d2beS6gkgkQAMOpSUxTBTwzQqDgHI+9PAegR+IfClj4lW/TS5tS0&#10;6C9tNPuLd5I4YpWL5jnGI7yPaVRZosKSrcIfkXwcxwKo2lE9jC4j21PzO6tPDd3e6XaeIdLu7b7P&#10;50bJ9kV1lG7IwQAQWyc4wM7ccHp4X430KbWPir8XGutL07V10j4M4sILhQixf6Rc3AnPyybZo5DN&#10;KgUcFY8spZiv0j4B0f8AsTTHTStcKrMAcFyV3emMcDj+f4/FvxW8c+LfCH7VPxC8GaXr01u2ueGZ&#10;bK6hmhtp2vISZHkSFppoiieVvJaFZ3GZNsbEjbWVqUq2hjjNj0PxDCYNeu3hXC+e+AO3zVWiupE2&#10;s3vWrq0SzajOzqMmZicDpzVG4tEePcF6c1+oU37qPz+fxM6z4Bv4bX40WfiTV0mZrON0Hlsilopb&#10;d98C9WXzWiQM54UR5AJHze8W/jU20k2r6zEzSTTNJO4Xh2YlmOFwBySdoAA7YAr5b+HF1dDx/Lp9&#10;1psa2S2Lzm/iX960yNCiwsf7gSV3Uc4YyE9QK7ifxdqtlPb293qokt4vuq1v8x3Ajli4Axk9uw69&#10;vzTiqHPmLS7I+8yOX/CfFnI/8FDL7QfHfxm+Cukbo5rZteaO4XhlUTaz4bRif+AqeKb+zHNHY/DG&#10;+0uxgjMWm+I9ohnUsPJ/snS9pJU9sEcj+L61wXx81W4vP2hPhnYOkfmpdWu5owc7RqttOWOPT7OO&#10;fT6V6T+zhDY6R4a1y7adf+JpNFLE0rNGAEsbOB/mBAUF0VSx4yq/SopxlTydLzNJ2+ua9joLOCyt&#10;bhr+72uyTNuWXLEA8Y2cc55znjI78HuPAGv/AAzu7yO11LR3vlt5PMaO6t5WiYDrGd3yqp4Bye4P&#10;OBXG61eMi3VtqkUsP2iPKtt+ZJF2nJXv93BGc4PYiuD1HWbrTtTljsrvyfM/55qqnGOn0Jz15xjk&#10;cV56p85upcp9Y/FHxH8Ck8SXH9maRplnpN28yrHawqgjRpJjG4AzkCN4gFwATFnGDtHJ+NvE3wn8&#10;YeHLC903SdPsr6DTJ4NRlt7fbCJwkIic/uzuDOitsUhsSTIM7gT4VpXiK9jlWdWF1tVWKzRkqBkn&#10;HBGCdo4GR9CK7PTbyK+vo9Lewt7hZLtQsbR7lDA5GQcbuGXscbv9rFH1dRlsN1GfUv7IWtaZ4h+C&#10;WixxaRDJ9hg/svVodqfvJohtLOoyMyrtlIPUynOep4OfwDrPgT9qGxl8R3BuNNtYoYrGabb5q2LW&#10;xsrZw+NpMZYrI2QzNE5DEnBp/Cv4mweB/Bcd54Dns2+0NKZ4bfdMu8IQPliBXcrfNj5TjOR8xxw+&#10;sfE7X5fG958YfHmoWYWxka7mhlshCbmztYzO1sOrcxxlCu0ctk/e51hB7WJ5juvi18Srb4aftJab&#10;4b8MRxXV1cW8mm+KLO5uY4LeaykWGWQzTHd5KLHMHd2U+WIiwz55DeL/ABt/4LAaB8MdGtvCXwC0&#10;pvG3iC20n7FJ401mxltNMaRYoUkuIoMiW4DPGG25hReNrSA14z+07+0J8SvjT8OdY8Uackax+L9P&#10;jfxTcSWVwpmjkjijis4GRdpWJAYi8koVxvcxF5GYeO6r8PtW8c+D7Hx34o8Z31/FfG8mtpLibbbJ&#10;tWaWRyV4iJcwoQyrhm2g7dhPq0cLTTUmjCrWqWsjifjr+0b8bP2iNeXxF8Z/iNqOvXEG77FHdSBb&#10;eyB6rBCgEcIIAzsUFsAsWPNcHIHMvlzMY/mwzOD8v1HX9K9s+Df7Cn7RX7QHiS60rwJ8PLiHTrS6&#10;8q61rVC1vZW+QGXdIwLNlGVtqKzlWDBCDXGfGnwa/wAH/iZ4r+Hg1iG9uPC+q3GnXGsDd/pEtuTF&#10;IwLElUDIwGMHaOfSvYp8m0TxqvtJK8jM1bS9e8GaVdafcTQ3MiaXp62tpIrvHC9xDFfPbyYUbHEp&#10;kJXIIcNyCtfUX7J3xu0/4K/G0+ONQ8N6fc2ui2Uljq01pazts0g6pGtzOQjebLcpaWcsiRLIIz58&#10;YVVLyI/zfb2sbeIF8KajbTKR4ihs1XzNpRYHa1jWQEHOEbY2MEbep5B9I+GnxO1vwR4G1rxb4C8T&#10;axpu9o4bhpL5QZmkkXzpNsaqoRvMsgY28z/j1Ql24C1jI05YWUZ7PT7ycNKXtk101P2Yk0TxBrnh&#10;qHUfAXhbRde0u81ayWK60vxAky3KPfwb3jBvCrqYmlZvmyE3kc5r074b+MvCfw4uLb+2fAOmx6nP&#10;Nst21rUjbSNN8+0W5uGcOSqMQYmcsEPOAAPlv4A/tI/FTQPhH8I73UrDw+3iLwH4K0S20fxB/wAI&#10;9CmoQeTpUdqUknUB5lMZkRkkLKwY5WvVj/wUT/agurKfTNS8U6VfW91GUube+8P20qzL/dcMh3D2&#10;OelcNHhnB04pxTv6nRUzqrKVmz3Z/wBpHx1P8Qrwat4CtWtY9JtVt5bbWhdQpvuLnzMCKDzg+IoC&#10;5MexRjB+81Yus/tQ6VqSxSadY+HbllvIoZoY/F6oytIUwhPkkK+JEJR9uQ3UZGfD/h1+2b8a/hTp&#10;2paf8PLzS9Jg1S7juLi1tNKjW3RlhSECKIgpAuyOP5IgiZXdt3MxMPxF/a9+LXxbKTeOo9DuruK2&#10;ktrXVItJFveW0bgq4huYGSeHcrEExuhwa6ZZPTlo7/eZRzOzuj0vwT+1d4aHg7Rda1vUdHs7jUbG&#10;O/nh1K8eESvKizyfvR+53b2JYKWKl+Qm7m/40/aXt7PWPDWhSaNo7xXHiKLM1r4qkd43hs7m8R2R&#10;IPMUiW1jx5e88A8EgDzSy/b4/aM0fS7HRI9W0eS30+0itoo5tNZhJGiKgDnzAX+VQDk88+pzkeH/&#10;ANrr4s+F/Fmn+L/DVhoemzaXNcT29jp0d7b2JlmjMbyNaR3Qt2k2MyiTy94BIDAE1hHIaKWt/vNl&#10;mkZK9z6E0/8Aag8L3trN/wAI1aeGZprV5Wmt4/ENysiFeWMiNYB1IYjcWUFS3OD1w2/aB+HnijxP&#10;rV7448PeF7iNWtNKnXVrOa7SNUia4GZBaSRcrf8A8TAHftxkYHm/iT9v745+N4JNM8YeHfBWq2rS&#10;eatvqHh+aVI5BkbwDc8Nz97Oe4wScx+AP29Pjn8MPDt14Z8MQaJJbX2q3Go3X9qf2jeyvNM26TMs&#10;968jLn7qsxCD5VwoAGn9h0Vom7i/tS+jtY3Lr4Of8E+fAd3qnxMv/wBnHw6sd5btcapdeGbfVLWC&#10;dYd7EmK3MCHq/wA0alic5zgVzPwa/Z+/YO0zxPfavr3wK8Vt4svPDen2fiDSUl1Oa3ikgQx/aowt&#10;8silzk7YiUyRmPKhhB8T/wBrz4k/Fbw/qWj654c8O2DatatBfah4djv9Mup42HzLJNbXiPKhHBSQ&#10;sjDhlYcV0vi//gpP8ffGWjTeHfGHg74e6xY3R/fWeqeHbmeFxnOCj3ZXr7cGiGT8q0bv3v8A8AVT&#10;NIy0Q34nfsxfsEfEy+0b4S6f8HfEsUmrXU1xry2NxqQuo7JLGcKAsmpZjcXcti3zKPlV1ORuxR1H&#10;9kX/AIJ9eAdH8H/Dc/BnxAunabPHp8uralqEQQWllYS3CSTuNSWCJ3ksowSEhH71wB0rjbL48SL4&#10;rk8Van8K/CV5HcaddWd54fvIL+50meOc27OfsFxeSW8Tb7W3cNEiHMYzuGVOhoP7SH9h+PrP4gw/&#10;CLwnJJZ6dc2S6PcRXs2mus0kEhl+yy3TRxSq1um1oRHgM4OQ2KP7HjtG6+7/ACIWZaWbM/Uv2Lf+&#10;CbmnfG2z+IA+EcupSQ6XJbWOlR+ONJ8m6hYne3lG7kcSpuGGRypV2DBiEI6Lwh+zt/wTv8V+OPE2&#10;mz/ADSdINvd22nWdjf8AiyzgkJjtluTcRiW9VpARqKR55wYcH0Ob8TPj78O/ipctc+Lf2QvhXJdM&#10;oB1S30G4gvQpYFkW5juBKqttCsoYBl4ORiqnwz+O3hD4beCV8Cp+zj4B1u1Wa4lluPEOjNczyiW5&#10;acRM28Bo4twjj3BmSKOOPcVRcZyyWo3e7/r5G0cyhy2O78L/ALJX/BNP9mD4X6mIfghfeMLPSYbr&#10;VpL3V/GlheTRxrGZGgzazgsqrG2GdA23aGdyM15j+0T/AMEzv2UPjt8IfD/grwhrVh4R1/w1HDFq&#10;OqaD4s0qU3N1FEsNwjq14V2l1kbaRuVmzkcgzeJ/ij8M/Ej2q6R+zj4M8Px299FcXNvoGn+TDdRp&#10;IrtAYH3wrHIN0chWMO8cjLvBOa7nxB+114I8TSwzar+xp8I5XiZfLaTwlGzR7SzLtfPmIVZiwKsC&#10;CTzyaieSRnG2t/68gjmcYs/LX4xfsV3nwom/s3VnurzSVvria112bxZpsZvIo3iidUkYiIFJDEpj&#10;y+DKwDZZc+faT8N/Ctr4hu7O40XxpdTTRhbNbe9tZInlLhViV44mXexIVQM5LAcZzX6vaJ8cPAXh&#10;rxzdeN7L9nbwhdrdaU2nro+rWz3drbK0qSPLG0pafzGaOMHfK6hY1VVUDnC+Jmtfsw/Fh5f+Ep/Y&#10;R+FcV5JCIk1HSNHlsLhQPu5ktpEZwP7rll9Qa4pcOVI2ipv7zZZtHsfnp8GtIvfBPjeb+0fg74yv&#10;oWm3yaPqNta3G6GFwCxV0DhlmSVGZGVCrbWUkc9B+0JYeCrjVbzxl4o0u90F9V0ayXw9pVrpwia3&#10;8kSfu9pjhxMXnDTOdyOgO18xRxn9Lf2Mf2eP2OfE2gy+GvFH7F3gXVrfw7bKqatqlms91cyTzyyK&#10;Zd6GN9oDqDsBAAGeWz6v41/Yc/YT8d6zpuo3v7Mmn6eumXAf7LouoG1huUwR5LoiDbGeDiPYcqpz&#10;6/mfEHG3B/CubSwOPxEo1Fa6im9Hrq7WPpcLleZ5lhY1qUE4vzt+p+TP7Nvwg8F+HfCVz+0pr/g/&#10;xhqkP9n3l34dVtRikt9J8lpEe9uYjbsjxo20opdQHC8qxUj2z4YXR+Lmp6NZ6xr+h6tZ+IriLXdY&#10;vNWEc15b6glhPbjT7trvMYj8y8u5S8UMu2SzUgBYwR9q/E34i/svfA68X4GeC/2NfCdzpWjWeVXU&#10;L2aaaCW7RpZUSZ90qq0cyHAYffPQV414f1T9mnwt4q1bxbp37KWhsurWX2S40u8vjJbxQeTNE6Rb&#10;Y0lUsJmbcZGIkVXGGAI/Qcpy7Ls4y+njaE5OFRJxb0un5NHgYrGYjCV3SkldaM1v2kPCNl4NsJvj&#10;V8J/B9v4g8P69DoXhCz8N6tqFzfv4UDW2pzoEdZ0X7LNLHY/ZrhmaImd0eMyQostP9kv4dXtx8Tv&#10;FHxHvtUn1G6sfCuhaDJdSfLCl1LAdVu7eCMACOFEvLDrl2k81nZmY4p+GfizZ/AP4s3kfhnWppNF&#10;8O+FrXRtX0XWI4rqxuIYVaKS0nZGV5HcwAsqxszySQsnzBNvu3wK+HHgjQfhnN4q+EXiifU9C8R6&#10;9cam01xIGubGW4RJI7OcrwSlssKRSj5Z4YlcAHei+5VjGhR9nDoctGftKjkzYvNGljTy4f3a4xt2&#10;nkVmS6BNdQ+VP8rlvvIvOK6e48w2XlDPmdG4z+dZ0Gn36TKLh25+6a8rlZ3cxlWOm29pKsM6PMrZ&#10;3Rt1X3Bq0LaeQJcafpsn7vC/6s8+/wBa0ptJcTscMjbcfKo68Vai/tGK0WJ5Wk29d3OR6fT27Uco&#10;ORh6ha6qn+lmKS3YP91l2nGPT0q5pcrXL7Jztk/h2rw//wBf9K3NOnnvIfst7ISpyoLcMp/+v+tQ&#10;XWjzK7XKXTt/d3YyOuSD3qlFk83mLaRW8se6WAMvTZIOn+TWf4m+GXw78YlYvEfha0uNq5VposgE&#10;jtWw8DJBG/mqzbgN27+dSA+dF5Mskccg4z7+lS4lKXY8n8VfsgfBRz9s0nwy1mwbJS1vJxn6AyEf&#10;oayP+Gavh5/0LUf/AH1L/wDF167fabdvew3cWq3MLxsciObMcinqGU5Vh6ZBI7EHmnZh/wCfaH/v&#10;mp5Llcx+S/8AwTu+FGt/tH/8E/fiV8Cdd8KXEK6xJPc+EvEF1Z7INRu4VSaFYXI/emG6ivJJXGQE&#10;8iPcdm1fnm20a18H/wDBNa68Q3tn5N/8QPjBb21rHcR4kNjpmnO5dcjPyXc88LemWB6195fsh+DP&#10;jVpOm+A/2hvir8Rf7SvY/B8Gm6f4P0qNI9NttIe3t3SCNUC7ry4e3gWSUMECzSRopRVY+e/t3fsq&#10;eHp/iFpdp8VfG3/CO/CH4d3mt6zq+vNxNq11rOuXF+1lYxqp8ySRGjIcAiKO4jxvbC19Rzc0UeDy&#10;62PzktrvUNIu4dW0mdVuba4juLR25CTRuHRvwZVNfZFzf+DL/wCHk/jHxBbXB8N6toqvd29vII5p&#10;LO7hCmFGIISUpNsViCFcg4OMV8heNJ9Bl8W6tceC7C4tNEbVrl9Dtb2QPNFZGZjAkjAkM4i2BiCQ&#10;WB5PWvrH9kW1034wfs/al8ONTYNLZSXWnSK3zMsMw8+3m9grySIvP/LqfStqcjN6SPP/AII/tT33&#10;wH8LaHockF9Jbx3ml27X1tMvmWlna3T+eiLtBbfbvFkBly9upOSQw9X+Gn7WP7TH7Zvgjx5+zk/j&#10;LQbOS/t7K4jvNB0htPj1Fo5/NkhVpD5kIkkjiAkKg7YyrhRISKfhz9gpdf03xJ4C1u4uJ77S7O11&#10;3SdRto2Ec8JklS7tQM8SIkKsDzk3KjHGRofs7fD3Q/g78VNPutDa7bbI6SW81w224yMrF143SKgG&#10;MfMwPWuGfs1UZ0eyl7NS7ny74x0T4u/D3UrrS/FU3iLTbqyv5bC7jubyZTHcRqjPEx3Y3BZI2xno&#10;6kZBBrY+CP7TXj/4Hajdalpd5JePcSRyFr25kcKu5PNRhn94joirtONpG5Tnr+k3/BQ39k3w38cP&#10;2cdX+JOhxyL4l8I2o1EyWsZWPV4LOKWPMseeZEt5JjG/LAEx8qw2fk9ep9mckev50KpeVkHLLluf&#10;oD8Q/G/wSv8A/hHdM/Zy1OTUtZjuEg8y81J7d72aMW9xNI/2dm8oLEZXKROxKDYCzkgeI6/8ZvFe&#10;v/tBaL8LviDp155uoaXf2Wq6wl/Nbx6tJJpkJF4qRODFK4gjJw2YprllRtoy3D/sr/FjRfh9c319&#10;4g8K3Gqf2XZx6pZ2+nwQmSJrW6V3Y7yDtKTS52Zd3Cr0LZ6r9rd4/B3xqj1bQHtbiPS1aWG4WQPi&#10;SG6ePYu0E/MLeJcD72zpWsZS5gajyN9TtbrwJ4ctd39mnxJb5PHl+PNaC/8ApZ7+vevLP2mfhlrE&#10;3wyjvND8ZazJb295t1XTtW8T3E0VxFKvlDYLiZhvy23AyxEh9K+hPC+gX/xLvNN0zwhpsl5NrEcT&#10;6bBEy7pRIodOc45Ug56Vn/Gf4MeMLbwnr/w21LQZLTWrjS3FlbXGBm42iW2ORxgyrGdwyO9dcTlU&#10;ZSjzdDzs/wDBRb9orQofDus6fNZLdDTT/akl1Csk93ePKLm6mMmDjZevM9swGYFihUAmEE1vgn+0&#10;rovg/wCM8nxU0vwhYyX2teG7631y0mhhtI726kspSU+1SOQiyXKQ/vJTtCn5+VDVnfCvwpD8Zf2d&#10;PFXgrT9GhbWtDuLTWdIYqFk2tJ80CscfL9m/t65cEgFxCTyoI7b9mz4F6n4K8OTeLPEemtb6rdMY&#10;reNny1tbg/7JI3OwDH/ZCdCWFctb3lY2p+6fG+o/s/8AxIbSZ7e307RW/csmYfGGktzt6gC7Zjz3&#10;Oc+pr701bxH4N17UZNcs/Eek/wClD7TJH/akJMO8lth+bqOQfpVvxjo1zHFDdvJJ50bfK24n6EVz&#10;EukSXk3715MgkIrMdp/DPXpTpy5SpR5j6q+A/wAd/gOfgXY+CNabRZNWjWeHUNRh8Vi0me386Ty7&#10;Zgtwgli2MWMTq8bee+Qc4HkdxP4H+CHxa+GVr8LPHaXvhHTvGUU66PN9imbSZHulZ4IJYUDi2a2k&#10;vGMWRGkih8F5Ca8kudCa3bcnOMEjb0rlPGmkTrBa6hBiJotShVplXbtWXdbE8enn59q2co3IjTfQ&#10;/TH43f8ABS7RfAGuWfhf/hWd/cW95Yx3zapZz+RsUzyqsUOeH2mHLcgYkUDI5PG3X/BUL4XX+sxX&#10;+o+C/E0iPblbmby7LzEYFQoTDD5cbtxyD045Jr4M8XWejaR8WrjXtE0yGzi8SQTX88cEKovmXMdv&#10;qEIwO4juJ19cR47U57qQrkHIrL2VOb1Rv7SpBWTPq742/tf6D8aZbjS/htYahbWmosYNSk1SJElF&#10;uqDbboI2YbWZmZiCCcYxhmr52/aO0WK/1PwL4q1WQeTL4yOgXxLbPLg1K1NheuT6eTHEOnGSec8V&#10;vhpfSLrMgDbvlV9nqQ23/wBnGfpW5+0v4J8ReOP2ZvFj6IshutFs21SOWNSSjwyJKxB9RHHI3bAV&#10;fWuiEFGNkcdSblP3jmf2Nv8Agn94v/az+Eum+Jo/2hvCeh/Z9QurS88PanqTrexzWwjkYpEqP8oi&#10;uLd9zADc4Aywr3z4f/8ABG7466Z4z0/xBP8AtEeDZLVftEU0c+sXMjzQzQzW08aRtAqmRoZHQbiA&#10;GfkjbXzr4Y+Nvwo/Zs+K/wAQNSufhPf3OpaxH/b3w68U+G9Waxv9Ke/sxf2tsSqkT2Lx3lnvgcNG&#10;Pszfu3Mny/oN+w9+3F40ufAOj6hr+g23xSils7aLWNa+Heh38eoabqLxqfKvrS4ijWRMuFMtqCWZ&#10;Xb7PhqqWKq03yLYl4eN+ZH5TftVC/wDDv7Tmm399d3U9o+i2h0tbpyfJs/OnCRqD9wMFMu3+9OxP&#10;Jpl7oGm+IbDx5BNbOL238Dyalp08cm1QsGo6fNOjDvmGMsOmPKPUHafXP+Civwk1j4m69Z/Gv4O6&#10;K994f07Q9T1q4uI9sMdtocc0cNhIFcjObW2M4RcsVmyFIBNcZ8Cfg948+M/j6Gz8JaXPNaSeFNQg&#10;8QXEMuxYra5spbVVJyNzNJIpCDLFY5GwRG2OWUrbGq8zwzwR4e1bxhqdj4P8MabNfa9qetWtlo+n&#10;265kvJpi8UcEeSBveZoUXOAWZRkDJr9AP2MfiVL+zh8N/in4W+AnxFs9L1LSrHTfDer/ABQv7iG3&#10;sdQvLy4nMy2NzcPGtpZQtHcfZ5EWa/vDslSJfNSCD4G+Gfi3xf8AB74paR8RLaz/ALP17wT4gt9Y&#10;FnqlqzfZdQ0+dblYZocqzFZ4FVosqSRtypOR9u/tHeD/AIf/ALPXimz8Z+F/Fmva58P/AAXv0nwp&#10;8N9PnhtWEkd9NZTC/uz5iZuzbW148gia4uTJFGv2SGzhuo/k+JL1p08NODlGWtrNptW0f5q+nU9z&#10;LY+zi5RdmjWtP2mvjHq3wI/aQ8O6x+1f4xt/iBpuv6F46sdW8GapcW8WqyQX+oaZqJt5Va2ma38n&#10;WNM8uMDCixi4ACM3sHx+s/2tv2B/2SNB8UftS/tR/ELXPHHxM1a3uJvB/wDwnGqeZ4c0r7K1xFJd&#10;QR3mDfK9lax7kDxQteyRM7+XE8rvif8AFDwp8VfDLaP8Dvhlb/Ez4qaHcfZtFubG1m0vTNHa7vUu&#10;Ira4ndlnune3lit3jWdmnlhSKSKa2i3nZ/4OLrHw9qviLQfjD4D/ALQ1KTxr8NrPUb6/1i4gZdNt&#10;9PvPs8ttGTIZUaW61PTS8eyOMSxs0XnNd3JhnBYyrXtTcHFppa6ad7GlaEab5m73Pzv8Q/tOfG/x&#10;iuteDYfin4/uy13b2/huH/hPNRmFvbyhIhDIwvAu1XljVV2lQc7nYDLeuf8ABMj4o/GLxb8W9e0j&#10;4lePtd1fTZvDt09qmveIJ7speWtxpw2xrLIxH7nUdxIGCAOu3j4vu7O/mEKafpokWW/haFZoUkjk&#10;+ZgAyuCrqCoDKwKsGwQQSD7D+wJrM/gz9tjwVFqMC2seoPqEFxhVAk+0abc+So2nbhrj7P8Ad4BA&#10;wOK+0oe5PQ8GvU9omfp9Krq3FQNyWBNXZ9nfuKqso3YFekeM/dZC/OOTTJYyyblJ+7UrKQuVTmkh&#10;AZFyfb/61UoiKi7ux7c1ZtXYr935aRQucFc1JaoAjL/tUwEZRjZUbpx8lTugBwPXNM8v92VC1NhX&#10;GBy/Gc0MPm/DvTlztwfyo3ZHWkO7I0DfNn0p2G8vkHqKN21WGM5FOJXbgdD3zQFys4Hncr3zn0p5&#10;Zt+5S1OddyZTsaUggDKdqB8zGO7CfawP3e9OWZNuCrU6RFZvmX24oMSZoBSELHHK8Y7mvbv2DbtV&#10;+Iev2AcfvvDrS7fXy7m3XP4eafzrxRQAK9i/YNDN8ata9I/Ad4R7sdS0sfyzX5r4v0VW8Nc0i+lK&#10;T+7U+j4Uly59h3/ePqbOH6/xV8j/ALdsefjnZsF4bwTYt9T9u1Ff5KK+umC7iNvGf6V8q/t7W4T4&#10;uaNcLn954Lt19OVvtQ/+KFfxn9G+py+J9JX3pVV+Ef8AI/VeOPe4cn/iieFzsfJkLDrEf5Gvm/4s&#10;6n4X+H37U1t4u0zw1eGTUPCusrLZzbY5NQvr7xdfJHOBbF2dJLiSK0beu8Rwo+yRUTb9KJhLhckf&#10;MMV4T/wUI+H3w6uPgppnxDvtSgs9aGp6nosy3cLTJPpba818JCAjsCs1qY0baVUXTA4zmv8AQ7Ee&#10;9TaPxGhLlqJlDxl8Efh7ffCLxJ4x8S+Xrmt6fJr8UmpTWHl/aRCl5cDy7eXKWiPcQrI0ZwGPL+Yx&#10;yd/9n79mf4GeKPgd4F8dX/w88JfaNd8I6XfzTWehWkN1FcTWMTuPPhjVt2ZCf4T82CM5J+ZfEPjX&#10;4pa58KdI8PaD4j1S68I3liJY9cubVYJr+4OoW5liuHW7mZWdZNgUgIxuWXzH3EL5j8L/ABr8RvBk&#10;8Fv8DfGWuaZfX0NnPNZ6Ijzfa5vLcANaBXS4KqWwHjfhjgcGvn69GUo6O1j3o1Y9UekftcfsUar8&#10;NvE2reJ/g5ot1feHbPUlimit1Vmtd9rZ3CDapzgm6KDaCv7r+ElVbL/Y7+NXxA0TXf8AhWVhYQa9&#10;b/2Lqx8N6TqmtTW5guSsVw0FoRHIiO7WxfyyqrId6lgzKRH8cvjh+18/jzVrf4hahd+GdWka3N9o&#10;/h9lt4Rv0qzjwvlSyBw0CxFl8xlR5XXahJWud8B/s+/E/wCM+keIvFGh6ZHdal4buNNmtdNvNNjC&#10;asrm7eVV3gRO6GC3/duMOsu04+UHKdPnw9qzRdCXs614o/Q74Z+JYvGvw4sfG/hHS71NN1COR4Uv&#10;7cRzKqTSRHcmcrloyRn7ylWHUV8wy69Z2nxz+N3h7VvBuo311f2lr5MzRwtHZeXFLKt3KZXVl2me&#10;HYY1dy0Qbg5ceyfBe9udF+C3gsDwJb6C0PhXS42023g8lY5vscXmEpt+Vmk3MytyHYg55r5/1Sw1&#10;PxP+0D8WPGmn+MY7dYdS0PTtQ0ubShdfb4ZRFbnEkhHkugV38xAzEu2ThueLLYqOKaR04uX7u56W&#10;+p2019Iyrt+Y/L6VZEsMhCsOornWuX+2yHdt/eMePrWlbTrI6lJM496/SEvdPgpfG2aHhbw+b3xe&#10;0VtqsNr5tjctvkjX5iHslwWHzcmQdcgbeAMsToX03iXw5cGwu/DzeS5A3YWaHPByRnAOGXOD1PWj&#10;4PWGsXPxovrgw2sumv4TRLWOSFGaO5W8ZpnboxUo9sF5wTG+BlSa9OuZPFthPcWg06G8tm4FvHbn&#10;dvMZO45YkYYp2zlSQQQpr854hV8yfoj7nJ5cuBikfMPxM+Jmn/Cr9rnwbrCpby6fq2g2mmahFNC2&#10;Ns+qyPFKoEhMbx3NlauGDEfuiMEMRXs37O+hSyfA3TdX02RY2+1ajFJG7SIH8q/u7cMQvysR5SYI&#10;KsCo+YFRXh/7Wtp8PPE37Vfhuy8Swalp9xH4N0+60CxhhXZcX0Or6lJ5U7thkVoY5QhVSWm8lSAr&#10;Ma94/Zk1C7/4QWPwy2g/aGtfEWtNZx3XysytrN65Kq+RznGcD6HOazqRlHLYpeRtzKWJdxviHwF4&#10;m0vQDex6JNJBbKyxAQgM8ZbO/aSzA5AyGLcs2MnNcD4q0fVBi9uoZFjVVke4jjISQFQcDntk8+hP&#10;AFfRF/rdraXF1Jf6XcySpsRTa2rqE3Rjcg3JGCoJKnsQhY4ztrm9f1HQfEtpduujrc+Valmeafa0&#10;S4HB2thlBYcgHkk/Ljny6cmpG8keHaUb+7kEMRWNnICsWALLwMjPowPfq3St6w03xfNNFaxXbKxU&#10;BU8xmMmWxxz1GF/ycVvW+k6Pb3UKtZPtjZnkj3H52LYYZU9WAY9gDxuAINei/DzSfDaySadp91cR&#10;eXJNcW/l3MvlyMpDbggwwbIbg4G0xnGeK2cuYg5vQLfxrpllDZwaj5LecmyKSJywdWXkuZTtwrsp&#10;XDJ975ciuU+K+t2Hhr4UeKPDWneK7G88T69pY01mudaSAPC9lGzSMrlY48tKjbZCg+TaNmfLb0DV&#10;fil8HZPGtt4Y17xRotnNYXa29zazaxFCzGTan+pJ5KEqx4ByjEDipdAvf2XdT8eSajr+teH7S5vJ&#10;liuNXh1CCOaS3EnIMg2twHPUnuTnnO9GbhU2DY+XfhD8KPjl448C+LLGbSLXT9Pm0eyutRt9UtUg&#10;m0XTY7dpoZLVlMkzzTxXMJBMab/LkRpYWG5foj9h74G/Bb4HfEe2+BfxEs4dZ8TW01/Bo+pX/wDx&#10;7W81rdTL5KRYIEgiTesik7tkgG3iIfNHiT/gpZ+2Bb+C7rwRZ6toY0XV3mP9kjSz5UEUo+aKMCQA&#10;LtwpyCW6sSea4fxF/wAFBPjlr91a3sGg6HYeI5PEIubrxNawPI88iyRSRosczMqMkhcsxaTIkUKI&#10;wvze7UwtaMVKxwyxFKU7J7H6IfsJfti+Fv2otL8WaGlna6TeeHPE1wulaWsaQZ0Ka4kGnny1ZlEi&#10;KphkVCyhlQ5/erX5VfFbxLpvxC+NPjDxvOjSWfiDxtqepOn3t8NxfSSlRg91fAwarfBv4z/Ef9nD&#10;x5Y/En4R6uttqWmQyQw+dD5kM0Trgxyx5AkQEJIFPAkiifrGtcdo0k9nbQafbjatvBtjVmGeF456&#10;dq0w9J05XOWtUjOOh21nHrd3rbapdK00k0F9Mb+CMmKa5W3nlDK2B8zOobHDfNkgHitu68P6pF8G&#10;pNBsILq31TVry4s7aymDRyeeGtiF8tsFGL26L8wGc4GdrY5Xwreanox1DVNL1Wa0vLXR1aOWzutr&#10;h2ubaHIdGznbPIMg9+Cea9h+Deief4s+D/hZ4Q0d7440a8nj7SwjUPPmz6gw3RY/nWmKXNGEe8kY&#10;4dR96XZH6OT2tnps8tppibbeKVo7dPSNThR+AxUaSDbgHr60HcIwzndyTTQimMYbmvdWx48uxOs5&#10;VWANLG43VXIwVUN979KkAUchs+tMz2dmK7q74LY+YYpd3ztIp6kdaaQpG8/w/wCFMiTZFjzPes5R&#10;1ujTmsTI3zMc9vyqNZMv8x4zikUghpA/zE+lORcAfn9afL3FGTJhN8uxeahkJI+XpUnyE7SOetNT&#10;eec/d70peQokbswcHHRcUsgkjdSp44pxCpCbfeWLTtLljkrlUXaD2X5MhegZnPVjlZYxtz1/pRGJ&#10;ZG5kAY9y1NeNlXaN3504xM+0A/rTijhGOaGuXcCF2kSMuo+uKl8yQ22V+9t5+tM8t1BB7+9Hls21&#10;Qfvc1PoFhCjFF9RzTrOF5Zv+BU6SM7CT64FWNPhji3SuflUZNY1ZRjG7N6MXKSS6n1h+yD4aOj/C&#10;H+13T95q2pzTq3cxpiFVP0ZJSP8Af969TSN0/dfxNwv1rN+H3hhvB/gPRvCs8W2Sx02GKdF/57BB&#10;5h/GQsT7mqvxe19/CHwu17xDb3Gye20ub7LJ/cndfLiP/fx0r/NbirGVOLPEDEShr7Wryr05uVfg&#10;f0RgacctyeC/ljf8Lnxx8SfFo8bfEPXPFiTeZDe6nM9q3rbqfLg/8hJGKqeFLGDWfEMNnPfRW0Mc&#10;M11c3NxMkaRRQQvPIxZyFXCRtyxAzVCSJIYRHGm1VGFUdh2ra8E6HBqtrq1vc3q2/wBpszZwyNbr&#10;L+8kV5PuN8si+XDLuQ8Mm4HA5r/RXKcvp5bldHCU1pThGK+SSPwHF4h1sTKrLq2/xJ/h/wDtBfsy&#10;fEGG+8TXX7PfiFZvF1vstLy88fRfabq7u8afbCDbpe3z3zHIHLEpGWmyWjIH09oGuzeBY2i8MfAn&#10;TraH+wxpc1ja/Ehyl3bxqBCjKdFUExEB42DKyMAQw5NeI+FP2QbTw7rvwx+JmkeL9L1bRdL1Oe6v&#10;LO2sY7ae2nXTpo7IeXH8pjR1uBuJJD7QuBuz7lLAJJVHzfd+bjpzXLirxnZo7sNKNWHOi74W+NNv&#10;8QriX/hG/wBnXwzDLJdSRy2t3q1tCYJl2M8OP7BbJQSrnBPGD05rTtfEXhTxX8P7PxVYeA/7Iupf&#10;sRVbfVopYZYpopZAwVLO35EfksWxn96oIPbxfUPFmj+Efix4i8X3lle3Wm2VtZeGdatbFDuumlSO&#10;+uMSAZjlS3uNPkilG7a8EiFSCVPU6/4u8D+BPjp4m+Bl9ruoS2+l+Lbeztby0sdtrbW7WNmoZSrD&#10;yyvkI8gBQ7slAcAVx1Lcux2R3Olm15bWZE1W28tdrHz4m8yNVBAyzYBXkjllCgnGfW00DIyyQfKM&#10;/Mp6EVzumzS/2lcal4f1hdSt4Y491v5ytLEXyxKMf7wCHDk7uoZe+hFCILP/AERvIt5VjlsYT8pE&#10;beYH2jqqAoAAQACWVSdhVMY36ldNS7cXNwzKbYK7bsMtWZp79GVJVXy24DBQSufWqMV28SLBAFXj&#10;5sHrViG8c7Q2Bnj5q6OQzcug02iG+Mf2xFmwCq7eH9f89q0ILPbGzvHuw2VPcVkNayrfLcyTb41b&#10;5T/dJ9K27aa0m2n5ldV7tkN71XKLmI5HjmtmtpIFiaNcLImPlA/Cs77PJ/0F7f8A75/+yrWkNvDG&#10;FmO3aeimoP3PqPzFS4FxmflD4q/a0htfgB8T/hX4j+IN1efETwno97DaavDprWVndXLzRxW2xBn7&#10;NcW8tzFG8DYffau6hlya9W/4Km/Db4EeJvhT4V8efHmXxLZafo2oHw+mreGI98ekzeVut3lt2JSZ&#10;EtFtrbeAXEodQPmavKfiJ4U8P/Fn416f8Fv2k9a/4V/49Nxp11ovjbR1E2l+MobSYSQRXMNwdkkk&#10;cyHyjPukjz5DGSMru9F8DeBvi98cv2LfiV+y1+0Dr+iy/EXUNPXUtM0G0uInudJkt4op7BbjyWaJ&#10;Gmmjvrp2jLRmNkw3JRfUpzk46nmyXvH58fHX4M+Avhzb6fr/AML/AI9aD480DVppIoLiwRre+s2V&#10;VYLc2r5aHcCdpJ5KNwvAPff8E1PGc2hftAN8O7u5ItfFmmSWyw8fNdWyyXVvIT6LD9vTHczr7V88&#10;LPZSRrciGRWdVYeZlWGR0IPQ+3aun+Evj67+FPxI8P8AxSsdN+2TeH9Xhv1s3ujCs3ltny2dQSqt&#10;908HKkjHNaqRDjzSP1QvrPxt4G1jRPF3hvRm1KCx1crrGnq6I89tJA6rsaQhd4nW3wpPzAsBkkV4&#10;n4i0C8sfEzazaW3kyw3HnW7BPljdXypx7MP0rjNf/wCCu3jvSZdF1O//AGdtGuNLhSa40to9emSO&#10;6uZFCPMXa2Jd4YnaAKMeU0s4bLNlc5P+CpS/EiWMX37LdhGxmS3ha18VOxkZnHB/0QdM+9c1TllP&#10;mR1Rk40+Rn6baWvhb4k/AkXF8Gj03xN4SdNXTz2hMUdxE0cqB1IZHVWK5B3K4OOQK/GP9sXwn4I8&#10;JftBeKNJ+Gvha80jw9Y63Np+n297Kzlmg2pKwLDIVnO5VJLKjpuOTX6gfsM+LLz9pD4EWPiGC1t9&#10;OsdK1i5hPhu3v2ujBKHMxa4do1YsfOSVI8bFWSN+W2+X8+/8FYW0T4z614X/AGdvgV8NdQ8R+O28&#10;WzW39qaVYKLK1uWtYjc2slwcIbjy1tHf5h5UcJLsNu08tKXJWszeajKhZH5ztNL58JitGYSEtHKU&#10;+UYJUspx2OQcdCCOtampXLtbLJ58jTSOzyMc/KxP3vduvPbJ7k19TXP7AVv8Ff2cfixp3xN8B3f/&#10;AAs/w9c6frFhqsMh+xz6EqMjPCpwSGe31SRwyq4EMJweAPk9Le6uZZI4rWaQqrzSbIydiAcsfQDj&#10;noM17VNe7c8ur7rtc+zv2CvH+sf8Kw8O+KvDd+1trfg7VmtI7pFw0ctu6TQEeoFvLbr6HDCvozxH&#10;bfEj9p7x5pt61na2txDFBpsNxvYJGiZcsxYs8jKDuY/MRuQEjcufgn9kz9pDTf2ctE8VaprvgO81&#10;ywurixklkiugkVgyxXfzEeUx/ecBmyBi3jHXGf0M/bc/Z3+Pf7JXhX4V/Fjxlq+i6bqHjm4mtY/B&#10;elyTahPowaMTW1uu2ArLMHTLmJWae5nlwXhiQxxVrQp6s3oe0cORbP8AM8d8f/AL4ffsyftLeAfE&#10;Xw1v9Sm0/wAfWMtr4osNcmgt7fS7iRbSS5tYpgQjuILi8tVUFgPtOQ7fMF9k8f8Ah79kP4avbeF7&#10;f9qbw7NceTHHJHrVxfWrxzFwrSSbNNkjihOd6ZcsUVyQCpUeP+NP23tLuRqHhbTPAOsa3b6VcCOS&#10;xsI5I72ExSyxyB0uIi5eOSBI5MsQpKfOzPk/N/7Tnw5+LfxT+J1v480OW51rS9Rs2bT9S0+T7SbP&#10;To5JGJudqqRIplyzElQWWLcNqgee6nNrc3jRfQ/QHXvhP+xB4gh0/QdL/bI0PUdSkMs+oXGkXIk0&#10;+KEuqW8UchiDS3DcsUkWBVVsswwhk6P47/sKfsgfDLXm+HekftTC28QaTpkF3eX2syxfZb5pZLyJ&#10;lhSNAQiyWwjEjOAfvYIYMfxk08XbvDNqNzHPC0mCskaybcYJyPTDDgnnI9a+0n8A/s1/tCfs1+Ff&#10;HOtShfFXhGyfwzM80Z+0arCs6tp15cuknlws1rKoKEkj5QMD5jSqSjuS04s9vuf2TvhkwmI+PemX&#10;k0ZjaOzsUi82SN3VA+WnEaqD5hO5wSInwPu51Piz/wAE9PhddfCO7Hh39o21k1TVYGt7ez/siNGh&#10;ZoRJHcK8lyEaNZCvzbufLO3OVz+d/wAT7b4HeFfhytrB4BvrTXdU0lb/AMN6olxKVu2kkYY8t5nC&#10;rGgjYs6x70k3Km4jOx+yl+1t8O/gHo5/tj4Yf2h4ktPEy6lYeLodAsbu5itY7S0igsopLs7rdUdb&#10;piEBU+YP7qitadSUlqSfSfhv9mLwf8WvCOk/FfUfGGr6bbWY/wBIbT9HW8SCNJbq2diZJIFbbG8q&#10;krIwVEj2hyH2s/ZD8f8A7KHwt+P/AIu8B/HjTLXxJa3mk3sHg/VLyzSWzmntL3bJhVZ2LPCC7LGr&#10;EICUdgrMLWp/t/nxX4a8S6V4R8azT6TfeGZ59GtbOKAXdjqV5GiwM6IqvuW7uIrcBmbEkzK7bHVl&#10;+H/j58bLe/8A2nda+Kfw5sNSt9H0fxrcX/hXR9WkRpbS1jvDMlmSHddnHlbQ7DZwSSWJuNS2hUZu&#10;nJSXQ+rPENr4Qi+Mepz/AA1SePw5PrVwmj/aP9YbQyHyQc+23rz0zzX1l8FvgJbeM/AupfDe4DN/&#10;wkGk3enXk8eNwW5ge3Z1J4yA52k+xr5N/wCFlfsz390t74J+OvheZbO4SS3ku7w2HmeWwdTi8SHr&#10;gdsda+5n8aeGvgr8NBpMevwW81rYhtU1yeQqtuqJiTnnbt2s2TyF2/xFlXWpW9mjlUPaTc2fkL8Z&#10;PE3ijxNo3hPxvfeHFsrHStEtvBtvOZdwuLjSrWBmL5OY2EF9aoFwF2RLgsVfFX4VfHPx78DPiDpP&#10;xK8CalLp+q6TrFpNPJaXIVbyO1vo7hrZmjJ3wu0CKwyVYE8Eddb4y+F/EvjP49eOLPSfhv4qt/DO&#10;natfeMNS0Cazltbiw0qSRCblo5U/cu8ckMKOVO3fEDkK1cd8aNG8IeF/i/4u8G/DrWPt/h3Q/GGr&#10;ab4dvmYMbqxt76aG3mJHBLxIjEjgk8VpGSlG5FT3XofZOhX+i/EX9knwnNrCtcJrvguO21DTbCNQ&#10;s32RbS1htWRnGYWu9MvNyghtjsFIfBr0n4G/Db/hnb4E6b8No9VsrfxJ4hj+0aru1JBcYckLHlmD&#10;OsIkWFcffcNjDS4rxL9hTxzPN+zlHpemKf7W8OeNma1mmjeaONfNh+xqyIC5T7TrlzMyqPmS0kPV&#10;Qaj/AGkPF163wW1DxloniSa2k8L3kWq3OpT3bL/wkF/p2oaSba3QD/WmSPU5LpVkVQyWts0arFHG&#10;D5+JhNyXKdGHlHk94+cIvGlr4x/aB1b4haK5jk8SeJdcuNLuW/d+Sbo3CWM428+YrPBIGHzb8OAX&#10;AJ+tNG1L4U/FT9n2z8UT6Oz+D9NsbCz1LSfCafZXmupdP0q5AKqY57hYns3aMbFHzsSwkbavxt8T&#10;NAsv2fPi9DA97fNp+i6hHc2Mpt1iNzY2d2Ehu4TnkTm0llXKrhWQ8hhj2r4ZHxL4O8Z6ZoVh4/0C&#10;xksdfubWP/T1t7eO6Qz2VpZRwQ5YS+TdHcnlDZImGcHzDXRToRrSjKf2TKVSVNyt1Psr9krXdU8d&#10;6Lp3wsj8TQeFfBvje8uz4sksryK21bUbWP7PfS2sreTvuVW1vNFsGUR+THDLIpWNmfzcv9szx38M&#10;PjJ+wl4+8PaB4duNB1Hw7e+U3hlrhZHjhgsHuraQrtH2YCOC3maOJUiZnRj5zJBJFyPwn8TWFz8S&#10;/BHxw0fU4bnV7fUH1D+3prMie9tZrSeGT5XXESPNO0ij5mj+yLGrbQCes+M3hC21L9pTxd4MuUm8&#10;rx18LdNSSTzMpNcfbb63nP1SzlsUP+ztzxjESy+nGXNbVu9x08RJ6XPzEttXltJLOIZSO1vHljlR&#10;f3sYZlbrzkrsO3Iz8xByMAa/ww8Tw+Avj94K8V/a1bT9F8aaZfzyYGGt7e+imfpxyqN0rnY5LGbw&#10;xD/bFvP9quNjTtDJjajxkMo9Gy3XtirHxPfRtU17U73woyx2d3N59vHCdoh85A7Io7BXkZQBwMcc&#10;AV10/dkZSP2lngaJzFL95GKtj1Bqs6KT8pzUPgrxPF448G6R43iK7dc0m11JNucbZ4UmGM9sPVlo&#10;yzfd/CvUR5c17xA6kDIpkYyuR61ZMBIxnrUcdvsc4NV9kzKzja2R6+lS2vLbM0rQMCwojjVGytLX&#10;QBZFAchjTTu6qacc5PpTSMNnpSAaQe9NC/Lnd3qQAEcCkK/Lj2oAYy89eKTGU2geopyqTkmkZcKe&#10;KAI5B939aeRgYH/66RgDGc/WnBeBzQAb2Pehhlc0eWuPr6UoXjBNACIBt6/WvX/2ILqO2+M91C3y&#10;veeHbmCP3xLBKR+UWfwryIDHIOa9H/ZEn8n9o/wxADj7R/aUf1xpV6+PzQV8P4lUfrPAOZ011oVP&#10;/SWe5w3UdPPMO/78fzPsPI3sR7V8x/t72uPG/h29xw2gvEPcpcSMf/Ro/OvpwA+a644r5z/b8gEV&#10;14OlU/6631Qf98my/wDi6/g/6PlT2fiphPNTX/kt/wBD9l4y97hyqvR/ifN+1fNQtXyr+3FaeJdQ&#10;8RpYXl/p17p954RvrOO3sZbS4vhcSaklwluVgb7WsRiQ/KSEDsBxIyivqqTJK/y9a+Mf2/r6/wDD&#10;/wAeora1gjk3fCnULu3t7qzSaJjNa3Mvl+XIrLJ86KcYOXfsa/0erfDofhFH4ke4eDPCfhmDwJ4i&#10;8E23iS11PSG1XT4bXVLzT/szmCbSbBUmjwwa3cfaYwB8zCSDeCrPtWv+zDbaB4G/Zv8AAV9onwmt&#10;bXU7zwloM+snw7Jbie9kFlEzXVz54t90uWYkbpWDMRk8mvEvhj8c/GPirUPDvw/1DwK8Om3X2O6m&#10;8Q/apYo9ONlOLUKyhVTaV0/zUV8MJJ8RLu2McHRP26PE/wAN9H0jwCnhHS9Zj0PS7Oz/ALYh1Wbb&#10;qAS3jHnrlM4YDIzg4wSqnIHg4qnWqQtHqfQUalOybPqvTLLwJo/xR1DxZcag1nc33h2ytmudQt5L&#10;ezHlyO52yTog3vmEMA5XFuhHTncTWbW7gkutJgt5f4WmhZWRlGeeCR35+o7Yr5PP/BS3xQsheL4V&#10;WW7HBXWHGf8AyFWb4i/4KBzeItWj8Tar8CNBuNUhjCQ6ldXXnTxrzkB3hLDgkcdMn1rx5ZbjJf8A&#10;DndHEYePU+w3vf7T05rSe2t28xWZgkYyOpyCPTFeC678TLTw/wCIfH3wbt72zvLq88dvctDbSSTP&#10;aI9vpDxM6JGdkRbfHvdkCkbV3dB5Jov7fPiLw/eXWo6f4Aka4vU2ztceKrueNRjosU/mRIPUBACO&#10;CDXG+Cfibr0vxaXXEksftfxE8UaRJef6OxntoLq4029+dyiq26Ofy8LkFt7FFKx13Zbg61Ot+8Of&#10;F1adSm+Vnt0sUqTFgT8xH8qltriWBw3p2qzPHHHdsincFON3rimiONzlk6V99F+6fESi+ZnP+O/j&#10;LF8K2s/EVvo17NNb3gF3Lb3AtZPJmwY9smCWG61uAFPRi3Izmquqf8FDbVZYzpeq+LpVbzBJDqEM&#10;DKmR8pRjMz5zxkk4HQEgEcr+09O1h4Ak0sSWMbX09teN5hcXNxbwz3ESKm1NrCOSSbcHOQJQQeoH&#10;zyNStXbaZdvru4/nXyeOwtGtipSktT6nBV6lHCxj5Hsmu/EEftK/tQeGNd0aPVPOhW3eZdd1QTOB&#10;YNeX7rGx+6jLuCoB94k4+bjKuvj98RPAHxM1jVfht4suNHks/EmqPDcWdwx+0LJeSOomUsY5du5s&#10;HYMb255rmP2fY5x8etF1W1guLiOxF5fSLapubyYLC4llGMgkMkbJ94cOQMkgVZ+Pnws1n4HfHDxd&#10;8JfEM6SXmha9dW8jpIrhl81ijZX5TuQq2RwQwI4IojRp+zUeiCVafNzHuPgr/goJ4meGOL4jaXqb&#10;SxESR6t4f1L94jhgR/o8x2PnnJLgei9q10/br8FLNHZPoniW4syHD3EeLaaLPIOxbtkmbfhs7owA&#10;OAeBXyV9qnXDxx5HqrCrNvrchj2tncTnO0Vyyy3D1NbG0cdNbn1HD+3N4Z0vxBHcaDpurXFqtu0b&#10;rqFpFC5ZiQwBSZ1ZSioADGpDZYkkk1n/ABU/bE0bx34Mm8OeHfE/iPR5mvI7yOeHTI1YOjFggeKV&#10;Ciq5DDaeGVccAV81C9kRWcY5b73pSTXZkXnmksvoxd0H16bPYtA/a38Z+HfC0mk6kbHxLevqDXEe&#10;oeIreea5tWMflkxSmXcuRkgrsYFicnJBo6Z+158Z9I48N+KRpRVvljsYTEzZ6sZlbzHbOc72YnPX&#10;ivLMrvzj86dG7M+75VC/yrro4enzLQxqYqpynXXHxT8W3RzqV1bzwyeYL6OSwhf7RG5PmBtynJIJ&#10;w33hxgjAqhrfxF8XapdtpPiC5s5rXTbyXUGt0s41ga4hT5SQoAxI0cce7qQy88CslJogAzN0qvrF&#10;5J/Zd0iSJ++jjSRtvzOikFUz6Aqn/fKjoBj0qnvRsccZNSOagSSdYY55XbbhWZmJJ4rT06xglj3z&#10;QbmELI3J6EFe3cZyD2IH0qOztYZoGYv9xkAHfPzH+lTaDI8rzAQ71ibLf7K7gMn8SPz+tccY2NXK&#10;5qaRYeFmsNXv7zxJcWsMctpFdRrp2+XaVll8qNd4WTLW6kMzoPkOcEqD9FfsneHri7/aY+G+k6jK&#10;tx/Yek3s112VduitZrt5bJWaGMjpzzgHivm230241PTobBU2tq2uSWasrfeaOG22Y9/9Nb9cda+x&#10;v2KIF8QftX694hldpvsPgGaMySEsfMe+szEcnuICVHoowOBis5LmxdKL7t/cjSPu4WpLyPraTIVd&#10;59qAoQ8NxQ4IOcDGacqZBwete8tjw+bUaemSacPUmjaD/KgA7mVuwoH0uwlBEJ2+1G4ody/T607b&#10;uX/gVI52Lhj370aFc2moB1HC4+Y/nS/IuAR7jJqlZ6NcQ65ca7PqtxN9otYoILNiohtlQuSygDJd&#10;y/zMxJIRAMAYrRiXJ5WgSVhkgG7jrQN6vj2HFPdEXDAc0IoAyT91qkfQjfDTFR2/WnnKggj6UkSA&#10;gkryaUxBmUEe+fShu2whDn5dxx83YUSEiPa3WmqMsef4sGnkKAS3Sp5l1KItxaTr+YpUZpH3KPut&#10;iiMqi73PvSxAFdwP/wBejzGPds/KB712PwM8Lx+MvifoHh6WHfDcapE10mOsCHzJv/ISPXHHY7YZ&#10;q9x/Yg8PJe/Ei88RSRDy9J0tyj/3ZpiI1H4x+f8AlXx3HWaxyPhXG41u3JTlb1asvxZ73D+F+t5t&#10;Rpd2vuWp9QSsZJ/nOSSWb3JryH9szxIun/DW08PRSbX1bVFMi/34YVLsfwk8j869cmOGLKOelfMn&#10;7aHiNtQ8faf4aWYGPSdM3Mv/ADzmnYO4/GNLY/jX8KeDeVzzzxCw3OrqDdSXy1/M/YuKsQsLkdR9&#10;1ZfM8Wnz5nyjiofEWoa3ojeE5NCu9PhupNQ1C+/0y8jikWEWjwCVA7qG2gzLkZKmdOxbMjDKGQnO&#10;Mk1m202jeNv2l28Eaxdtb2HhXSRpl1qSNLD5EskC3F8AsgXDrDaxT+amUdfLZSSCT/oZKpGnG5+F&#10;xpe0lY9Q/Yw1vWvE114u8RXFxqC2Nlqsek6VDe3LSNvhjL3UhyzYJnnKgZ4EWeCzZ9vGvXVtJi4h&#10;kaIsBJsHOM8498V55+yj4UtPCPwH8PyJoy6f/a8U2sTWaqf9Ha8me5WI55JSOVI8nk+XzzXafEfx&#10;V4e8C/D/AFn4gzzZj0PSbjUJI2YDzPJjaTbz3O3A9SRXi1H7SoetTXs6aij4Mj/aX+LetfFjW/hp&#10;4g1SGSTRfiFquoX3k+dcaYZJ7y4EsbSBcxxRK8kcTsqxkZDKN2a3/j74v+K3xQ+L1r8XNN1DxHHo&#10;OqWU13a+MtA1ecSWwd3a8hu0bcVKybh87rmOONgzKQsfw/qPim9h+IFp4hunWWaz1CK7klb+ORJA&#10;27ODglsnOCQee1e1eA/2j49f0m58M+NPGOtyapHm/tVXE1vf6skeIlMeCET5UjCbCABxgkiuinh/&#10;duzGpX5WfZX7PPxb8RX/AMRPGPiTQ9A8mxgsJ9RXVNQ1mOSS+0+zENsIX/eF/keK9lXeqo7XkxDR&#10;fLIe48GeNPBXjbUPFnxk8OaxqmlajeXP2Pw3ZX1s0P2yOyi2snkhvJmMl7JdRlVZpAQGDRNIQPD/&#10;AIb+IPhx8Pfg3Jdaf46j1PVZLWTSLXSDazfvtOTyrq5uXaVFBFxBaPhGwEE7JgPmvozwFpKx6loH&#10;gqe+guZND0mEahdQgKtxeO6Xl3IoQBVJuTp842gKRIwAA4rGpRipG8ajketWFv8Aa7KG4lto45Wj&#10;VnSOYuEYjkBiBuA9SBnrgdKkuLfy08lrNmK4OS3Ue2KkFvcLAu2NeeNyt1o3zxkly2V+6WrPyGUZ&#10;4jDH+7J2j+Eng1A2q/Z4vs6W8kki8qscgJ9sfSrt5qtsT9nubdtzf3RwaLPSdHtCbiOMx7uS0in8&#10;vajqAWUjXtss10skTbfm3/eFP8vSf+f/AP8AHjUF9a+Wvm2Mibjwfm61R+2XX/PulVowPy4/bN+H&#10;Pj63+BXhGz/4QfVfiB4i0HStZtvC2oaH9rku9PjfyDp99dGJCrSrBCsUiFyWl2yKTlgnt/wf+Hnx&#10;k+Dd74f1nxJ4+h8bR6K1rY2+oahYix1K9065aWT7DNuJVsXsFpFGSQ4TUbhSNzEt5vYNJ8W/gPYX&#10;2l6w+h/EfVIbpbOFdQMButVitfsl7pgdjhXPkXHljgpLZiUYMb55T9hn4v8Ax3+J3gTxR4N8Z+bL&#10;Z6bo9tDB4u1+38yPRna91KKa5nEh3S3KmK2SOHO4SQ+Y+1Vct1UJc0bsxrR5ZHL/AB6/Zo+BH7If&#10;xy8X/H/4nzaZ4s0i48RTX/wp+H1u25dcklCXP2q6AyEsIpJmUJg71QZXlI5dD4Gf8E5rbw18ALj4&#10;ofGv4e6ldeONYhf+zfCb3IhttNs58RpPMGGYpY8AkO7tGsyYRpFZF+6f2af2UPh9+1d4h8DftXfE&#10;r4WvDrng/R73S7fTbqRRa6Zq1u/mujI2DOdPZJraLBIE0bsAXEbL9KfD34PaB4bv9R8QarrM0Wsy&#10;tE2i31xJbxCxkt2juGeJmDt5vEsahQM88sShWKlV9GVSgt7H4f8Aj3/gk3+2lousx+ErPwBd6pHp&#10;lvePqUyzLCukRwvI0xkSdlZASCflBy7BPvkAt1T/AIJ9/tFR+EtJHgrwlY6wun6HZvqlzpOrWyPY&#10;zOiqYZFd03uJvPDSR+Ym5lO8Ag1+q3xrv774M+JrHSvA/hvxJca9L/Z+r299bJd3a6YvnyXNvI/l&#10;hwxClQY5n+VxlwQ5Det/syaEwtdK+HOrfDKwZk0+Iahcy+ZceYiwGe1trgWyIt2DdbZJmMb5MbgN&#10;JsQVzPEa8vU7PqdX2KrJLlvbfW/pufld+xp+yN/wUW+Bniy68M/CjxVb+FdB8e+HY5PEGtpeWbG1&#10;tlilcSQw3ZWRb5F8yNGRMneCCyhSP0K+B3w3+FH7J/wasYvCWqRXlxNfyv4QttQufOmGZHka5mkd&#10;N0zl3kdC43nzHlkXBiRu68caN8NPgjo7ePdW8Mw2eoeIIbhIdBlmbzp2dmDlo3RVgh+d8hQGlCGH&#10;5Ymkz84/EGXWbzXW1691STUr21uHnhdpCylXLEpGOihlcgkYJyM9BjpwmGqVqnNJaHBiq8cPF23Z&#10;l60jXGvT+KPGkf2r+1PMtdfjkXi4tpVMbR7ecIB8oH8Ks/JLMx/I34m+B9T+GHjrV/AGqy+dc6Lq&#10;U1hcSLyJfKcqW9wdoYevB9K/X68Nv4g09WUiSG4gA5GQwI/rmvzr/wCCjXhYaR+0A2qQRSedqOj2&#10;s96xjIVpk32556EtHBFIcd5Tmvb5VTjoeXTqSqy1Mv4Y/BH4g+Evg/a/HnQtHt11DxFqF9pXhu61&#10;bUbK0hsIYrW2le+UXMqeZcS/ailv1WIW01xtMn2V4/1N/YC1Xxz+0l+yr4J8G+Pfibo/hnX/AAXo&#10;F9pMfjOC8tbjU7OKeGLQNMnS+KSZYbdXnJMr7V4TYu2OH4X/AGfvAGoftE/sc3Pwn+H3i7Q4fiBq&#10;mniw0XQ9SWRZrqTTbmd71oXljNvbytpt14ci87eG8qCYPtQhh9sw/sqfD34Y+HYfA2kfBzwh/Z2m&#10;w3tvp+n3l/4lf7Rbz3Mswt3YX7RyyFpVuZWVmjWSaQRZPzH+feLuPsPw/jHTxlRxqe0aSV37qWja&#10;3t07X9D9NwfC8sywsJYd292/zPk3/gnj8DribxR5HjjRWtNQ0rXoNR0HVL6zjkEOoA6fmL7Ry8gW&#10;SylkLO3lMBI5LuyFffPgx+yr4W+EukQ65rul3lpYNfXOm3EdvqPksba//wBLNg5bYjJMkNtG0UjD&#10;MkDBmVcuel1j9hrXvA3gXxNov7HXw40nw34kvr/S7y1kGsXhsNY8j7WWiCapM7RSIZpmyrKJUnAk&#10;A8s54zS9C8Wax8Q/iX8F/EmtaRD4Wv7XUo2s5J4ryVru11TTQ/8Ao3+unL2dncwuGRmVgyDBkcP0&#10;ZTx5h8+wdSrhamsfs2956K7X3/h0Knw7LBVYqor92eB/tBfspeETHHr/AIX8O2cPhPS10SztdLs7&#10;1rzUNOt5Qst6UEe+C+y5uJXbzY5nkZM7oVyjPHPwk8J/C+SPxt8CrG61bRW1Sw/4mVvL9pWO8/er&#10;fxC3uFBtnhivbmWaGUOVNqjvu8sivR/il+yF8WviP4L0W+8DeItN8M+GPAvh3Uk+w3upEW9vtZrh&#10;LeQqUjNzO7eTLhVQNG2zbHFEo+X/ANmb4rfa/wBpSG11nVtU/s3xbrVzbXV1qM0sjQWNxDPbrLI8&#10;zM7GC2uJdruxJC4LNur7rhfMf7QoSpSb5o7p7q+1zwc6wscLJSitGdF+0B8ONRtPg9oHj2Twlo12&#10;vhuG0nvtF+2SNaXNnJc21sIBMojZsR3ETEF4ipZ+rKFr5T1uLwva3TWHgWbU5dPkKuraxbwrcl+R&#10;z5RYY57HBzkiu4+MHij4j2viPUPCfjPU7f8AtTT5mtNYgt55QsMsI23FqQSEI89X3rsyzxZyQFA9&#10;v/4JMfsJR/tuftDSeKfinp9w3w28GeXeeLWy7nVpgu+DR4+SzmcITLjOy3DDKPPblvrpKFKNz55c&#10;9SSSOa+Fv7JfxV+GfhPwX8bfFUDWtl460+6kjsGjKT2unrPYXNjdkHqZpLdpVwPljFu+cy7U+W/G&#10;GgajofivVNF1CSaa4s9Uuba4mkyXkkjmdGdj6sykn3NfvT8cPg94v+Neqv4nv/hrdSGaObyIV0ll&#10;FnGB5dvHuYLEp4V9q7wAihtoIDec/G3/AIJo/B7W5ZNN0P8AZ/8AC7S/bIpdX8VabY7fPuWhCyRR&#10;y3Mz7Yw2W3tmR5A7ktnJ8/65GUrpHa8M5R3PxWstNW4LWtwG2srecVUn5cY59vX2r7f+KNl+0z8Z&#10;/wBkfwj8SdH1b+ydE0jQ9H1TxDFDe3EOq6jyVGrIyxiJbOCeDzziYTcpMUVVRj9weLv2Evh347v7&#10;e+/4ZX+GmiabZgH7HoMNmkKqZUcqTJcNyyhcnhFV2VVHJHaaJ8B/Cnw3ubPxX8a9OabwrpsCJZWE&#10;Ou293b3R81UMMSQMV2RlncgYUFVj2nexW/azrVEoon2Xs4ty2R4Xofwv8Y+CP2JNb8P/ABXv/wC0&#10;viv8aPhz5OuXVxEnn6bYTw3cthYs20bpFa7LyO3zGaWdNzRRwEfkUJYriCG6gC+Xcx+bEoYEqNzL&#10;yB0OVJweSCp6MCf2W+J3jG58U+JLjxMuRJ/o6WabslI4o0WIe3CDjoucDgCvy7vf2e9T8Y/tT+IP&#10;gV4J0a4k03S/E90JmjYRG20VLrEcpdjhC1u0Ww8ktKnB5r2adL92ro8iVRSnoekfsbeC/GvhDwrc&#10;at4gt4bDTPHej3WqeG7q6lIZv7LLWrsF2kL5smqxPG7EBvsJH3ZBnzK/u9Kgi1D4V6346ey8P6T4&#10;jtdZ1nSb+OVmvr2OzNkZ45NjMHcXAbytuWjjmJZTDGH91vfjfo+i+JvCngzxXo99azeAfFDaRY6L&#10;HIrLfaasV9aqgwTvU3MNqhAIKrHHgs8UhPyv8UvEa3PjfxRrkkNq0l1rFyVWHJQ3RlA85TxvUCOR&#10;gWH8fQeZgZyjqaQlyxsY/wAV/E+oePby31nxNqJvL7yYYd20KsdrDawW9tCAOBsjiwcE5YkklmZj&#10;6Z8Mtf1eDQJvHum2Fu19HeCeOaDXLiC5nc2kUVxPiKUMoPky7t/yuyttjkUTBPFlV5LRRO+WVsH8&#10;q9Z+BFppXiPQbbTtVS+C29pqFnLJYsgLA7orcHcpG8ya3NsB3bjEFClgFLosKm59XeDdbutZ1y51&#10;QvIv2e/uYWWS6U4je4k+zBEWNBFGIoZSEG4KGXHqffPjgrHx98H/AB/FbRNJr2ieIfDrtsG6S7mt&#10;rG4tRu64X7JOR6ZOO9fMPw41vS2lh0LQWsEhjjtrqOxs1dpTIsT2DSSSGFA5H2K5T5dqYhVlT5nk&#10;f6e+L97DY/st/D/4mSxiRvAXxV0e+kEcn3vMa50nHHUF7tPY8e1dMr2TOajL3rH5a/HTQ4fDvxZ8&#10;ZaHawrHb2fia/wD7PjX7qWpuHeAD28kpj2rnfEOsw6w9iYcbotDtoZ/l6SRIEH/jqqfx55zXs37e&#10;vw9HgP8Aal8TeHX3eXcRwtbsw6xRK1iCfqbMsfUtXj0mgCHTJri3tmKwKu5vTJA5/EgfjXO9JXOg&#10;/VP9hbxN/wAJj+yB8O9YkkDtD4cXTDt7fYZZLAD8ravVAcS8+nFfNn/BJbxVP4l/ZJ/sqRAF8P8A&#10;jPU9Nh+bkoyW19kjt899Iv8AwH8B9LSJh+a9GnLmgjzqsbTYwnHBj5qPcd/K/wD1qkeMABmprICQ&#10;c1ZkyNgfMxQUGNxHfrSsh35zShSybMfxUEkZGDkCmg85/QU7BXdk01Rgke1AACudwH6UrAAZxmkO&#10;QxpygMoyDQBHjnOaYcMuVHfipgpI6+1MK5496AIyABzSooYcDH0pZA2eO9NiYnKleaAF24HOfSlX&#10;C9+/FG09Vprg4yaAJOMYFd9+ysxi/aY8Gydhdahu57NpV7H/AOz159Gfmxn8K7n9njUBo/xv8M6h&#10;n/mLwQA+nnSCD+Uv6183xhSWI4Vx1PvRqL/yVnrZO/Z5rQl/fj+aPtQhlnZh3FfPH/BQCFmXwTMB&#10;91NYBP1On4/ka+h13bsgfw814P8At6W5fwx4Zvf+ed9dxdOm+OJv/adf52+BdXk8U8ub6ykvvhI/&#10;cOL434erryX5o+XHAMgWvkj9v3T9T1f4u6fpsvhXTWbUvAeqWul+I76eaBYF/wCEZmc2rM8wtwGk&#10;8xt7quxjGWZVUk/WzcSK27vXyb+3sPGupfFTydNXVf7B034d65LrDWKyfZ4hL4YnCGYAeWCzybVd&#10;ucAbckYP+llT3lY/BaKvLQ8J+F2lWifFL4b2tp4otdUQWc0EM1mk4hmaTUJw/lNKiN8pnZCzIozb&#10;sVLKUY8f8UYIl8eXV7DYXVvDfw291Fb3tvDBNHI9vE0yPDEAsJWYyjywAFG0AAYr0r4TeOPBfw9t&#10;/Dl1cJcXwS1ur60jvtDtvmjttUubjcLgu8sO2S3kBjjAWVXw5wxC7158ZPA/ws+JjeG/i54B03V/&#10;E6/ZYfFdxq/hyz1rTZ5pYIH+0QS7Ir2AKkijaHmRQh2xScZ4a3ux2OyjrKx8/wBjpt7qV7Hp9lFu&#10;mmk2xqzBcn6nA/WoX0vUpb6bTorZnmg3mSHGGG3rwcZ+g5Nfod/wnP7Glj4yb4XeKvhP4Ct9SttN&#10;S+GuaTplhrui3dszsnnpe20OYY0YYc3UdvsyueWXO5qn7PXwI1W2h1zQPhb4Jv7HUU3W1xpek2ks&#10;LgdNjxptYAY+ZSQfevBxmcQwlTllBnsUculXhdSPzNQ7v4e9e5+C/hro+o2PwT1Ma3omn6neXWki&#10;S4ksnWe53aZoEVuI2Ns8UzW7gsQ7fu2Z2HzZFfUsP7OPwbnm861+D3hVZI1w0c2kWqpyQMlWAXHO&#10;T0wOSQBkcHafCn4VaBpMnizTfhLarrdv44kX+0rPy/s2lR2muWsMccW2UiMTRpM4MKmOQndkbhu6&#10;stzKnjJLlVtjHGYOWHg9bnmupWOtzXImn8da1u2huPs4wSoyP9V65HPPFY2peH9ZsdJu5tJ8Za3N&#10;epbyNawy3w2yS7TtUnAwC2B7Cu18QWUcerzLEu1S3y4/l+tZdxasAzD9K+z9lFRPmVWk3sjyP9qD&#10;xnJ4g8Q6dpJeaSz0G41LTtLadFEn2UzRXkO8ryzBL3azMSzMGYn5sDy/dlskCvQv2irGztLrw/eQ&#10;xbbrUF1K61Bt2d0ouEtkOMnH7i2tx2yQTjLEnz1AMGTPSvCxC/fM9enKUoo9O/Y10TWf+GkvCviC&#10;CFfsLXGq2BZsPGZjo9zmGZQcrHIkwXLABg0mCfLfHH/GrxDJ44+J+r+I5/EF5qklx9lhm1K+nkkm&#10;uXgtYoGdnk+dsmI4Lc4x1r3r9jNtJb4TeItUjaG31Dw7qGn63DJ5WJDCbfxRa3Lb8Z48mwOM9Bxj&#10;cTXzDZwSixh892Z/LUSNIxZi2OSSepPrWcVoVJ2GiwiIU73HP3vMb/GkubeW1GRcyE/w4wauooeA&#10;x7fxFCLgA4496EZFOz+1GL5btvmHzKyj/Cpkgut+ftC4/wCuZP8AWpFhWKXejZVqkEZb5kH/ANej&#10;ld9gIhHqQ5Lwt/vKf8aax1MuzLDD9PMb/CrLyv5JRgTTSIVTz45cbRysh6/SrjGzFJldJtSCk/Y1&#10;Pssw/wABUOoz3RtikthJGrFRuZlI/Q1beyuUzIEP4GqepyO0UcEg/wCWg/GteZ2sQtxEimgnVpLZ&#10;ol2t95h6H0JpuiieC6YRkqrfMHU4xgZ6/jUs0g8tgVb5Yiwz9RTtGRZdFW8lcK0Pmp83CtvGFBPY&#10;5DYOMc5YqF5y6mp23g/X9XsdT8N6LHYaebee8TVZvL0e0WaXyrzaR5/lGRMtp3z7WG8Ku/cBivrX&#10;/gm9o08evfEfW7xlaSO38P6aGXtJDFdpP+bxxk/hXy74C8K3+i+LvD9xezaXJLa6HIkNiurW148v&#10;mpd3W544JGKxeZe7NzFfMDo0RYZdfsL/AIJwaXCvwl8U+J4yznWfiFdzW8sn3ntha2hTPAH33m6A&#10;DJNZU/ezBW6Rf5mtb3cvfmz6AH3vmFSxMoXg8/SnbEDbgv8A9ahU67h/9eva5jxVHqMLMSBx6/Sn&#10;Ns5BGaF2k5B/AU5kAG7FO6K1vqCIww6kYpsx/dhSvTvUkeMdKH+6ML16VGwDSMhWK9KcFxyV/wDr&#10;0EDaMD3oUgrllqpAKE4yR+NPjCpFk44X1prEHbgHpmmu5ZfLMdTflAiPHbv60GXy1LKP4aVlVFyo&#10;pmA64z2xQ3qC2GRTBwcoOWp0kq7lXb+NIE7Y9KQwqx+7+VL1KEdC3IHWpljULkEAdDUToWHljt3p&#10;4/dpjbuFAR+Ifbx75dgHFfWH7FXhldM+HGpeIWjYS6rqmxWbo0MCYUj/AIHJMPwr5R02KES7iCq9&#10;T7cV90fBfw2fCnwl8N6PJA0Uq6THPcRn7yTTk3Eit7q8pX/gIr+fPpGZw8v4IWFi9a84x+UdX+h+&#10;h8AYVVcylWa+BfizpjGVIUL97gCvif4zeJP+Ev8Aib4g8QCYSJNqsqW8n96GM+VEf+/aJX2H438S&#10;Hwf4L1jxeMM2mabPcwq3G6REJRfxfaPxr4WWLyI1hB3eWoG4n0FfnP0Zsp5sXjcyktkoJ+urPb8Q&#10;MVy0KVBPdt/cXPBmjXOueKtP0fT7bzppryMRwMu7zDu+7juD0I968gutE0zXdRu/A3w+028e58Ye&#10;Lmjm1aO78wSLfXwsFvXc/MjXFlG9wqAu2C3IXJHqGp+M/EPw28B+IvHfg3Rr6616101ovD7afbiW&#10;a3vCDMsqoUbeVWB8Jj52KpnLCtf/AIJ//DTQ9fPgPVfD+o6XHpuj3Ml5Jo82qpJeRXVtpT2dtEY3&#10;IlZEivJcSFdm6BVUgqVH9ZYhrlWp+a4ZS5nofSklhJYWaadptvGqQqFt4egEY4C+2BXzj/wU88Yv&#10;4C/ZkurG1u9jeItSg09QrYYxrunk/SEKfZ6+sNY020j5+2bXTPylWOPyFfnD/wAFjPiUNT8U+Gvh&#10;tbsyjS9NlvLpVfgTXEpQAj1EcCMPaavOgm5HZKXKj4dlRbqNrhEZ5FmJkGP4MA5/Rq6P4U+HrvV/&#10;FkLo8bXG4SrGZVVi2Dz82BkZV/8A6wOOaieW2PnwzNG3RXRypBPpj2BH416h+zjokjap/bEaxSvE&#10;2Y7aQNulzxwQMAgMcbiF49cGvVpq0Tz53lI+jP2etC8eQ/FHRbeXw5ea9o2mfNJpdjdRNdxQRvb3&#10;Jx5rxxylBHZq7hgSlwVwSwr7E/Zu8Nvqd/rXjhdPk02z1mdX0/TZLVYkhZWkDFFViFYArC4AAY26&#10;t8xJNeD/ALM2l+HJvAPiLxquvtYapJax2Wk2v2jypHe9InuU8pyPOT7N9gXvzbttZSFavrLwZpWq&#10;eHtEsft37zZYQxZjbKllQDcDgZJxktgZPPU1zYiWtjsox91HQQ/bbNTbvJ5gRf71INVMRaSeMq3+&#10;0oIpo1eDUJfJclWx+dLO0d1GtsAWOfulscZ5xXFy9jpfKgs0e9gNxNNGdzkr8vSo9VudbWDy7U/d&#10;P3VPWnS6SIG22rtt64/wqF7+WKTFx8u3jnvTtoTzRM+1u72XzBOzD1LdRxVb7Zb/APPRv++1/wAa&#10;1ZdRjLb/ALMqv0+XvTv7VH966/76pcoz85dS8BaXrHxo+IXwJ1BtLhsvFlvp/iOxudS3ta6ReX5m&#10;gaSTy2V4pUudMlvY2Vkcm8kIIG419AfsQ/CL4aaNp8Wk/tJ/EHT/AAfpejw+H5vEtnJj7b4h8SNp&#10;kE2o3NxLjG15JFUu4LtLby/L8pJ81/ap+GXhf9mDXPBvxv0G1mms9RWbwt461W7xLc3080iX1hqF&#10;ywAUsLy1lhZgAqR3xjRURVRYNTs/APiZtc0X4yR6b4jj8R2ZutWs9UkIjimDn7FZRLKqxh2V72Yz&#10;GRXDERoWWIFeiNOeHikzKUo1tT9HdA/a/wD2AfA8cfh6f9oPwm2m2s0jQafHeRwrAHZmb7h3sTI7&#10;SO5y8jszMSzEmrqH7bP/AATFtIbe78VftY+GZhY25it45LuNFDHH7xhyWPyr944OOlfkT43/AOCU&#10;fw30nXtQ+MVh46upPhvHY3l/Z29rbCTUUmtdl09pKu3JT7JHfEkbZd8CxELJIpbrPjr/AMEvvgpJ&#10;8JbjUfg94luF12bVLqbQo5I1WG706acSRPM5YkoDKsEDKqkorvIWCis3G4o3Wh+i2m/8FAP+CU/g&#10;LVr7VdT/AGrbPxHNqt1cXPm6rqqSRxPNs4RIiibVC4VSCBnPWul0H/gpF+yl49vprP8AZe8VWfiS&#10;bS4xdatJYzbrTTrVS5ke4lAZlAjOxIxl3kMaLlnwf5yPGHw+8ZfD7xbdeBfFeg3en6xY3MUN5p9x&#10;GRNG8iI6IR6skkZA7h1x1FfQH/BJn4mHwJ8f/EHgq71BUt/G3hSSzEcnKyzwP50YHoygySg/3ol+&#10;lL2M6nwJX8wliJU9L6H6dftB+IX+JOsrqus+If7S16eCSXV763YCztZH8porS3A4KweWN0g4Z2ZV&#10;yqAniYG+16FbzrEwkj3RXA3ZyQev4Z2/gKm0ktK7WvcrVix01LW6lhG7y7j5pGPIBxgkfkPyr6H3&#10;Y2S0PBqSlUqNvUxfD8cumXE1hKuI/MMsfspJJH4Nn8GHpXzr+3B8LdK+K1zdaiNNkt5vCvhO/wBT&#10;utSWaMG4MdtJPHZojHOFGyaaTHyK0aLlpfl+o38P3F5fwwwW8sk6yDy44ELtKP7oA5Oa+Uv2oZ9A&#10;+H3xh0XwP41trLVNa0Xw1qGva1eXV550jWJhWzs7W5gUBVUagIr6RDkzWM3zAKBu4cwx0MJhpTer&#10;S2PQy/C1K1Vdj6Q/4IzfsP6L4N121+NnxN8QM+ueEppNQ0TwvJYPHNp93qmmxWst80jn5w1rE9rt&#10;ChS9t5gLbUNfUX7aX/BP74C/trCPWviH4ZmTWLZPLhvtPultpbmAFsRO7I6kqpOxipKnjlcAU/2A&#10;fgJ8S/gR8HLq4+L3i+9vtf8AEjWV7eaTc31xK2ipHaIsVlJ5srhp0V9ruFU4VFOQgr4X8e/ti/EW&#10;D/gqH4ssNE1rxdrHh+z8dR6ZD4X0Xx1PosJ+yKlncysTMkcUH2iCSaaR2SIea5kKLyP858dheLvE&#10;7xkzCtkeNaeGjeDSbW+sFqlq3J32dj9xwssNlGU051la+mp7RrXwU8P/APBP34zaDp/w4udck8J6&#10;x4/ivo9Hu9Ps5rG3eQWyGbz/AChc2sMDyxyuPOEPEgKtkitH9qSP9hf9nT9pHV/Hnxi+J09rr2rQ&#10;HUtL0vWFla3SK7Um4ngWKDjzpxcbwWOGkfhQ1fHXx6/4Ky/traPcax8NbHxXZ+HdBvtW1ZrOSGGP&#10;V2urCRfINrHe3SyC/sg8chinCtuNw22V4ggXwv8AaE/aq+Mn7WPjC2+K/wAYdQ0z+2dH8K22iaHZ&#10;6bYtbxfZYGdlO3cf3jyTTSMykcnaoVQFH79w34c8f1sdhsRmtaNLlpyjOUH70r2cbq1k1rfVnkY7&#10;ijKadOUKMeaXZ7fefUn/AAUs/ay8LaN9q/ZZ/ZW1izXQdN2nxdrGnyeYtzcyRR741eMt5zeVsWaY&#10;5HlRi2X7twH+C7nXjB4sXWdZupby0TVFnvJUkf8A0mJWBdPmXeAVLDoWwehNe9ftI/AB7Twj4X+J&#10;3w0kkuvD+taTp9rcXFrZkNJf/YYxEgjXjdcJHO65yTJBcZ5GK8FXQrAeIvsOsQX1nbrMytb/ACyX&#10;CcN8mSFywYBc7R6kCv3zh3JsJkmB9jSk5SbvKT3k+7/yPz/N8fWzCvzzVrbJbI9l+NXwj+InxV/a&#10;c0W18I6PpM+qfGm80mezuJ7WOOxGrXskVtehbl2ISP8AtP7S8hCgpEVI3EhW/Zn9mL9iax/Z0+Fm&#10;n/s8/BqKWbQdFij/ALS1i6t7OO41zUGQvLqEqyTZCz3IiIiIXEEEUQIRVFfm/wD8E6PFvhXWrnR4&#10;/F3wR1rxpqPwRgvL7wzoellGk+0XaXM0AVSpMksP2CWaBQVBuQjEs6Q5+gvHH/BwD4K+CfjfVvAd&#10;n+z14muxFqebGSPVreHz1bBVo1H98fOpxuYMGbLEmvSxCqSWh59F8srn3g37MEsV1cavqeg6Z9oW&#10;PNxcN4d09XCAD5AI5WVQAqjOCTjnPea8/Z601NFtbi2mZdNty7rI1tBCssrnmUxhG5KhFXjO1AQP&#10;mJb4D8Uf8HGnirwXowt9a/Ys1zTtNbzrT7VceLEjV2iPkyRq0UTfOjAqSpyjcHawzXCeNP8Ag5oX&#10;xTpB8La/+w3ompacmwR2+s+Kp7lQFUANtkiK7sDrjnJzkE55Hh4qWh0fWZRR+oWrfB6x8K/CzUtc&#10;/wCEIsNVhXfdzTWemyXd95YVCi2qx2xZ2Dx58vaSwmk6kJj4r/az+IOqat42u/DaXKrY6PLFBDaw&#10;5WOH5F3Jj+8rs6t6NuGT1Pn/AOx9/wAF1dU/aw+P2l/Ay7+CWm+CrPULMCHVLHXJJHtVS5t1fy8q&#10;iQlbdpZBJtbZ5OdrDIqrqMGoa7HeXF/GkM07NM8MKFVi8wltigklVUkAAkkAAV6eX0+So7rpozgx&#10;2InKjp1KcEFxJeq6R5aSP92NucsDwP1/SvjDW/jN4e+Cn7S3xO1O3s7zUNJ8ZQ2c8I0mdY3uljlu&#10;I/3cx+7byySf6yM5KmIxnDbx9gfEG8aDwBaa6J/JghuIrnVNqk5tLcme5iOOzxRSI3+yzdOCPh/9&#10;u/4d6p8KvipDqKfZ4bJtObSdIt4V2/Z4LVzBDBjHJS3isbhueJLhOANmfVqvljc87DxPL/il4/vP&#10;jf8AEdvEmn6ZHo+leGdNkuYdLmvfM8iTeJZYkcLuka41K5KoDkqbrJIRHK8r48037X4qmtxewrHN&#10;drK11kmNRIA7ycZJUFieASRwATxWfdzWthdXEFo6szFSqrnK5T75PTIVnA7gtnqBWlq63FrFpNyt&#10;uJJIbBI8CMN+9hYhgR3xkKfoR14rjlLmOzyOXuRIU8yQTfMoUNIP7oxjOO3T2GBXX/Be+htri4Vr&#10;l4Z7G9t7+xmW2MirMY5rWPdtBfH2m4snAUEkxED5ipHLXtmixxrHJk+WrffDYyM44JA+nUdwDkVs&#10;/CS6itfE8+pyCZxp2nzanDbwSMrXUtiVvo4flydrNbLnjOAcEHBrKjo7lSPrP4ZapoOgXd1ZeD7r&#10;xFqVu0l9a2eqPFIltbwwtbTQjYjyKQ41CYrIzAYim2qo2sPqDVfI8QfsH/EjT5F3Poely6zbqo5k&#10;fTJIdTRR7s0O38a+RvhlYznxdHqTaVossNr/AGe1xq08c8Vva/ZYr3TWKtA6x7/OZGjhG5pGZFEc&#10;reUF+0/2NJ9L8TXWsfD3U7SSax1hTYtbrEZnnhmWSB0VFyXYpxtAJJ6ZzXZUko09TlhH95ofMv7f&#10;n7P3j74la7p/xu8KeFr7VLe38L2MHiLUbW2aSOy3wmfzZWUfIC63fzH5cGQkgqM/Lvi7wjqkHh+z&#10;8O6a0UbX0wnu5nYBRbx4bJ9dz7cD/YJ4Ar97v2Df2dPi98B/gT8PfC/7SPhWHS9WvNJs5fE1xeeI&#10;bGOa3mjSK3aFwZxv2B7uaQJl1MwjwGXafkH/AIKMf8EYP2mv2hvj34g+O/wt+NXwT0uwv1QaP4V0&#10;fxQbKR1Tcd88sVlDAZ5GLszP5cfKqx4Lnx44z21Zwpq679D0vY8kLyZ87/8ABHXWIYtP+JXgbTr5&#10;5bDT73Sb+28xQPMuLlb2OdxjqNtpbAV9nTRtw6mvin/gnd8Gvit+zv8AtSat4D+KlnJp/wDaHhW+&#10;todPdZFEl5FPaXAbDquf9HWZldcqyvkHBBP280THgCveo+7TSZ5Fb4roqleNpNRyR8Z2/wD16t+Q&#10;SeUprWxVfl+lac5gUpU+Xk9/zoAKtjHb86sNbZ5x3o+z5/gFHMFirJGO/wClREEdP/11ea3pv2U4&#10;6fpVe73CxW2tn7v6Uik9Mfgan8h87dtH2RmFK66Bysr5IP3f0puNzH61Y+yS+aSAfzppt5ehWjmF&#10;ysrleduaI0J4A9s1M0DjluD9aSJTjbt75pcyHykRBHHNIRuXBNWXh3L05qJoCvIo5g5SEnHWut+D&#10;EXnfGfwXFu+VvGejBue39o25P8q5nyW+/wCtdB8K7hrH4l+G74nAt/ENhLuz02XMbZ/SvMzmHtcr&#10;xEO8Jr/yVnZgXyYqnLtJfmj7qUZbaM14j+3fa7vhnoc2fu+JNv52s5/pXujW7xTFDj5eK8X/AG6Y&#10;jJ8INLkGPl8XQLn62V7/AICv80vB+UsP4n5Y/wDp7b/yWSP6A4mjz5BiP8P6o+QXX59u78q8l+Ne&#10;i6ndWnxMuJXtY4rrwposFncbWnKqI5F+WPcmLhJVWUqXKvFHGmxXmSSvYZrfbL92vJPjLeeDr3/h&#10;JLPUPipHpN1pcYMxkji3ad5qaZGlyVkmJmjt0uJLgBIlYSMxMqosiy/6aV5SjTuj8Dwsf31j5N8T&#10;/B288PeJ9D8N22jXE9poOlXml6hefakkWK4uFugVkQorD/SXuVOMqhXYWYhWbxfW5teur7/hINa8&#10;Sx6ldLHYyahcTX6CZpJLeJ8IrMGlRCSm+MMm1AQQpWvtrX/EVj4T+Fdx4n+FGr+CddvtJtQdN8T6&#10;afLS8urK2lljnZLu4JnUzSSfaWjE8i3Ch90RYSryP7O37HvwE+OvgjXPDlwb5vEOo6Lf6n4LOjyw&#10;2ep6ffWmyxlsZ4FVjHGJf7PuIFlALxXsrszYaSuGVSXJeR3RpS5tD5b8O+LvF3w08TW/i3wL4ovt&#10;H1SJP3N9pl00LhTgmMlTh4yQuUbKNtGQeldHqP7Ufxom8aQ/EDR/FUejastmsV9PoNjFZxalKskj&#10;/arq3jHkTzkSBC7R4KxRjGVzXOfEHw7b+GPFMnhmVtPa3tLGDy9S0OS4aG/Se2S5t70i4LMN8U0T&#10;MiiMAcKqmuVjVnkcrdJIsO7zJIVkUKN7L/Gq5yArjGRtdckMGVcalDD4iKc4pmsa1ajpFn0/4G/4&#10;KJa9HCunfFLwkt+TDGjapoTCCVjtALPC58tm3cko0ankBOgru9B8feGfFfhCTUodV+yw6h4wtZPC&#10;9lqUxhlvYZ9XS9ae1iM8fnwpbgt5n2eVog8aSMpLOfi1LrT5raby5cOqn739K9o+Dvw5urG5+B/j&#10;q10/WfO1hr+PxIZrOQW8UKXUsWnyHKYjWSF4wpztYKu3nNTgsHh8NiE4K12XWxFatTaeuh6tqMyv&#10;ds8h+Zs7vwxVUgOMFP8AOKfq7GK5mJX5t35c1VjuM/ePevsOa8T5eMfePEf2jdH1K78ZabpGkWV1&#10;dTSWs00dtb2rO/zSbflCjLg+Vuz1+Yjoory6O8dFyox/hX13cfD74s6z9s+I/guwmgtrF4rNru40&#10;lGSWEeW0jRtIFkcIZHBZC0amKTPIOPnjxr+z38YfCniDVtKj+DniqZNNknKtY6JcXcEka5KlLiKP&#10;y5lIx86Eqe1fM4movbyVz6CnSl7NNI2vgNr2pQx+PrGyuWVZPgtrckkasww8d1C0b/L3CzydeCHO&#10;c5rz1tPvFTc0bbRx1r7z+NH7Fnw9/Z2+GPjbxR8GtD1zVLzXfC+qaJZ29xbS3FwkNwImQZRQMYgU&#10;AlVJIx8xJr5VT4FfGNbf958KfECr13PpMoHTP92ijKnLqTWhUj0POrPTryR84IFXrfSogMXLHJ7A&#10;8V1Unwx+I1hHJcXHgzUIY41O55rUrt7Z59+3WqMug3cLvHdW/ltkj5pVwDnB7+tdUYxvucrUuxkx&#10;21vFtzbKVzn6e1PhsLRLjM0O4FzxuOD6ZrRu7KO0iVnKnnbuVsg9+veqYGDuIPt+ddEaMSOZ7DL3&#10;SLU26XCReXv+Vk/mfpVC50e1kWSMFsdvat5ibqySNlw0f06DvWPdSyK4y33s9O+KzqQUSo66FYTA&#10;26s/DYrI1K5U3cPpvz+lXNQvIzlbdty5z+dY91JvukL5/iNcsmaxiWbybdBcSoflWLHX3qe1sml8&#10;KuEb71uzYOO2XH5gfrVBwx0md1/ikUV1Ph3TU1tLLw9FJJDcXRht7eSNQ2ZgCiDb8oOS6DLMMEcl&#10;hhVlFHQfCu4u9I8X3mppbCSbS7Gx02fc20L9me1gd268+XZEYAOSR2BI+9v2BNBOgfsl+EVkDrJd&#10;SapNJvXBONTuo0b8Y44yPbFfD+vWXgzRZ/FmreEPF1vrUd9qUc8l6sgtxaXEx1LzYok3kXcfl3Nu&#10;DIhdA0qMNhUV+jP7PGiy6B+z58P9HuoVjuLfwLo5uo1XAW4ayhabj1MrOTnnJNPDU/8Aa5VPJIWL&#10;qXw8YrudWh3R/NS7cfWniMqucUpUsu39a9M8z3iNVOevHpSbSTtJp/lMOnJ6dKckbE596nlQ9RBu&#10;2E9/agKRgjpj8qk8vAxTkhwGI7c0cqAhZdqlg1JHk8H8Kl8vzFwfX0oePDKCKoRGyKw4akKgHcW/&#10;MVKYTt3AD/GiWJ1O0ntRohleUleN3WoyNq4J5z3q01tufcR0Wmy2W9MA4oAgWMrGymQ47U0nauSa&#10;stbMkeB/eqI28rLsP06UCGY3Mu0Y4z6U6QHpg++aIoJDLtA/WpJEfowofw6msTY+HHhNvG3jLS/B&#10;5DKmralBZyyL1SOWRUZ/+Aqxb8K++buaS7maaRFDSMzfKMck/pXyd+xn4afV/jFaag0eU0fT7m9f&#10;0PyeQv47rhWHutfWhiLLuzX8R/Sbzf2+f4PLov8AhwcmvObsvwR+x+H+GVPLZ1v5pfgjyf8AbG8Q&#10;tofwdXQ4yC+t6xbWrDPKxx7rlm+m+CNT/wBdB64r5VZdxG7Ne4ftwa+LzxroPhID5dN0ma7dlbq9&#10;zKF2n3VbUN9JK8S37FJK7m7KBkmv2bwFyaWV+HtKtJWlWlKfyvZfgj5PjTF/WM6lBPSCS/VmN8Wv&#10;h1qnjfR/BOjQ6ZHqWi32t3lz4isWuJIYvJi2BJriaJWa2to3hZZZgBtW4AHLYr2L/gm18FfEX7LD&#10;/ETW77xBH4m07RNZk0TV7WS0NvHq9nDaQ3FwY92Db3ETSDy23ARzRyKThmau8/ZS/Yqs/jBrniT4&#10;k/E/xnrNr4LuNLm0Kw/s7To7jT5ZLENp1zIzRSeZ58d9b3Eg8yJowVkG7bIyv718Ifhl+y38JfA8&#10;vgLUP2n7PXpI577U9cubrQJX+1y3VxJPctOAzA72Zgyk5KkcYIr9ZxK94+do6GbqPhbTda0xtU0S&#10;S4uLe6t0utPvnt2i+027lgsmxgCrZUq6dUcMCBxX4l/t9+N08f8A7SvizV7a5SeGPWpLW3kj+68V&#10;uBbRsPZkhVuOpbPev3E8Z3/wS/Zi/ZH8ZWfhX4t3WqSeHfDMk+j2c2hvFt1KG1KmRTtAAuJAvmKx&#10;KBsFdpGT/Pn42kW91yZrcs6B9qFjliBwD+WKzo07k1Kmxyhg3yhEXlu2PfFfQ/wD8NfZPDMNlK97&#10;Yrq00Nv9qa3XyVSVxGJWZmABVXcgnghOMnOPENF0dr/W1s9yL+8CBpG4B6ZPt3r6z+DPw/g1/WtL&#10;8IrpxZnRLZrewzdTZuW+zO0aJuLsto2oShVyT5PygkV3x92JjF3kj6k+DvhPWdIsvCOnSRSNaahI&#10;PEl1ZtFsk057ku9r6eZGqBYTuG5dy8ldqr9GW9zE6/Zi6lVAIrzX4SaN4fufEmteMPCemWcFj9s+&#10;z2MNrarGiRxqFYqoAAWQCJxx13fSvRBBBKPtFt8pb7y159aXNI9KCJJdOsrxWimjOd2UkXqPxrFv&#10;hqGmXzC1mEwWMNtPUA1sWmpJDKba8xt2/KwHIqnrMTQX8eohl2ldn1Gc1iDlqSWXiGK4g8stiRTz&#10;n/PNVbiQR7obg7t/Rqm1HTbO6T7ZaLt+X5lXjBrMWaSSP7LdktGDkN3FC94ksS6eRJH+9/dlcZpn&#10;m2//AD+LUiuBEYJpd6sfun+EYqP7Pp//ADwFGwHlfxw/Ztn/AGxfhjq37MdvOsN34yjjsNLvGj3C&#10;zvPNV7e5I7rHKqSN/sI1ffXh7/glF+xDpXhHS/Ces/Cm41xdJkaW3vdY8RX0k3nPG8ckg2TKsZdZ&#10;H3LGqoc525ANeVf8E6PB2neK/j1q3iC8HmSeD9DhuI42hbas1888MTq+NpYR2t2rJncolQkAOpP2&#10;brfj7wb4Zme217xNY2kkaB5EubxIyqnoTuIwK7cVLmlynPh42p3PMtM/4J/fsh6NPaz6Z8FrOP7H&#10;t+zx/wBoXZjXDM2ShlKsSWbOQd2ec1JbfsB/seWek2eh2vwE0SO20+xis7KNVlzDbxIsccatv3BV&#10;RFUc8BQK9N8P+MfDfircfD+sW94qAFmt5g68kjqDjqD+VaRkQOI8/MRnH+frXKdB+Tn/AAVs/wCC&#10;TOgWnxX8H/Hr9nz4R6lNa2viSPXfFjaXaLIlqtpLbyYdx+8ZWUzOu7cEMTDcFdVX8KNEXxd8DPFu&#10;h+MLa0kGpeG7y2vY7dPvTNbsrtF64kCmMjurkd6/s2vp7S0s5Lu/ljjhijZ5pJSAqqBkkk9ABX8+&#10;P/BRv9jn4Y/FT9sjxfN8L/h5ceHdHh1u4EcIvhEztG6LcP5Yjl8pGnaRkAGREULBcMFunLlkmTKP&#10;Mj1LwprWl+INFsfEGjXq3Vnfwx3FldR8h4ZE3oV9mVgfpiunTTRcaU0m7BjkwzegI/oRXH/s7+BP&#10;D+ifCLSfhxbXt1Yw+E9/h/UZnSSaeOa2tYZSFEkcWWEU0KgBQqllznJJ9++F+j+EvhJ8OJPj78ap&#10;rWPTbOaKHRdNvLqOIatelwEG6QhEjRlYu7HYvlyFjsgmx6UsVGEOZnmLCuVayLfwStD8JtNk8f6j&#10;4M+06tLqEdjp02q5jhsLZSxvLkqBuMoUeSi8bnJAwEkZfk3RP2U/h78e/wDgqVa6XpWi29tpaz/8&#10;Jt8QZpLi4uWaytXhm+zym5Z3LTXElnG0eShtrr5RmM5+mfjT8ZPhZ8P7zS9b+NXxU86TxhqGrxXd&#10;14fkeQmO30lrtv7PUgiNBHG8MTEEl2V33TSSO1b/AIJbeFNA8GeF4fjp8TSuj+JPjh4gvNV0OGJX&#10;lkXSdNguLuztrRznzP3cU9/GGOZrURqclRX5L4hZ1UwOV/VqMrYjFzjRprqnPeXpGKlJ+h9bk+D9&#10;7m+zBXfnY6j/AIK3/HzRP2WP2RZPih8O9aaw8ceM4E00ajav/pEd3MWkaWQE58yzgtr6MMRuhc26&#10;MMMVP8/PifxfrmuavdavPqE32i7nklubgzEvNI7bndmzlixyTnqSa/Qz/gsL4h1v4s/tP2P7Pfw4&#10;0HUr/S/hn4Si06PSri+zdXExtrQ3Es0jf6yUW8enws5OWazdhkNXyTb/ALEHx0v/ABhpei6p8OdU&#10;0+x1TUPIeeELP9gj8sSl5sH5VSNkkOcblOB8zKKngDJclyvDTxmBpxiqnLGMkldwppQi293zJczv&#10;1bfmehnNXESpwoVG9Fd+r1/A8ks9Z8T+I1svDep+IdSmsYkWO1tWmd1RUG1ERScbV4AXooY4Aya+&#10;jfh9+y08viDwyLa0h8TXEd1by6h4d0G8iXUImW5tC4eGZ42fMRuQsf7t1leEMzIGB9P+Fv7Cdr8A&#10;vH8nirxx4x0HxF/ZtpLBpuk26mNI5JVMSyOHY4UFmYBcmSQ84UMG9T+Nv/BPmbxf8Opvjf8ADrxc&#10;NE8fadqEwh+zs1rNesYZFkgMikE3XLnMJkKxpKZNqAsn6FUxcY7s+djh5SdjoPBf7K/wa8bfCqx8&#10;DeK/CHiKTwv4Y1iSzstT1a6h+2PJGJmjSWGOOLy2jurq/sh5kcYLMu8ZwRwXxp/ZU/ZJ/Ye0y88V&#10;/EP4S69qXi29trY+B/B/iXxBA9u80qyOZ7yO2iDGFEWN2ieRiWaNGRfNVjZ/ZSu/2u7ubULz4oDx&#10;zealZ+IJF1jR9Ls5Gk1Ozlt7RIb1TDGyyyrLb3fzgSKf3gYcceN/tC/s1ftiav4hXx94++EPi+3t&#10;7NJrfRVvrVZ0sNLUnyIZWTd++CsfMlfazMcnlSazwcpOs9R1oRjGz1G/8EzX1/w1+0utrb6vfpHq&#10;GhSaT9ot70LdT30RW7aTaT+92WUGps2VZcnlSWCn9Dvid+yV4b8V/tv618Tvhh8HNQt/F3jD4S6j&#10;cXWqal4buLjw/YSY0q8tir/ZncXMipbWrxogkSPz2VW3Pt93/wCDdj9i/wAM/BH9iy2+OfinwTp8&#10;fjLx5rV9dtqE1jE1zb6fBJ9itoY5sFvIkFs92oUhSb1jjmv0L8qPOdntXfVqc2iOSNPlPxR/4KAf&#10;sc/F79oz9k/xhdeEP2atRhvJhqmv2ej6d4Ru4Xi1i2vvs01xCvkgsbyzjt2XJBk8pnKlnLP+Onxo&#10;/Z7+NPwbuvI+Kfwz1zw7L5duDBrelS2kgLwJIPklVW5ByOORX9nIiiHAiX/vmvm//gqH/wAE+/Df&#10;/BQ79lvUvgqJdM0zxAt1a3Xh3X761Mn2GSOdDKPk+bbJD5seOQC6tglAKzUu4OB/K7+xN41f4cft&#10;gfDzxBt3faPEselMhbCldQR9OLH2UXZf6oK/V2xsCdTW2eNj9o8yFtw6EHK/of8Ax2vi6P8A4I+f&#10;FvwB/wAFNfC/7CHxW8bx+EdQ1W6u59I8VQ6e13bzfZ9NvNQt5YhlNyO1nt3EgrhwRvXZX3YsN5cW&#10;7azPprWsu8TTWu7d5MgZkdM99qlee9erhZrlZ5uMhLTQwbb4RXvxdhuPhDYu0La5cJbrdRg+ZaW7&#10;tG91Kigjewtlugsf/LQsEPDV+WP7ZninxVqnxMh8J3tnNbab4bhnsdNupLeWMa/P5xF7rv70BpDe&#10;TRhhKRkww2ynmOv2w8IeBtOGgnxTG0s19Nb3HmiC6aAQRTZskj3LtdZCJJSZEYbUnhKlWVyPzs/4&#10;KO/swfFrx14l1zxZ8OfCOqax/wAIjYx6hezalqXnXGrxiKXT/tsKMNwaaXRbl51U5MvSMbGllmtW&#10;XNY0o0/cTPkb4S/slftIfF7Sj4r+HnwT8TatpTZ/4nFvo8v2M8Mf+PhgIv4T/H1GOtdpqX7BX7Y6&#10;eEIPEFx8B9ct9Pje5b7ZdNDDEkasDI5dpAAN7NnOOFz93mv6oPgn8HdE+BXwW8J/AvRIo3sfB/hT&#10;T/D8P7sbZYrS1jthkHqCI84Oc5Oepr43/wCC8M2gfCf/AIJ06/pWs6XY614ekvIRpvh/UbJria3m&#10;jjnuQ0Tg8xwi384bhuUQsjPMsgirHm5Yoq3vH82/iW2bQ7i60mVoWntZngm+z3EcqB1JDAPGSrYP&#10;GQSPem/DDUYtF8c6Trclm1ybO4knitVYr5sghk2LkdMsQPTnniuw/a80X+x/jtrl0m7brkVlrkm+&#10;5WZjc6hZQX14N68NtvLi5i/2TEVJJUmvN7OJjcJtA3K6sNy5Bwc06Xxl1NIn1JoVl4+0Kz0SO71e&#10;91a5TRbuOa0tbM6iYGstPtruJSshUK0t6jMACT+5VSV5EX21/wAE5v2ovil8MvG+vR+BfhBo0Nx4&#10;i8Mx/wBjeL/FVtKmoaHPDdXMM8SWasQwmjjDhQ8WPkd5JY2EB+HfDGpeG2uP+Ep8VDUZriPWLDVJ&#10;JfMiiWNmC3c08srAgpJNrKhsRgsFwNqqzj6b/Zh11/DnizQ7WW2s7FtNWDTLi000s0FtJbkwPECW&#10;bbjH3WJcYBbJfceuvRjiKLhPY5vaSpVOZHIf8FR/Cnx/+HPxMuP2hpPjF4p8RaP4gjhsteuNQ1d/&#10;Otm3RSwf6kJHFExgXYsSJHEzyRqirKin4h1P4+fGTVNWkupPijrqFf8AVi31SWJY1z0VUIC/hX67&#10;ftoeF9K1z9nTxkdf0kalZ2fg6/mmszN5ZkaCJ2hAfOUxLHG28ZKBS4BKgV+Mvi3RoPDmtPaW139o&#10;jG9PM2hSdrlckAnaeM4yeCCCQQT51OnGguWKsdPN7TU/UL/gnF/wVS/ZH0D9nzwd8Iv24R4o1LU/&#10;B+qX48O6dZtNNb3kt3JLjU2niha6+2eXdT2rJJcGExlSI8iMRfUif8FOf+CPsNzsPwb8SXCjvcX2&#10;rxsf/Hx/ntX4R+CdW0bSdc0PX/E6mTT9N8QWt1qCKxXfbxypI65HIyqkcc81+vV1+x9+zrYzzWK/&#10;Dkbo5WXcdYvdwwcY4nA/SvUoyco6nFiIntg/4Ke/8Ebijb/ghrSMfu79W1lsf98vioLj/gp//wAE&#10;bXj8ub4OeIIx13w3mtsfy3V4hP8Ascfs+Tp8ngmWNuzLq12e/vKarT/sTfAOVcLoF7H/ANc9Un/q&#10;5rfkOblPdbb/AIKbf8EWJnK/8K18WpjncsXiD+nNNX/gpN/wRlvVLQeBPGlquB8yafrzO3J/56Lk&#10;dO3rXgc/7DfwKlZWNhqmF/h/tR8H86j/AOGFvgI77zp2pKMYEa6k+B78knJ+uKdhcp9AXX/BRH/g&#10;ivOFMA8fxsM/Kui6z834tDxTY/2//wDgjZcwNi68cQt0DNpOrZH/AJCx+leByfsNfAPORot+v01K&#10;T+pNQS/sKfAt13R22qL/ALt/+nINLlK0PoeH9tD/AIJDXlv9qg8W+OIlLELu0m8ZjgDna0RIHPXj&#10;PPpTYf2u/wDgk47q9z8RPGUMbNw39lyL+GHiBr57j/Yb+CCxriHVxtH8Opdf/Haa37DvwMlGJDry&#10;jkbV1OPr68xH9aOUI26H01aftM/8EdNZuEgj+Nvjq3dsLjzLaMbicc+ZGAoyerEAdyKkf4zf8Eh5&#10;bhoz+1D4zt03YVmurI/qYCD+tfK9z+wX8DJhsS/8SRlecpqUH9bciq8/7AHwjcZs/EviaMD7w+0W&#10;hz+VsDRySlsO9j6wu/iJ/wAEnru+tm0z9tbUo7bn7T9u1DT/ADD6BcQAL3zmpJ/EP/BKqaQ3kX7d&#10;V1HbNhUzrGnKwfuCTakdMHjPWvkCf/gnx4EV1ay8d6/BEzfMrrC5PfCtsXHHqDikm/YH8CFti+Pd&#10;ewD1aKBv5IKfKxxceU+x7XxF/wAEnvL/AHn7cN47eq69pp/9tBTz4g/4JNP8q/tpa4x/uw69pB/T&#10;7Ma+NR+wD4Gyc+PNbb/ehi/oKcv7AvgQD99421bPfbHF/IqaXKO0bH11qfiv/glFDn7F+21rSMvD&#10;R3GtaO2fwWAEGneHPid/wSvstZtbmb9sjV1NvOkoeK+03qrAg5MYHUetfHj/ALAXgcS7k8e6ttzw&#10;Ps8P+HX8BTNa/YM8EW+i3c//AAn+rt5drIyqYYecKTj7tc+Lpxlhpp7Wf5bGtD3aqa7n60X37Y/7&#10;FjXUkx+Kt4pdyzBo7cYyc/8APSvPf2iP2k/+Cevj3wXZ6H4y/aIvtIsItYhuUvraSzUmYQzoEzKz&#10;DBSRzjH8I5xkHH1H/gm38L11G4hXxzrJ2TMN4jiPftxXj/7ZH/BOHwJF8GXuoviJrD+RrFu7eZbx&#10;BipWRCBjv83HHX1HFfxjwjxJ4ZLjPD0cLl8YVva8sZJy92V2rq7/AOAfsWaYHNv7LqOpXbXLe1lt&#10;oy9deKf+CV8j/Z4P25NQLM3yg6po+QPU5jH881wv7VvxA/4J2/Cz9k+88O/DvxPdePPFHxQ8UTXH&#10;gHVdQNmJrWe3j0y31Ce3vYolWzjitLcqJGbcs85wrYzF4H4R/YY+Fnh7xHDret6rqGuLAuY7G9WN&#10;beR8fekUAlwDyF3AHo24ZByP2/da1jw9rfwL8Bw6isGieILjxHFeWIs4pI1MX9mCDYjKQgDSdI9p&#10;bOM8Lj+zq0ND8foycZaHlHgjRfh1oH7N/wBuOtQXM1joOuXWmaHJ4iWzXV9PNjLLMl1AJjHew7rf&#10;y7gQsWUxQzIIBI27tNP1S31Dw5Y+NvCH7SWi6j8TfBOuXV/bWVv4Uuzq+nLbzTSyWN1BY2Jv/sMc&#10;cgR3kaS2kECsOMivl34VeP8AQvBHg9tFk8e6nqOlaro9zY654Ys7Up/acVzDNHgtMhitpFE5xcKZ&#10;ZE2/KrguG9o+DHhj9kD9qAyJql1qPhXx1qNrcf2p4QudSH2HVLqRZJbmfQry4mjSwvJpGkdILx5I&#10;d7+WFKZdfNxNOWlj1qEjzf4zfBj48XnxH8beMNd+Cur2q2+vSy65/Y/h+9OnaZPKqTfZld1bygFl&#10;jKwu++NHRSAAMeSazb+Rp91LJayJmG4jV2jIVpI1+dQehKErkDlSRnGRX2H+y5+2J8d/Aviy+8A/&#10;EXR/EOuahqfiCe58TadpreKG1x5BDbxS3Rt4btIZIW2f6xDLIoU5RgFzxH7fNl8Efi/4ws5f2XPB&#10;VvDqum+Gte1Dx8I9Z1WaZVtIraZRNFqlrbNA8caXh2R72IyGClBviNR2syeSNr3Pkizhv7+RLXTL&#10;VprqZ1jtoE6yyMdqqPcsQPxr7q8I6RoXg/TvD/hS1fEtm+n6TpjbAfNSKWIZGf4njhlk455Y+pr4&#10;1+Dl3o+j/ErRtd8Uaj9i03TboX1xdGEybTH80YCqGLEyBOAOm48YzX0R8NPiPr3xv+OPhfw74P0B&#10;2tbXVmmWNYWDnYrxCaRnIAXYQxyFKtPtP8JfKdOrUxUGtk7s7KFSjSwtTm3asd5r9sDdtIF+9zn1&#10;yM5/WseWJlccV7cv7MXxJ8R3jQaLocWxUVw019Co2Z27iWk46HPTGKo+Kv2Rfiz4eWN57LS5vMjD&#10;L9h1SKbqM4yDjP419R7enFatHy/sZc1zw+P4kjwr4ontv7OhZVjRZC1uhd9yo33sAjkLzyRjiuss&#10;f2hrWyuJLo6Hbyrd2saXCNHF5vmbgSBIyFtuVQ4BUkqMlhxXSaz+wd8WPEvghfiN4Rht9QElnBLq&#10;Fr8sP2aRpWtSgmd/KmYTwSZTckipLbyBZIpBLXiuu+DPEvg3UP8AhGPFOhyWeoR6bpd7dQsG/wBG&#10;a80uz1FYH3KpWaKO9jSRCAUcMORhj8Xj6cvbSktrn3GBlT9hGL3sezaX8XPCutFRdNHDJJCobdBn&#10;c3dc9cfz/CtyLWII3V4r7CsmEkXPAOP88elfPtncQgxQfck6bq9A8L6xdPaStcS/udNsfPuGklCt&#10;5fmRoCmR8xDOvy8ZBxkdR4tWUo7M9qlGEo7I9sX4seEfC/ghLHSZ7pdYkmiZm+0StvjC5MhdkAUE&#10;nGxTnB5P3hXz/wDtIftw694A0i88KeEPE+qSeJppFlhuINWmjjsFbO4yhHAdyApROozuY7dqvy/7&#10;Sn7Rlt4Lgfwf4NuRJro/4+LkqGXT1ZRjII5mxyEPCghmByFb5Wv9Sub25e5u7iSeWSQvNLNIWZ2J&#10;yWZjksSTkk816GBjWklOT0PNx9bC0YuEUnJ/gfQfxi1ibxTd+EfiTq+o3OoXXir4a6Je6hdXUjSy&#10;SXVksugTO7ty0jzaLLKzHkmTqetcPf2qwNiE5TjaOmK958B/DfRvir/wS4j+MVvpNxN4g+Gnj6bw&#10;tDLbyFl/sy6MWqb5Fx91Zb6/24O7dJkjbuKeKO7xQx21xbqWOFbqcHGfSvqMvx1LFRnCG9N2f3J/&#10;qfI4rDypyU31RRtofLEjZwPL+Xkday79GWNgo+bnH9a3prRvsqyxuhGBuG07c7c4U/xfw98c1mT2&#10;8ZO/ZyV5wa7ai5kcsX7xyNxFNFMxWM7W5z6Vm3bSeeBGnA7mth5m/tB7eUfKxwKrXtsFG4DHNedM&#10;6oyI8IdKjRm+/Pzj8K7LwPbSxeJNJ1G1mgU2GoR3vl3l1HAR5RR+sjKGXdG3I5VRuYKAWrj5/wB1&#10;Dbkjlfm2/jW9o8Gq6hKJNFsLi82aXcQt9mhaRgsscyOSF5HyyP16Yz2zUx0C/Mz6F/Y5/wCCc8n7&#10;bXwo8beDPB/xl0Pw/wDEDws048O6FdXkM0Pi9prDf9jtJo5cNLDLp0LNIhkQR3okxtidj+r8f7Bf&#10;7U8srW+i/C6A28fyRKviCwXYq8Bf9fgYAHFfjr8K7Px9bWXgOz+HGp3UOr3Xij7VpX2SRUkWeNmU&#10;MrkgbeRkH5SOTxX1JN44/wCCnc8SWVx448QOseAqtrFiMAdBgSAAAdvStMFU9snJd2vuJxlN0rJ9&#10;r/efdE37AX7XFvDvm+FEYX28Racf/biqNz+xH+1DaZ874YqPlz/yH9PP8p6+LYPiH/wU7tCPJ8Va&#10;99f7WsWx/wCRDVqP4sf8FQ448SeMvEed2R/p1g/9TXox2OGyZ9lQ/sR/tNvbrcf8K5iRX+75niCw&#10;XPOO8/rSS/sWftP2vEvwxTn+7r1gf/a9fHkXxu/4KhWqfZv+E+8Srv6qi6e2fr8p/WiT41f8FR25&#10;PxE8UZxjIXTc4/74phyo+wv+GNf2lx9/4ZP/AMB1azbP5TUSfsc/tIRRkt8Mp+nT+0LX/wCO18fx&#10;/tEf8FS7EeWvxF8TDZ/1C9Mc/n5JNSP+0/8A8FTQVe4+JPivHX/kA6exH4fZyf0oHyo+spv2S/2i&#10;bVf33wvvPZVuYGY846B89famSfsq/tDBd7fCjVOP9hP/AIqvlL/hrj/gqTCfOt/iN4wbbxlvCNmV&#10;65ycWnqe9TJ+2R/wVZdNn/CwPGjDrmHw1br/AOi7UUC5UfUH/DMf7QIGT8JtYb/rnCGx+RNRj9nT&#10;49jC/wDCnPEh7fJpMrfyWvmmP9s//gq1Eu4+M/G0m3+94XRv1Frn9aLj9un/AIKubt6+K/Gq9z/x&#10;SpH/ALbUmrjPphv2bfj/ABFkl+DHiRe+G0mXj9KbL+zp8eoR8vwU8VN7R6DcH/2Wvmub/goL/wAF&#10;SLchTr3jLn+GTwy/zf8AkvV+y/4KW/8ABVSz2qLzxQ20dJfDc4z+UYpcoz6CH7PXx/bp8DfF5/7l&#10;24/+IqK4+APx4tU8y4+CHi5FXlmbw5c8D14Q14jB/wAFU/8AgqXC2Taa02P7/hu65/Q0H/gqn/wV&#10;UllbZYal7bvDN5x+RFHKI9u/4UJ8clXzT8EPGIVujf8ACL3eD/5DqP8A4UX8bPMUH4KeMDlv+hWv&#10;Mf8AouvEJ/8AgrD/AMFObRhbXOlzbj/C/h29BP8A5FqWP/grH/wU5Q/L4cjTcMPI3hO+3EfXzRxU&#10;VJWVhwV5H3f+xh8HvHvhvT/EWueI/h1rdjPcyWtparfaPNE+1BJJIQHUEqS8IyBjKEZypA9xXw34&#10;iSJmPhy/+X/pzk/wr4v+Ev7bv/BSLxH8PNK8Q634Sunur63+0s1r4TvgixuxaLH7w8GMoep5NaHj&#10;z9u//goD4N8Gap4m1Dw1dxwafps9y7N4XvgD5cbPjPmgDO3HPrX8g8d8JcGcY8Y1sTiMznGtJqHI&#10;oppctopJ3P13Kcbm+WZXGEMOnGKvdv53sWv2g/hr8aPFvxi8Ra9D8G/F0lr9s+z20sfhi7ZHit0W&#10;AOpEfKt5RkBHBD571i/Dv4H/ABRt/HuhXfif4LeNE01desRfSR+Eb5zFEbiMGQqI8lFB3MR0UMcH&#10;GD4HYf8ABXL/AIKTa3cQ6Va+GNNkuLlgGRfDd+Nzeo3XOFHHc4AHJwCa67xL/wAFXf2uvgGND1P4&#10;3+I9Lu11z7an9k6Baus9skUUf74SyTlWYSzwDYMKV8zD7gCP6hyXLaOR5LQwNLWNKCivOyPzTF15&#10;Y3HTrS3k2z6Q+MOm/sEfsu+OLf4D6v8AAXX9NvLxbi80m401dSu47wSebIx86USoWdllbazA7o35&#10;45o/AD9sf9kdtJufFXwT8EzapplrHHtvrzw6NQkhzG5kaWOSAvGoVVYOu1cOQc4Wvmf47f8ABRj4&#10;bftKfBHxPpVl8VzB4l1KxGi2416U2s9tFqDLYSmUzHyTHAlzLKZwwEccbM3KO7/Nfwr+MXiv9k/4&#10;iJ8UfBCWt54TsryDSddm0fxZb63bXNyYd5mSaBY0CNvGEbJXIUvl0NautCrIr2con3V+1Z+3r+yh&#10;4/0MeFfFms6lpljfSXMGs6dpe6dZ2W5tWikdIovNSIxC5+RHVt8kQJxGxPxB8T9M/Yd1j7Vqnww+&#10;IviDSbiO7eO3h1DQbi8juItqkTAlYTDyWGxy5ymcgEY8a+O/jXwp4t+MOv8AiHwDd3baXrWqy6pb&#10;w3kWyW1+1YuHtW6hvJkleEOOHWIMMBgBzRndYsZat6NtbGNQ7j4QaZBqniG3e7RVVm3N5kIkGQOh&#10;GCDk8dO9fdP7EvhbXdM1nVfHemppt7DolnLc2sOoeZBi6lMthbBZAGDZMeoBQU4Fx15Vl+Pfgira&#10;FpM3iRbO63QwP9na3m27pAF+VgBkjf5eOQBk+uR90/A7QrTSPhPp7+G9Zn1GHV/EMsWoWcbI0M1j&#10;YtDYpPE23d5olLXQ+bY43YGeSVnyxuVh9ZWPo/4U+BY/DXgW0aCPbJcKLhh8x37wGOc4w4JO7gAs&#10;S2OSa0XupYbvzYeV6SK1X/D+sW0mlLE90u11BjYjGDWPrs6RXDSlgrbvm29PqK8v2nMz0LWLGpfZ&#10;byHzY/lZf+Wnr7GqMd5HIPsVyT8uCueeahW9t54spNw33hWdeavaxz/ZZZl3fwtu60KXMTym+LpQ&#10;GeP5GVcbP71VWgF0Fni+Xd95f61mxagkjhnf7owvNWor6F38xdy8fdrSIrFoG3iQuw3HGM54qr5l&#10;n/z9r/30ajn27GKjcWP3c1D9j91/WqEfoBb+HNF/Zi+Ch0n4c+DL/V5rKH9za2Nm0txqN2wwZpfL&#10;XqxGWbGFUYUYCrXy3c+Ef2ofiz4w1L/hJPA/igLJOv2CbUIbmGG5Z9pLFXUR26KcqM5Cqoxnv90O&#10;Yz8rU2NIEG2NFX/dWmSuVaI5f4L/AAytfhN4CtfCiXr3V1kzahds7ETXDAb2UMTtTgBV7Kozk5J6&#10;slR1NYHxC+KXw8+E3hW+8b/Enxnp2iaVptlcXl7faldLEkcMMTzTPzyQkUbucZIVSe1fIv8AwVZ/&#10;4KIW3wU0W4/Zk+DWuyf8J5rmnsdYvtPm2v4dsXX/AFm8fcuZFIEQzuUMJOPky4wlOVkKVSNON5M+&#10;2JFDoUZQwbghu9fl3/wVs8Da78H/AIgTeKF0i9l8L3/he5jn1CDT91vp52yRSNcSRpuXfbyJGJHb&#10;G22k5GSa+5P2BP2idQ/ao/ZF8E/GjX4oY9avtNks/E0NsuI49Ws55LO+VAST5f2q3m2ZOShU965f&#10;/gpl+znoP7Q37Pq2uoeCrfWbzw/rFtqtqk1iJ2SCF914IwSMSvZ/aY4zkYlki+ZfvCZJxLj71mj8&#10;df2Y/wBoL4X2HxxtPEmsftJ+HY/CdxfS3Wo6f4mkf7LZaklpGLLHyqZ4pp5RvCsQ62TKCxwh9W+L&#10;f7dnie48QR/FDw9omqaj8OdE0mS0urXTdOMtzptt58MZP2dmBCqbm281UJJWJ4x5ggUyfK/7SHwk&#10;tvCPxAvvGNr4em0eTVrOW+0yS4t52t7+STyHUJLKR9oKGWGR2I2DzjtA2hhX+CP7XvjH4OeDNc8N&#10;PaQ6ja+JIVsIxqFv5sMbFEEzqFnTcWQxKQV6cDBzjjlNS1b2NPZ20On+HsC/ttfG3RfA3w+1K8XS&#10;/E/iJvCHhG7jjkin0zw1Z3Ml7qepJvUGJsALExVcvpM8TAFiK/Xa88F+FNEudFPhbTrfSLPR7OLQ&#10;9H0+3h3RQ2kmy0ht0TnaVVlhVkG/ypZowQJWr4l/4Ihfs5/2FpGtfHLUrYG10zT/APhEPCbFeCTM&#10;L7Vp4+2x7l4lHdZReIepr6P/AGtfj5p3wt1vwx8OfEEGpLpPjaPVtP1O70Vh9rt28i3it2VD9+Mz&#10;XiK3KkHaykldj/wz4mZ3mHHHjZguGsuruCoS96cHtKS963nGGnq2fpuU0IYPK3WnHW23f/h2eQfF&#10;q508/Gi48O/FfS7FbzVNQY2N5HYxMYLuJds1u7ja7IlxJA8LHdtF+UKszLt0dY+C2v6ba3KfAHRI&#10;9Qt49TTy7ho5phbRRf6P9q8tVO2SRYoZgFLlR8vXgYf7cfw0n+Nehy6J+zHfzazf2PiKzvpIYNPN&#10;vcR3Ms97bTqoVWl2KQ5aUlpRG7rLvZw41dM+Nfxq0m2tfAfxq+GVvqV/4Ls7fQNPaz1YPeeJZ18k&#10;zvFEY0V2jNwZZW3KWDEBAQWr+oMnr5PwXl1LKsViFzQVoq+rV7JtfmeNjMLjc+xTrYam3orrsfOn&#10;iX4f/EvW7m68S+ILK6sfFV9fWlno+nqyz23mXl9BEZbkeXuD/Zm1K4LIwWFbVHfAbCeqeI/GfiBP&#10;h3Y6FfeJ7bUr/WPEV5Za9r0dq+ZoY7uKW9SGUSEq0htryKdjGHmlilQYEhU+f/Hv9pOTRfCl38U9&#10;Fm0tdb1bQ7xPDen3k0VvdaFBcKrLfXKAFYppITDKiMcrG8MZxul3+hfsqah4Hsfip8EP2fNQ0yS+&#10;vJvBt9468Z3tzMUjs7e4vpr9POVyxZzeTG28sjzP9KV2wqFTrnU8ViKmDhhpOSrVldrbkim38nZG&#10;eGp0cO60ayScINr1eiPuu28JxfB/4Y6P8OLGdUbTNN/0rrxM5aWY884M0kh9hgdq+cf2xv2jLPWP&#10;CWqfsmeBfF2rRfEHxNpdvFbL4egzfQW08oV47d/lX7bOoNvbruyslzHM+2FHdfV/G/xg0LxT4uGk&#10;2XiS1aW4kCs0sm3AJ5PJ54zXkn/BGT4Cx/tLftT+O/8Agov410NZNJ0bXLrS/hrJdWqkyzSRCKS8&#10;jyvHk6eba1WRGw0lzfI4LxAj9Hw8eU+PqSd9T9F/AHhfwN+zF+z1oPgezuls/D/gTwnaabbzX2oL&#10;8lta26RIXmnZQzFUGXdgWJyTkmuQf9u/9m2O5a2f4o6ArR58xP8AhJ9MZlxychbs9ACfXjpVT9tj&#10;4U/GP42+E9O+Hnw3trcab9p+16s096sQnkjYGCJgeqBsyHj76RkfdNeL/s2f8E1/GnhP4l6R4r+M&#10;l3Z3Wm6LqD6hb27X3ntLIJZJoLfaEUBI5pBLuLE4gjj2srErsZn2naTyzW0c9zbPC7xhmhkKlkOO&#10;VO0kZHTgkehNP3gDJpSPlqhf+JNH0jbJrGo29osl1HbwNcyiPfJI4jjUbsfMznao6sSAM5FLUD80&#10;f+C4PhfxL4z+MvhHxTpnia68B3XgPTp9U8P/ABE0nS4mu7C7EbxuJJHLGa2dblVWJIztYSbs+cAn&#10;h/8AwT7vfE3x4+C3hzx98UNQg1bUpP7SXXL63nhKanPBqUllH+8gPlsZCLZZGiyF3yPj5CK+7P8A&#10;gsP8J/BfiP4JaN8WPElhKz+G9eii86C3jkaNbtJLPcSyM0YH2gr5qYaISGTlUYH8/fhh8CfF3hz4&#10;M658GPhpo9j4T03Tddk+3SR6lcb102edfPhhttrLZ3EkscW5EmlgKnckk6XAkNRqVIS8iKlOM436&#10;nrmh/Eq1u7PUvhtqlj/Ydvp80b/bLidZ47ize0WazvDtAKISyyFWxtdJY+Qnmv8Anj8Jv2t/Gv7c&#10;/wDwVD+BMPjHxrZ+GfC+i+JNIEemwzJDbWmlWM91q8thLOdrXDSW5ubeV3IEryH5EBCiX9sHU/2+&#10;vgR8Dbbxd8XNU8M6XdeNtLj8E3w0dVurm50+OC9kaSNmgX7GrCackF552N0CZIRCkR+H/LktZ1d1&#10;+fzN27Heu2PLU1uckozp6H9bN9+03+zVpk8MOqftDeCY57jiITeKrNTMc4yuZPm59M1+Y/8Awce/&#10;tC/D3x74L+FvhXwl8WdG1jwlfWPi1tcPh/UoryGeRY9It9hlt3ZVeKC9umIJG03EJPysSPzB8OfD&#10;25+Ndv4K+JOsaG+rW1vo9xpviXTbfUE0x5ZLRrmC2minbq3ltprNuJZ2juCDjGPefCujS/EH4D+P&#10;vAXi7RrLTW8P6pFrWk2sc0TzaRaNZ3i6oMRnGJn/ALIAY7FZJ4wUBhy3LiKnLFy7HRh6cnPU+Kv2&#10;hdEb/hHPDGuS3KvNa3Gs6NcKIo1OFvzq8MrbCRueDXol25+TyCn8NefWEBiPmBcHPyn0r2nxN8Ot&#10;QTwRpGneK9KXTbXxXptnfeH9cnt5YrJltLN9OEiOzKNry2kcYfyxkuVy3FcD4o+GfjLwDLBF4r0C&#10;WzW63taS+WfKmAxny2/iAyPfkZFb05LcmtTd7Hf/AAp1HU/EfgGTwro/hVpLibwyw1K+jszNJdfY&#10;pJVjgUcpysWkjbgMWyzBgI8fT/gTTPEOiaZHcalpdxa3V1qEMlp53h9bEtI1ql3cM2xmUPJcT3J8&#10;s5cLDnLJ5bN8Y/BpvsvxS0FpZ7yGOTV7QM9hO0cg2zoxxtZSzFA6KAykM6kEYwfqj4ZePf2i9G8W&#10;3viXS/hBrTSXnktfeKLVr5Lee+spZA96biOyRUiZUVJJFuEkQRlzcNt2Ht9o+VXOSUdT7H/bEisb&#10;v9ljxhYTeLLLR7zWfCuoLa3uoXAihgSWHyhLKc/LC8riHcASzPsjWSVkjf8AGj40eK1+I3xF1Dxp&#10;F4Oh0H+05FnutLgkLKlyVH2h+QNu+fzX2Y+Tdtydua/Xr9lzRn+MXj/w74Q+OcFyuuaF4qsdU8aa&#10;boVzc2tvZ3tuj6hGqAym5ui6NpcsjXUk0yfZ7hISBOFT82/2/wDXfiN8Tf2xfiH8UPih4Dk8M6p4&#10;k8RTX9voslv5Yt7DAjswpBKSj7NHDmaNmjkbc6swYGuWrKN9TajGVjwYaeLnSrqzdsJIo6r06g/z&#10;r9s/hF4rl+Inwn8J/ES6dmk8ReFdM1WYv97dc2kU5B98yV+LZhuLZZI4mZVkXa/uK/Vz/gnLrtx4&#10;k/Yr8C3F5MrXFnb31hIq5/dx22o3UECHJOCLeOHjjg8ADFdGG12MK/wntI4/hpDkHdmpVRw5UjtT&#10;XXB2967jjGFMc/jTQoUA4qYpg80m1StAERXJpp5U5FSqjkUjJ2J/Kp5gIACvCn8q2/h1q3hzQPH+&#10;g694s0aO/wBNtdcspNQtZYRIr2/2iNZvlIIbERkIyOoGOcVjhVPGPpTkLAYJyKq/cVj1DxD8RPgI&#10;/gzxtpOheDHXWL7T5T4dul0mLyxcf8I/DZRKWdS0SC9iM/DhtzeYxdi5fe0X4tfszeHvinea/H8O&#10;lvNHufJaO3u9Fifbsu7yZowssc3lq63KRkrt2rbwgEBQq+I/UYpMqTwK8+pgozx1Kv7SS9nfRStG&#10;V1b3l1t07M3jVtGUeVa/h6Gnqur6BdfCzwTokGnJHrmk+HbOy164htYo1nuI7SKGWQskKPKWkgMu&#10;ZJJCDOVGNjSS8+yAPnHGKtTIGOf5VXCHfnFeg5c2qOeK5dBVLD56WQY4Vc08oflZRSsMGhu249SG&#10;WIFVytV720F3p81nt3CSJkK+uRV51LfLio4V/ebQP4q561pQaRrTVpJn6AaNqA1bSbPVt277VaQz&#10;5X/bQN/WvO/2yQG/Z+1hz/yyvLBunrdRJ/7NXbfDCTzvhj4WuWOTN4V0yTp/etIm/rXH/tgFX/Zx&#10;8SHH/LbSxx76paD+tf5h8N/7P4sUIrS2Lt/5Vsf0LmHLUyCb/wCnf/tp8SuuLj5R0NeLft3aBYXG&#10;v/A3xT4j8M319aR+INR0zSru11FLeOwvJbuxMhuFaKRrlJYUURohgMbwyM0kgcIvuDRgTghc810F&#10;14F8JfEv4OXWneI7RZrjRNVj1DTvOVHVJyzsiqsgYfMYMNtCsysFDjIK/wCnGKqRpw5pvQ/AMPTl&#10;UqJI/FDw+wtYrCRz8v7ktu9OM1I84eNgAGzIRz0PWvcP20v2KPEP7IfirSPDl74ktdZ0XWred9B1&#10;KEeXPJHbmNXE0PPlMPNQAhmV+SpGCq+K3VhFbW+UXqwz+dcsH7SN0dkuaLIFMCReUlrGo67VUYH4&#10;V7n+wP4K1r4jeKfiP4V8NadHNdXXwh8Q2VirXCxr9ru7VrSCMliB87zYGcAFckgA14ayeWH3jPcV&#10;9p/8ECPE8+mftk6t4SksLe60/XPDsZullXLLLDdxpE3OVZQlzOCp7spHTB8/NcbTyvL6uKmrqEW/&#10;uOjC05YitGmursfL3xX/AGT/AI2fALTNPf4u+FBYWeo3TWqXUGpWs0MVxHsZonkikdEmCMH8p2Rm&#10;XJHQkSfsr+N7Lwf8Tbu91HWreOaPRD8zXSq3mf2jYKwAzknaZPlHJCsegJH6r/HTwP8AGn4B+NPi&#10;d8Svh54j8Gw6Jqnj641L+w7fQLyGWUXV5DakCSG9jUN8wnLbGBlaUhVWQrVL9sTU/jT+zv4W8ffE&#10;/Rda8N6lpnhKO8urPT7zTr+O6uIImKiN5lviqufURbcHoK0y/HU8Q6MdpVIc6XkrX/NGOKpypOT6&#10;J2PFb34zw22mWMbeLrFlMFvJm1vts9x802SPvbkAIyflGCeeeat58U4prXdo+uXEtxJDdSNbvOu2&#10;IgxqpYq3zFsSL0HTp0J9x+OEXxm8B+EfF3jOz1fw3qGkaDpN9qNvp92L2OaaO0t2ldSfNdQxMbgE&#10;A4yuR1pniuf4r6R4PvvGuh3ei/2dpuiS6hb29xrF/bTrFBE07x/ukcAeYsmAGwTgkZJA9aWHkzh+&#10;sRsjqv2ZLv4b+JP2R/Bdj4j1u7ayl8qbxJYx2w+zmf7abqwubi5MxeJmu5pLcPGYNscLRSPGkaXR&#10;zPGn7KVn8fNcm+CvjSzj8P3en6paaN4P1TWre4tnuNae5UPpnlrK0SxXMC2MyEfZh5UtpujkeS3k&#10;kqeHPF/xu0Dwpp/jPwYdPtbWTRbHU2ZfF19YyRM1sJXBWG1cEI/mKHDchclVztqP4QeOPjJrHw88&#10;H+N/hRo1jpNl4m8P6Vry2sviy4sxa3N/axSmFUjsJlKrm3zKCpbykOxSvPn4jATnZHoU8dGGqZ43&#10;8Xf+CeGjfB3Uhbaj8UtN1hrXTY9ZmvrRJLWGK2jucxTMZ0G6GVEKo68SSLJEhZoyreN/tXeGvil8&#10;KPgnF8RPBHgrU5tFk8Q3GjXPib7DOttpF/sKtC6vGoFw/kPtVsbDAd6qSit9VQeJvE/x7+FnhLx9&#10;qvw98Pa9pOsaXb6pDZ+ItdD/AGKadCyxxBtLmDYWOH5wUJJUbQE3VseG/FHj34x/Azw3YaZ8K/Du&#10;r+F9WjW9/wCEZ1TV4lsrO6DzRRuIv7KliZiilhLtjYLLsxxubzv7JkqnM9j05ZxH2fLB6n4z3una&#10;pdXUu+0neQuWk3KxYsTnJzySc5yeTmqv/COaoznZZzN7CJvTp0r9k/Bnwv8ACfjz4S+Fvi54e/ZV&#10;+H99Drl1rELWN9YaZD9gbTtVudOZd/8AY0hmWVrV5BkRbFZQd2SRd074D/DTxZ8L9L+Jvh79kn4Z&#10;tdah4g8QaPdWd1ZabCbWbStSawkcSx6ORKskiOVBRCoXB3EnGsa1H2cGmkpPlXm1dNfgzicaknJz&#10;6as+df8AghLb2njGz+IX7P8A4n0WDUI9W1Lw5qllpeqWxltwsM11b6i0sZHKS213DasOdyTsCOle&#10;U/tN/sR+Pvgd4vuZmsGn8PW9/NBoN9BMJUv7OOZooZ1bHz71VG3KT9/B5ya/TH9g3wZ8Nb+f4m6t&#10;pn7P3hfwx4m8J6np+gtfeHdNtY/NM62d20QktraBnw01qWDLjdGvGRmvoDU/gz8OvHWnteeIPAVt&#10;JNeWs0UmoQ24iuNhyj4lTDMcpgZJAZARggGvn8rxEKfEWLqU5Oy5YSj05rJ389Gj0MVT9tgKStvd&#10;/I/n+vPDFzCgt2Vka1fa8e3oQCCpyMj9Oa5/WNP8nUMK3ytzjFftF+1d/wAExPA/xa8Da1P8MtA8&#10;P6b4iazmuNHureNbBZJgoeKOdFUwkuy7GkiFsqo+fLcqAfzF+N37HX7Qnw/8WL4W8RfBHxRbalNK&#10;62tuukvOl6oLYe3eEMk6/KeYy6kDOeoH31HGUa0dGfOVsPKlI+d9Z8N77tbtOMenes3VbFrdin8N&#10;el+Jvh/4p8OvJp/ijw3faXdQtsmt9Qs5IJEbaGwVcBgcMpxjoQe9chqmjOyNvg/1LKsnPTIPH+fW&#10;icVLVCjfZnI3oVvLjz91MCpNNELxt9pRWWJsncOg65/Spr3T5luWYjtgccU3SdIm1PUY9DjYrJqD&#10;rawt6SSMEX/x5hXHK+50RjsfXP7JujS6v+0f8NtLbTpI18P6JfXUiuQ2/bpS25l4Jwv2kHGecqCQ&#10;M19uyK27Br5V/Ylih8TftUeKfGOmqTp1j4KaC0VpQ/lm6u7a5TBwCQV88j0BAy2Nx+rm+c8mryuP&#10;s8KvNt/iTmFRzr+iREsJ3ZNPVSuCg5zTyhHINAHKjHSvQuzhAtJnFPDE8HNOC7TmnrH8+WWlfzAY&#10;q55NGMNxUqxsW9qR4yG60agRO2D0rq/hD8Jtf+M3iDUvDXhm4hjutO0GTU/LkBLXCrdWtsIYwPvS&#10;tJdxhV/i5AycA8u6HPTrWt4R8ceM/h7qn9ueBfFN7pN40YQz2UgViA6OOoPRkRvqoovKwjuIv2Uf&#10;Hd5oej+IrHXtJktde1maw02T9+omVbC9vkuFby8NE8FkxUjvIqnDBgCL9kLx1L4PPi5dZ0tf+Kss&#10;PD8dt/pEnm3F1qcOmArJHEyfurqSSORdxZTC20MGjL8rpvxa+I+jabpmjaZ421KC30O3jg0mGO8f&#10;bZxxwfZ0WPn5dsOIx/s8Vmy+MPFEtm2mz+ILhrZ9QkvmtmYeW108jSPMVxguXdmye5z2GPPSzV5o&#10;5ucfq/Jore9z33b25bdO5s5UVRSSfNf5W/zJPiB4J1T4d+IY/Dmq3aSSTabDerttZ4WSOQuFV454&#10;0kRiqCQArykkbfxYHPt5YHXnFW9Svr3VdQn1TUblp7i5maWeZwMu7HLNwMZJ5PqcnqarOgbtXocz&#10;sZaPYj74B96QH0qVowAoB+7+tMC/LjPWiUpdAQxgQ2AataLpN9reqW+jadzc3c6QWw9ZHYKo/EkV&#10;XZcnAzXo37Lfh5df+Ofh+3lhLR2dy9/IwH3DbxtNGx9vNSJf+BV4+fZhTynKMRjZ7U4Sl9ybPQy3&#10;CyxmOpUV9qSX4n2VbaVY6RZwaJpbbbOziW3tY88LGg2oPwAFeYftg+KP+EY+CF1p0Mu2bXNStrCM&#10;K2DtD/aJD7qVgKH/AK6V6tHH8gXvivmj9vLxALjxd4d8GRO3+g6VNfzL/CxuJRGmfcC1b6CT3r/O&#10;7wrwuI4o8TML7Rt/vHVl6RvL87I/cuJq0MDkNTl091RXz0PB3kBxgn6V8mftqfEq++KHxAl/Zl8P&#10;+DW1G80y9sbqzuLNp5Lw37WsryRJEmVkRrW5h+XbuV1c5PAH1rDGjyKjlVzgbm7c9a/MfxzqeqfE&#10;74ia98Q5oy0Ova1c39qsqj5LaWVnhQ+pWIonP90DtX+j8/hsfg9Pc63wh8aviL8OLS107T9K0jU5&#10;9LuAul3Os6SJL3TXX5DFHJw4xgDa2SpGBgcVV8TftF+JvG3gjW/Cur+G9Jgh1e+iuZbrS4PI/wBJ&#10;E8UrvIFysjP5ODnB75O3mDwhqV94T1TT/EekXH2e9028hu7S42q3lTROHRsMCGwyg4IIPQggnN74&#10;0fGTxl8Z55tI1Pwvpd1rmq6tDOdS03T2W6mVYUhW0wpO5GkWOQKAPn34B3fLxypqGqOyM+aNjg9I&#10;L3F5HIr7mX7w/Guit4jJdRQnqzjmq8Wl+CGsbfU/Ceo3WWTfcNdxkYBj3gcAgAEbQ4LK/UiIYB7j&#10;4P8Aw813xL4us7eOwuppFZZI1t7OadmONylRbxyMw+791ScHPAyRtGSMZxPVPhzoX9m+EYr0C3m+&#10;xWcuof6OZxK7RLugycqoJuJLRQFHHXJPT2T9ijxVb+HPB11qOt6dturi+muIn2gOit/qxzycjzWI&#10;9dvTAqbwp8JJ9D8U6HZ32qNez6rN5l1pdzZ3EP7q0drk/PLErJm48jPyOCVUAjGG+jfhR8L/AAxZ&#10;aNb6lq2jJDc+TH9ofcf3knJZ/mUHJZmPIHXHSuPGVvdtE6sLTsrsq+F/jXq1/bzW1vplw2whlwpy&#10;B71pP4/8R6ynl3enyQszbdzdgeM/SvTdD+F3ha5ddd0q1QlFCXPl7eAw64HUdPpVrW/h1odxafZb&#10;+xPlyLj927LkZzjchBxnHfnoeK8tKR2aHkcV94sVxi2kUZwc96uahpeu6jDFOrtvC7vvYx7fU16F&#10;NotrEGDqqspI+uKr29gjP2+6SVrojExk+pyegrqcx/0ubaVPyj1966jT4JyqzTP1/lUZ0VnuGaBQ&#10;Bn5WNXLVoLYAXdxll+6FbIraJMncsC3gtx9oXnH3lPao/tUX9z/yHUxfejOB8zdhVf7PL/z6n8qo&#10;k+drz/goz+zPq8egjwb/AMFHfj94YtbDTbFNc0u88P31/fajMWT7QRPuMEBWNXChEaMFkb95llHm&#10;f7Xn7fGiz+H7W2/Zt/an+NHjDUtQ8UKZv+ErvJ7P7Jp5sgEtVVGjFxI9zI5eTYoAt4woXcS/ycnw&#10;ehhvvMtvEbNJnac2e0r/AOPV2ekeAfD+my28uqwSXky3ZZpFk8qQjb91TghAehOCeSeuK+up5Dip&#10;S95JL1R8l/a1GOsW395pfDfxv4m+J/iK18P/ABBm8/S73W7ay8RQ3khaeSzm3x3Kea4LLm389ev/&#10;AC14BJr1f4h/FfxPH8TPGmo/Fuzj8RXmseJL+cajq14VZysh2Z2lWKxqdoUtsPJx1FcL4D8DS/2V&#10;rl5pXhMSXWuTSeTDZtKkdvc7PkdQWY43ktsLEEscnGK+xfgd/wAEyPG37ZPi/wCIHxd+Ht/Z6Gse&#10;sQ21vq2qI8kOoSGMCe1QAHYioYZ3fa251hjXpKU5cVhY4JWk0b0aksdsmfp7+w18L/DvwB/Y/wDA&#10;fgjTRJDH/YcN7dtcr5ckl9ev9pnLBgCGa4uHAU8jIXtXf/EaPwnrPhK88PeMrqRbS7tyt1b2900U&#10;kqZAKAqQxBJCkDhs7TkEg4nivV/DX7NnwC/tGc3V7Y+EdDgtrH+0LppLm6eNFghV5iCTJIxRWkPd&#10;yx4zX5H/ALTnxzm/Z7+IWtftoP4g1S++JHiLT7mw03V9auRPYXsG+KRoEtniZrSygURz4icDbCsc&#10;jO05kPyOZVMZHCVJ4WKlUs+VN2TfS7Pp8OqcZRjPRaHdfHH9izT/ANp/4jQ2n7R/xhtfA+rLfeX4&#10;N8B6I1tKV03YMSKHkzI0skU25gCSLdQxzHtX5f8A2qv+Cdo/ZX0H+09R8UWuuNJeSJ8OdNtdP8ma&#10;9aOI3V9e3qqHaK3t0RIsIz5e7jf5FTDYviD/AIKJ/tFRftq658RDfeG9QvLrTW04rawNDHZWqREb&#10;ITM0ojcSDecoxYyNGpTzmY+vfs/eMPif/wAFA/jJCPi946SDUNHtdBtZNP0ewa0g1HS4m1f+2Y8Z&#10;fY0pudLaeLKxsiQLtf5TD/PeYVuPuHak8xzHExjhYQlKou0rNqMe933P0XD0cpx1GPs4e9fT0PvP&#10;4VfCzwv+zN8HdB+Dvhy5ZtN8H6N9nmvzDh7yYb5bq9dV/wCWs87TTuB1eVsdRX53/Hf4l/Hb4+ft&#10;r6z8A2sbGbXP+Esm8O6LZ28kO7SbaC+eUlJWGYmCxRSTXGCd8DhSyhYh9e/8FF/j9rPwR+Al3deC&#10;NRkt/GPiHUreHw1LGqM0MiXUU8kwDZUnCbATwplDHIUivNf+Can7JPgP4PeHtD+Lnx0v/sXxI8eT&#10;W994V0a8WQX1laQJ5zO0ThpBPcRRPJcyyjKCUozLMZN34L4XVsHw7lGM49zNOpi8TOaoK15N6ty8&#10;l3eySPWx8ZS5MJDRJK59WfAT4EeEP2dfBd1e6lqMN5q9xbm58TeJLhRH57L5kj7d5PlQK8szqpJw&#10;ZHZiSxI+Vf2x/iT4x+HHw/8ABP7V3hDxnp/ijVNP+Klzc6KbKSObT2t7iDU7azjWPcM/uXg3KSW8&#10;wZJ+VmP0N+0h8G/HX7SfhmTwLafFRtB0lpi1zZ22lbxeY2lFmk84MUBGdiqFJIJDFV2/BX7WP7Jn&#10;jr4Eazp2meLtT0u/t9QZr7TbqwJZo54gQJmDKHil2lgr9wrhWO1wOrwnp5Xxjn9PFZnm0Z46VRzl&#10;Ts23CzThFuyS12WhniK2IynDzVKG6t6Hzx8Gvhs+uX1x4q8Q+G31qZtSj0fSdDMAb+1tTuYrXy4d&#10;qD7oF5DKMABlUD7pxXH/APBRnwD+1H8NvjFo/iP48Q3CWOqaJ/xILxCRDMPNe6uMcLtkWe7fcpAK&#10;qU7Yr6gP7PenfE3w74Q/Zn+GfifT9L1jxV9piTXNXkeS2kuHteJ5NvO77LE1usSt96COMEEKW9Q/&#10;4KWeFvhf8fNcl/Z3HjqeHwp8F/haz+JvGF0qTS299JLaGON+P30/lafl1UhmeZkyrBlP9Y5txJi8&#10;u43y3I8DBOFSM5VFZ+5CK0lzWtq9LXuz4zDQo4jB1q9f43ezv180fmBF8RviNofhCSz8P+KVhtfE&#10;d82narawX0vnWqWKWU4kaTd8scx1JcYOJHtHGMRLX9Fv/BJr4nfsxfCr/gn58IPhJ4c+LPhaG/sP&#10;Auny65arqiQs2r3EK3OoyESEHfJezXMjDszkcdK/nL+DGsx+HdI8RSXMMPmalZuphOJHtooZgsq7&#10;/u7mXzdyrkeWFOQXXb13hzxjB4J8dad4s+Lfg6bXNFtzmaxtb42smpxfYWW1jWfHmIqObZpCP4Iy&#10;nWQV+q06PMfKYitKOx/VO/xP+Hfled/wnOjbcZz/AGrD/wDF1ieK/wBpr9nfwFYNqvjX45eEdJt1&#10;4aXUPEdtEvX1L1+C1n+1b/wTl+IvidPiAP2LfGmnqimOPwjZ+PIodJVY4jHzstxLOS0gdpHkLM6B&#10;icZSvIvjZ4h+HPj3xJDq/wANfAdx4M8P6fp0dja6X/aC391cuskskl1c3Jjh82Z2lIwECokcaKSF&#10;FdVDAvEN8r0PNr5lHD/Hp+p+73jH/gsN+wT4ZvbHTNG+Ntpr0l7rGn2ButHt5ZbGD7TqNnZF5Lza&#10;LdVi+2JM/wA+RFG7Y+6G/Lz9v/8Ab48TfHD9qXU/i74HmvrO18K+VrHgGx1C4U2cuqaBHearpy3A&#10;GBsE1pdeYq7n8++SAu4jRR8lfDm6sn+Jvh/whdaPJMuspfWs19e6gr+WstjdxwpHFt4lExil8wnC&#10;gqAMkkem/sWwf8JR+0v8MvhqkNxq0epfEzS/+Ek0aby1t1t5PFOZPNMuVJe1ErbQVdxsA3MVA0qY&#10;GnRjdu4qeMrYlWij+iP4yeENP8ffCPxB4S1Se3t4bzS5VNxc8JAwG5ZSe2xlDA9iue1fmD4x+D3j&#10;3wf8QdGvLDwtHYq3h+PVbhbGxmEd9bzPGlxbyB2BFwkItfLbYrPuiUqCT5f6eeN/jD8OPhvrXhvw&#10;h428TRWmp+MNYXSfDentG8k2pXfkSXDxxoisTsggmmdiNsaRszlRzXwn+3dN4p8MSyaJo/h7SEur&#10;ua/juoL68f7NZ25wAAiIGlD+ayo+VUFWOyTaIz49R8sWe3T1kjwj9sT4Zfs+/Hv4VaVr3xxubqbw&#10;/o+oJfabLo1w6GSSaPykCiPlwUYlVzjGTwATXxp42/4J+fCb47/DjWPE/wCyn4H1TT77TtaNlbL4&#10;h12SZLmFLTz3dURCfPMgijWPdsC3BZiSoA9E+OHxo1vxL4T0PwUPB2qaSqNJeNHFjULGEvnBhuIc&#10;OYiNzAywRqheTa+wqB75+z9rPwL0T4G6P4f8L+OLOOa4sRNqSzMonW6lXMkswQFUIYkLyw2RoAz4&#10;yeOGIqRdrnRUp8zPjL/gh1deHPh7+1R48+BHxusv+EfutW8O2+sCPVVa2lfUdImZrewLMu5PM+2T&#10;zEYIb7EvDYwfSv2/Pif4C8S/ts6l4X8F6rLdaX8RPgnrXh3ULi3kI82XTmfUIZT8u4G4kjtbYnO4&#10;gx4KnaR3/wAZ/g9+z58U9ettY8YeEtD1SbTWaCzluNF8+Xy2zuUK0ZUphiMMwAycdTngdVm+Ffw7&#10;tms/hX4P0Wze3Vkt7VIbeFIySdwW3tk2ljy235iTjgkgVo8RKV0yYUuWVz5y+BH7LmteOv2gLLT7&#10;Pw/usLi6hvNcvILieSybfLdSyyyKC0kbyqAg+YhZZVcGRiBX0tqv/BKTwR400ySx0HRdU0TQrGG4&#10;e48LX+rCOxuLrymjgfTyIDJb486V/NaFEZgqiDDO8f1Z+zv8H7n4d+B7Ua8IX1bUJ/teqSfZhC7T&#10;OFyjADK4fcqqeUTYpywYn2rwP4O8u4hlvCmxQWbA+8eMd+O/Y/hV06mmhNRe8fhp8d/+CdHxR+Cv&#10;xZ0/wp8Hotc8Q+INPWLU28NXGlrbapC1u6O0kJgkmguocgMJ4pBtUruRW+WvePBPwl/4KAfEvxNr&#10;/wALPgL8SIbXwhqmhPYahYa2YrezvrO6hTzrhlw0juySLBJcqhKkNGWBBRf1a8T/AAs+GHjfVJpv&#10;FXgzTdUllSOOWW4t90i+Wf3Tq4w0bpn5ZEKuvZhgVV0b9kL4K6n4YtNC8a6HJrzaTdTXOj6prF1N&#10;LeWFxKSWminL70l+Zh5qkSFThnY5J6Y1pctmcvKfCP7G8v7aWvftU+K/il+0TaT68kkdrc+AdZit&#10;YhHdaUy30fk5t13+f5U8LuspaRXZtuF5P1R+0b+zJ+zR8fPC178PfHXwi0vXJyP3mpSQ7Jrd0RVB&#10;t5o2EkbABVBUhcf3q9y8A/BqD4b/AAj0zwPp2v3Gr3dhZrBfa5fRKlzfKpZgZNnBb5jnGAScgDOB&#10;JD4G0+0sE1LU5x5RYN5O05YZ47dDXNiKzla3Q2owR+Lvxb/4IMfF9vid4f0j4H61Z6hoPibWLuys&#10;5ddn8mW1+zRTyTb3jVlZcW0gVyE3ErhSp319Hf8ABMP9g39oiy+G3j34e63pdtp+oeGvixqGmXOn&#10;6tdlGtmj0nSZCq7FdWRjL5isrFXEqsCQ2T+jHhXQDrHxPPiyynmhFjF/Yun/ADM0LTTrHd3bvGRt&#10;YRwWtoIXUgiWW7jbG4487+NF54vm+PUHhZLCFreykWG7t9U023nFxBL9pcNHLLMkSzMiqI4x5bpK&#10;5zGsckby708ZOnHQiph6cpannc/7CHxzt2clNFIT7x/tTGPzTNZ95+xd8Y7a4W2kh0lnwPlXUfXp&#10;1UV9feH/AAXY6t4ZtptPlayt7qzjkitljEZiR1DqGRcLlQcBFIRQMLwBUuo+FbLT2/4l1y0cjON0&#10;ccjKh4OSSDk/Ukmj+0sQ30J+o0T4y/4Y++Msjny9P02TaucJqiGpk/Yk+P0ieZFoFjIp5+XVoR/N&#10;hX1ZrnhzSf8ASNRl1F1U8XCx3DICxGOmcZ5Byew9KhsfDrX9rb6lObqNZNzSKZm3Bf4QSMDpgdOe&#10;oxxR/amIW6Qf2fR8z5Vm/Ys+PsL7H8MWxbj7mqQt/wCzUz/hiv8AaCkkMMfhCEsP4TqUK/zYfpX1&#10;qPDyanrcS293eQwx5W5WG5bmPJwuT0ye+OozjijxJoN3L9oltLll2ncsMh3DA/hOeMfh/Sj+1a/R&#10;IP7Po92fIVz+xr8e7RjHN4UtlYcfNq9t/wDF1An7JXxtRxCPDtqznPyrqlvnpn+/6f54r6X1TT9b&#10;jEyQ+UYpHVzthAG4AdP8+1LpfhW81FXk1GGEqx3RxszLghwwIKgsMEcY5OAO9V/alZ/ZRH9n0b2u&#10;z5rH7IPx0kClfDFqcn/oMWv/AMcoP7IPx5DsqeE7Xjn/AJDVp/8AHa+vYfBcK2bPbaxJ53UurOpX&#10;Bc/3/VgM5HHfgCpj4etY72MS3skynmYKxXzMKi4GDwT5fv1JOSSTMc0xD3SKll9C2jZ8bXH7JXxv&#10;RVWTwpb+uV1a15/8i1m3f7M/xlsWjE3g/HmI7oov7f5lUEsceZ2AJPtX2lqngbQru6ju7yymk2iR&#10;RCt4qJGhDEbR5Z6NsXBIG3JOSMGp4Q8K6DcxyXbeFIl+9E3nz7gy44PykNkA4BJxgYxjpf8AaeIX&#10;REfUKL2bPjqz/Zi+N9/D9ps/Alw67sHbdW459P8AW1I37Lvx2JUf8K4vPmbA2zwHJ/CT619ZeLNM&#10;tp9FutN8PW1za3c0n2ePULaOJntd4Ced82FbYGEuw/eKYP3s14xo2l/HXw7Nqyar8PfFlxdT+IL7&#10;bNZalYyW8sCXL29pKha8VlMlnDaO67VIlaTIzzUSzatFapGlPLaEnq2eXN+zP8dyCy/C3VOOOkeO&#10;Po9Rxfs1fHUSKD8MNT6/3E/+Kr2m11/4xojI3w58cK+7b+9WAY98/aTkfjTIPEfxj2iZPh14ykXn&#10;a3lK24ZPpM2e/wDKueWd4jpBHTDJ6K+2es/C3wnrel/CvwrpusQw2l1Z+F9Nt7q1uL6JJIZI7SJG&#10;RgWyCCpBHaud/af8Ha94h+BOvaLoumtf3V01iba10+RZ5JfL1C3lbCxknhY2J7DHPUZ5CHxb8Vkg&#10;Mll8KvGirnB8nR55OfXEO7+VU7TxT8XtSS3W7+H3jtl+0OJI5PDupAjDEMoLQDpgjJHUZr+a6Xgv&#10;gaPFSzmOInzKt7XlsrX5+e1+19D9AlnE5Zf9XdrcvLf5WPBX/Z9+NPmbl+GesOP9i0J/lU2n/B5f&#10;CfiDTdQ+Ld3qXhq+vNJ1a10PS7q9msX1K6jl06eNgCyxXKKTtMb7iN77FLEMn2T4B+HOu2vg2zh8&#10;S6rqFxqUluq3Vw0ZiUSMi72EZzsXduKrk7QwB3HBp+vaHb6XJDp9zbNeLMcqsjbwuwxFmZBwNvys&#10;HZf7oGOSf6SrZlLEUeSUT8/p4GFGpzKR+O//AAWi1XwprHx30Pw14a8R6bqn/CM6Td2GqR6bcJIt&#10;hfG/lSe1l2FvLlTyI8xk7lGOOefg/wAQ6a9tFh4gu5hwOgORX9Cnx0/Y0+CX7UP2q6+K3wk0nVbq&#10;GGaJdYjnSG+VNq+WyzwYlKjD7VLEKVwQMkV+ff7ev/BFzXfg74D1z4u/AHxdd69oekzWx1Dw/qNm&#10;X1K1hkuoYS0clumy6WNpAz5SJkjR3+faa68Diqap+zZz4rDzcuZH5h+IZbu1m2rM21ufpz0r7F/4&#10;IFx3V5+3fC0jARjw7ISD3xd2p/nivjvxXayw6hKrtuXd+7ZWBUr1BBGR096+x/8Aggki3P7emm6Q&#10;JlVrjw9O0K7gN7R3NrMRyR/yzjkJ9ApPavI4u/ecN4pQ1fIzpymP/ChSUu6Pvr9rnxR4Q8T6/rvw&#10;ws/ijoum6hN4otrXydTmWAK8eqQ7492/lnaMxrxgs6jAzXF/8FCPiT4I8W6T8XPhLp3xZ8K6fNfW&#10;Ws6RJ/bWrJax211LDLEyzEksmyZyCduAFHFXv2xfjlomnaj4j8Nz6RqzSP8AEOzXZDZzuHVfEFu4&#10;ZWC7WUhchgxUjuBnHG/t+/HDwj4x/Zn+LEmja4q/2xo95LFZ3EipcoLptyK8W4lW+cZAzg8Zqskp&#10;z+tYGo9lQab7N8unqZZgrU6sf74/9rv4oaBrXhD4gfCvSPih4P0zVrzwvqmnta614kjtpLOa5sJU&#10;/er820qZlY5HAAJApnx98b+V4S8S/DzS/FPhuyvJfC97pyWWqa2IpVknsZAoZQjbOZkcZyCpBzzw&#10;39uD4raFpnwH+LnhmfxNEJpPC+sWgszfguJrizkjA8vdlTuI6gdR15qr+2B8VdL0P4IfFDw+2rRw&#10;pN4J1pVjaYZmkl06cggZ6kY7Z4B9K+0lUhG+p87GnJ2X9dDo/HHi9tB+Ht54ZTxJ4bsriz8KyQSW&#10;upapMkyTG2crlUgdSCWRgVZgUkB4ziue+Cnxj0nRfhd4E+Hc15o1lqfh/wAD6VpMmm6hfSeaLuyh&#10;S2d1aKCSNkYW6yo4cgiRR163P2o/iDFZfCr4meHln+fS/BWtxuq9iulXBHHtxjjsKz9bPgX4VfBb&#10;Wvh7GI5rfQvBdxIrXgXzN8Vq0+TxwRyeAMAACplUpvcqPNy7HYfAvRtQ+HfwN+HXgHUIdJhvtF8F&#10;6RDqkdxqTc3EVpEshXy4nQqXViGD/N14BBOx+zXoXiH4S/AjwH4K8SJp8Wpab4Zsv7Qhm1JmZpCm&#10;5imyNg6by2DnpxxXG+FPEmk+H/gR4fsdV0mzmn0f4T6a3+kIrbStjCu3kdARn0yT0ya1f2ctJ8ON&#10;+zV8L21/w1p9xeW/wx8N27XE9jHLIpTT7YYyyk48yRj6Eu3qaztF6p6G0adTses+CPCPiH4e/szf&#10;DfwV4ktrW21O18N311q0cd2m1bm51O5nZlYfKys8jsGDYOOMinfD3wx4t8LfAXwXp2twxW+oXGve&#10;NL+azkmjwv2zxPqNyjZUkMCpX5u2VBweBh/Crw38P7z9k79nrT/EnhXTL2NfgP4MmZrzS4ZubnT4&#10;mZcyIx5dixwRy2TUXwx07wV4p/ZX+Cseq+DNNuvO+Euna3aR3ulwSeSmozXNy20Mh2bmbJVSBz7C&#10;vhMH+8p4GLdv3tWX3Ob/AFPoqidqz7xivyPTv2EdI1HwzoPxZ1HxZpTWsnjX9ojUpdBtVuFk3W6+&#10;HdLnh+ZS3/LK1kO04IIxgEV7zpoaO7X5ZEV/vgT87jnJAyecHI4x8tfOn/BO7wyuofsu6R4rs4ob&#10;COb41eLPEVnbwIFjdVk1XRVQADgBWQADp5QFe8zebb7rmZmj28jsS2P8ivIyWMpY7G1XrzVpf+Sp&#10;R/Q9DENfV6S7RNINqMMEk62rbtzDarfd9T/gelOsdMEpvLlXaZrpUSSOSYsI2TJXAJwhw3zYA3YU&#10;nJANUpr25uLFbyG8bLQoPl+gyfx5/P0qzoWuEfaI4ovM3NiRCTlcj736GvpVfoee4xlueafEb4Oe&#10;Avinptx4X+JXgKx1q3ZWaOHUrZX8tj8pMbYyhZcqShBKkhsqcH44/aB/4Iv/AAov/EOh6r8MfFd9&#10;4X0/V9Yk0zVRc2pvrfT2mt55LWYZljYIbiG2tNjMxL3iNu42194eJLprfUN8cW1mO5cNn5c/Ttx9&#10;efc1k/F3SvEfjf4PatongnTYb3xJDBDqnhGxupNkN1rOn3MOo6ZFIe0bXtpbBj/dJrejWrU9EyJ0&#10;6ctWj8df2jP+CQ/7U3wKtrjxDp/hj/hKNJtrVprnUtDVpViCk7iyEBkULhizKoycDOMn5q8IeDPF&#10;EXxV0fRNJ0C6udWttThu4dLWzdriRocXARYgN5Zlj+UAZbIxnIr+k3Rtf8P/ABN8PaL8QPh1Ktxo&#10;uu6TBqml34wvmW88STQPtJ6NHIDnnHevBPj5+xd8Evijrlx4t+Ivwe0e61S4+2Q/21a+bbXEi3Vq&#10;9pKryQum5jFIRltxDLGykMoI6vrjtqYex1sj87v+CVug6hFonjnX7mCY86HpkMs0eGH2e1nJQ5AO&#10;4RTW4b/aByM19VBCCdwr3z9jz9m74R/sr/Auz+COjfDe38SPDqV9cXWq+IIbdrxvPnZkQsI/mEMZ&#10;ijVwqZC52JyK9Ml8L+AnsS//AAoHwvC5Cr8yxMUPy5z+7B7nn0wSB22jmlGlFQUWZVMvqVJc3Mj4&#10;3JIHAp0apM2FIPt6V9YTW/wwCmP/AIZy8PyMDnd5UWC2cY/1TcdP1qNYPhZ5jRx/s9+G3yP4YVVl&#10;5Iz/AKpQMEepHSqWc0f5WJ5XLl+JHywEbftIYcfxVLDGzctGcV9gW3gD4fanaKLb9nLRQxXMjrj5&#10;V5yMbRyMc/Q+gpz/AAy8F2aPdj9mvS9m4CRWkcbfcbYz7ZHHOeo6NZpTlsmZ/wBnS/mR8g+SxOdv&#10;GaPszlulfXR+HPw9mlVZP2cbVflIPkTSNk446ouBnvmpD8Jfhg14bKH4EWrSfLu3XEqqMjPYnsD6&#10;c8cZp/2pSX2WV/Z8v5kfIIgbGGBqJ7aRXyF719kXfwY+F4tTJ/woK13oo3hbl/05z+lUD8J/hYbd&#10;pofgXGY45Pn23Uvyc8nk+nPvjA5wCf2lS7Mn+z5d0fIskZ25KU17f5iMV9fN8H/hGiLNffBZY4w2&#10;2Rlmk3AjBIwGPTP4gN6YqNfAf7P9zqFxawfAMqsf+p/4mUzPJk/eIDcfTnp1rT+0KK6Mn6hK+rPk&#10;RYGKYakEGfnFfXw+GvwHuCsMf7Omo/NMUVklnOfcZk5/T2rotE/Zx+CGtbWs/gXqkMbAZkmnkj5/&#10;Gb14459hzg/tCl5h9Rfc+HjDtDMyf7vFMeJ8cLX2z4o/Z0+EHhtFN78AtWmVmJaSxvJJViUJkbsz&#10;D7zAqPcc7QCayP8AhR3wR1J/s1t8DdWjZBGWlOpEKVcZBB87HAyfXjGAeKHmVJdw+pz7o+O0hcPg&#10;jpXv/wCwr4XMniXxF4xYH/RdLg0+JdvD/aJjK5B9V+yJ+Ev57Wo/BTwNZaxHDL8K5EtNpFzH5s6z&#10;Ifm24YSsrcqQTgcj3we3+FniHw98L9LuPD3hL4cssN5eG6/01ZXZ2MUKBQRKDjAGBjru7nFfCeJV&#10;HMc+4MxWXZd/FqpR1dlZtc2voe9w7Gjl+aQxNbWMb7d7aHpARtmSMV8UftJ+JF8V/HLxNqED7obb&#10;UP7Oh+bOBaqtu+P9kyxyuP8Afr7V0/4l3aW8t7qHwtkjW1UlilvI+WC7xgJOSVI6McZKsONpNeRw&#10;/Aj4BajezLB8O9elcHe7PfSO2TyWJ8wnJznJGDngnOa/G/BXw2zbgnPq+YZoo3cOWHK77tOV+2is&#10;fTcVZxSzbBxo4e61u7nyRfPZ22lXl5qllJcWcVnI96sfnfLAEJkY+QDKFVQSTGC6qCVBIFch8T/+&#10;CRkaD+1vg9etNYSXDRxS6fdDV7EYxgebHFFOhIwcGGQL/FJj5j+gHw78A/DH4b+LY/EngzwTqlle&#10;SW7W8d1eXRki2ExyMMFiQcqg6DrjkE1f8LfC608M6XB4U8OwyW8C2brozybpZLfTo2QNaxyK6ToL&#10;Z3Xy1Eqp5MkSBHMEz1/S8sdzO8T4RYZRjq9T8YvHH7K3xO8FWhvr7wfNcaa5kjGqabi6t45UbY6O&#10;0eTC4bgxyhHByCoIIHFeAfhV8Sda8eafcfCXQNQuvFNjJ9t0RdItZLiaOeH94kqpGCzbGAbgdQPp&#10;X73eEvgT4Ijngl8UaWuu6o141w2vahbKLxJDEkIEMqAPbqsUaRqqMCFUZZ2LO3n3x5/4JV/s6/Ga&#10;/SS98JWayM0st1cXVuxnndizLi4iZHyGI/eTi5bPODzmniFUVhKio6n5J/GXT/2Ydc+NcXjT4W+F&#10;fEXhfQ9aunm8WeFLzTY1/sa4+1EyJabX5jkRj8h2+SV6AHYn2F+zp8LPgpqmn614k8A/BjxM3he8&#10;sVhRdQ027uC9xcr9oulkkWKTK/Z30wxkscKWIZgVZtK5/wCCQPh74C+J7fxV8RdKvtc8CpE7axDD&#10;qV1M1jl12yJcWdt5zovO7zbeBFXJLgfMneeGv2QfBVj8BoPGPhT46+Lvg5b61dXLmGa2uLjSoVnu&#10;JRFEySGVI5ooZY4fNaSOYMgJBfNZyqW2K5Tlv2Cvgk3jXxP8RPjZeX9nqaat4gistH1O3uJJ0ms4&#10;YE2MZJVVmcR+QjkKql1fCgGvpxvBA0DQb2W50mJxDGGxtLHB6tjvgdvT9V/Yp+CWqfAn9mnwlous&#10;20UN0+mRX90tuF+Sa4iSV0YDjILbSO2Mdq9d1zw/a3Wn/bdOty0My7UTd8yN3XPqOa55XluaR92N&#10;jyTwh9k0a7j1aGBFt5RsmhVcx8njj34+h+tbnifTNL0xhJp7K1vcrvhMfCpnsPT/AHffjise38M6&#10;54Z1W40m4RprWaNhGqryy88j0YHt3/KnaiAuiLpd1eMI5IwyszY2sR94Htz/APXqdir3OZ8SzRJO&#10;XQJlSDInrxjIqjZRoq+ZKA277rf0rJnn1lYJXWITNGxC7mweDz16+v6fRsWvlfLQBlX+LjpVrTQm&#10;RtXfl28Du7cfzrNhMM8olEBYr91VFVW1Zr+92M+2NePLHcVet7uGJN8UJVuxFaIktJBfMclljz2q&#10;b7KP+gt/44aybzWJIwwJ56j1Y1R/t3VP+eR/76pgUrf/AIIpftA+GrW8iW48D6lZzOCq/wBsSq0a&#10;4wRultlOzvhixGSAcDFX/Cv/AARE+NOsSJ9t1PwPpNnITi+0/WbmaaPqCV8u3UZBz/HivsL4r/AD&#10;46/EPStYtvgl+1jpE3h/X7GW0n0HxN4ag1GAwyxNHLGLm3eNyjBsfMrMMn5jxjj/AIO/skft/wDw&#10;o8L2/wANvDv7R/gTwn4dtZ5JY/7A8K/apF3szybUuYwBl2ZiN/Uk55NepLG1+kzyY4WjLXlOR8L/&#10;APBJ74GfD/xXb3Pxg+KHizxBJEtmr2mj6PJbWbm5maJQdhlI+aIl2BUquCxUMM/a/wANPhv4J+E3&#10;gmx8B/D7Q4dN0nT4itrbQszdWLM7MxLO7MzMzsSzMxZiSSa818H+KvCn7MHhS8u/2jf2vI/EV7eX&#10;iv8Ab/EEljY+SoQKsNvbQBeMhmON7sSecKAOj+Dv7Q/w4/aP0zWl+EN/qjW+kzRwSaleaJcWsUjO&#10;C2IvPRC2AOeAVDKejKTw1qlWpK8nc9CnTo04rkVmeQ/8FVPGsHhz9mi51nxHtt/BOm6rZzeMtXju&#10;j56wC7hj8iCED987b3PLoA8aqNxY7Pwr/bQ/bd1T9pH44654n8U2Frb2Gq3kmneE9Nt9vk+HNJEc&#10;8FtbwhPlChZvMlZceZIC/KYir9UP+CmXiLwhpv7D/wAXfhF8XPFTax8S9c8F/wBux6NFcKHtYNKv&#10;ILqG1t0XiQRPcFm2KQPNdS7CMNX43+If2MvivrfiLSf+FR2beKn1/UorDQbO2dI7mS4lD7EZdxRV&#10;IQ5k3bFHLbRgngxWKpYSk6lV2ik229kjso0ZVqiglue+fAf4S6d8R/BV1+1JqVqLrTfDUlroXg2G&#10;3tj53ibxRcRwPbWaQMu6WKwZw74J8/7OkS5VXB/TP9lX9mfwx8BPhn4P8NtpMLeItH0G4h1S8V/M&#10;Z7+/kt7jUT5hJMgMtvbxIzElYraNRgZFUvgN+xh4L+E37P8A8OfgldeFtJ1z/hDIbe4bWp/LdpdS&#10;jle5n1GFHhfa013K8gYFGQTLhsqBWL+0t418R/DfQbX4iah8X5ND0vUJPsVvaixUK8k4kmQyncDD&#10;tgikMsgZ2X5yihgtf5+cecZZn4pZpLKMBXUITq8q1a546xiklrqrylfyP1zKcvw+AwKvvFXfqcvA&#10;NY/aV/a11jxXomgeG9Y0X4b2sUdvZ6/qzxI6SNxdRCOCXcHVDMN21WWVU3YLY+j/AA58IdBXxze/&#10;F7VNPWTxNqmlxafdaiylWS2Ry4jjUs3lAkjPzMxCIGdypZvjXTZl+Cnwrh03wJ4cupfGnxOS3nuL&#10;CNpPtFjp9yS1lpBjO1UlWGSMNx8gdgTjaU8y/ao/aC/4KefBb4za34a8N/GrQzp+n29tcTaxczWZ&#10;toR9mQtExliMkjptw7Ny5If/AJajP0PGnhlxNnNPCZPkOJp04U6bpxhJtSlGNlOeifuuWl7anPSx&#10;0I89SSt1bt9y9T9MfFvi3SPBaaT4fjeP+1tevJLXRrWT7rNHDJPNNIcgJDFDFJK7sVGFCAmSSNW+&#10;Mv8Agprr/wAJvgP4N+IHimKxm1Xxp8VjpNl4PuNQk8688+zR4fLResNpbZ+1NGow02rvDj51K+cf&#10;s1/8FDfH/hrWo9Q/4KVWsMK2+izal4F8d2fhx/MuFKxxz2ka28YI82OWLsiPwr4whqL9mjw34v8A&#10;24f2idQ/bw+Mui3Frotrusfhb4fupFaOzt4nkXzMAkN5ZZz5g+/dPO4wsEOcPCnwdz/hrPlgcXQc&#10;Jwkqlaum2pxi1KnTpNWtFtKVRta2tppblxWZYWGHdVT5nJWS7X3bOD+Bvgv9ob4veAZPB/xG/Zz8&#10;WWGl6PqEEba/erb2tq0kW5IzIbmdWd540Dt5cDy5UKRJsZzyH/BTGDS/2cvhDpH7KXgXXra8vvEl&#10;yfEHjmSzm/fPHHJvs7d8DAiWRnkXPO+3iYABmz+gt3q2tX2m2/gKz1ORdF0u6kmtbGP5YUlLHMgV&#10;erfOVDHJC/KCBxX5f/tj/BD9ob4jftA31/8AF7StF0PVrqxtYI5ptYjhs7qOG2WNpoDI2+SNvLkf&#10;kbhyvUYr+4MPQoyrKq4rmStfrbtc/PaspqPKtr3PkvQ/FEnhyG4XRby1Wc6a1nNI0BSR4yksf7oB&#10;Ssa7PLL5bc7g5BCqT7xqfiz4S+Jvh54d8HfEfwz4o0xtKt0uY7vSdNhaO6ae2t0YGYuR8ohjXa2M&#10;bcZJ+UeE+JoLTUPDF7qukfaJrm4sN1p5gPLbcqTk5Jd/mIJ43kDoMfuP4a/4Jo/sO/tF6T4H1r4H&#10;anq3gWDxd4RtL7S5rXUhfW+2S289YEgcB8GCPzdzTAYK4XnB+kw9ZUZczV/U8fFYeWIjyJ2e+nkf&#10;l1a+IP2Q7HwpDbafq/j6Oa3tfLjZrW1XDEr8ufMAJOD0OOD7GvTB+2X8HbLw5H4b8L/B7xIYvs6W&#10;ttYwaTYv9pj4XYcXDF9y8MCCSCc88195eJ/+CG8Hwe8I3GtzftgaBpfhvT5Qv9oa1YPZx26yShVU&#10;n7QVUGRwoG7ALBVwMAdh8Mf+CEXww8f6Hp/jXxN+1F/wkWlahDDeWNx4f0aJo5oiN6PFNLNKuCCC&#10;rhfevSwucSwfM4xSv5HzuMyOjj5Q9rOT5fM/LbQfGfiD4hfEbw3d2/7L9n4UtdO8TWeo3WqalqMM&#10;c1nAtyjyNtEXmHdEjrhmCnjJAUmv1n/4Jd/8Eg/hV4J8EeDP2mfjx4Mm/wCE3uZItbh0C8XbDYiO&#10;c3GmNPCyIftcTN9rbevmRXEixkt9kjavTvgH+wZ+zT8HviLY6fa/sjalq229ui3jLxTeR3kdubaW&#10;YRztBJsRWkMaOjJETiZCGwCR9dahf6bo9jNqupXsdvbW8LS3FxNIFSNFGSxJ4AA6mvNx2YVMXK70&#10;9ND3sLlccviox9d7nwL/AMFNfhvp37QvxH1Kfxl8LodW0f4eRrZ2euMu260mae1gupp7KZRvtp8P&#10;buZkOQbaA87WVuJ/aS8dj4z+LL7xTrc0qx6lPYwRIG2syR28cchwvCK0ivJgHgH1Ne9ftefF/wAG&#10;Wfg/x54XvV87UopJ9LsEhsSskt1dMwkkjGWLulqBGSOSEOQoKBvlvw54eguHg1HxGrf2kw/eeYrA&#10;qxwSgBxgDgdO1eLWk0rHqUo9WYfxS/Z48FeKNCt4THpekrdTKlxftGEkKmMqIlzlWyRHhflwqsB1&#10;zTPAXg3wt4L0240Pw5pMMe0GL7aYAkl5hmBcuBnGeOTnKsoGFBrrfiD8P9C+IQ0y11LUbq1u9PuP&#10;O024s5irRScYce64DA9Rjg8870ngrRbNFstNm2hY1ij8xstsUBQCx5PHqck8nk5rl5To5jz3R/ht&#10;4H8TC80fxR4fchoGjumW4dwAWB2hiwIJwAdoAIyDxweq8J/C3wP4V/e6B4T06EeQIopodPjjkVcA&#10;YBVRgYGMe1dZp/guy0m3kMUsLBlLANgA+/vVWTVpNOAt7OJmkk/1bKvAORz+XT3pInmZ13hzw5HP&#10;plqGj2yJYxCXaDycA9Tjnjt06c4zWlaXU8UrKi/e4Ub+g9fb29vyDYL+80Pw/a2NnpxupGtVMkOw&#10;tljgEYxgru3cE9BznmtLS/COrXLRwSTLvDZupGH3iRkkdsZ/DA4rqpx6mEpMp2b3cGotJBM25eHU&#10;d+Bx+WPzrorbxNfae6/6Gyw9oY8MQfXd/wDWrNFjH4fu7zTYp/tEkt80y/KfkUhQsYyzdNvXgEk4&#10;ArVjis7eL5QsrM2W9j6fQCtTIlvPHWrI3mxWyW8LLgGb5mbjr6D/AOvXJ+I9d8R/ErTpPDHgXXJI&#10;3j1i1XWdTTcn2K0BZ5tjbSDKVjWNVGcGTnaMkdFZaZBr13LJqU0cdkYxDbx8oTIzYzuBzzwAMDr1&#10;ycDaitbLw7pRtLKGKOOGMrBCuFXP8KqPUnAAHUms5R7GkJHzH8dP2t/iJ+zvcweG9D8F6Fr2hxyb&#10;7i71C3mjkbUnknluG2oxSPfKXkDD/nq6ADBz3Pw2/al+M+seCLe71zwV4XsZbuzEj6XYtePGqsCU&#10;SVZDGVc9GX5gCOp7P/aC+BOlfEXwnceEtTd442kWVriKTbmRc4J/vDJPXP54Nee+GLSfw7pdvbSa&#10;grNDG1vukZmaWOJjGkjbhncdvXPOScnNctSTWh0RVz162/aO+Jf2hrZvD+gtkgu3mXC9+cHeSeO+&#10;PTjtWmvx98WazE8SeENJZkkw8n2qZhgYwFXauAc5zu/hAI53L5FbyzvJviBZmOPpXTeC9Rh02/k/&#10;tGH9ysbMzbsfN8vb04qYyHynYazr/wARfE8NrHYeH9JVP7Qw32iaWNFXIId8yfOoC5ZQMkHAzjmv&#10;P4/+LlhbNFFpnhq4kKSCRRJcDyGU8g4fkjcvyhVyADkd+i/tKzbQ4r2ztwzeWr7exzznp+H0HrWf&#10;4W8FeE/CVjcRaFoKxfbLyS8vJoeWuLp1QSTOxPzOwjXJzztB69dL3MleLKugfEL4u2Ft9oPhLw3Z&#10;/aF8149s7Sbi3Cf61hnGATyMgnHQVy3xy/aN+Lng3QLXQF8K6LDqPibV49G07UrG4kZ7dnRpZplE&#10;gZTJFaQXtwqsCrG2AJw3Hem1ErrLPGy+WpCjPbJwenvn26V89/Gm8u/EPx20TwybuRofCnhmTVr6&#10;3eMmN7zUZ2trOZG6CWGCw1aNh/c1FD0blxiVfQ7jTfiv8Qr7WLq01O7s5rJIYfst1HahGLYPmKyA&#10;4+9zuGBhgoHBJ0LT4ieJzB5FnrMce13/AHKwfvMs3TfIW43MMYAxkAYAArgY9X+ywqYlLZ+X5Rzn&#10;OM1YtNSjk1WLzZ7htsvzednA25PTpywXp2rpUVYx5nzHW6r+0p4y0W4kj8jTNShlbdbyXKjcu18p&#10;kIqAEjB4LgMpGR1rJ8H/ALU/jD4j+L9e0a303TLWHw3c29hPc2ckpke/ezgvpU5OFRLe/wBPIO5t&#10;zvMpCiMBuDPw28Ry6u+mWepwmzh2tHcXTMXKljx0+ZgMZ5wfUHitfwl4M0zwJDfWmiyNcXF9qP27&#10;WL6RQHvLlkiiMhUcLttre1t1AziO3jBLEFmVGjLnuwqVPdPTNZ+PfxKn1WOyA0iO1lhfzWjsZPMV&#10;sqFAJm75fnHYcVDL8avHFuI9O0PSNPluJNwjikWSONUzHvdmDlgPlUDAOSccKWZeTkeKa6kcn5UZ&#10;cNnuPmH6n9Kx9ZjvdTtlkh1OS3i8wRq1vKUdsnkk8jAHO3HJHPSumVODMeaR6p4R+NnjC68VrBr1&#10;jp82nmyaH+zdNs2jWKQG3drl5f3jNxNHGEwq/OWJZiAnTJ4/8WXDRz6d8OLg/IDJHdalCiY3cjgt&#10;0we2fUAnA8T8HyQ6R4oge3u5o1tLNlM0zlnlLvyxbI5IRDjHp0wtfQ3ha402/t1+0mNvMRGZNwyW&#10;/iY/gCMH0rzaz/ecqOmn8Nyvb/EH4iMrG1+Cke7awmJ8TQD5gcdNuTkcgjPHXBBAjvPjZ4ls9Phl&#10;f4SJHIzFHjXXInOc5DcKBg9OTnJ6AEkdA0VhpsTzW6KylxxHjua5fxFoD38M1taHyZJo3SOdSN0X&#10;ynaw9cHt09eM1MqehfMV9Q/aI8S2uiNdX3wra3j+0GJp28RRR7D5ed21RuwDx1wTkZI5PP3f7YHg&#10;BpbW61Tw9bxSRxtm4i1joobJTHlfONyYIJ5K49cYvx/jv9N8Fy6dpuJlupo0uIFTLcNuwTnoQnXH&#10;t3r86f2j7/VV8fww+JoF+zyaUjafNIMq+A5kUjsRPI/HZZEP8WB5+IqOnJWOuiubc/UTxB+2r8Kt&#10;N0s3DXNtbefGDatPqCLjJIAk+T5SMHjrgZ4FcvD+0n4R8a6hbr4Wljmkh1BZWi/tQ26uRBIoDbYn&#10;4+RhnpxjPOK/JHVfEMmlvHcxwLGWUDcu0MQGw2OmBjcee/U4Oa1vgx8Zp18VW+vaazQ3FrLG7K8h&#10;X5HjK7d3UBowVJxgAD0FVGpzFyirn60zeI7zQHtX1W4hF1JDiWZLhWM8fBKljjIByA+CcjockVq6&#10;T8QPhjqWn6rZatqs0MjzQ/Y7mdY2aVkdZ2BETv5ZRIXbceMrjIJxXjfw48PN448J6b43gnuSupW6&#10;yww6go80QsTs3AMRhkww56NngkivQtK8AWtvLBHAjJL5i7mjY/LwSSefQGtoxe5zVNND8xf+CnH7&#10;I3wu+KXxv8SatbeHLfRdavJ4bhdb0e3TdcBrSJxJcIoRZ2bPzE/vMsxEhxg/NH7NHwU+Jn7L/wC0&#10;v4T+MXg7XdJ1ix0fxBbf2jHNaxi4NlI+yYiC6xEx8ssQVmDEjAIGa/Xf9pP9jjxD8RvGjeI/AyWM&#10;DXNnH9ouLhjHsmUKqs20HIYEDIyflOe2fLdH/wCCa/xN8OaO2palr+gW9414yW9u0kmJsnESxuUG&#10;Xkc7QpxhmGTycFSVSUXTfwsVNRUlJbnz3408VfEvxN4q1T+wf2QfhPNpseqSLpN1rOuNp901v5zG&#10;3eRDp9wInIAYqJn2nHzZ6Saz8Uv2rPGXhifwv4s/ZQ+H+saPJa/ZLvS9R+IwmilhACYcPpBGAAoB&#10;4CgKRjGa7DUdN1q71OTR9St2tmt2kiljaFopUdCFZGQ5bejgq3Cn1UEc9J8PfBPiLxrZaxovhtWv&#10;L2xkhLQ/ZpN9w8qSSRRxvtKMzNDtC7gzbsgYDEbUMVVhTUErWCth4Vbtnhvjv4q/HjxVosnhPxX+&#10;xJ4E1CxurUWk8SfESyf92yKioTJpiYAVgoJPGMduLq/E34t+K/DupWXiv/gn/wCF7yzktWtNSWbx&#10;3orGa3eIhlO+0RyBHjnJ4HXitfxIviW2upYriwkhmaRl+yyRlZEcNgoVIB3cH5cZwGz05hs7DUJ7&#10;Q2mo61byfuGl8nywd+0E7SDnIyv9TgYNdH16tYxjhYLYo+I/EXiu+gn8L+O/+CfNrdx6jbS2uoNL&#10;4m0C6llidHilzNhZclC4JDbgBwemOu1mLxrqHw51bU/GP7BYvtLit5LLXLq61jw/LKV8mRnBmlnj&#10;d/kWX5gxbGzHEkW70f8AZ6+BGq/EXxH5OlqtwYLZnuLhlYLFGHTcwIRtpHmxkKTz1zgg19P3P7Mm&#10;j6Po1rYDTzMtrYpbSTSII/M2oV8zavHzbjnIySzZzkk6Rx9Qzlg6Z8A67rmteENBlsfF/wCxNrVn&#10;aWeiX0UkWuf2Obhre0tI7iS2WSe8WVz5c0Mcarku8qRqSx4NP+K8OjWtt8NYv2GvFt9NocbaRaqq&#10;6RcSRLANvkrOupln2rwuHJxkD7pA+2tU+APh9o5WmsN5naV5mjzmZpJhNIW5+bdKBIc5y4DdcGrX&#10;hX4K+G9P15tSt9H2s0Mca25jUKrB2LSA7Q2WBTIJI/dLgAsxOaxVTU05I7HyfpXx58RWvhTw14U1&#10;r9gPxjcab4f8MWHh/QZI9J06V7bTbOJYbaHcuq7jsVcbmBYkkkk81kr+0j4Oi8N6H4M/4Y2+L0Nl&#10;oHhm18L6NbWdlZ/6HY2sbi1h3LqoZ2CiTG8kyMjcuVYV+iGjeEYdLtlu7XQo/NhfEM0cYyM9OR61&#10;peGvhd4cs4Jo7DwpZLNNC0astmH2tjC/LlcgHGeRwD0rBRguVKK929vK+5Vnrd7nin/BPfVvBPiH&#10;9n/T/Dnws8DeIfD+g6DJfyw2PirC3TSXuoXWoSo372VkaN5WDqzEDeuGYZ2+w6l4cka78lbuIqF2&#10;yNgkE7sg5I6dMY/rgaVzpdlYRtDpkf2VbW5ZVtxAE2Dzd6hQvAIDA546HHbLdOSQQIHt7Vmx8rSx&#10;BmOPnGFI9ucHkDmufD4alhotU1a7bfq9zWVRy3M3TtLkj0GNNkWVVgFCtk4z7Hvx157ZxWhoejqk&#10;Zu4/LXzFIJ2luQc4+v8ALNNsrdZIWCyR48zewkjAXlucggDGSTgjr171Rgj1NYZbCKVoY0bLIzkY&#10;Pr1ODjtjB9T26UQLr3h6RbmNLt7dneLa/wC7fG48bh8vT5h3B6fhStNGnt9Gh1Uakkd5DGGVbdX+&#10;V1PGGKjHQfTPtmtXU47gWNxM97EVt8bWYkdQ2Dkj1A7n6cisC31PVLi++zzf6psk/wAJXJ/Ppzzz&#10;z9aozloir+zhZN8N/A9t8L/Edibe18PX11p3hmSC1klhbSVlkfTYEECSMDBYtbWzbwP3ltIclSHO&#10;t4u1zwBpkkceoatNbzG4UoLrSLxXjJ4yp8oc5x3+vSnRQR2GrW5ubTzPu3EajpvjIw2R0PT9ex5q&#10;+Obu0urczTPtZuJkC4wvBJx9APrx7VUvdHFmbaeKvhXBr80cXilUmh2QeU1vOI2c4C4ZkCsMFjkA&#10;qeCCQam1fxD4H8QStJoXjzTZHODJFJeJGSo+VggbByVcHpzwR0588uV1HxDFGt+skm0bLeaRhkIH&#10;4X2H4nqelJLorafcLJdKrmSASr5TDMRO7EbjHyuOMrzg965JS10OlRNuzk0d5pLePU9Nd2iDs0eo&#10;RfMW3BgB0wDg/XPoau2Vj4cmt/MuPEWkRsdohDalbch+COhwchTjnJ6isvQHvzOgk08qFVRtyPTr&#10;kGu00W41Brc38l/LEkkhB3THqMZJyc8cc+vuKUVqD7HSeBfFfgnTbb+yNU8a6PJIjf8ALa8gTyzu&#10;3MM5HG/cwPOd2c8iu0sPEfgW+RFtfEOkSOx2ho7yFuV4I4bt374/KvOLHXryymXbceZh8NuPIBHI&#10;9eQa35NadphN8yyKMbic5xnBrrpq2pzVJHTJrXguYCQ+KtJK7h8sl9Ayk44x83PUj0z74q5D4j+H&#10;mjvvuPFukLvj37W1S2yyjjI+cHuAfwrmbDxrrd5em0v9YupYZPm+e4O0kLgBgc99vPtWlp8l7eI2&#10;mi585G3FYZJjJs3c5GenQfljsBW5kaza34Avr6OSy8Y6cTC5DQJeQlGJXBVgCQeCDzjBwfq64vvh&#10;5cIL3/hJtFwsykI19b9cAbSC3GQRx6571X074d61eXxe8Tzrqzby2UvuePHQA59OAfbHal8VfD7V&#10;vEfh65s7U58yFkmWRuufmyQe2Rg9fxo5eo7ixHwWtoXGvaXjCtG0V7ErbicA/K3BPTt0/CqJv/A2&#10;iLJq9xqlqbd2Ted4LFDxnGdw5I9uM8ZNfL/x18CT/Dye1jynnPumVli+YdMNnt1/SvNLTxQNVHla&#10;xbRyPHkBmXlhngtnrgcfTFYy91lqPMfet343+E7agt7Hr+mNdK8aB5JIpH39CfvFgRuGSBk8detb&#10;cPiXw/qGnTW8Wp2YMjYHkyIyDODnaGHB+uM/kfzfuptHU+fDp0WVkG1fKUjrkY+lactvoCxxzQ+H&#10;LFhj95utUB6c9qzlUsXGN9Wj9E7hvDFxCzrew+ZDCFmZQSyjOADz6gd+1MspdIkXY9xIqBhhY9+0&#10;/KOBnI7Z9h07V+c6eENJvVkaXSrKNnw6AWqHPBDdupz/AOPGptJ8H+HYLmO5t/CVk2z72dPiO33x&#10;jB56+vOan2lx+zR+iGtaIyWFxeWtldLI8xUL5DM2OdpUBsNwA4Ax97GeTVPUIItfs8w3UrSbA6yN&#10;G7K+RuByTlfp3B7Yr4ju73wyth9hh8H2dxcQRlGjXRo2AyMAMCu0DoMcDC9M8mTw7b+HLTVIbi5+&#10;HOjRtteNo10aCIuX24biPduADAYIGHbOcjClLm3LjG2x9oR6KJZxpxtplkWNWQyRnaRk5UZ9M/TB&#10;xx0rc06xe2TzILFQ2NkkMKHGAOuD6Yx+XPavkq21bSIdVXUbDQdPjkaZZBt0+FSGB+/naTnPPXuc&#10;Yrp7PWLa30v7PovhDw8scPDQHQbXngKVyEGcjHPDY57UoWUhvY+jta0zSNQaKe8sTEyfOGYlUJ6c&#10;9ias6RoGk2lpZ3UukKrWt000cbwHzIpvKlg8xCRwxjlkTI4Ku2CQefmCW3tYSk+keEdLWGdcyBrC&#10;FnjfJyMleAcnGCBjjGBRFpkljdxTL4N06SCSRz5LWsTbiRlwcryp5YL1BzjHFdUbWOeSufXBGiWd&#10;0t0ixv8AKvkuq7c5wQf14qPWYJo41luWWNh97a459a8psviZc3Ftb2ssEIt1s1ijjK/NGoG3AIHQ&#10;ehBHpjitKHxzEju7DdHMxbzF59ySOxz17e9bRMZHpVjbWV1H9iS6jkhmTO3jB6jH5Zz/APXqFvDu&#10;n2GlPosttDJbnKSW7Qo0bgkHBUjB5wfqM1wOneJYjM9qLoM4k3JhunHtXRaf4jurxPJvLxdwbMcu&#10;cnd7+tUtSSPUPDukWFu1lolnHbQRg7rWG2CKuSWYgKAo+Yk8Y6k+tU7KJY5DaS3Aj37WZc/K5UZV&#10;sevStibWo7SVrma4XbsIkPWuZ8b6hbR23mWR2si5jbPOavlJ5jN8ZanpP2KW2nzbXiNlZAudjDo3&#10;045rxu71C/vLj7HcgtH0k2nO0/3h7Zxmuw8S+JI72HF64LIuFkb0/uj/AD/9fzXWftkM0l3aTNtz&#10;jZ0DClylRfQfrNvFDCpVgzLnaq9j6H6/nXMXksM0qiWTaVwAka9R6e9alzPLeQrbzTjarfLj7q1m&#10;3kf2RxK0GVVcq3+f8807AWljhtipt4/fLDrTbvVYLOFnmK/MflC96o3OotFbFnlXoT9Kw3uWmm2F&#10;d7McN81MDUulFxH57u0jNwsat0qv/Zl3/wA8pP8Av8avR2KQwqY5Mnplak/c/wDPRv1oAx9K+NPw&#10;h+G37MngnxB+zz8MvhP4m1C5t9Uivl1o2VvezSxvbSwBv38Tsp+0TKz7ZWUouBgkV6drP7T3wEtN&#10;INtJ+yhNqOqalo7XOh/bvDFjcabMJUfyJPm1EefASYt23k4dPlYEV5DF8Cv2PvGWiy30/wCz/wCE&#10;JL24bbdpZaKC0khHPlN5asyj1A2qSehzUHhv9kj4XaZo7eENH0CXRfD++VYdJtryR2heR98jQZYr&#10;aM7Z3vFhnJLFiTmsJYphHByiey/C74r/AA08f+Cx8Nf2p/B/wr8D+HPMh1mDWvA/iLR9F+w3sKMg&#10;V7IahM1zC0Uky8rnDcxNuDJ6R4G/bH/Yd/Yfk1X4N/BvW08Z69cLC8Oi+E9W/tW8nY+YyyXtyipZ&#10;afHh9/7yVWwzYVyVU/OeifsTfsfeC9F+y6R+zn4RZGVhMb3RoZ5JOOeZQx9eR0rpdP8AA3hjw7Z2&#10;emeHvDdnp9nZq32axsbRIIosnJARQAMnLEgcn1qXiJcppHDyTLvj250WybxB8ePiYLW1aT+0NU1b&#10;XTBuY2Et1NdJa52iRlR5DDGpyGCx9yccb+wv8CP2W7PXP+Gj/hpa3Y1G5uNUstI0lryVo9D+zwqk&#10;scSf6uNxa3jBVLMViaMJg+ZjZ+NXxf8Ah18GvgR451v4ofDfTfFWjt4RuLSbRtSunh33U0kS2zJI&#10;nzxOJjEqyIVdC25HQjNRf8E+/BuiaZ+y18M/+EB8ReWbvwj/AG74lk0q8ldNW8QC2Gn6kHGzDAXa&#10;3KrllWL7ND3jUD8T8bcZmn+rMMBgFJ1cTNQio6X0bav5pH2HCuHpVMw5qlrRTep9X6Zr1pL4ImuN&#10;M0xlurVZl2pCN0abj5cY5/j8vcF4OCuRwK8h8Wfs3at8Y4ZtK+KnxTlvfCq2urWUOl6fpcUbMbu2&#10;nsmaecs5d7eKeVUMYjO8FnLH5RpeOfHdv8Jvh98RtXuon15vDPhu41WaE3MkKvB9iLAHfh1OIJ2H&#10;yjmJhlc5rofgH8cdM+P37Pnhj4naVplrZ/2paN/aem2svmQ2mowSPbXlupwNyx3MMyA45C571/Ev&#10;1XNuEaeMzmc1h61BxpKPKpSVW2kb7Rurtvrr5H6FKNON4Q96M3e/rr6+l+h82aZ4S8b/ALI/wZ8X&#10;ftMfHbWdP1jx1Dpnl+F7e2i82G3v7qGOFcphQ8r3EuyQqMeVFM4J856+M/AOiTeN9V8Q/GLx9aya&#10;nY2WoyPcWO7L6nqUqeeQ2eXxJPZnbzvNyq9Ca9X/AOCt3x9n+GHx++FvwI8K+MfLh0/Tr7Xr6wmu&#10;fOabVrm8BtJLncck/u5WjU8f6ScALsrxz4C2HjLx34et/hxp15BHqOqa1Dp2hHUJGjtXv1sktbaN&#10;yvAcyw2CZyMHGSASa/snwZoZhjsjqcUZvUUqteKcW1bkpRuoxS6X+J2etz4viOtCnVjg6MbK92l1&#10;Z7n8Zf2U/i5d+GfD8nxu1ZptJ8a69Z6LqVjboVl068aRyjL5mFAHlTFG+6rxBir4G/6u03T9D8Ie&#10;FrPwp4NtIbC1s7SO002xtF2x28UaBUjX0CoAB9K8nv8AwHqHwa+E/wAD/wBhjxTqUOseKrPxNc+N&#10;vF7hxLHpltFLeTw2p+UBg32kwBhhSbU8BZowfVobq/1e9gvrp1/0WJILXCquFVcZwBjJ7kglj1yS&#10;a+24BzrMuIMmqYrFNSj7WoqckmlKnGVouz11Pn80p0qVZRpq2iuvM9E+E3wL0S78PTfEz4h6rDpm&#10;jWdlKbRLy6ELapcBTtRCRnZn5S6AsScJyCR8y/8ABQj4H+Pf2ifhjpfwr8F22loLrUvM1q+vRuuL&#10;a3hTzUjt1A+/LMkasRg7UK9JGK+yXmqXtzd/b9bvby6ulVUSSaRpJHUZABdjnaMDA6Y6YwKPIjuJ&#10;lupbeR7iSRWRVJPzDOP0r7+MuXY8z1Pwd13wxqPh+eTStVtZraa2k2z28ilWjdTyp7gg+vIr9vv+&#10;CQP7cX7Bw/YV+GPwl+MXivT/AAT4m0/w3LpP9peIJn02LUFsrqfTUltr8+WjNi1MaKr74/JKLxED&#10;Xz1/wUV/Yt0348aDJ44+GHh63t/F1m0s01tbwIv9s+Z5Ktvbj96oiG0sSMFxjcwI+R/2R9Z8J/BP&#10;xDqXwj/aq0fVtD0eaTyopry2eLyElLrdW0gaMsqMJmmUgqFd5Wzlwa9KjWVSFmcWJjKPvRP2j8af&#10;sveBPiFoV54f8If8FOdY/sG+b/kF65rOnazEVDh1RnnIeQKyqRvYnKgkkjNczo37Hvw38OQxaR8U&#10;/wDgr94sXR7GNVi0Pwz8QIfD0SRqMeWFt7ogLjjCqP5Y8K+JH/BQ7Sdb/aKuvEnhT9rD9nnXvBse&#10;qEXHh/xFrlpb3zQmy2usVze2+wsL395kO8TR7lUqNrjf+In/AAUJ0xvCsejfAv8AaE/Z7+E+oPeN&#10;cN4tX4taDqBEAMhMP2eLTpyxZSi71yQVJAAJWt5e91PPj8V2j6g8Sft6fsZfsO/CbS/APg7WfFPj&#10;GG1hkayh0mK51S4vGeaRpZ5dRu2W3Zml8xmaS4ByTgYAA6TV/HGlftQ/s2eB/wBorxX8P9Ws7O38&#10;RJdN4Fk1CCV76b7Y9lbQyFG8ss0/kttc4VXkR1D/AHfhO3/bX/Zq+JPiDTdB/a58YWfx68QDR74a&#10;H4v+Fvg/ULiW3s8xzfY7z7Pa2YuFMybYpLdUX97sl2AyXB+jtD/bD8Y/ET4F6X4P0b4MyfDuwvLe&#10;QXWiXl5DLqCRtK7eXL5EkscZdSHkPmySMzuHKNu3YylTidVPnlq9jmvi+PDXjz47+IvifY6fbP8A&#10;a7iE29zDM8iSFLWGOR1LBcqZEfYQoBQI2AWIHNSaal3qP21rfLI3yc8AnAH/ANfrwelbd4JLknau&#10;1fQDv61S3vZW6vbbpHabEfy9+uTXJU96Wh1RfKjJGkyv4m+0wS+XIlm0K7l3d85+uf8APoSaffyy&#10;hYruZWzlmbJ79Men0xW8mj3MEa6ldLsmlbDcfdXnC1XvPtQRjb4jRf4tvJ69OKXLoUpE1jJPOBFq&#10;Eu7yyF3KpwFxzn8at/2TsuY5hF5sSMWkGAAMcgZ+uPwrF01dduLkRyS+VZnLEqPmZx/Q1rPp9zf2&#10;cdhp5aErhppGO7/gPPUn/wDXU+zBy0PRfB9xJqjLdQJH8uQrcbQMnA/Lj8K8pX9of4teM/iHqGjf&#10;CHQInsbOaeK4uL63/cuvyolw0hwQu4goickEghjkj0Dwjp4ikllkklZWfb5bTHYBuOBtzt4XaOnb&#10;PUmuy1l9H0TwW11Nt8ySRRDCOpwdowO3Az7flW0dEZyZl+GtCjtdMa8vpGuNQuESS8YTMyiTyY0Y&#10;ID91flBwAo3MzYBc5dcXVlM8uiW90qRxt/pDr/CmB8ox3J3ceuak0/VdUu0Bh02O0j8rc806/MeB&#10;k49ai0fQdGE0kiBpnXgy4xnH69/51TkSlc09Hls7kG2htjGsK742kxwR3q1ulMtuWuVdZJvMmYSY&#10;2qo3A/Xfs/U9hWX9os7UAp8u9tuAOvtXG/EHxzb2JuLZbpYmYR2tuGkA3yNhiBzzkMvHqPas5ysi&#10;oxNP4jeMbDVbpvC+hKJFt4S11NA/JJ6KpPU/1PNecWXhPTtcu5Nt4zSSSKRtVj8uD7cc/wAu/NZP&#10;hq41rUvFn9k2N2yzT7mlYnACjHy/qK9k0bQJvD2hfadTuI490StIyKPlUcn9O1c3xG+x5ZqHhu90&#10;rUmh051ZYzhR/ETnriptk+m2+b1X3P8Ad+Q9elVtM8U+I59UxqFgqpczK7svy+XuAwucchTyScH7&#10;x9K9I8ReH9P1TQki1C5ZW8s8Iw3Z7fqQajl7F8xxfhbxfe6NOILiZpLdmVFVuqrnnH9PSvRtE8aa&#10;XpNmunyJG484mCNIwFjXrg9R1zxwMYAAryW78IXq6kHNxM8asSCcDv1wO1dAmlz2d6siEyKY9zKz&#10;dyB/n2qo9iZcvQ7jX/Gdj/Z7LbGESN/dXJJJx+fSvk3wZ49vvG+reJviMHZ08ReKLqWyVWBjNnai&#10;PTbWWPGcJPbWMN1j+9dOepOfaPiV4a8e+IvhrqVn8Nr+10fxJJp0raHf6pbvPb2l4U/dNKsZyVBz&#10;kruIznDgbT88r4b+LX7OUeg+A9S+FUF74bsdHSyhuvC1+8wskhjSG2hb7TFbhtyo3CZ2iMEj5hna&#10;PMZ+6dlp2r399r39i20zQtHD5gZgdrtySowOuMk5IGFNXr3UNRi1n+ytW1drPyoFYTQKAX3E9zn0&#10;X864WP4s2u+RH0DxRp+85k26BLPkrnjdAkuOvY4+tXIvin4Nv7J7bUG1i2dJmbfL4S1dixH3f9XZ&#10;tyRt+g9QM1opE8p6Bo+p3VsW3apNcxqxCtIv3hWrob/a7T7TBL81xITk/wB3PB/LFedWHxo+Gdvs&#10;tv8AhI75d8e6Nf8AhC9cDHPAODYdK0IPjh8M9GsG8vxPfMVjZI1/4QnXcMwGAMmwHU4raFTUzcGd&#10;da3Oy5kubiTcskzSRqiD7u75Mj/c2j61zXinxta2+tR6Dd6JDakyGVZLm2DKcIxyuDndv254+6WP&#10;JxVLTvjt8HYURE1zWGb5VjB8E619B0svXA+tYfi74iaT8WbFfCvwr1LWptcubeeDQgngDUg5uJF4&#10;DNdW8cS7fJLEyFECBmZscipSuKMT07SdUkvDNqjESLNOqw7e6hVUn8wxr1n4bRXUUKidWKKrOqtl&#10;h9/r/wB9NnrwcVzXwz+EMmjW0N94gkVXjk823s4z+7jXCkKc8nBOPoOetegWmovaao4t4f3S2oDR&#10;xjrubv7ZT09K4ZU+apzG/PaNjUudZe2t2C3Koka42gZOfTH0IxVa71iGKZpXkz822PdwNxOAPxJq&#10;pdvPciW4tI1g3kssbyZ2/NnHQfyqPSNpDT310GLSlwN3QVo43RmcX8XSLPwzcSX7YudUuo2RljwU&#10;VXG1M9QB1+rMcZJr4xTw78PP2jdQmlvNAuVhtS5tpriYRsiTEEfLG7Z3bPvHnOMHhgv2P+0dr2iW&#10;PhbUNelmjWPS9PluWdiMF44mYJyRkk4AXqTgDkivMv2Efgvol18GLbxjrlnHdTX2qXE0EhAxHHFs&#10;tghAx/HBIwDf38jgg15eIo+2qJHdTly6nhP7Vf7P3hZ/A+mz3ujLayy3SpY3FvCqYb5laM4xlNqy&#10;Ap0DKh4xz5X8Df2WdL8N6zJrFuzXjWrRPPIYS0Su0gVN/mEquSCcHCncQOOn6I/tUeF9B134EayN&#10;Qt0VbFLe4triRQ3kst7Ax2k/dJGUJHOHIPBNeUfsV6ZoU3jLWPCt1atNb614ZuBeW6jb5piu7RAd&#10;/UYE8gHQjqKUqPs2kilUUj2n4VeKPC/jvQF1VLKWLVI7OO61KzjxIDN513AwjZSfMDPYyuvco6Z5&#10;ruzd6Ta3NjcaaUm8yYCJoWDLIBE/cdR1NfNXw28R3fw11bXtTsPs8ws/C8eqbpyXDZhV0RRkBQTf&#10;HcB1Kjkda+kL7UNNe+ttQtpd2LgNFKynDZjf5hzz1zn8ea9CjHQ46j94uXhnkmaa4jLSzHewX7oy&#10;c4z9MVQ8SaNZ+IdAm0HX9Oiu7G5kzJbueCoOR6cjg57EDHQGrkmt3EqRyTIrbbddyQgkqeBjPfn2&#10;pzSxyQyW0lrJlvusVxj361rKnpoRGdj4T+OFtp9v+0T4lOh7ri3juLby7e4uJZG2i0hV13SMzZDi&#10;TaCcBQgXaoArvP2U/G1tY+O7jRGu/scmoWUcUaTRjbdSrJ8iDAPIDycHAwa4/wDbG8YaP4W/aQki&#10;Hh9oRFpdrDcvPbiNr65Bl3TBhy48p4Yd3X9zxxivBfD/AO1Fe2HjNZIJDZ2d1dtBFJbjrtVc44zj&#10;GM//AKq4eXU61I+vv2k/iN8OPFepaToWhahptzfW18+o67qVuQQsZtpYUti2MOWZ4nIB+VYQCclQ&#10;vkXxH01r3Qri1spo9rWu5SqjDKVYKOOuVY8H615N4l8W+KB8QLuyttF/0eOFHVF27WbzAiqvPA27&#10;vYAg1qz+PLf+xVvL8TWUhCQeUJgc7s449sHOOhPvkzID1L9mX45eJ/BHiaHRFnRrLWtXt/PBGBBJ&#10;K0cIk27T8oJTdyAFBPUV9m3Ov6tq2leY8Ma7WBxySOMjP8sV8C/DvwN4q+IEX9k+HrXbcXFjuTUM&#10;ARwOACGL9A28qdvcjHY4+8dQ8f8AgLS9cPhey1DTpLyLUNPfVbK5l2Na2N1LLH9pbLKcI0aMQuWd&#10;FkVfmANbUYuW6Mqk1LYis7Oe+AkSIdMAHjuf/rVYg8NPYTiaS43BiBJ/e4z/AEx+te8+J/g58CNI&#10;0aTxReeMF8L6elszS3+pajGkMLkhcSefwpVvlxuHIK8nO3za40zwdpn2fUNJ8bW/iS2kt2ltZlt3&#10;tZpwixlpPLZBlfnX5owwG8dMgVvKnymMSrBBBp2kMIIv3zwBvJgP3tvzAY7ngfjTrK9uFmWCbT9q&#10;SJlJN2AvKgf1HHoKlkuLGS0W4hRLfc2Y1kk3fKVBHG1exHYH8qpXDCVV230OONq7egHHb6EUuXQf&#10;M+pj+IHEt7LaWsKw5kWRmC8vkbQSe/3P1NZMN3Jp1siXF43yfOrN9DgH25x/nNXtUms59dWRbiY7&#10;0Zdykhdobgencnv1+tZetJDdbYLeJmdgQx24wcZwT+P1HTgg4mxomNtrpp28uFU2vG/yBQBn2GBj&#10;p6DFE93LBqUix3AVJ1VpGb+Nc7D0PUEj9fSoYBf2E26GwRVVnaNudyp8wAx64x6H2HSnfZ/tFmrX&#10;UYZnY72Vyfm79frQFzL8TwahdW/2PdIbZfvIsh64IJJzg8HHP/6sfRdShiT7G88qrCuxWeXnaBgZ&#10;PXpgZrotQtrkyi8a7kWLd8qx9wcjB46cr6dOeK4y6mnub+e6uI1jgbiEKAGJ4ODQF1bU7TTNZuJb&#10;KK7uos/Z5nB/i3J5jIpz/tJtY+h4PIqHx3eR3nhK+lgiDf6Jndg8dAOvT8Kp6LbSXBjS4lZbcqAe&#10;qqB0z7da1fsGnXeiS2TwSeXJAA0eeRxwOKqUdLkxkeZy6tF/Z8NrpVoI40jXecfNkDnqfb9K0bPV&#10;YdXgaHUIWjMaAsO+Nyr/AD4/GuS8U6V4v1XVdW8F/DS90WTV9Lt4btbfUL5lZo5GdQCkQLKcISSw&#10;2kcDruX1zwt8GzHbp4P8f6no82r2trqgsfFWgQv5btaT3P2eCeDdtzLa20soZcs7K7qyoYoa5fYy&#10;lI6FLQp+EvCN3rUC6jYwWio25V86WQsSpI6AHByDX0V+zF8NdLmm87WbWK5CrL50ctruilV1CEDn&#10;hl75GCsoHXOPNfBPg+zh8CXEemyLaah4XmuLfU7W8uUR75Y5rhpLyIFy20bUjKEKVKsh+ZCW6n4c&#10;fEzXPA811byW80dwCjrFcb0aJiEYEg4+VkI4x0IPauynT5dzKpI9L8R/sf8AhfUdVbUPDGoNZrI2&#10;5rNhlR14VsEjk9weOPSqU37IirCipqdwsitztwUYfiAV/I1p+HP2q7G9uo7HVfDbW0jISZPtYZSc&#10;DC/dHJJI79Afp0+gfH7wvq6M8azAYD/vF6j2rblic2py+m/sfeFzGkmpapfPIrZ2RXceF+h8oH+X&#10;9a2Yv2YfClldx3dhq99HJHjyztjbBA4PTk9D7munn+JuhRRfaLW7j27d295kA/U1gXHx4sbO/e3u&#10;4VYxsAV3dj3HFUSW9H+ED+HtWtr601CR4YUZfIbcAcnPI3kEZ5x0zyADXVx+DtEw0v2GNZJFO5lj&#10;HOaxPC/xg8KeJtR/szTLmSSTd93yW4X+99K6154wuUcH0HrTA+Of2zf2YrtLqHxDp0VxNZsBG0io&#10;uYslyUAGN3GCDjOTjnAz8far8NYtMvDHJLEPM2lvLZiyEgE5JAzjO0g85/M/q74ug0XxDpsun+Jr&#10;pYW5Vf7jqT3B/WvnX40fsjaaNMk8S6JHZzbNmGjYlxyF6ZGclhnOSOwArCpT5tTanM+ENY8N29i/&#10;lQ2e5Vzt+XHPb61Wk/tGOVYYo/Z/l3H8K+hda+Cjajf3ElpOkMMNuXuIY13MSpBcgdRjAOO3NQaZ&#10;8IdN0WZrp4Xu/wB5sJZf489Mfw1x+zdzqjUR5VovhObUbLfCN02wFYmz/n/61X7HwJ4nhtGlWPbg&#10;MoyMsO2GHrng+9e1aB4LTU3mmsNFaERhNxVgDHuBwcHj19azdR8Han4d1GS0e0vbi3uOI2+0xcnn&#10;0UY4x3/hbrmnGIudXPGLN49M1Gaz1i4ezlY/u5Y2OD2P5VpSCCS2hEuprL8wEcmANwx/n8677Wvh&#10;3c667RXWns/lrmJ59rs/+Qfrkflz2qeAPBWiqhm0S6ju1YiV1TK/7OMZ6/QD3pSplxkjH02cS2T3&#10;cmmyLJG67trKSFBYEcHoSc/gOgrQ8O+J9QF3NFA8kttcYQqY/mRs8f1/P85rO20iG7hhsraTdJwz&#10;ZGCcjg+mc46fyxW9pPhcXcb2kkrQneNsm0KNpzuB756Yx05pRjLqTKVzRW1vdOWHzr/93JbrNG23&#10;gxldwI9x/PioINTubiX7Kbu43xtmNsdGHQ/T/PNdhcaSreG/tE8ha4tJGeP92qqUY7mxj1POO3T0&#10;rkNTZL2PdCI9ytjhsYX0/CupRMeZGt4fmvZJZo5mlt2uHLjc7fIwx0zxjjPp6962NI8S3kVtHYXB&#10;WSZV/eNtxlq4izvTps2TIr/vF83cc5HZvcjPSt77Xpd3cHVWktYoo1Cv5lzKHdcH5wFVhnP6fprG&#10;5nKx1NvrEnmCaNRHJuH/AAKt2Hx6ltpoV3WUq2GWNsMCfevPX8bWenWvkpp8Q3J/rFYyfqxH6Cqv&#10;/CTWRt1u7ISbtx80uV2kewxxz71d30M+XS56WnxCgkH2W2R13/xSL09q5zxN45sbyJ7O/m+bbhhH&#10;IQf05xXC6x8Qb2SEw28v077R9Kw1vHv284xNv3fvGPVvxrVbGbRtanrA3CR5flRdsWe2B/PHc81l&#10;zaubkeUgwvRvzqOSGS4bH4DLdB7VCES0cRkY9m70CROllHzLcSHbuzt9Kr63Ct5A0Ubtsx8rKeVq&#10;9KIjbGQHaBVKWW0hDW5dmDfdFVGw7pnL60qxJsE3GfvDsabZxQRBRu+bHDetTX2l3T3LRGIkHoB3&#10;GasXGlQw26ux2sp46+nSpe5RGJ57Us6H5f4V9Kb/AGrdelQSWs18dxkKJHyy92qL7Jc/7X/fVAHt&#10;2m6Z4btNUt9Misvsdgsii8/sq1jWRIc/NsU4XdjgZ4ycmi80mC51S5n021kh0/7RIbJZ2BdIdx2K&#10;xAwWC4zjjOcVJpV2sko0+ytV8yU5kmbsO5/KpNa1hUtmis3OxB+73Ljew715etrneYev3kUVwkPl&#10;s5+6q+3fNZniH4o+Ffgxo03j/wAZ31jbwWVm4jn1OPzIrZShTzfLIIdkLAqpBG7bwTgVZvks7WzG&#10;oXMzSTI7SysT8oAC/J6YBBJPH3uc8Y5D4hHR/ixpUOka34I03yPsLWs0c0byNeB3Vnlm3sy5+TKh&#10;FUKMYyeaBn54f8FFv2x3+PPjxPh18NNZmm8G2PlytMkbxpqt3tVjMysFbZEWaNFYD5wz8/IR9Yf8&#10;Ebvjp4r0j9mSP4b+JvAN1caLoniTUpfCuuK89svkzukl3CssfysVvJJnbJzm49Kwv2hv2D/hP4x+&#10;ED2fw+8HwaLq2hW91c6LNpduo+0MQZPs0gyNyuVADE7lbByQXDfP/wCzD/wUT+O/7BngObwT4L0v&#10;R9c0rWnbWf8AhHdUZhLp9y9vGoUsPueYAm6I8hoyfk3Et+a+LfDua8TcHyw+WU+evGcZx97lacXu&#10;n0aPc4fxlHB5iqlb4bNdj9c/CEXg7xZ4lvBc6Dcr/bemCwv7e6vZJ47mFS5VGEhJwBLOvBAImYEH&#10;5dtL9lD9lfQ/2Kfhdr/w9/4WDPqfhqbxRd6zpTamh8zToZ44g8BcsfM/eRs+QAWaRjjcxr4W8f8A&#10;/BfjxqfiDdaf8BP2fLbVdJFwsOl/2tPLDd3OFTdIbeCOU4L+YFUShiNpO05U+jfBnx7+2b+0Xq1r&#10;8bv2o9XXTYbfc/hP4c6IphstO3xlGurn5ma4nKOyosrusW4uAshAT+Q8r8C/FjiDG1cPmb9hhq0o&#10;SquclOUuR6NJX962l21p9x9hmGfYGOtF6drt/iz5j/4KYfsWfFl/2jNb/a1+Est1rFnqniBdUEMc&#10;f2m/0mZWgWNNkgfzkXP7vaGWJINpASNGa74T+I0Xx4ttC0k+CfEGmeIIldLqGPw7eXEdpI7HYpeJ&#10;QVXLK24Rlt6Jyozt+359W1LQpob2N2gu4JFa3aNsNE2eGDdj33duoxiuq0/w/feH2ht9Tlb7eNst&#10;03niUwysqk85ILrwCMnDKQeQa/vTJ8swuT5PRy6krwpxUVfqkranwGLxdTFYl1Zbs8h+AHwW1r4Y&#10;QX3ij4h311f+KtWVE1G6vZ2mliUKh8ne5LNyBkknISMdEFeq6QQb2OznkXaykrvHQgdfr6Vp+KZd&#10;K1TXLq/0KxngsYyPskFzP5sijq2XwN5Ll2zgct0qlaWIkt7jVdWnMccLMeVyTxlmJ/SvQo0qdGKp&#10;04qMVskrJfJHJKcqkuaTuzobvQbfT9O03Wr/AFO2mm1SOaVLWNt8tvCkhjVpOy+YQzKuSdoycHiq&#10;WraraWds5tIh5+VYSbj8igHKgf7Xy89gPc1b13w1e+AdWm0PxTaeTe26q00e5W27lDA5UkH5SD17&#10;461l3cd4sd1oy20CtqRtpbiaSANLbQoJHWJGbIiMhkRn2gM2xFY7QVOzIRl6HpqX+sTXksnmRvt2&#10;synBOOevp0rZ1zwn4e8XCDRvEOhWOoRwEeTHf2cc6R4I5UOCF+6vTHQVY0y2+x2j2VrGqxNs2qyK&#10;SduSOSMjG49CM984GLU2oW2lws2M3Lrhdv8AP2qo36Ck1szy74j/ALPvwG1k/ZY/gz4PkmmmBlaT&#10;wjYyPKvcEtESAeuevH1qHwP+zh8BdGvZNQ0/4M+E7aRVIha38N2seG7n5Yx9Pz9sdtFbG8vkbeu/&#10;dyzNWheQ2OgwG8lPylc/KOg9fqa0jzIytE5W48MXkinTra3SK1t2VLWFV2xqqkMNq9AAQMe6g9q6&#10;LSrKxs0jsLS3VfLjAVT/AA8Yx/8AXqlZ6tPqMrTpCVHIjX1q3Z3LBisA+brK2O/oKZErHQafpcV5&#10;EZry4Mca/wAKtjef60umaRo8ySXkcsnlx/dBbr789/6YqKwtpLzS9hv13TyMjcn93GM7mP5Y+pHv&#10;ibW51tdMWz019zFcb1HH1PtTZJn6tLEUZI5WYs+Y1b+H/CoZYrM2Yto55NwX5imDn8xUKWF1Ku2W&#10;bcrNvY46/wCeB+FWpLeaztl3SKDIML8vSgDNh0K5uCw/tib7mSFHB5HH3eDgk/h9K1reC00eyXzX&#10;fbHzmSTJP1wP6VXsbdbXd5ks0xZt24cAenPapB4cvNbXdf3ckMbSKyxwjLbRz1PqfbtQBpeH9Wtb&#10;e2t7rUJJftEg3rCjA5ZhnHt6Z9q1L24icR3t/eNIy8rDHtO05zjBH+NZulafpGlFnRGeYAqrSMWI&#10;FDATOJ5EEXGWLN0Hr9KNQKfi3xV4p+xf8SQTSXCsdyMyKpXaemUOWzjGTjrntijp3jnXoLVraGyv&#10;pZtuN00AixnvyoGB6jJ9uldIbPRb2HFxceW394VWFvpIdoItR3N0y9G4HPaZ4x1kutlcaxNb3dxu&#10;RYbiNH8t2HVcLhgBk/h+Fc/4m8Et4mXT/EPizxDb3cOm3kl1DarZgRwyNJv3MxfLsuFUbjt/2MkY&#10;7XVNPsJ4/KRlba2UkA53ev5ZqOHSNIto1ZkZyoyrSSFtv0z0/Cpa5gOb0TwsYNU/4SCGVoSI8RfJ&#10;g+gYgYOSACcknPvmui8U6jrSeGL+P7fLKDZyKEEGSWZCAB83qcU67l0gQMXcxKv3nGSBXPahFqDS&#10;GDT9ekkEjBtozwqkHv69PxNEY2K5mZd7PbIr2tzdFV2FJVlwoAIwcn3HBrU0PVPELiQyagLiE7yv&#10;nlmYqACWB3dOD1rPmsLnUt7S227yZFMeVG1m7knrwcYAz36YGdKKMWNm09ww8wgBY+u0jP8Aj+lT&#10;y6lcysbFisk0vnB4sZ+82cD9at3V3dQSmJGhVpFxvWHp+tcq93HDpUcc0cjFpvlbPUD/APVV3VNR&#10;nhW1eG7Ut5wLZ/u55H/16rlRPMzrLO/v0jaUzw+XwCoiOTn8etWJNOkvrKPSZ54XUFS7KpAYr075&#10;569uTXKaPra3N5+9cMrSK7Rt3VcnP0zgfjV+88WadpaESq8Y67tw5zVCuR23gfw1pEVxqNlYWpe8&#10;j/ftNB947s52knB+6D6iNM8qScXWdP8ADEULXV9oOnfuc7mWzTnnA/hyTngDnnFM1/x/cXW610SO&#10;S4dV+WR2KovHGT/gCeax/tF9cK+q6xHse3hzbrDMxwx/jzxkr1Xjg8+mIalfQuMu4tp4I8P+J7dl&#10;t/DVrGtxhzCEC7T1HTgcehq1cfs/aYFWe70+ORQuI1LbuN27r6Z/mfWug8KCx3xpaRxwYwqqvG1Q&#10;OB+AArrLpZ5bCRpJdzeX8vTil7yDmiea2/gzwxb3Vvbr4XtT/pO590CNubgAnI+6B/D0OTxya9A8&#10;B6bH4PiuF0DTrS1a4mVpIreGOFHHT5tqc8ZHOePTGaybJLmGeOSONZf3uCG6n3ratZb8urXUHlrI&#10;oLJH25yeaqPNe7Jk7mnrXiI2yrcSy2ar93HnH5SWPy/d7kj/AArIh1+/t724FuluqDAZ/M+6PLDY&#10;AxyeTyeQf0xvF+sRIY9Ns7doYVfMkhxksegyO+AT+NZnhCXUPEWr3q+bE7C6YlfM2qY/M+UDP+wF&#10;H5iqJ5dDurjUruLSZLoxx3U00uFVJNqHnp0/CpZJbqzsJLiOwtY/Jj+80xbB9Mhf/wBVQLPbi5jD&#10;ovlxpvdVUbSTwPxrD8UeNNMsdQi0vUb3ZHNNCrfNzsaUL2+v41MvhKj8R8leP9Q+Inxm8e+If2e7&#10;Pxv9ttv+E+1m+zqDOvlxIybLZHK7/JikSRkXGMzDHyImPqP4TfDbxh8LPC+g+GdE0vRtPsLS2Vtc&#10;it7xmk1G4a2kSSSTMH3vOELghs7VK52qq180fs1WXjX/AIaq1ay+I9vbnXbrwzd3mqNbsPLj3z2D&#10;B0IGMcxp2OGOT1r7J0m0na1WK5aRgoydp259Oornp/Fdm0m1HQ8u+M/hTx7qHwk1jTG02NreHT9W&#10;1TUbiy1TcIlW4a6EYWSNd4MLSxlcDA5BLKmfF/hJ401b4T+MrLxNJFcrbQymPUJIZh81kzDzhyDu&#10;IwkgH96JT1xX19qukXuu+FtQ8KWuofY5L6zktWuo49xjWRNjNjucMcD2FfF3jWS88FeMdS8KeIbV&#10;luLO8kgvI/uqke3GeG5BjYMCDggqwPINFZe9cmGqPWPjJNp3wt8fePNIu/CNxbx+KfDqjTfJaBkh&#10;T/Rorhdu77jyLdZA5UxrtwOnvHgy6GpaL4fvptNvJpH0W3uY2upo2aXfBGxdiHPzHPPPVz1PTxj9&#10;tbX7XVvF3hdU1aF5rW21vzHj5LZNiwBI6AlGUdtzexx3/wCzL8Qv+Ey+Hem/aLcq2k2baMHuFXdK&#10;0UFi7Sce8pUHgkDtnFVQlrYKkfduehXOr6bYyfapdNRUaPflZI89c84Y9hWfrni9L63WODSVXLEI&#10;LfYXUjGVb59vccf/AF6dqh0gukNvEGYptHmNu2H2+p/Hism7lZH3s6Msa42jJwCQPx5rsObZnjP7&#10;Wfw28GfEHwtP4x8deGr5bjw7pdxPFqFv5IkeKKN5SjAtt28OQeq7vTKn4Z1f4G+HrnxvNL4d8SXH&#10;9mnWZGVYbTyjNCrYQkMN0e9cFkB4PBJxk/dv7Y2tO/wM12y3TWo1C1ks4po5Cu5pEKbC3ZSCQc8E&#10;ZHOcH488OBtP/wBFnuJJptymOVfmyTjLHHtnkV51XSWh1078p2GuaYljo66hZaC6sbcD7bNGuQPT&#10;rnB4xj9K+Tf25P2ivGvwg1Kw8GeE9Ot4bzUtNS9t9eeVJhE63LLLEsDoQ2EQDfIAP3/yAshK/b+o&#10;/Djxp4y+H+dDsLqZLex2CZGH3gwlxjOWLIyYwOhGPb8tv+CgN94guvjzNBrWh3NnDb6PbDTJLhgU&#10;vIG3E3Ee1iuxnDqMfN+6+bBG1dsFRVWv7xGIqezhc7zwF/wUk/a/0H4eWWg2HxcW1t/LVhJb+HrC&#10;KQHf5hAaO3UnJ45ycEqDtOK/RT/gnT8W9Q+M37DPxj+L/wARLweOfFl34r0i20XRVWDetxHYx3Vl&#10;JPEFCQWTXc8ySOVMYjS4AC+WCPxVsNRFt4Rjj+0GJvLlP2hiMRHc2Gxnt1x7V+sX/BH/AOOHjfwL&#10;oXgr4EabaaM174v1a8ubUahJ+80zSbW2ur28tZN22RmiitcxQqdzmVlZFRHmX2cVCnTpqyscGHqS&#10;qSdz7W+HvxZ1bxx8NYvDGr+MbZdP07xRbaTeXF8izR6lZW0/2CzdwjHK3P2iG8jj/immUsJQ7oek&#10;+Heq31hH4u8NajbWKyaDYRvo3iC3X5Lu3mnkS7RDCNrGJpYY/LHmDa6kncVC6nxF+B3g/Rrez8Pf&#10;B6/h1XVYY7O41bS22rFcTWCPHaXVxlWMM5t4JIWlRWAVEQxkGErg/An4d694G8MeIvBeo2El94it&#10;/wC0kkR41gkma8j+1WqKIj9yJUiiySfOaKR90hk3SeROXMd9MIPElhPE8dzp815eCZUu7eGMbYgX&#10;KbiWO1wFAYlWOfmABIxWhB4gghZYbWJpI1b5tytk9znIz/OseS7s4mj1CNFWOYA+Wq7j82Bkeozw&#10;PYcdavabdW080kUhVJFjbarY3ZUH+gNOm1YVT4i1NbJiPVPslyVN1iVtjEfcC9AOOXQ+hPvmsnxD&#10;qIskaaCRstGPLj2Hj7wJ4H+TVq08Ri8jjntJFmtz++MhjxuEamTgY5yUAx3zx6HL8W6h9nvI4Vfa&#10;qzjcF649P896qUdBRb2LiGCOdFlk+7GVZWGc8ehq3GmnC08xZPLbblh0+bpg/TiuYudRSW5YQfM3&#10;l7ETdj129znjqeeatw67Heo0sS7mZsuvmdMN+Pbn6fWpjEUi9eCJ7VtMgCyMyh90in5Rnjr7j9K4&#10;bxxc6B4U8Oap8VPF+pCy0fQ7VrnU5PJdxBDEN0j7UBY4XPABJxx1ravPESyTSXFqGjdv3bKq8YVs&#10;4z2zn9KsW95BFpU1rI0bM/zspkVVl4DEEsyqAQdpJIAyckda0hTjKaJPy5/bD/4KOeL/AIsfFLSP&#10;EfwOvNe8Haboeg3WnpNDqXl3V4ty6GSWQREqmRFCFCuxXbuDA9ON8K/8FW/2yvA80yJ8YDqUcl8J&#10;5LfWNGtJUP70SMoKxK6I/wAylFZVAZioVsOPD/FnibR7m/uJ9CF4un3E7Pp5vpo3mMDEtH5rRARt&#10;Jt2ligCFslQFwBwfiLUJxP8AaIpmXep5jbHNfS/V6PsUuU8WVas625+mn/BOj9oXxn+1t+1nqvjD&#10;4neHNHsNYuPCdk+myaLYzwvt03VrJ0jBeSRY5bxp5o98jpmOzRMldwf7I0vWvin4mu7q7u9OjvrG&#10;81aS70jxnp7TrNPDLBeWiebb4Plxr9ut7hJImdZTcQ3I2BXgH5q/8El7Xx74n/aB8F2Og2909xr1&#10;i91qzXEyCzhsgLctdT+YrJKzLE0gxmQm5SNMsWWv1X/ZZu9Q+LPw9uvFmlTTf2t4O8ZatbW+nzXU&#10;VxDetYS3EUkqsAF824Sxa6EGREBewuMRkqPClRjGtZ7HsRqSdG61Z6O/gb4RS/FJfDa3VpdWOuLe&#10;Sa1/a8avY3Ekl1cXt3HCAcyiYT3EaJJ5rlQGhAW2LDc+NF1okPjO+sFmVpII41a6aYCS4VoI3R3V&#10;Rw4VhGTgZEangYrn/CereI9dsdG+O6/ChfB8GqST2OqWGo2c1lc2VvcSxPDet87rGI5dPthPEVPl&#10;75d/ALNH8T/E1tq/xC1jX7CKWyhe+WNbWaQO0ckcaRyBirMCfMWToSPc1jU0lY0u3HUz49QsUYO2&#10;ojDYZV8zOznH4citLRfFUek+ZD9pG+PHl/N94YNc9d3QvkaW0mYSbsFhwM4/XjilS/laNWkl2yqv&#10;ysrc8Z4+napJO2/4T7TZfKvVlVG4LbpFZT6HGOP1z+lammW2g+Krm31CLxdHDdeS0U1rebisv8Sm&#10;NgGGfvDYduS3yknArzK71pFXakmWVQWXr64/nVbUvEt5PbRnOwmIrhgBt7g47EGq5hcp6JZeKLvw&#10;X5ep2l7+7ZttvdKoXzGBGeD6cZB78GuqT48avrVxFJLrbL3XymAC4GQAB04P414r4m8XfbfDFjdT&#10;W0Mc6mOT7QqcunlgFHAO3IzkFQG6g5AXGRourpcSG9liWaVVcRTFudjbSfwyq/lRzA0fQuufF7TP&#10;EN+wfV0aSTlwGUAdMAen+B5rkdU8c6kk0qzaqWXh+o7np+BH8q4LRtUS75dbdW2huMhjxxkbf84p&#10;l7Hfw2bebOrNxuwoA2+vtj05py2JW50V5fW80cif2gqx3H3m/iTK7cj3x8p7HnPU1V/4SSwvNI/s&#10;m+gTzIU8iSWJgHJHKnOOcYHXtXI239o+ftdlk+9hmPy9cEflg/jUYtryzvTcn5lbasw9PRsfTA/K&#10;suXTQ05mdl4X8QabaRzQSIVZmAkY9uf17j8KZ4qm0S8tZFhvV8yPDxH+6Qf8/hXIahYXdnrO6K1J&#10;hlUfMEyufTgcd+v9a6C08Ki7sftV1o8cbL94mPaRx15Ap2SC7HQeJdPn0yG8t3KzBfmWNMsGHUD6&#10;HNZ+qXunalcqZ7ZZGVdv7zH1x+GTTtUsrHw7I8N3PZmGZMwo6KCGA5x+Hv2Jrnr06fZ3Wbe5+R8P&#10;lDkD646ZpcqGpNEtx/Z8NztFmnzcN8gGQen+fWrC61Bp7ef+7maNyWXrn3P161g+JLaFZVliuYyJ&#10;FHzMoPH1wcU7S7fSb2wU+RG0kKkbcA+Yp/wPPHPWlyornO0t/FVhqEJgvEW3RW2xsdu0gntg+vY8&#10;/pWBrmnWFhqbTRhTG+XjZW+Vue38vpWdpsEy2CeVYQqsTkFucsM5Bxzznjr2B9RU2rXKanZtYLFE&#10;skKh+Igu3PHXHqOnvWsfhMynLPp9u32hY02sCAobJ+h+mPWqN1q5MDJbOqr/AAn0Wsm5vYtPdkuS&#10;248D5cbu1Zaxa5qLx/YrJ4493zSSZ2BR1H14+tUAf2vd207WMl40hXmIt/d/+tWpoF7e3CSWktsy&#10;+X92Zl+V19vcGqF5pWnWMHnTzCS4Q5VN2M0+yvW1Z1uYZ/LhXgKflA9sf56UAbEEduBmV88mprS2&#10;klbZCu33o0O1tbq4dZhuxwGPHetO9sra0gV4JWDZwre3sKaJZTuoXtV8uFA0n8RxUF1FCJCbgbVj&#10;5Zj/ABe1S3YuG+cts2jBfPOKwtevJncWNtIxZj19a1jIjyLU3iC3e5+wwxbFbH3e9U7meYXjQw7W&#10;+b5eOntmsyKymsLgq8jFhy31rp/C+lwXUTXN0rbpG+9n9aTEkUTb3ZjVZRukX+6ev1zVfVStzEIw&#10;+2RQNqnvV7XIXhfdbO3HDLurNtJIstPK3zJzuzSKKUst3blEeJgszbVZVzjjOD6D36Uu65/55f8A&#10;j1aU8C3sK3sIVQvDL7etU/Oi/uf5/KgTZ65bXy6JYN9mdTPcY8x8fcUj7nOMYzz7juACY4rczaat&#10;75kXmXF00NrHuDSfKuWkKg5CjIAJHLHA6HGP9oXUVkaJyLeNfmkLdT6fWnLq1zYGGeyfyLhmJja3&#10;yCqFdmzryCM5z/ebtgDzXsdq96QmqoLu7j0KG0Y2+MTuyf675iPyBzn3HtU15pVrbs1iLfMkwG5l&#10;TiNfQUukKLOPz0/eSyZ2gd2J65qa6uJF/wBHWRWd2wWbr74qTQ5jxBZWVxG1smmSNZvmORmU7Z8H&#10;DAHuO3HfNcH8Q/gT8Ifiprtj4o+Ifw6sNQvNLvTeWtxcW43SSE8+ZjAlUnB2PuUkDjivVblLSPfb&#10;wvut4ZG8uRl/1nOc4PT/AOvWTe3SNPHDb25aSST+Qo5rFI5Tw98IfD2oa3HaeE/BOm6baquJ20/T&#10;o4N3bJ2KMnHFex+HvC1rp0C2Gn2I3RRknan3FUZPAHAA/ICq/hG3uNLtbh7psTOFHygZVQoG3P5C&#10;t23KQw4JZHkXbJhsfKRyD6j1HSq1luS5GVc+GdNKtLKPOZ2+8V6n0Hpim3eo3F/eTPJGHmlkJlaO&#10;NUUE88BQAo9gAPSpNe16KCHFnHnaSsar/Ee5+lZ1pd+ILyAWkckscbTGTyRIRHv2437c43bRjJ5A&#10;z70cqFe5M+n3bPHCzoq7t21epq7dWNvHbR2k0ylmGXXjn1/Cqel6Nd3d55k98WCNj5W+9g/yzW7J&#10;odjC2y4n3SNy8jLxGv1ppWFzGNM13d30hUSXLblEk75Ybu2T36dz2qw0Is4ZtzL5iTRLJz8zNIsr&#10;AgdSMQvk9F+UE5ZQdaHTrOyDT2qFS3+r3dSP7345rH1J1tN0jnILElquMbojmM3VNQ1hmeHSgoYH&#10;AZeSq45P1qNba7K+S87STNguzH7vtRNqNnBvllk+Zhhs9u+KZpN1Hb3K3PmM8kjYjXrkk1pFOxLk&#10;bWg+G/KlWa4f940gZlXnAFZXjWJdZ1NbOCSTy48ecy/dbrgf561vy79PsiqvmaX/AFj7qxLu4uY7&#10;jbFCPL2/M/HHtVxj3IbMXUb6fTVaC1t92B8zensKs6PqU8WnqTHskl52+gNMuNv21nuRjtgdMVsT&#10;wWghiMf/ADzGWAwSO1K2pJNZNLBb7HZj5mfmPvVrT3eeLyGbG3PQdvSs+HVHa2+zw2YO05PmN6fS&#10;nW+rvBK0+FH97avAqlEDSaxd3ASJuWAzjpU19eSWLLClkGO392qqWJ/z71ka14lW9VYLO98zOOI1&#10;6H61Uh1nUo7jfLO29V27R0A9OKrl0A1tCutSYvc6hafNIxMSyR/cX2FaSa1IMuiLwvHy9DXOxa3O&#10;8zG4mYf3etO1bU7qGP7NFIrKw+8ue/8AhRbQCzcaq6w+U1zHuT7xMgAzUVrrBMn2gIxVSfurncOm&#10;f51maJ4ejuj5htpJB3LEAZ/GugWzNsht0s0ROh+fgfl71KWgCz67EkSSBVZpWwiMdvOOB+QNV3kE&#10;84kis1Py4Zi3f9Biqeo6LbTXsF6wLPCxaNV5G4rtzz7Ej8asLoBhtftBnZWm/wCWmOn0qgEvYr/e&#10;phljhVVJ6Zye1W1WWWFLeOUhhgvI0fGB149/0qrY6TqCXEazXmY1Od2OT2q/qlzGlj5VxebB/wA9&#10;vLPA/CpUQuYXia48Raegj0jT1m3Nhvf0qPSYPEM0TedYtDuU/wAK8EemKYjxTTQi216b5n2bmhZc&#10;89eW/U4rbvdKnntW8q+aTEeUbcRnnGetNxuBn6dZz6akkMVw0jNK0jNOxJBJzj2A6ADjj61l6nba&#10;sZ0k+z7lySWTkDjvWlPotxCu+YtnacfNmmjTfIt2eVmyy7V+YkdjnFRYDHWa6luIkERG2LIQ9uf5&#10;81pxaNLMI5DZlmb7rN0/Clh03Msc/mKqM2c7enFZuu+NtD0ub7VcXt4IVk/dusbFFT1wM9fx60co&#10;EPiIeJtLnjmSxhKL8rbGOecHpn0qxpsl/qqtqFxa3BTOy3C4wPUkdevH0H587J8RLfUvEUm3xZG0&#10;e5dqMMBFAKsPm6HIHfoPeuj0TU30g+dJerJ5qgtHgsq46nnue+OOBVW8gGySJpcJtYbSPcv/ACz+&#10;Uck+pP14qsbIXk/266vVdigC28RPlnuD79fXB9OmLU9yupSve3dsqxs/yyK2RHxgfmQTWLeT6jbP&#10;gT28beZ8jtI2FUZznqvpz0FEo9gNzSLySCbLHZx/FWtd6hfGx83ziyrIANslc/pWqfaIS1yI2VVD&#10;C4UjaOcfjkkD8feo9RvLu3njnguh9n3gyx8cgc5HvxU2kBtReJby1+YK37tsjjmrmrfFZPD2gXev&#10;ywhvstjPMwbPVI2YdPcVxknxC0R5Y8X0SxsudzMNp6d/6VneItXtRfR/2zqayWGpGW2TTYVRBKZB&#10;IChPLEeWRzkY2MTw2AAdN4o1G91bRYNQurz7Na/JJ8o+YLgn8/8ACs74e2d7Y6/BeaU6rD9niFxD&#10;FIQMDlmGSc5+X5e2K3/HereDYPATW72sjO0TKrTzfxYI3ndyeTjp3rL+GdhDf3t1dG5MK20KKq8B&#10;SG3c9e2BWcm1I1jsegwX0lxHNHcsyydS8nz4AHXPOB0rxXxR4n0Pxv8AF/7NoWopqENtosUyy206&#10;SxxzrcSAqShOCU+YZ4Ow98VmeOP2ePFfx58c3uqax8TtYtfCtlfCyj0GK4eNbpbfInLBGCsrXXmK&#10;CwYlIFxwRXplvbHw/pbWmjWNvCibSyJbqOnygDj0P5USegox94+afBHiXw1J/wAFCpms5vJgj0ue&#10;zuGuI/lub9IHDpGVDDaFWM5cp81uwGfkDfRXiz4xS/Azx7Zya+6p4U1yAzz3UkbFNLmRY0fB3YER&#10;OJCMMQZXIAA4+V/2x7C88OfH+HxrFHNZfbfD9reG8tpNrC4ilngkK4zhliSHjGMN0O419l+Kfh94&#10;R8d+H5vC3ibTfttnIW2xzN80Z5GUYcqcZ5FZxXvGj1ia3xN+Jd54L0S8vrbQ3vLmyhZvs8LgFtp+&#10;bkZ4ABJwCcDivkP9orxX/wALE8RWfjm7g8meTR4LG+VQqLNNHvDsMH7pzgbiWAUKSQoA9N8HfEDx&#10;d8PPjRa/s9+PbttWsbhobbRdUmX/AEiKMWpMRcqpMoZlSNmOGDsXLbSQMP8Abq8GeEfD+iaLr+mW&#10;kdtqFxeSCeO1j2rcRqo/esB8oZSwUHGWEp3Z2LhVY+7cmK5TyfWfitqur38Ora1do9zdIQ8igBmX&#10;Odxx3JJ/HNe9/su/FC+8mPwSlqqiOS81G8uH7I62UKxgd3LRE8nAXJGSCK+bfh/pjeILm1gXR2nl&#10;wIrWPZ80ryOURFz1LMw/EV9gfC3wdbfDTw1YeHkuBNeCJpdWuFYETXThN5Uj+AbdqDsqjOSSTNH3&#10;dTSWsbHapr1o8ieXMzZ4YkHAH+IqbW/F/h/RrdH1DUbW2jk4El1MsanHJGWIHAyfpz0rx/4w/Hi5&#10;8PardfD7wXps51hLePdeCFWSBn2vhU5MjeVuPTClgTu2la4d/h38RtU1G3ufF+r3kpRP9ZeXSMyK&#10;0pmPAJxmR2PA9B0AA7JSRypamZ+218bYdWttL+H3h6aG8sVmW5v7qB/lSb9+ohAzk/KI3JwR8wHU&#10;ceR/DWeDVdVgMg8tZPk3ZKkZGP6/pXr/AO1L8PPCekfAZdf0vTk/tK01S2824ZRvMZWVNgPcF3jJ&#10;9wT2rwfTPHui6LFYykxxyHCsrduR/n1rkkuaVzoj7sT7g+EV5oFv4Dh0S2vGmkgtI5rgKwOJZN/y&#10;ZHQqYyMdgFPevyQ/4LAaLq9j8Z9BvpdEWPTfser2MWorCiNPdQavcmWFgPuIkUttIinAzczYJ2kL&#10;9mp+2HefCi7uvDMWk2bPfLE0NxcPIArDzQXKoCSPmB2gg/LjPIrz/wCKnh/wf+0P4O1Dw34+06SS&#10;DV2mulmBPm2lxIzyCePLZDozuVBJXDFSGUlT1YWSp1EznrQ9pFn5h+HIbLXom8P35IjKyLJxnKlS&#10;eAQQTyQBg5PGDnB/Q3/gnn/bHxX+JHhfVPC+njUvEGt6tqOvfD63bWpLG6bXrbSzMrSTbf3dv5UN&#10;z5ruwEn2kqVlMoC/BHxP+DnxG+CHxIuvAfi7R7qG+tb57e1ulhZY77a+1JoT/Ej/ACsACSAwDYOR&#10;X2x+zT4x8Vfs+aT8Hfjp8PNO/wCJhpng17/QXhtj5fkpbyWc13KEO5o4hpsE08e4CS2truEENIrD&#10;sxVSM4q5z0I8h+pnwD+IfxGsY/DfiD7Jc603xG8bWup+D9adYVvoYZrGa71G0uAGWKO3t7q7jZCS&#10;HHmy2wVGhhDe1fEvxT4W+OX7FNz+0n8JfB91Nfah4MudW0OzjmaO6eMR/a0tHRWCpMQpKjIEbvKU&#10;ZGOW/M+x/aq1H4a/tvad8Nf2cPH9jdMvgPw1qevnWZ1+wyW0mjW91cJ5jusIVjJaXslwHjBlulDs&#10;BErr+jH7Lvj/AEjxd8K9R+Kv7MD2t5AqtHotrHMYNLurWS3iuLV8SmT7NNGtxG7Lkkt5yNxjyPN6&#10;nZTVzxbwZ480X4jeBrHxRompLJZ3VhDLDIQsbPlQTgdl3Zx2xgirazX1tZ3J0y6hW4MztbmNmZQp&#10;HIJHP3i3AzxT4Phv4V+F3gqfQPCd9btaaLqF08nh9mCt4ct7m88y30wABQEtRcJbRR7Qyw24Yhhk&#10;rQVmluIZEuRCFcloo8YmUoQFYnnAJ3fLjlR1G4GqY6i1Op0nxRJHakXHluu7b8sAUr+YHXmuW1rX&#10;5NVnS5llbdgeYy/TOOvX+tNiimjmkaJpHz8+Byf/AK9ZLzwpf3VlfGSL7PcMFYDiRXG4EfgSPwrS&#10;z2Mixa3s8sEsq3DK24nK44+ntn36flVnQmlth5c9wz7VwGZvcn+f8qxri8s9IurVIIZZo7y6FszR&#10;dFLdz7ZA59SK1b+zt4LVkhuN2U/vYYH/AAq0rA+4XNxbCECaTdJ52eGz6fgauyx3cemSMqR7Wcoi&#10;yDcD8o4IHbBHp1rlItVRY4YpbvjdyByR9a0dS1WZLBDb6inyyKWUr15/njH+ej2lcD8mf25/2bfD&#10;f7PHxpuvA/gK5uG0K40+K90u3uLeUGwDvIv2PzJC3neWEQhwxOyVAxLhifmnxJbTWo8uYthWOB/P&#10;+dfuF8cf2ePhH+05pGgW3xXs7qT/AIR/Vmura40+cQySRsgSW0ZirERSbIWbbhw0CbWUbg359fto&#10;/wDBL/x/8F/CzfEPwHqbeLNDFwYbiO1iY31nlsRySRKo3I3ALx5CMcNgFWb2qWLhKjZ7nmVMNJVO&#10;ZFL/AIJuftX6h+zTqL/EzxppV9cabb6ZJo+n2Fjbt5Jmtkjnhe7RnHmwBoj5mzL7bkoozKRXuX7P&#10;P7Ycv7OfwJttQ+HnxRm8P+ONX1Z7/wATyO63OmzW6wpsjntzFKNzw2pSNkQy7XnBJyC/xN8NvDPx&#10;Jh+C7fErxB4Y1AeC7zV4fC+g6xGoeNdXjudNvbpWy247rCa5bdgqfIMa5ZWA+sbT9nh/Ev8AwTn0&#10;PxX4X0Qv4gS1jutS0c28gk1Sz/tS9jhlZoiWZY4r1Z3J3YjtN21T5ZHl4l+9dHo0fhsfuR8I/jPb&#10;/EXUbZbzxFcajNeWZstWtNSsAkmiaksdqyD93Ch2yi43ZY7SyARn94ceO6nbxWs/k65bTfaJFZZv&#10;tTq0iyo7RFWK8Fl8sKT3IJ714L+xbrHxc8deGtL+LvxHsbg+ILzxR/Y2sNeyOki2psRcHeV2GQCS&#10;GyVJPkYGSYqEPy128PjPxh4h8G2N744082viOS4aS+gjuBJE0jpumlRlPJaUF+Qp+blR91eGo9rG&#10;1jsft66bKVs5IzE+TubB/wAmsjUfEUVlOqTwb2kbBwOBzzx61kac18LTY6yDdhv3hPOQMHntjH51&#10;V1QzqsQzlWU7m5J3Dt/KtIq5mbVp4hmjJmI2gr8intzWHqniB9QVnkYyB2YjcfXqD69+tSRX0os/&#10;KUAt96M9M9eKyri5urpJHt7YbuXbOB3wevue1aRiBr2mp/2hpq2v2rMaqzfLMgkDBW45OeTtPueB&#10;zxVfRbzy5ldzuaPJXcSOPwI+vNcZNrGq6XqkYuJGRN7LJtUHbkEZP0OD9B71vyStOizxurcAfL3F&#10;IDuNNkQajDd/aE5b95EjNhh74I7d63LqRprVoJH+Vvu9fp6/1rg/D2oyR3Ss2/y4TtDMp5O0Hj14&#10;PUcZyOoNbwluL51U3jKjAFcehpksot43h0rVW0uQK2CNqyNg7cbQfpgAfQe1WB4wsYotx/iUrvZs&#10;d8Dr68da434mTQed/ZaXAhmDFDISOOUKcn1+b8qz9I8ZXFlHb6frO5THJLG95tzuVvLKHjnIO/OB&#10;ggrWMpamqjoeraZ4wu9Pmju2k8mRdrwvEwyjdQQexGKseNPiF4g8X6nHcSNHHBsRDHBEsaFsYLYX&#10;ABJ5wOOeOMCuR0W10K8gULrXnSCPYVViVG3v+gB9xW1dX2m6Vp3kSIJtyfLH+PP6VRBDquhR6/bz&#10;2l4eFUOkhbgNjIP58e/T2rA0+2kvIFtVlQ7m25VeVbOMEn0PFWzHJq17a6u1tIstjJIIs7vuspXB&#10;2sAw5/iDAY4wSTUiiPT737ReLtiucnG3+PuPxAz+FADLrw+bMyW95qsLSxkpthkEgDA465xXPWNz&#10;q0WotZPEI1X7pVjhuevJP6VvX6pP81sVjDHPA6+hrJ1a0T7OlylxtkUnzG6d/wCVVJAX7O7urO5Y&#10;yaiJIZFH7lsYU4OePofwpkVxZibdas7ENhvLGc03Q7TTVtBdJL8rDKvI3f0FbSanp1mkctoqM54Z&#10;guBRHYDB1vSoJnivTYbl3bmWT+A/57e9Z+oS3UttsjmbaP8AlmvC10eqyG+VnZu+frWLb25F5uwx&#10;Vmzz3NUBjPplvdyLqFwGXLY3Me4PBH5dqsWqafaTLP5KRxyNtZmHRvWtWWxgSN3DoSx3Mp6Csq70&#10;+CUk237yTOC3p9PSmrdQNS2urAR/abWLG77sj9c+uPSpYtUW5lyZG3dPMfr+FY1tJ5bKb9tuziT5&#10;ev8AtfjVW98Q29ndrNZqXXcCd3f/AApAb2sSyN+4Q/MxwxrK+xvZrujOZjn5n7Uya6ur7/S7UMvm&#10;Y+X0NWotP1G4uGeV9yhfnYfTpVXVibFK5tm8lp2Y5X7+OrUkfiy5tofs0ZRYw2VwPmxU/iS7lghW&#10;x0+BmMi/eVenPSsWzjtLadZdUk3Lt+bGSSaIkm19smu0VgP9Z/rG9BVS/jhRxaWxJjXmRjwc+lTW&#10;sskQ8/ZiFjiNcda09O02C7jYTRjy+sjDFUBQ021uBE1xMfLjZSn/ANaqP/CPt/z/AH/oNbGuSWyw&#10;Czs1ZYYx8gH+Pc1j+Qv/AD8vRcDXtvEj2NtHpMckj21q7SyKzf62Zgozj6Koz3wB/DWvpTtqt157&#10;uwTkIxABWPPT61i/2NZ2cAlvJPn3bmLNzn0/CtWzufs9kkVqwjO35nmz8orzZHdE2NS1YaeitbQK&#10;ONqMM/L6KKh0w2sYU6vckeZMZXaKPcyjaQNue5yQM8DNUtOW4nso49StYZIY7xp2WSMh5yQg2O4O&#10;7YFQgKpUDe5HJyG6xdhJJCifvJGLbVzhc84GewzUlE2q6rarJNcWNpNHarcbVWaTeIVIJRXcKo3k&#10;KT0GcHAqv4buJNV11b63t9/l5Ea4+XJx83+FUtH0641Jjp+ra7dLYyP5/wBhEreUZOBvK5wWIAGa&#10;6HSdTs7KZbO0gVQrAcL0H+cU1HqwOh06aWR2neLEcbfL8v3m9foP50mp6rGh8oMWZsl8dvaj7ZEY&#10;DcSzKkarwD3rDutX02Ib5B8rSYaVj8uScAfUnitYxvqZORsXH9npbo6XGZGX5Qvb60RRXyF5j8se&#10;35TyKgiy6KuNvOcLTr4ySqqyuzKv3VPQ/Wny9hXLsB/s7T2vEuwoXlf9sj/69VdAvr3WNZhgKyXE&#10;k0yRxQj+ORmCqB+JquNJN5bSG6v2SSHb5NqFyHHzbmJzhdoHuSWGO5pLZIIA1wXU5GFXjjt/niqU&#10;OoXN3UfEcYwzzcuoP0rn9RvWvpfs/ntsHzSN645x+eDUbRWXnyXLNuLfeYsePYdh+FVZ7syvsiUL&#10;Gnf1rVQsZ89ydIbZw11ff6vpGpXOT61e01bYv/aT7Q23MXGNo/xrGW7MsyRyfNHuyyr/ACqzHfyz&#10;SrN9lZWkUfu2P3PUH6D9apEmq1zBKkhmnY4GWx2qqLwbwsPzbuFDdv0qCOVrppIXhwP4mzxntUEE&#10;0i3akL2ICrTcbAE8NyblJJYGdM46cHvVu+uJLWRbqaEplcqnY+9WIZbq8Ai8vakY6mtGbw1qGueW&#10;sFpJJlAPu4/nSeugHOQT3Ss06KW5ztzkUsmo3G0wTWGefurwozW6nhSXT0WZ5lU87oQ3IGcc+9aF&#10;ppulmESaiF2tkKOmPxNGlwORt4tTkQPb2cccakHbnrV3/RleNpsbtv7wVqavqnhaykCONoP3VXPP&#10;6VTje1uHM1jYr/vMnJP40+YmMZGmukQHTvta2g2svyt3b/PNUkgiLKXiz0/n0po1jxJf7beKB9kf&#10;y+Y0gQDvjpVXVdO1W8uPMj1aOPgDYsxOPypc1yrGxDqFhHMthE8aMsYqOyuZr3dCZbcSDPDMTtGf&#10;59K5++0a0tJ/7TcPNIybPKt5Nqrx949T26+/vS6dqdqLZrcwJCzPgSSsen5jn8qpfCZnZ22gLdQh&#10;hcxyP/F5akAfnWbqllIbhYY7oAR9lrNm12ZY9qau1ssa7t8aqcrkEjoeT9aD4h0mKFb2XV2ZmbHz&#10;YZvyxUjRuaTa6J4e0VbH7dNuaWWVftlw8jgyyNMfmkJONzkKM4VQFGAABHDe6HdxPHqviO1VVz+7&#10;Zh/hXO6p4ig1C1ZRNGrMQE5A4xwfu/1rOsdO017jMl3HKB8zFenX6UxHW27+CROJnv7UHd8hC/8A&#10;1q018Q+BIXPm65bqqxFCue/XNcnaXfgx4FTUUjYxMRJ8pDLz7CtOytfhFcxYlsGkDfeK3Rzj8sUN&#10;3A1hq3w61a2+zWGu2zS5/wCem0/jzVbXh4Wtkt4ItdtyoU7huzzxk8e9Z2oaJ8DrWQXWiC8hlVTv&#10;W5Y4J9iuKp2lh4RvH/0K9jQk9ZpmA+vNI0XvHRJp/g640tns/Fds8vl5Ma/w9eDnp/hzXNj4d+DP&#10;EMLJqev2u1tqxmOQhsgjkYI7kfXOKsX/AIM0W23XK6rZXMIwZFs79XB6cEbuayxbWv2w3VhCuwyv&#10;J5SsV8vJBAB2njpj/d65oAzE/Z+8I3mtSana65G1qsytJG025d2CQD+ROM9jU+sfChpw17oniOPy&#10;1h2kqzbUHXPoOe56VoI8UcdxGkEULXB3Nm6Hy4znHy+//wCuuP8AGN/KZ2s9OspJEVtkf+mJk5BD&#10;EnIwMZ7Zx9aCZFyP4W+MNN0pjJ4hhkXaSkP2jzPmx8vTI68HngZ6nArD8V+GfEOhWrebAs32gtHm&#10;OQkADO4g8Z9B7kVGs95p8n2Uz39vt+63ndOF+YbW6Zz64A5zVfUb2e7dk1DxPqB24RZpN0hRSOnc&#10;852jvQK5uaN4V8T2ukxy2FtP9nj8szbVGHIXoT3Nc/8AHDxFrHhHw+k1jtkkmby3RgMg49cjHGc9&#10;66SPxV4lsNO+x2HjK42IGWGO4t48HODyQme3XOcVwvjPwx4w8UWjWsl1Z3CwyM6zbQkjsQflYk4x&#10;knoM8jmgpM4Pwt4r1Ce7+zajZwpmOMRtbsVwc9xj0x+NeoeHYvt+pw6de2rKtneQmOacqfMXeHyo&#10;BJ6ZQ5AOCceted6Z4X1Tw7eMrXkMdzuUwr5q8Y+h6+mfwrpI/F2q2szWcsdvNcKpaPbJtYDG0FTz&#10;g5+vT6mgZ3PjV4/7Me/s71h50y7YWYFdoZSMZz6AfjWRaeKdf03Ukm/szMMkKB441Ks4DYzxkcfQ&#10;daxvF/jzR57e3SS0uI9s4Kr5QPADHsfRePp0qpL8QNEtbCPxZpWuSMZLUrDAqhg6HDA+2RjB/MgZ&#10;NRylKR6V4L+Imop4c82JWh8yaQXCMNwEgch8n13hsnA5zwKtf8JndXqXFvBKkkomXzGZcYXg44x0&#10;KkevX2rzI/EbRZNFaKPcqXULDzA3luN2RuyM4OTnpXkHjL41W/h7wdd+DPAus3Ta1cXgmutSgjZI&#10;4USdJpQJHcMcxrInylsbiTnJBUoIFJ9Trv2pvFml+JviUPDeqT+dHpXhh5biG3tWn+zTFbi4ZZAi&#10;kr5iLajJ4UMpbCnNfSfgTxsniPwnpWs3d7E099plvczCFSEDSRK5256DLHAPP418DWnj7T9f1K+1&#10;bx5b3Fxf6hIjXmoN83mMIhCu3phQqbAMYwpzkgk+zeGP2lrvTPCltpkfh1Zrqz0sw281vNujdo4U&#10;SBnUkEBiPnwSf4lPzbVlRiipSeh6l+1z4iNl4W0HUdF1RbXUrXxEt1YXyRgtDJFBJt57rudCVzht&#10;oz0FeTftNfHqL4vW+k6fY2ptUhtpGWzaUSYuGclzvCjjYkQGQOQ2c8Y8s8eN8SPiRJJqN94pWS9m&#10;kJ23m5SinHyxhVKxrgDhQBxk5PJ5eX4f/Gzwr5eqrpU91Ht/drDIs3Pf5Qd/T2FEo3JjI9X+Dlnq&#10;+ofEDw7pM2mNayDUbB5JGkI27XE57HO5UKLx94joOR9a2Ur/AG+OFoj5jrhVH1HH618f/AXx1rXh&#10;bx/peseNYvsZhkIm82Nw9tut5Y/mUjcMGTn27dj9DR/HnwhbP/asXiKyumZY/JhhuFeTzGAcKUB3&#10;D5Rk5Ax3xS9mgdRnmGl/GHQbv9ozxB4/022WTT/OtEhkaRhlBbpbSTcAnlNxC44BGRnIru/EHxf8&#10;EQ6xpaalry266pam5WRlbbDGEhdPMA+aMssuVyMHy2HUAHwT4Vy2s+q65a3OnLsbZuZfvbg75z9e&#10;Sa9N8I/BPRdctIdZ1PxXDpVvqFxJDazXfzN5iLhSAcDbiNlBzxtUYOcUpLUqOxD8RPiRpnxB+Dut&#10;i6sru1tVmg+zmZR+/YTqRtweSGQhsfd7kdvGIPDOjavY/aYbNfOGQDtzyAx3D3wP0rufjP4dtvAv&#10;hO40MfFfT9ShmuvtLWunTO0afvdokdTwrMqqwHJxjPBUnhbbxNp+nabGunXscsbA+XKuT83IIwPo&#10;fypRjzFuVkZ/i/QLPWLmO5vXLSQrGFkxjg5OPyH61FeS3elzjMzfZwqlVzyAVBA+lasa3WpW6fa7&#10;bMm4MyxgHdnJwAPrjv0rqtb+CHi+80K31YQwTXDRZm0tW2yRYzgZPBbAXI4wTjnGavl7GPM2cKde&#10;u9M1uz8RN4c03Wr2z1rT9TsI9Wjzma1uYp12PuXYSsbJk/LggHaBuX9BtP8AhH+zt418Gvpll8EB&#10;eeB9Y+IV7eeGvDOpxxaZc2tlrcMVlf2Vi87xCAG8numEKSKGlkEcIBngZfln4M/DmXw54rGv+JtH&#10;X/iXjFgplVySWdHc7T02/KAf7x7gV9Mfs/8Ax0sPhr+yt4B+El/8P9F1nVvhzpemaFYyeIo5bi1u&#10;F0yMQ2+peXuUi4aKKzO0vsjmWZ41B5bTeOpFvePHPiz/AMEv9A+Bf7QF34u8D6Zb3Fl4k+Et54N8&#10;QW+lyecUmmhisxdReY+92exCqLdTtRbDJw0qIem/Z8bxd8H9G0XQ/HLzWupaN8P7Twvr8Ph/Wbi3&#10;3XllrusQTakZEmjF001mbVvKYHy/KVWZR5eMr4rt8afHPjiHxt4G+N1/4bkXy4bvSo4fNsmt0uhP&#10;siVn3Wx8syQ7lL5Qx/KHiWSui8ca1c69cyPdm3XF5Jcwzx2kaTPI6qsjsyKBhyiuygBQ5YjJYms+&#10;VFqTR1XxB+KU3xO1JPFAih01VaV7yGwt0UajLIsCLcTBR8jqlsgSMMwUb9zO2NmZp3iGyt5Ejnu5&#10;JGUg5XqQQDjPPb+tcJHfG0Rm+07/ADJAzKp9c5H5mrGm6m63S+WpZu4Hp6+3IrSMLDlLmO8g8Uww&#10;zNN5J3M5UKr5G3senUj24PHPWsnVJX1DUruO2ZZNrBt6yAqeq8EcclOOec1i6pqEsSM5j27slV9c&#10;Y/xpvhqS4ivYZdojiljbCqM5wRj9M/5FadLkmxPLcWVorpBltwbB/vDsPenP4im1OzbaFVvRW+bk&#10;E8fT/PWo/EF99pj2xJ8sbAn5emaxdOiV5tksq7W5X95948E8ew4HpmpAs6XZ3iyTK7K26QuV7gcV&#10;oiSNJFR5gsbEA+nXOc/WqV5dRadOzoflMf65zVW31OylfZJ/EoBO78f5UE2N+O1li86Dztw+8A3H&#10;T+tSWep6JqT3Ok3tgJ4Yz5N1BdW58qdWiUso3LtlQpIVbGVJLKeVYVThmF2Ve3DNuXlumDVPU7O4&#10;tYyw+RlJ+b1ovbVFHzb8UP2JVn+FGk/Aj4dfEWHw9deGfFviXWvANrFJFK15a3dpCZ45EuB89yts&#10;L+MXBLLEqQnIDuy+0fAn4VfEzwHfn9m3WdMmufD/AI68D6bbaTp8lqyBJrpsamlvPhmjktortpAp&#10;VdsMUUisnlyZm1S2h1y/0fVLqZo7zQdSW90e+hbbJb3K+YN4P8eY5p42VwymORlIwBjoPDGteItK&#10;n0W/HjDUZZvDnnJpEk8iStDBLKrzQbpFZjG+0IcnKx4RSqqqiZy5ionqPhHx5Z/BvxF4o0PxRp1w&#10;8PjC6hvtajt7F4LSwvI5pbrfbfIVVNkCWKhQrgx20jqXfc+Q3iO21+0fVNLiljxqEtvLZXTr51s8&#10;cm0qSvBBXZIjdHikjYZ3Vgv4q1fXrC+n8Var9uv7zV5r9pBbRxjzJzulZtoGeY7cKuOBFkkkghuk&#10;apv1f+yEVvNYM3n/AMIC5z/IY/3hXPaVzS6OpsrXUBa280B82OaTZIXbmNQM+vYY49MY61na/e6j&#10;9qXTtNueTvyrLhDgdNx6Hj8ak0vxXN58+iXkiTtJzHMseDuxn8+3vUWovb3pW4D7jJ/rGA/iFdEW&#10;YlK2uLiSNRdzNkOfwODxU0f2Uy/aTIzbmKkHtmsu/luYb0yW+mSeSzkqrN2zU08stvbM0yQxhVO7&#10;J5fjtz1qhGN4h1CBr2SG5iVWXK53dV6YNbPh7Uo301Y7g5kXhs9S2Tz9DjP/AAKuP1pv7U1JN0n3&#10;mxIv5YNa+jqlvcC1E2WkjLEsfmBU4x+R/SgZ01vq5hu0hjXPzdCPwrpY7YJDDHcIQGwyBGxt2+/p&#10;zXDa3epo0ltPHDJM06scxrnaoIyx/Oug8HeM9B12xBmupppoBski6Mh91FAFX4qeE2msF8SS3Z8v&#10;fsuIwvOMfKxPoGx+Hp1rl7aTTfFXgCz2X62+owCVRIyc+aW3MHXrtI6Htx7iu11+/uNb0/ymimWL&#10;Ozymx8/qT7H8iDivN9W8OazpcjX0OkyyKAFeO1ddw5J5ABJHQ9Pl4OcE545+9I2j8JufDTVdPttR&#10;k0V0kSORme18yTdIoyTywVd3y7R0HKk4GcV6QNS0/wCyJb/ZY2ZZC/nSdWyFGPoMZHfOecEAeN+D&#10;YrnUPEdtcDTGtcTKNrSElY+cjp7nv3Hpx661taRQqlsXfd945A6f1rSFyXEeNXWJ/Lg+VG+Y+jDj&#10;kVX1h4tVX7PHdKrfejK8gN1FSTyW0i/Y2gjBQAKqpuyfSmR2zb+bRY2UEZkX5j+HatDMiggurm2S&#10;4gtwq45kf+HHBH5imyxQFN9xH525Tu3/AHV49KkW4axvEWWMsswIWTd/Fjp+I/lVhDHNMrzhWXpt&#10;agDnHudRuSyRWx2xs207eD9KtWEzBSX+Xd/eWrPiO9e3mWDS7Hc7yBBHGv3s/wCetczqXjCCy1AW&#10;b39mJGbEkJulJU56cZ5zREDdju8yNknd2z0AqfUIXlj+0xkZVfm9zWVouu6XqTtHbsvmr96NnG4j&#10;1HqPpWtZeQsTCWOWWMsSBt/x4/GtAKVvptzcrvlPlru4/wBqprqxi0U+YfKx/dx1qbWL/SLFFfz3&#10;ZTxx2rIvtV+2rhRI38UfmLwR680AYWuXuoXsv2kr8nIYJ02//WqtYyWZlEQQt/tH+dXrlkU7i+M9&#10;u1Qab9hFx9oLD73y7uOPSgDpLe2SGIRTkrhRtc9qm1C6gtlGyX5VHRe9Vk1yGa08qHqp+U0+48i8&#10;sY5Hg/i+ZfX3oAiguf7WXc0aRLtA3dARjr/9emR6RoFiGur2VpAzZ3A/MeOgHSrcEOnrB9oub37m&#10;dtugwT6DNZyRC4udyWmI+u5v4aAGWd1cXNwySj93/wAs19BVm6117az+wxwjY33sLy1SahNDp0P2&#10;aG3j9c9+lYN5IJZUbzi0knf0XtVInlLy3yvB9iBG6QjaoPSpv7Nk/wCebfnVC1C2cX2i/n2u3Cti&#10;pf7Sk/5/1/7+ipDlN6Ozsbpo77UPM3o33V5Vm7Y/rWpd2MDvHZC4jbYoV5I1A3KGJznv16ntjsAB&#10;kF7uGVXCpjOIhux/n/GtW5FnZIu7UPOZoo2kZVKhmKAsvPPBJXPGcZx0rhdzriJe3SmWRLb51j+S&#10;JY+mfY/1qgmnyM7NeyrtUZlb09qdM2oXH7rSYV8z0Hao5ND1AW6200vmSMcthuOtUhuViSyuITcP&#10;qTSb+T5a+tXtNtHVmuXfEt1JvQf880yOfyqiuy2jW3gVTs/1j+laVtJ5CNM6Znmwq+yinYh2C4Au&#10;plsYkdkiH7tezH1NaCeHbKRoZZ5Y2Mao6sE2skhjBdRn+6xZN38QGRgNgFlp0sTYlG1pPm3t2psm&#10;oWkJkt0uCzH+Bev51rGPQguS6lbiM+RH/q/u+9ZLXGo3knnzSNtXnatWHS5aIKkOwE8L65qxBARH&#10;5DDkjG3HNVyExlcp3s1wLMQwIyyN/rG3dfamCGdbYRIeQMmteDTDhrp1XPRQW71SvpbK2fyWbcw+&#10;9s6fSrWw5bFAWV2Igrfd9f6046ZcOwiV+Fxux9KsT3rTooiik/uxoo61HMuowyW+j2ibrq5b52J+&#10;4PX8uaZAW2jxNdyXSt8oXG33q5p1i6wtIIyNy4U/jWoqaVo1mwu5tzjorcZPr/Ko5NXuXtfJs7NA&#10;o+5Ix46D86AIf7CvngjlmXbGvqcfNWlpGgeHdBE2va5fRqFjKpHznJ/z1rFkN9dzLFe6ifk4EMXb&#10;3yaINM0oSebcB7hv70jlgD/L/wDVQBcfxbobSNLpFo0nP3Tk5/E+3pTZNX8WalCJYIWVOi5Prznj&#10;FNaeO3YJpGnJn+J2yxHtUlpFrc7+RPOwDD+8Rj3oAq6fa+K5rho3uVhDdNpHJrU0/wAMv5qyX+ob&#10;37vI1RWGk6nDLmGPcyMdsj8Z96luPDV3dWcv2i92eZ1PmdP/ANdAFu+tfCNpte6vvtUiDKRquccd&#10;c9B+dVk1+0EkiWyoq5AbufpVFtDhWEJne0a8Mv8AX1qBdFurYC6Z48Zym5cmgBNRj1O5ZvJ3tH1+&#10;7heaw7mbUNIkxeyJt3KBHnG4k8AY9TXRXDeJr62OkCfbb7t5fbtFU9L8H6ZbXONY1We8kMgeNZCv&#10;yHOeMD6dcnAFAXMPVxqO5o7aLf5gzGY1J74yffip9M0XVpIs34WHcufmj6fnXTqrwz+deTw28LFR&#10;B5cuSybBjOVG3uMc8Ac9hY1O10LH2i91QSYUfK024E4z0oA4nUNettPA08nz1c4VlQZz9f8APSpI&#10;1Go7ENkqfMFDbRz04/lTdI0W6/tzUdQ1jWYpluLxhptvbw4W2thwi7iAWduXdugJCqAASb2jfZDq&#10;l1FqrzXMazb4d8YGFATG3r0IPJOSdxAAxifiQFLUdMRblUYSbRlmZW9umKQaLHBbtbRXU0W7ptc7&#10;uuetbl7FoLTJJDatsC/MuMktkYOab5MMk5uGhZYQqiNAnzA/NuOe+crgcYweueKSFcxdR1FrMCL7&#10;OZN/qxGTUll4tljRnXS1m4P3ecH8OnNbAvdNgiJnsU6EL8vzGoreaCe3dFtRGsjfIqqM0dRaMxrz&#10;xTZXKZu9NktmjO4NDIy5b8TVWPxNp026eK/vEb+7w2P8+9XNRuGgtW2xxMJht8uTr1/+tUmhajo+&#10;gJv1Hw5HeblZlZX2sr4wATggr3xiqtckrap4gihZkg1hWw4DbivQjrkqfbjFS+Gbi/1WeaQ6pJtj&#10;ICiOOLp2/g9/aofE/ifT9YvtOD+G7W3sYrWb7eq7muJLg+V5TRtkKiDE+9SrE7kwRtJZulXENtp0&#10;srWMkIuHYFl44XjHHrtzUuJaYeJdU0/z5EfxVDa7sCFriGPHUd+PWuZ03w1qaXDalB4htbhbiNW2&#10;/YBuII6g5757U3XvD9hqkskc7TLCVcqFjEm7j5U6jjPU8/Sqdt4e0KJfsdvcG3hjVh5kkLbd4z/P&#10;jkcY9arlE2WLvT5tKvTPcR2jFY38zajAcnJxzxzWbcTaenmf2nFH5kmyby/tTY3MC6MBu64bP97G&#10;PQVtWuj6RdxTeddSbY1w0yN8gPygA/L0JYDntnOMGuH8R2E2m3k3/E5m+VsBXRh5ZA/ukD6djkEe&#10;9ITOgi1yzlEVpDbzSMoVdvnfNxxySvoM/j2q1qDTxXJja3mjKrn920b8Z+orh9L1LXA8M9tdwStG&#10;pIkYAk9Rg4P/ANfmp7jxH4jn1CFZtE8wv/y0t2xnrxgj+tIcTofEPh2HXY2ulWaNm2ghLctnHfAN&#10;eZ6/oOt2ni6GUzN8qlhKI9vfcRhgMj5f1P1rsJfiDe6aFM+lzr5a/vt7EYbv/h/+vFQWPjDQfENz&#10;Hf3OhXiSbQ0jh/UfpyQOR1FBVzA1DxM+jXdtdR6b50ys8iwqud+NoBA/769ufesTXfHllF4Wm0qX&#10;Tpd3mSLayf8APKIu/lqRjkhNozz0rrvENnpF3r0Gr2F5dRpb2rfupIwc5Ibrgd/5VlXOneGr+W30&#10;+8uQomVlab7O21GCfxnPy5I49TQBzc/jrw3q/h2bSzJLbzTQm2kZSGMIZSpYepHXPuPWuHg8HXcl&#10;pDeW0n27T/LlkaOwkAuVyFUR7DyrsDt3AkKcHOCSfRtL+GWmvfSGVreRXyz7JFB6f/W/Cq/i74aw&#10;2djdIbQpDHavI3zkgMEJU46E5/PPvQK5jf8ACvb0RR6xoOnyyLbx2wWOaMgzNDFNHvf5dxLGTk7l&#10;LAL0IBXKubSWDTIFazkgkt4Uhfy025ITaTjsc9Rk8+gIVXeG9K1rVr+6gvNWvlCWjTxx+YxUgMm4&#10;8dDkoecg47cV33w9XXV8TtpN20N9E1kpIkUDDHI+Y5OCCGwT1XJ47S43KUnYz9J+H+sfEXwlo+tx&#10;6hFb3UlqN0otfI85wS3mfu8KDjaMKFAzz0IFHxH4f8afD+eK1utUZvtEP7tmYSKQODjPK/T6V2dz&#10;4F8ZeE9QbxJ4b+0QrHcFpLNm8yEqySNJ3H8QULxwDjPGCt7FF8aby1kecwRaXZyKkmMGSSVkJUrn&#10;lVCIM9SSeoPDQtzzmwi87UjcXFvvkdV85i3JIGM/litqw8ORS391MIdq26xup2kKS27v7Y/CtZ/h&#10;NrUF60+lutwq/wB5tnf0wf51A2neLrWa6t57JlZrddsUWG3ff/PnNOwJ6HKwWOg6Fr12ulXGLidl&#10;a4dZOMYPf2yeM9a04dV1WS3WG8vmZY2PksP4Tj/Hms2y02+WR3vdPZZFYg7htbkHsaE1OS3vTavG&#10;V3Hc2V4GB/WpceYalY0PFFvoWs6VcR3Nvtmuhs8xRkr78+5/zivGdc8F+IINUkhSCRlSTEe1fQ+g&#10;6GvTte8RpPP5UHyqXUrt/DtWh8NtHuvFXxH0/R/LWaFrpHuI2Y4aJCHkGV5BKBgD2YjmiMVHYblc&#10;ufs9eGdUt71temg8xdLhhdY5BjeziQFucn5Qhxjuc9ufXrPVJ5DDFfaS8bTZxtJJA5xnI9s9e447&#10;1uWmk22ixw2Xh20tLeE3e68ieNgXUoRkH+993rkYGKdf/YZrvCKoaOIHzF/h3MRtB6dgfpVJXJMs&#10;RadfyxwRO6rJCx9Rwy+n+9+lO0pFtLiON2LfvAwZm9+B09a1pptInuFktNq7omjJ9clWz/46Kp3O&#10;iW11C0pmXZImfpjkEe9ACXGj6jNczXa3iCN1AWNu7c1F9jM0xjuZt0nsenFXLXUrCGz2w3KHoR5l&#10;CnddjCphlI3Kw6dx/gKFqSylqGg7bcOqAdMepqm9xJZmOSSPGGI4HX3rp5RMCZQ6Ngrhd2RjH865&#10;/WZroXH+rXP3l2+vrT1QcxJqV7PeJGjhdyKQr46e/X2/StC00y5NvDL9p2hJlGMDKggrgfUkfrWT&#10;HOJJlRYZB82VdSPl9f8A63H8q2Lu+3W7OqbQjbm6cY/lSHoRyWcjxs7TzM27AKqecfj/AFrP03S5&#10;ba9VboSOw5YsuAAx6+wzXQRykQqwt+Pmbdg4/D8Kpm6kmuWt5FYKxDLtHI/D6/0H0Bkep6JvDLAJ&#10;JPNXDcCqdnaTlFBsFUbcKxGPr+Wa1F1WS0vIZGhY7lG5VY7gxPAFWvNWYsIw46Y9O39DQBXs7XWI&#10;7pnhiUHGHVcn6H2Oe2O9N8X6brEtnHM0qtmIsVXjJ6dfTOfyrYtLTUPtCqsXy923f5xUfiS3nSFc&#10;dyVz/Kp5tQOBg0e8l2od25Sr4Hb2P61vWumvG6pIdoYYVmPtTRbXMV8pCn5iNwrWn8OM8Kul1lo+&#10;D834CqsBmyQRWsyiaYt689qlsdZOnOHVt8nzLtc4bH+cVZbQ4GjIn3ZVsqd3B4p9z4btQVu4dq7T&#10;kc5OO4/EVPKA99VtNQgju7dPLaHiQd8jvj/PFaWlXsFskjT3SlmCso6fgK5u8jNzc+ZDC6uxbc23&#10;APHf8asQM9mNwIaPy8bepzUr4gLer31zd7Au1V3bvmJPGelY15qSzwGKSRfO27VYt90/jWndSLew&#10;fulaPauFOORx3571ys+mvFf7Y924r5jNu6cn/P41ogJ9B0y4bUZpLqYSFhuVu49vatiOy1QETQqr&#10;L128ZGOT+BXNHh/T3LgtJuV/41xx/nmtOO4itJWhgjxt/iJoAS80eeayWaGfzJdu6ONlyApHQZqr&#10;4b1i2sdds47mFvNMnkzMzc8kAD3xWlaXexZLVCq+W3C7uik5Hbp1H/AamhXTXkS7YqZOCr8ZH49q&#10;UtgOumWymj8yG2++vzCRjjPris6a0vsmSWRUDffWL26Z/Cl07XLNx5czKqqO5z+X40691to/3Wk6&#10;f5m1vvSsBj36Hv8ASs7DuQ2ujQsS8Cbif+WmNv51YLadp4Vp7tpHyf3a9fzqqj6jd3G6/vvlZeUi&#10;Y4FRyTWFiPMSMM2MN8xbb+P+fwqeZRLWptQ6xm2xp9l5TYzknkms8axcvcF5U5J5YKeaz5NauLE+&#10;WsoXOBg9v88Vat9TuZofnVWLceZ2zmlzByoTWry4ubSRLaTy2IzGyDow5H6isux+IUpjX7RpG75t&#10;j4Y5Vh1H4YrRvtPuLlCDLGo43c/pXP3Gk2VlqUjXsnmx3BzIGwFDDPT6rx/wH3o5mPlii14w8T2u&#10;sWTQsbi3OxgHjU8AgqRlfUE/nXC6XoegPCJEiKiOQFo0k+Vu/YA8/wCfWuwn1zSo42tLe2WTcePr&#10;Wba2FvHLJdx6cuHYt5bLkZ9qfKyNDH07WHsLkTWUsLfOoC7mGB0PXkZ/zxXS3XiLxE4V4idsi42q&#10;x/XNc1qWg213ds2xoU7RqMVraXZ3FvYjbOj4/wBosTWsdhM0IJ57i123sxJX+8O9QSakjP5aru67&#10;T6UxDLta4uX9vLXvTr0KBHcW1j+72kMq84bs307VQh37qQFiNxxhvbisu6hV4tsatuDcN6ntxVzT&#10;rS/ku9+75eQ/P3s5B/n/AJIzW5Fa6Tp6Mq+WZF9cFj7UAc7pFu0oYzHHOM/3Wre0lWnuvPkLNHGR&#10;ujYY34HP4Vm6rcIk/wBreYhCcFP61JpmsSIXKWuWXBibOd3XOf8APegDWTSrkln+zttclkZVJx9f&#10;SjUNQWzi8i2+/n9427kGl0jxuJLXytbcx/OQGjxzWJdvDb3s1+jZg34QMc7hn6VP2gGz6jFEWmuZ&#10;PMVFLMm7k1Xs3bUJm1Mpt+XCKvQD0/KoNSlGtFbeF9qwjcyqvGPf68Vdt4LxdPRfK8lEICtjqO5N&#10;G4ElqkOpzrPOGaOPJbnrUn9oaD/z4N/35qDzNr+VA37vb8x7dRS/ZY/+ev8A47Vbgdde3lpp+kza&#10;1c27PHaxtMyr94hATx2zxxXoP7QHwa0r4OJ4V02PUZ7zUNU0iW41eSQr5IlVkGIRtBC5Lj5snCqc&#10;5JAKK5omstGrHG21hbaZZf2jIpkeT7q9gBV3TrJtRGHYBpidx9BiiirSDctJotqU+woi+XnLKR1x&#10;RbpFaSG7dN7ZwoPaiigREj3l5NmWVdzf3RwPapLXSrSykZUXc2Cdx70UUMC7ZNHE7TNH91cD68VG&#10;04jjM8a/vG53NRRWkSe5Tvbi9m/dST8qDuCjAqqLP/Stgfc3A+YUUVRPM7GtJc2ej2Yl8hmbyfbu&#10;KztPurmSdnstqTSZPmt1A60UVk5SKh8Jp6b4QglB1jXbt7g/wRjtz1pNU1jTLO2QR2Unoo4wOgFF&#10;FOLCSsZ19qN3bM6W1vCrf3m+Y56+n9KuWeh30kcV1d3as2fmXJI/oP0oorQk2PsVvAYyF4ZsH1z6&#10;1HPcxpejYZPm+Ven50UUATahcrbxfaNrcc9az49Wa6dgAwXr96iigDRsLeW6Mj26xr+8AG7PoP65&#10;rp28ArHax3T3Ks4GSvIWiipiwLNp4Lnv45po7yNY4VyymPrwSf5etct4k8O/2RM1r9p3eZJjcq4w&#10;KKKAkrbFGDQbG/baR8oXZhh2plto1lPqi6TkqBGZN20dBRRSmDEtfCGiltl20yyRytGqxMNu0HAO&#10;Tzz6fqa0tO8OeHbNCXtpJFVtzKxHOD0+hooqo7AbHh6x8A28Udpf6JPMFUKX+Xc3Tkn145+prWuf&#10;CXgjVbOS9tdIkiWOMOF3++OmepJ/D9KKKuPxEyOR1PRNCS5kBtGVZIlHy4+XBbke57+uB0os/C/h&#10;e44iS4DKh+8AR09M+1FFDJMzxBonw906RftWl3bbVUfu2A6D3PFVNN1n4crJGmn+F7uSVJA0hvJg&#10;VZR2wuP59+1FFHYSLUHhrwNftCRo0jNtRXaWTJLZ5bgjk4P511WieBPBdtokejLaXHlrIpnmaQM7&#10;5OOAeB6+uSfXFFFHUZi+Ivh74XnW8uLHT9tvbXSwKszgsxbdhuBx93JHOM4BPWuB8ffD2Kw077bZ&#10;Sxxs0mxlx1zz6e1FFOOwHD33h65hRZWMLFc7Tz6dP8+1ZereFbd9P+3TD5mHzMrnP8qKKomJhXGg&#10;mJSba7Kq6sPu4xgkflxUQ8N6hZW0YbUEkdchdynAGScfTNFFSg+0NfS75Y1lNwv7yEFsMeR1x0rB&#10;v7caa++C4ZCi52rGCvXOByMCiinYozbjxRqdu8iM4lWNMMjcbjjr/kVm2PjeZ5ja3djt85mGYZOn&#10;B9R6miikB0WjeKn1J/JuovvSBcGNSCOmOg7E1L4m8UaZ4Xs5Fn0ZZYjMqt5LNG5BOTk7iDxuHTuP&#10;SiioLRQ1O58P2MshsrK6s7j5l3wTqwAIPy4YDI759RnAq58No47/AMQ6pqL6lM063MVvva2RRjax&#10;Bwp/lgDA654KKmQup6Y+meJdQsZbcarGqXMDKsm5i0bEEbgDnkdRz19iaw18CJpEcltaXflrcNvO&#10;0ZwR74GaKKm5Rj6l4Z13TJP7Stdd+WRfmU5qtZanq1vHJKZY2ZYwN2zkAE8D86KK1RMviIm8Rfbp&#10;5F1GyilXGQDGPlzUd34I8J6tD8sNxDMykh42AGcY96KKewROP1P4XqZ2v7XUd2SSFkXb0JHv6V33&#10;7OHhn/hHIdS8SSpDJPdZtY5Mksqxud4PThm2ev3B6kUUUmUek294ZIWjES/635s/TtXPeLGFrfQm&#10;KNV8zcCV9hmiinEClYXElzKd0zcMQvtxWjavLaxlZZmZNhO3d2yfWiinZGab5iT7Npbxqxt3yODg&#10;4z/n+lN/shLdlS2upF/u+1FFMbH+Xd2jNF54ZVUrzn/PSsrUJGu76G2K43Kw4PoM0UVMhBaj7JqM&#10;hSJf3ijr/P8Az6VqQCW8SO2Mnyt8oX0/zmiiqjqMuSXupW1vCjzA+YqquD0yM+noKWzt2v5PtYfb&#10;uHP4GiispSdi1sPuG0+0kWMRybkkAHTBHI/PIqwuoRwSoyQ/ezt9iMf40UUvtWKijQm11LVfNSBt&#10;24Ac9Kydb1+4mVgCwG4bfaiihdAkirpuuXUyMD99QSGJ96szapcWsxRTywU7sdM5/wAKKKokVdRm&#10;KGGZAzrwcHg0sM2pKmyOVQQ3XcaKKlbgJNYXVzAzi4Clee+CaZFp14u2Rrr5tvze9FFSxrcswaXM&#10;oyJ/QH3qrfaIhlYvJhgcjbRRVR6lkmlpJBLsD4Vtr4XtVnUI5LhlaFgrK2DnuDRRVES+IpW8VzPd&#10;uvm8sm1sscMoywB+nzY9Nxq5YaPH/rvOb5eQvYUUUQ95aiNDTZSZ2htY1Xtubv8AWtqCG4VWLzDd&#10;nB2jFFFZyAbIAJwXZmy236VJFZwLCSidefxxRRXLd3N47FNbK1mlNxNGWKn+JjycdalvL+CztVZ7&#10;YMP7qrgHv/QUUVrFENuxQufF8u5Rb2cafUbvx+tZFysurJceY3y5/iPQ9iKKKtbkczMyO8t4IRPF&#10;aL5hxyx7/wCRVo3l/eou648tf4Vj4xRRWoiG5tpZo/tDSgEegqOz1F7Gb7Nt6qD8vSiimBJcXksV&#10;1uCrz1z9a0o2dUKALtZTu980UUvsgF/dTWBWB9vmKNy+WPlAPI696j0iJLqOa9klkMjN83QYJAGR&#10;RRS7AULy4WwTcYg25jznOOTWNd63qFvaF4Zdu187VbGV44/WiiiLAp6beXmr6jdIly0McEce1Fbr&#10;v3cn/vk1rQvD9lWQb2XzvKkWRskN2IPcfUUUVMgNbSrCOK3kudxyrYbHf0/nWlfT28+neUIT8sWR&#10;83HQfnxRRU9TXljylKyiA0tpdoG0jcvbkgUn2Iei/rRRVGR//9lQSwMECgAAAAAAAAAhAOTrb2xR&#10;3AEAUdwBABUAAABkcnMvbWVkaWEvaW1hZ2UyLmpwZWf/2P/gABBKRklGAAEBAQDcANwAAP/bAEMA&#10;AgEBAQEBAgEBAQICAgICBAMCAgICBQQEAwQGBQYGBgUGBgYHCQgGBwkHBgYICwgJCgoKCgoGCAsM&#10;CwoMCQoKCv/bAEMBAgICAgICBQMDBQoHBgcKCgoKCgoKCgoKCgoKCgoKCgoKCgoKCgoKCgoKCgoK&#10;CgoKCgoKCgoKCgoKCgoKCgoKCv/AABEIAggDN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k1QFXA9KerDPI60JHuBJpYk2kEDB7571/TcYn4&#10;5toTI247emKmhLht+M47ZqNVkPzOnbpU0W5CY8jH1qua5LJklLHlPxqZAAVyVwwqGDazcDb8vPNW&#10;vIVY9wfPPSlH4iFoOEzRhoVXjdUqRyYUknjH0pAittDDoo9OKlRWVQwbNbLQByhgSX+71wtTxAnO&#10;fx9qjC7BwvXip4sscgelXfoTcfGrLHjK/l1qeJz8pU/Uf1pFBkH3fwxToIkCBDzznmiMb6siUrjw&#10;WY/Ljr8xqaNiqKwWkii74x6VIpcp93np0qzPS+hNbyll+9VhJJt23GW9ahgQx8r+tWkVmXjPY5xQ&#10;S9B0bSfxHn86sRNIzdVxjuKjQHPoPepI/nDDj1oE9bMnjlYn5wFPs1To5Xgd27iq6xhsfvM7amiK&#10;bdpkquX3bhy316E0bNJIrrg8cVzt1rL6jqjeI3X7Rpmj3Hkabaxrn+09SJxkc/MqE4X/AGskdKw/&#10;2i/Geu+B/hhef8IrHJ/al/G0NrNAvzW4LKnmfXLqo92rY02WfSLLTZ9KtBNPa2sem+GbPYR5955e&#10;Jrwj+6G3EH6nvmvguJ85pyxLwFJ3aV2vy/rrp3PvuF8ncqTxtSOm0X+fz/JXOb0PUdQtf2xfBfhG&#10;3kMmuWPk6pqmsW74a2uTcxuVjPbYkUYB7EHHWvRtL0TS/Fvha11LW9L8y7ubm4uxeLlJopJLiR9y&#10;uMEHkcHI9R2ryX4T6p4Pvf2tde0rRJJLq+0WDfeaiMYaSGOJSQfeeVmx22Adjn1S/wDDlx4Zt7jx&#10;B4T8SR6XGoknvLHUVMlieNzNk/ND3OVJHsK+Y4XyWvLHV8zr0VKDfLy310WsvX087HtZ7mmH+p0s&#10;DRruE/jUtbb6R01t2vpY5n4uHx1pXhux8P3i/wDCQafqXiLTY8iHF+Nt0szR7V+WXKRMM8H1Feh6&#10;D4i8O+PLWaDTJ4LyFl23dnPH88RB5WSNvmXB9R1HeuG17x5p+peO/A9h4jsv7Nzqk94bj7Sslpcb&#10;bOZYnhlXhwXkX3HGetepQ/DrRvFE0niDULTyLyFUW31i1+S4Q9gHH31x2bIr6DMc8o5PgquJozUo&#10;JJeznu32TeunmeDgcprZjWhSxMHCd2/aQ26au2mvlZ9ztv2ef2StZ+MsU2j/AAa+K2kWviBUaSz8&#10;D+KWmjhvsAsVtpyp8t8Z+UnB9h04/wASLrXgHxnd/Dr4meG7zwz4k0+cxXOj6soQswJ/1cgJjlX0&#10;Kk5HPNaXhDxh8Svhj4isddhjn1ZtLuFubXU9HhIuoDGwYM8Y64x95c+4r2D/AIKGfEj4S/tK/EjQ&#10;fiR4Pn07VrfWPBNjL4gtkw5ttRWW4jdJEPzQyqiRDopwFNfK8I8UZhmObujRagpK/I/h9F2T8j6H&#10;ijKMDh8tjXxEOdqy54/F6vo/mvmeGi1/0p9T0m7m03UmXD3tmBucZHyyKwKSr04cH2xU6eK7bToV&#10;Hja1js41UmTXdOjZ7IADlp4xue192+eMdygrn7bQvFXhNmfwpfHVLNfu6Pqk2JUHpDP3xzhX496y&#10;PH/j/QNb+GHiLSYbmWz1SbTWtZtHvl8q5Rp2WEEKfvjL/eUkfSv0acKMJupC9Crv/dl+j/BnxcZV&#10;vq6i2sRR2/vx/wDblb5o9Okt5oFjnSaOSCaMSQXFvKskcyEfeV1JVl9wT0pwuJGXAPtVE6bcaTeT&#10;P4OvItNLzEy2bW4ksbg5/jhyAjHoXjKOPU9K2J5tC1SwtNW0TT7i1Zme31S0mIZILyJiHWJx/rIi&#10;NjqxCsN5UjK7m9HC5liPbxw+Lhyyls1rGVtfk7a2Z4mKy3Cyw88Rg5txjvF/FG+mvRq/UbBPKwVM&#10;9ufarCXEg/d49+ahXIXc+3O07f61MBySK9y7ep4RNHdSHBX8aetxKDuXuKYhIGwHkdqmSEEjhef1&#10;rO7UncZOk0mdztx/WpobiYPvGT/SoFgxJkP15qwgwg3c9s1cbrqZcumxYimnkAB4x0PWpVmcIGBq&#10;KLIULuqSNAxDD+HvVExS1bRNDcTqvT6mpluJupfmoYcFsDvViKNsnL9qNRRV43JILmRurdO9SC4l&#10;DYPeo1GeCeKkZAOpoHvqOW6mJwWp6zTH7351B3xn2qZU+fOOOn60FW965LFNMFyG+X+VWIbiUEKJ&#10;ee9RRowG1mGPWpI/LUf3v90GglvUsJdTEfM/P0qRbmct9/vUMcfGe9SLuztHrzQLQkW6lGCw+Yel&#10;TR3c2zJf/wCvUI6809F5wfT+tS2C90sNdTE4P6VJ9qmA+Q1HGvGCc461LGAy5XH03dakfxEyXE46&#10;Ht2p0FxcBwxbHNNjBY/e7U7ZiP5sn2qkLyJvtkjACM9KkW6mVsk/w4IqvCqsuRUu1fvFutJ+87FR&#10;10JheXIZTkD161PHeSBst/dzUOzcQc/SnADgY5HArL0KirxsSfbZ+gPze1WNPmuWvdwP8PzCoYoN&#10;zYJ+936Vs6TarZs0jDJYd6OblTZnLlWwkf204XJHvUu+93ddvNaIKqmAo5FCuM/N+GK5nU02MUpK&#10;9ikFuw+XLdP4hUT3kokysla7M5i2uufXisy+szC/mD7pOadOpGTs0XT92Wr6DftcwPLfMahv76fh&#10;N+RTk2h8sc4GapyuzA5ORmtVCNzWmuazuOS8mePBbHpnvSi+lBz827+9UShztbH1qQxlmyA2O/y1&#10;dlY25VHcm+2SOMB//rUv2udX3O33h8rVEuA5IIxj8qGyFzF/LpSsjPqOeecNhm70PdXC8q/40FgR&#10;83pj601lAbaxX86dhJuOjAXMm0lm+9TXu5dpCuKjlXOFOfak2hlIz0PpRbQvk63HfbJQCARjimPe&#10;zqcE/kaaY+oWo9mSc0FeY77XOFG0UTX02fkI+969qRgxKqx9qQwYfpgnjNBMfd3I1urgW5571ELy&#10;USbs9ep/GpJOhx+FQMin7hxubArSMtyZaMdcX0xON+739arvcTbMDPPWnyjC7N31ZahZDk47Crj7&#10;sTOSIjdzsdu6oZriVTwMr0qZ12t8w9s1DIMNyasneRG1zKTvUn5v8KhNzOp5cNUrYIytROiEls9h&#10;0NTcCN7qR12hsc1E1xLk/P26U9wCBtH6Ujxjd15/3aEOLS3Gvcy7cB+/WoprqUnBJpZsrx60xhlc&#10;N8zetVdiepXnmmI+V/vdKhlnn2/KSfm6+tTZLBgfl9/WoWwV6jj36VSlIdyrLPISy7vbOOnFVZJZ&#10;927dnngc1cmXPHv6VXMQxu/hIq+dg2V5Jrx1ZpFxVW4lnwML7/L1q8wjA2lqrz4zgYH+1S5mJdij&#10;cTTZ+Vd3piq9xNIPkP8Adz16VbdWOfuiql0jE8j8qqI7dGVnlkUbVcbh/tVFPNIV+8PapJ/3fPtz&#10;VYptXBwRU3kOwxJpSSHXPpRUluiktk7f6+9FHNINT4nntLu0kEF1bMhYfKGX7wx1Hr+FEag8nqDj&#10;OKLaWewQx2E3lo3LQSKJIj77T90+6kGrUb6dPB/pcTWrn70i5khznrx86/iGHvXxEc2rYP3MdTcf&#10;70dY/hqvnp5n6I8qoYuPPgKql/dlpL5dH8n8hsTOrnB61NFbnKlvy9KmOkvFCtypRoW+7cRyB43P&#10;GQGBx1pyxp8rI9ezRrUK8FOnJST6rY8WpSq0KjjUi0+zVhscRU7MfNjGKuRRSFMKg988ZqOOMmTB&#10;GO7VYWRSPkAIxnHpW9jFsIldj5YHtwtWEi3KFDH3FRx/K25uM8VYV2DARp/EOhq5GUuZPQTaAvNT&#10;wxkEkU2Ne7mpkRSA+P4vzql7w3rEeittXaM+manSM45fH07U1VPyso9/m7VMI2dsLWkTFtDkUE9P&#10;/r1OsWPmJ/CmxxrnAqSFt0gjoJJYYscfrUyjYcM33uKjCOW+U49zViMgyflSt1Fy66jlGQFbjtU9&#10;vBGT+7G6mCOMnasnXv6VJDHMG8uKR8Hp8vFUlca1CZRFJuVuf7v5UQJtb7vf5s1aW0ViN7HgdVqR&#10;I027FViC3y9xVxYXsrHkn7R3jS70fxR4e8I6dZLNJqk9qrNJkiCESymSTHfB8ph7p+Ndzqdxe6jr&#10;lvNocItb/WITZeG7dUKrpWmqfmuCOcFhzjqcgZPNcD8SfHPh67/aj8N+C9UtfOs9N0iSbUrjJ226&#10;tulkjH+0yQov1fHevVPCWlalLNdeNPEETf2pq+0+Sw/487Uf6uAAdMDluOv0r8hoZa8w4uxXJK6b&#10;Sv20V/u2Xnd9D9TpY6OW8LUZ1F0ene+3+b8vU+ZP2WviL4H+FHxt8aW3xSv5tEvr/dbWJ1Kzki3I&#10;Jy7+YSDsOEjOTgHDEH191/aN8b6O37MvijxJoGsWt9b3Gm/ZYbqyuFlRmkkSIgMpIPDHgHNeK/8A&#10;BSzV9P8AM8LaTamE6jG0zzSBf3ixsU2AtjOMoxA+pr5xGt6toOmXVpp2q3EdrcKPtVmsmY5sHI3J&#10;0bBHHGR2r0pZr/q77TLkuZWdn117njxy958qeNvyvRW6PlfT1PvL4V6ZokHjXwD8NdSs4b630j4W&#10;t9pjlUSxRXEklurhwcjd+6cYPc034/ftIeGv2Z/F+n+F/Dkl9cW91++m0l5N0NvDkgOuTuBJU/KD&#10;jGenAr5h/Zl+Mtj8M/G194j8T3cnm6pasrXDMWG5pA+5up5x7/hWf+2J4yuPHXxNh1e2nVrFdKgF&#10;vcRMNsnL5ww68kjHtX5bxBUxGd5hH2kGqaWlu/mfc5bGOXYHlhJOUnr959efBX9vGe18XaT4q1PS&#10;ZJtHhvY5LjV/CsrG/sFDgmUWz8kqOysc/TIP09+2l4h+Gvx2+MkfxO+HPjXT9QRvDtjHp/jPwvbp&#10;bf2ipi8zfNEo8syjzNkiMMq8bL8mNq/i/wCGfEmu+E5o9Z0a6aM28u9k3sNyg89D04+tfQ3wT/b5&#10;1LwvI2laxpStpsk3mtFMoO0kDI3DkY6Z7gDI6128Myo5TmfPjoc9Npq60krtO+lr2t0MM4p4jG4X&#10;lwk+Sad9dn5f8B6H2APEfibwpFu8e6UL60TGNc0WE4A9Zrflo/dlLKKx/jVZ+GPH/hPw7bJJb6hD&#10;qXjDS7WC8tXBeFWuFaTy3HzRsY0cHoeta/w3+LXg3x5o+neINJuJLL+0k8ywW8+RZ8HBEUnCyYOQ&#10;QCD6isD4t+C/D/8AwnvhDUNN1SPw/fSa1cXd7qVrCCpW3tJXzJEfldt5VegY7iM81+u1MZRqZe6t&#10;GqqtHs/iivJ76eep8BTwlRZpCnXoulWvo4/DJ+atbXyOo1XWPEPwytptU1fWoda0O33CM3UnlajB&#10;weGONtwoA5PytgEnNbXwi8W6xrXw6u479wsV7qEGorAMFVkmWeTfGSNxUxyxegYbTjgGuP8AF+ne&#10;J/EvhXVrTxJapp+ueINDfR/DN5NPHFYpLdqYTv3N/o0zh8hpCEHTcuM11vw8+HPiv4U+GIfAvjxJ&#10;I9a0+OCy1CzlXm1NpAlqkRwSC4WL5iOCScEjBr5vASqZxxRh1SnJUqV5KElqtGrttXs+iPdzKnRy&#10;vh/ESqqDqVLRco9Xe9ku66s6GJBu5P51ZQBpOB/DUUSj+7z/ADqxEPmYqx+7X6zb3Wfkb95EgAVt&#10;wG7nmrEAy6u574CrUMY+6hPfHvVmOAPKCelR2IslclQfwkdD3qZIhjJpscYOMjv+lTLHhf1FaeQC&#10;ovygKtTwg+VtI6mmInHB+93PenxxfdY8djVGcW+pIvytkD8h1qSPg7v6UwjjIH+fWpVOw8r96pK5&#10;iaMpKvHHr70NHwoU/nQigcepqTZ8wycflRbW4cw1FwcEdqsIp24JqNVMbYKfp1qaNFH3+vpVBJXF&#10;VSPmyuP90VKiAHdGKb5StzjB6DFTIhByD9KA3JI1UDODT1j7EYpI4/m6/wAVTYycDsamQfFqCLh8&#10;k/mamSMA477cU1YwD0pyoAcbcVJI9A4AORjPHvUkcIJz/wCg96YowMEcexqxEcAYXnpQA6NG3Zzn&#10;tUpA+Xn64pRCpXcWy3QURod2Me/K0bhHWV2IY3I+Vs/3alQkLhhinPsyfLXA+lDISnTqeePap5r6&#10;Fct0KN7uuRt57CpFjIcOG5zjmmISrYJ5qwq853fp1qTTlsSWg825Ue/pW5bMgn+f+HiszToWeUH0&#10;rRRl37tnzVnL3jlqe9ZF4jcMA1LCnzkkfdANQ2UiOPLlX6Grbm3hA3Hcfu4HauWTs7FLVXGkebJ5&#10;ap3yWqHUos22zG3DcM1FzrNtYo2UG5qpDU3uFZpP9WV+tEIT3sEivIyx5ijX2qoY8NzUqsGdjz6G&#10;n7UzvOPSuy9jSFyAIcYNTxoBCFx0X86Nqk7403fLmpI8lOjZob0NJc0iMQ78tng9qcD2b6CnPnbu&#10;BznoaaA2STjn9KoPUYV/d+Wf71IYQyYdtvIx8tSMm0/dbr1xTpUJHB60mxSfYr7VK/vG27RyKZtw&#10;fuZOO/cVKwxlSnHXNNWMKMA8460w+HYiZdmYynVc7c0zCgEAFgffpVh0aRtuOOeaYyIv3Du/GgEy&#10;A4JBPK4/Kgb2bAz/ACpzSEH5t3pmo2mBAXHt92gcoqSI7iLnYse7jnFQvGxGB2/h/wA/SrATecHO&#10;G7051ROO5/xoM5fylUxLkOM8dfl61XmiZuWb64q1NvLfLznhsr0qGRAg2qlPcnlbiU2GRxz7YqF1&#10;7fNyc/h1qzJH82SuCfumoXUkbWbn07CtvUl9kVzGo6uSfTNRyK2T6CrEir5ny/8AoPWoZ0XOcZpj&#10;Xw6kJDEdvX5e9MfpwBj86mbpwBUb7doXae3T60E2IZV3DLHk1AyuH2Bc/hVmUYf/AGfYZqNgCMk8&#10;/wAqCo7FaSM7TIcjjpUEiOzYB4HoParjq7HJGc9B6VXnUBcjHzNiqiMptGy8dMVDIokj2k1cZM/K&#10;q5/2sVXkAGArfWqDpqU5oUQZ/i/2aqyRHdgN07GtCYMWxmq7Rj7pz/vGgnYoyIyxsxP0qnIpZ22y&#10;Bu/FaVyGBCEd6qMnz89c43cflQP7Jm3O4HhM/wDAarvlR94Ann/61X7yJcqcEfN/ETVSZCBzVcxc&#10;ZCWyg7sD9KKfb7FB4H4qf6UVQcx8NW1xbamhmsrlZAuNzR/w/X0/GryQmORSFb7vLep/z9K8h8F/&#10;tN/CnxpcR2/iRpfDeqYx5ssuIz9JQAP++wK9StrnV3to720ki1S0YbluLUhXce2PlcfTFfnWFzyT&#10;inWipR/mhqvmt1+J+k1sljKpahPll/LPR/KXwv8AA0rcSQTtNp9w9vKww8kJ2huMfMuNr/8AAgau&#10;QXkUsm3VNPYZ/wCXrTV/LdCx/PY3/Aaz9M1HT7+VoLa6XzlwGgmysmf908n8MitBA8Z3Bdu1u3au&#10;uGX5biv32Bqckn1g9PnHb8LmNTMMwwn+z46nzxXSa1XpLf8AGxbg0/7cjXul3Md5Gn+ta25Mf+8p&#10;wy/8CApkChmwev8AOo4reNrhbljIs6Y8u4hkZZE+jDkfyp2k6xq1xZGfVbaHUla4k8uaJVt7nYrs&#10;ByB5cmQM8hTz1NaU8ZmeB93Ew54/zQ3+cf8AJsx+qZXjY3wtTkl/LN6fKX+aRYjUbsH1rl7zxF4z&#10;1f4qHwf4Av8ATfI0vTVl1aO/t2ZZriR2Kw71IaIhEJ3DP3xkHArs9PhsdRuYrXTLvdMxH+g3C+Vd&#10;dOgjJ/efVCw/lXJ/st6vpt5ceKPG98kFxdatr10J7OZh51tHG/lRhh95GCxg8jPze9fO8XcSexyu&#10;MsBU95v0at3XQ7cjyWbzBrGU3yxV/J30Vn1NDUPiP4d0PWpNN8Uabe6AjTFbWbVGR7eVc/L+/T5A&#10;2OzhDntXSwSRPCkqnckgBjZeQy46ipfEL6FeWd1LLCu37OwMco3AnH3cn196+Wtc+OvjTwp8ZIvh&#10;F8HtWWCx/taKK30prZZbR7qXYkp29YxwAShGNucZya8XhrxExGKqRw2NpXei5l/kd+acJ0eXnw07&#10;eTPqiJVfoPxFSxKyt1Ofekt1XG3NTwqSfu84/vV+w9D8+atKw198Zxmn22fN3L69T2qYRCUfd/8A&#10;r1JEiqeQd3uKe4k+hIgQnKjpU0fPbmmxRNuwT1/SpI43D4AoF1JoYlHUKV+h4qxGnGR/6DUaxrkG&#10;Pdxn7tTLwwB64/ummkxeaJCCU+ZcZqSBRHKC/wAqbssewGOTTQrY+dv/AB0VPa+XJN5c/wB1m+bK&#10;9u/9aVSMlRlbsx8y5k3seAfAW68K+OP2g9elis5JrmC3a/vZ5m4EoaLbEM/w+bIWx3MYHQHO9+1t&#10;+0Z4h/Z+bw3d6NY21zLqdxdC6iueNyrHtXnsQzh89/Lx0JryX4IfFbR/2aPi/wCLv+F0eENa0ltc&#10;uttjJ9hLLBCJnfkE7mQhkwy7s7fpXDftifGWD48/ELSl8LSGbSrWSSHS5NpBmUYLSYPI3Fuh5wBn&#10;mvy/Azo5PkddRn+/nJt/zb/lY/QsZGtm2aYeLhehCK06ba/M574reJPEvxG1e38W+IJfPvLq4Nxd&#10;zD7sYwAqqOwA4A54FcpqOHtGjYHDcc+ucf1ra8RSXep6pHoOnXAWK1t1aVlwd7leB9MfzrAa+MUg&#10;t9Xs9oX/AJar0PPX/wDVXydbEKrXlzSbb3bPoqOHjTp2grR6I0ACSwz8oxipor2WKLyCd8RbLRNy&#10;rH6VCxtpIY2tJ93y5Y7s5Oev5Y/GmtJDDIq3EjKrDO7YWwPU1XuON3sVCD5vMnhsNFvrO4SO4NnJ&#10;JGQiSZaPOMYBxkfjke9XJPg/4r0qyF6mlXGpWR4Go6b89szYBx5i555HBAPb6Vzpxm3C2u42ZV+Z&#10;c4I+oq/4W8ZeOPAF/wD2j4d1aa1WRcSQMN0Uy56Mh+VunpWEqeHxEbKRpzVqcbtXO4+B/wAcdU+H&#10;lqnhwYht/tGZdMvYPPs5jjGZI3yN2DgMRuHYivZbD9pLw/beN9F1m40SGCHRbWS5tdNZmuFklkkj&#10;j2RMQX24O4LIX27OGJIrxCb4k/DHxpdQz+NvDS6LM0ipdXljJ+55OPMC7WZcZzs+fPYrVf4UeF/+&#10;Fg+MRqlnfyWtppd3HJG0sJIMfzFWbBwpLADGercZwa8apTxWEk+WTSWt/wDgdvU9CjUp1uSLXlr0&#10;+fc+yv2i7i38ceCrm61D7da6vDrFjBYeHb6F4ZbWE3MTzTyKQMyFFKHrtBOQCa9602/j1TwxpN29&#10;o0N1BHNY3rfaPMWZra4kgWReBtzGkeRlvmDEEAhV+X/2nf2tPi18X/Anh34c/EHXYtevrPxJBLa+&#10;MptPA1g2UcUiyWjXeQbmL58gTB2Uxr8yjIPsPwP+M2mePbi5+H5sZ11HSoG1GS6jhZreSO5uJJCh&#10;YDbHIjvt2E/MBlchTj6rg3MsRiuK6dWvWTvBxdvtO9036dDwOKsLh1w3UhSptWmmtdFZWdv1PSFx&#10;xz/n1qWKMOcAn/GmqpHzHv8ApUkQya/dHe1z8RlsSpHkf3dv61ZhBA+b61CsW4DBHBBq1Gw24z/n&#10;NC1FJRexYi+Rdpb8akWME4JI/HrUKYbIq1GsbDK/hzVcugN6WFhRQN2c1IqMPlP3aQLznH51NEhz&#10;vDMV9KokNgG1WX2609Y8tw/y9aCmW3Y4681Kg2t8o4x3FApIFiO75zj+tSGPHzBvTj0pyoCM7e+e&#10;O1OjjIzuJ9BQMRVcjdjpU2wuAo59TSxRMfl28HtUio4HDY55oE5DhGAvzGpEU7AKI8jrz74p65Pz&#10;H8KCJeYqq2OT/wACqZFCfMM/jTIgGwRUsasQpNZybC90KoY809FXy8YxnvmggYYle3epIogVAI9+&#10;KBx+G4KhwAP++qsIp7A02EEgKR7VZiVQoZzzQ3yjloRw8PuI6Vb64K/yqFSv/PTpUyYdflb36VMp&#10;cwWVrjgmc4/DmlAG7b+dOiRWIIXdxTmQu25kwfQVJUXrYRYAwy/rnJFThI8ZA6cfWmoD91lPFTQD&#10;d8jg/N0pWCUZbk+nkibAGRt4q8E3YDZ/GqdkFiYd+xrSHKdfeol7pHUYhZBhD8wqRHlLbmPPX6U6&#10;IDHzHPaliDA/Mu75vUdKxbHFO9yjeQCWbe+X/ugn2qCQOiiHb3yfatV0iVt8jBfaq1yFaXfGu3+6&#10;fatIy6BbXcrqhEfXDUoQPIoIZR25pzR75Bg42nH0pwHCgjnPb0qzWKjEaIiONvXHK1J2yM0IgUYA&#10;/wDrU4dMDr6VHM+YJLmVyMpg4z+FJJsGAd3NP+Vn3hhSEpu3bhuHf0pl22QPsbIBGTz9KaGy+FPH&#10;+1/KlCBm+VfxpGgYnA9etMm0dmyN13NkfjTJfmfCJ0XAqYqTzyefyqOVXzvZMD/ZFVHYXwkZ252y&#10;MRg9KZ5KFTI7ZY08phvMb/gXvTSgGSX/AN0YqhpW0K8kBdlkX7o7etNkyZckYBqaNzvKBsbqcsu+&#10;Xa44x6UEu6lcYFkA6rhenvTJNqvhT9fY05VC8N8q9qGEZ5OWY8nHpQKSje5VlcZ/Dr61AyMVYMP9&#10;3JqzcxEjeh/i9ap3U+wYfOe/FVHuPm5tiOQEnrUMi7RnFOjuEc5Yc+3anSJldx57Vtf3kjIrsNpz&#10;xUL+X3X3PsadPK0fKnHXr+VUp7mYtjJGfvDrSv71gWm5K5O7IHynjpUbPHsx6cCmo3mnIf8Aizip&#10;XOY/mUdPvUuYCJslThj6VFMr7cjH5VPlQPLY9KjkIKlc/wAVVf3SehC4Ajyahl6YGKsMCRtzxio2&#10;Q/cIp7D+zYqyqr/Io9/pVW4DkcY9KvumDgHaMdqrTxNnkdqsZRZs/eQfnUM6kcp6fWrU6A/d/QVC&#10;Y1VeT3oEyi8fG55WH+zUM4Cv14/nV6RGwUx8vXrVWZWz6fSjcIlG4TdJzJjnptqrOpMhATg81duU&#10;P8BwPoBzUMqEcIT09BxQF7FaKEgsFOPrRU0ETtuIP8X8S0UFe08j8t/H/wCyHpepRSXnhO6WTdlv&#10;s8pKsPxxn/0IV57aeHfjP8ELtn8I69eWcYkzJZzANBJ+DZQk+vBrqPAv7Q3j34ULH4T+MfhTUpo4&#10;VCw3EkW25iTpghseaPQ5B9zxj1jSviz8LPiZoFzJpfirSJmW1OIdUby5IT2Dq+GA/MH1r8JjkqhB&#10;1sqxTUl9ib28lLf77n7dLMo83Jj6N1/PHVPzaPO/Cv7Xuj3Qj0T41eDJrGZWH+nWkbMg7bih+Zf+&#10;Ak/SvaPCniHSfFNiuqeA/F1nrNntH7uSfc0Y7DePmU+zCvHfiZB+zXOhtdM+I1mJj8v2KKNriJSe&#10;pGwFV/Aqf6+f6j8I/GfhaePxh8MdVm27d0V5pN2fXjGCGA9Qc+/tw/6ySwuI9nj4OE19uLt/5MtH&#10;8zr/ALN+s4dyws+en/LJNr5J6r5H1feeK9P0u3nOrpJYzRwsyx3H3XIUnCuPlbPTtWnoem/2bo1r&#10;Ylw3k26IWP8AF8uCfxOa+W9E/au8f2uizeFPir4Xj1nTvMjjurtLcRTKoYEggfu2O0EZwrZ5JNe1&#10;/Df4p/C/4hW8cPwy8a/2feY/5A99xz6eU55+qE49a+5y3P51LOMlVXyUvu2fyd/I+YxmR4fVNOi7&#10;+co/fvH5pnodzZWeoQfZ7+2WaPdlVk5wfUeh9xzXzL8f/g/4k+A8zfGHwX4/uI/tmqBZPMdvP3uH&#10;Y85ywwDnnnjKnt9IS67eaJAp8T6PJGm35ryxVpoR7sMbk/I/WvA/29PHOnaloXh/wrpOqw3MbtNe&#10;SNAwYA4CJn0/j4PPNRn39iZlgZVZJKotrq0v+Cjny+OdZdioUk70290+aNvJ9H9zM/wT+2NrcmmN&#10;pnjW3hvd0uI75V8liQeNx27T+OwDuap/sifDzxH4j+P11488V6PNHHY2kl/HNNC22SaZikZUkYYY&#10;MjBlyPl616B+x/8ADrw74t/Z4jsvG3h63vIbrWrqSFZosOqfImVcfMvKt0P8q9u8K+H7bwXotv4e&#10;8JSyWlnBEI1s5m863cAYyY2+6T3ZChyc5rxcq4TxGBxFLH0oKpH4nFOz/HRnvYrOsFL2uEqScJ7K&#10;TV1+GppxKEjAB9s1PGuF3rx+HvVW01vSf7Qm0zU7GaxkhgjlkureNri0IcuACR+8iOUPBDAf3q1j&#10;p8kVut1blZbeRf3d1DIJI29gy5Br9IwecYLFVPZ35Z9YyVn+O/yufC4vJ8bhI+0tzQf2o6r71t8y&#10;Mh1OELYx/CKmhSaR9zbueuQKYI1dhxu3Dr6/rVm2MgXay4weOc16tzyrd0PijywUjgZJp6Kqrs8x&#10;h/d+U0KzochNy+tKsYYrhJOPf/61OMb6saiupLEpIWRvm7AntU6IcKxBzk8UkCPtVDnr7VJGpJ2t&#10;E/y+/wD9ar+1oTLsSCNnPOTx1qSOBoiGLdefpRbonzKwbpnr+lTRFIlVpk2xr80mT/Dzmjm91vsQ&#10;fJP/AAUk8faNren+F/COh63b3cllqV0LuOGYObeRQilGA+6c54r5/vLSz069tPD+nSMt9cQ+Ur/8&#10;8I3YbmHuensM1e8cahFr2uXXj7VwrW8mqXl4sfe4lllyqD8sn2FZctxO3ibUNavADJbaXGGVe0rR&#10;quPoGcn8K/Ds8xqxGOq1bWbsl5WP1jJcL9VwUKV79X/kWtEYXN5eajH9x5tsf+6Og/LH5VT1GBEm&#10;MLpuXqvFamkWy22lRRoqrlQc7eTnmqfiaUWcS3HUYwFx1+lfO4et+9fme3UheKt0Mu404wJ5tpI0&#10;Umc/eqJNWvvL+x39uxZ+Flh4z9aoaje3N1zNLtjXOBuPSpvCyTXd+u9WaNeRnp6/4VU5RekXvuFP&#10;mdrrY6i10uOW3czOWdyp3fxZH/68UHVmspJGuG3c7oIh0HPTP0zV2KPybDzZDt+XjvWVcLayPsZG&#10;bcdo5HFcU4/vPdexvsrsuJ4f0vxPY3NvBqsdreQ24nit5M4nzjCBugbno2M/zseHPFnir4bajHLY&#10;StG0csMk9rOuYpmQ7lDoeGAz39eKbbeH7OLwpeayybHRl8pS33zuGATj2/SjxDe6pqOm6edQgVlS&#10;3ZLa8A+aVAx4b1KsGAJ5xgdq9TCxqyl+8V00ctWahrHoz1zXviCfjX408HReH/CU1rqUlxB5mgWp&#10;LRSykRfvY2bGDM28CM5KBQCz5zX2x+zf8K7v4X+C7g6s7Lf69dpfXdr5YUWgCYSH1yoPOehJArnf&#10;2Wfhf4J1b9nr4c+IPEPhKxuNW0u1F/YX7W6ie3lNxI6srjDY5Hy5Kn04r2TDZ5POciv0vhfhXD4O&#10;tHHSSu1ol0ufn3EnElStRlgoLS/vN+XYkUDIw3bpU0Kg8Yx6mo1Kj5yOMZqa2Qscc4+lfftcp+fv&#10;XQmi27shfu+hqWJT1I+WmQrsIyMcc1YjXJ+ZapBrsSQRMRwvP+13q1EjEfdpkCp939Saspx2pia1&#10;uKqAnBFPiVTwrfxYojUN06ipEVgcgGgUhwX5cHpUkEZx8x6YxTVHygY/SpV3gjNApbWHoAXI+gNS&#10;Rht3zeuaaFXsp3Z5qaNS2OaBgi7Duz+lSKA/KigquentUiKqcn1oJ8wj4HA/M09Nn3SO9NX03f8A&#10;1qVF3Hj/APVQQ4kycfu8f981Io4wlNA54FO3nH3KzLskOHLqGcd81NCFK5J68YqNIsZwP/r1NGDg&#10;A/e7imBKi7l3BT/jU0XGQTzt/OmqflwopY2ZiDiok7ha46OPc+AP0qVAcAn8dtJGRGdzJ+tPX5cA&#10;fzqQLEELBc5zu+7U4RGHI+aoVZSAD/wHipi2TgBmyvX8aB2lcN8rkKW/QCpYwpGGT5jxz2pFlIIV&#10;l2mnJuwCWGM1Nxj4wUcFO3etC1uY2wrH8aqRAOOOaHdjISrdPTvUyXNoTy30L7TW2SCuSD60jXxC&#10;7UX61VGCu9CeTztJpVXnCk46VHs0Vaw4O8hDbjSDOeudxPzbqcittDHq3H0qRYwiAnjmnKSRpyoj&#10;OwZCt0oxhg36VIsXOcBqREwuFBqeYOW3zEwwOMn/AGqb8yjcvpjNTMSeSpH1ppCsAQfpjvS5r7lR&#10;t1GH5jgGmyKue/TpT1A4UpSkLjfy2KcZEr4hkafL+lK5Crt3Y96eEynBK+o4oYZHTqO/ejm94OWP&#10;Nch2MeQQc/eoZWZ/lGfrUwSP7v4Uxl2N8p/+tVcyC7bsQbGZ97jAz9ajkQnnGcf5zVllDnGARUUy&#10;SFvucVpFjjzFMiQvkL+XajZtP6VYWMRLuH8WN1RSopXOfyqiJrqyKYhwB3+tKtud2HPXp81PaPIz&#10;5Z29eW6UjjzFOX2g9/agjm6EEsfLNuPpzWfdQO37wHcx7VpS7CNiMCR1Y1C6uwwiUReoKPVmT9kn&#10;jf8A1eKl3uB8x47VckACH5TjbzxUEqFuDF+HpW8ZR6j5Snc24ZSAKpSafK3yjv71pkMCQW4Pt1qN&#10;hsYFs8t1p2aJ9SlHaSRDGB06Ujx7vlC/QCrkiN2H+FV2mjRtoFEkhFcx8Y6ZqMxbhkZ688VdjSOV&#10;NxOD1pkkOBtHp3o6C0KgicBkx+dNlTY+CvUVOWUAg+mPrTHyPupkUCsVH9WGaruitkbvx9KsT5QM&#10;dpqGQDC4G3K1URspTqQeD06cVA5BGEH/ANarkseWyTnFVZsBsAcdfrVAo+6VpcZ2jpVe6HFWXIA+&#10;7ioJju4IFAdSowxGFUfWqsrMGzsK1cnwW3DNV32vkMuf7ue1AyKMIRhwTRUsEbfN5Z3c/lRQKyPy&#10;JvvE/hP4h6Xa6L47t9SsY7cMIZ9EvMxqSRgm3kymPaNoxVL/AIUVoGpW4k8HOusM0P7tIQGuBOGH&#10;DQOUYqV3HdEJNuO4zjh45Z7Zg1tKW6HmtO38SSRbWn3Lhssytiv5g+sSb95u7P6GhSjFe6kL4mj8&#10;QeDdAvvC2reC0s45p0aO/wDsSbmCN91J1GVyOq5P0Fey2f7Q/wADPiN4LfS9U1G88P6lpti0lkkx&#10;2yJIiHCRzLlWDEY2ttB9K8q/tSfVEjjkvTMscvmRxyfMA2OuG4PBOcg5zXOaz4K8xp59MSNmkHyq&#10;y7Nh/wBnHHtg8c9BivXwGY1KOHlRnacZaNSVzhxmF+sSThKUJJ3unY9I0HXF1G20O/8AjTbLo9nr&#10;StJpviOCMeXMMsmJgvKgEH5u3BIxki/4t/Zan1G2k1/wm6XlvHNIi32mMuGZGxuHO1lznkbRXJ+C&#10;PDfxBhsriy+Fev2msQy2yrfeGtTSPzJ1PzMq28hIk2sB80Z3ZAIxWj8Jf2j/ABp8EPEEnhrxN4eu&#10;I9Ga4JfR3jZZdP3HnyfMJbbz9wk59c8l08nwMaiUJSo32ktUn5ra3psdUsxxDi1KMalujdm/+D66&#10;Mv8Ahv4tftEfBmZbGG8fX7CMYWx1ON2mRfRSfnH4Flrz74+fFCL4s+N38VW3h06Wn2WKOWx4O2RR&#10;85yFXJLE84HFfZVuPhF8ZfDMniC1vrK/tRD5lxdW7ASwcEkuuPlYc/eGa+Pfh94BufjF8TH8OafG&#10;zyTLPN5e/DMqgnqfXj8/wrtxlLNsFGNLEzjVjvGUdW7dl8S+TZ5uDqZbjMRz4eLhNfFFqyXr0Z9g&#10;fBzR/Engj4caDpFvp9tqmmppsTQy6fJtmTcu9sqTtl+ZjkqQeK7bS9T0vV5Ps2n3KtcKfntpEMcq&#10;/VGwePUAivkOPQvjR8E746h4C1/UNOMfy3FjcMJLW4ZeD8pHl54GdwU9we1dv4Q/bc0W/ki0X4/f&#10;DlrORSBHq+nxllX/AGtud69OCrMPavaybiyjKKhhqy93Rwm/ykldfNM481yVSlKeIotN6qUP1i9H&#10;8mj6D8KrM+pazqKTbc6j5MW3oVjijUj/AL731sxQFZ2vtOmmsbiQASXFmQnmf76kFJB/vKa4L4K+&#10;IoPFHg+G/wDA/jmz1xTJLNcWd1MPOtmeRnKs6/MrfN/GDzXaReJbCCbyNahbTbhuFW8O1H/3XB2n&#10;9PpX1UcfleOpqGNp8rezltd9prT8U/I+f+oZtgqjqYGpzaLSO/zi9fwt5mot5dNIx1nR1lGMre6S&#10;oVs/7cDHk+pjb1+TtVmwgg1i3kv/AA/ex39vFzM1qx3xcfxxkB4/T5lHPrUHlspUMp9V+UnNJd6d&#10;banOl3dwN9pi/wBTewzNFPF/uyIQw+mcV2RwmYYRJ4Srzw/lm7/dJXf33Oapjcvxnu4yjyT/AJoa&#10;ffF6fdYuRhnOTjGOtSwhUA3RNuzVeO88Q2wEdzaxa3Gox82y1vAPZ1Xy5f8AgQUn+9TvDeu+GPFi&#10;QxaDqWy4nTdHp+oR+RcsOeVVuJR7xlhXRSzqhGXssTF0peez9JLR/gzmqZPW9nz4WSqx8t/nHcuD&#10;ahJYNn3qzFEjLkDr17c1E8E8T+TMu2ReCpPI/A1atoyicsR83p1r2VyyimmeJKMo6MVUO7aR8uMf&#10;pXFfH74maJ8LfhrfX2oXWy7vbOW3sIQ3zF2Ugv8A7q53E+uB1IrlfH3jq00X9qSyudY1mS10zw74&#10;Gub+9iWTasjzS+WqsvRjnaQD36V8+/GjXPFfx007VvjLrUr2mjwzpZeH7HGRNuYAn6KNx3D7zH8v&#10;ls64ioZfh5wXxt8qXd21PdyrI62NqQb0jbmb7a6L5nlepQQaz44s9EQkWsNrGyR/3SRuyffBAqnP&#10;cLcyXV0nH9pay4A/6ZRn5R/49/47Wgt1C/xL1rUBGPLs/NAC9lRcD9FrJtVtoY4LS6faLHTx5jBs&#10;Eu3zEfXLY/CvyDFSlKm5vds/TsPGMJRh2R0yCFrZJoZ1aHACtFIGXOBwcdD7Hn86z/E8H2jSd+35&#10;ozn5vrz/ADrCa9t5raExWK2tx5uxZreQq0i4P3gTjPHUYq2devI4Ws9WtSysm0ugwfy/wryo6bM7&#10;tOpg30g+UE+9bXgyAeQJk4y2D/Ose+s5s4Rcqw42+/8AKuq8L2yRQRx7M9GIx7f4VvTajr2JL2qs&#10;xght427bvrWaql3wvrw2P89qm1mcm5MaL7MAOgqzotmbjUIbNgGLSAMe555rCnrr3KlubHj3RxYf&#10;DPS7Z7iSOW8vi67OoWNOSfbdJ+lcdp0us2TqkirMu7G9D8x/4D3/AK13PxpuvK1yz0KJ9y6fpsSS&#10;L2EjgyH9HA/Cp/gz8OtT8Y6vbfZ4mEl9eRWWntj/AJbSyLGG9wC4/wAivoqdCUuWMXZnnqsuWUpf&#10;DufdX7AHi/xp43/Z4s5/GWmwwx6XeHTNIkitzH51rFFHtY5+8QzMu4YBKnuDXt2zDqBVfSdC0bw3&#10;pdr4a8OWa2+n6fbrbWcKKFCRqNqjj2/M1dji2cjb0r9uyyjVw+ApwqSu0kfjOaYinisfUqU1ZN6f&#10;15jYo1JHOeMbfSraKAuWX/61RxxFTkgVYQB+B2HFd1+55so2syRULrwO3X1qSDc3SmwgjjPHSpoF&#10;jVxu71otidieGL7pYe9WVBzu9TnB7VGu4vwvFS7COxoAeoOzPftUqJxkn6nniox8wyelSxR84YY7&#10;H3oJ+0SqhKhyvfndT42Xb16CkRdnyqfwzUiIc4Axn2oJHxj+Bl7VLEhHBpI4xnO2poxzk0AIFAO4&#10;04KxfI70pOTwKVI/U89qVwT0ECluQtSQtzk/xfpTo1yNxGDTooy42n8ai4aAEUDoakUEt8i9qVAN&#10;3fn8jUybSuc/lQHmIis/PT+VTIqsvQ8cU1cE5FSKhddxHRu1P1AkRSNuVpyJyM0LwoTJO01IqneC&#10;e/TFQBIo2nr+dPWMtwvrz7U0LnnafXirETIq8VIPQQIV5bHtinBivIXp0qNroGXyVU7v73pUnMn3&#10;j370lcI36kyq8gV88dxVpShGNnt7VXhR25KtjdU+GQc/xdfpSkHNzbD1R0XKj5fSpEQ5VhH9aIjk&#10;fMn/AH1TgQ3LipdykmOUFlyA3+FNXh9oBbsW3d6kAAx+fFAQu+4IOOKVy1HuGXzxUhTcnA7dvWgR&#10;ux3L9flpytkqdnT29Kxk9S4gFKHcqjPpQyNng/8A16kwOMlufU0u1jtBXp7VPqVpoRKhJ54XPGcU&#10;oXIyfSp2RR8jg8+9MMRzgt9eaVx2UtSIAqNwHyj+dKcKcbD7+lSxxrncM+mKjKE88DH3hT5iBjAb&#10;ss3r0pAAr5LccACnFI3G4pk/ypw2j5tv19aY5RIvLkA9PWkc7htY+5qQoXDFfzamuvHAU9sCi4uW&#10;xD5IBBpCoVcnn+7U5DAZIzTZACNyDOPWq5pB73YrS4Eexh/FUKwgttIx3FWpI1Iye3LVE3+yvXjp&#10;0reLJ5pctu5E+1VMZSmSrvGUx938qmcMFJz/AL3vUOADjd7ZqzHzKrxlTsYc03YSvmbasOqZYkcr&#10;94+tRAK6jK+1BrfsRTR9Uxn3qvJned3XHarTq4+VVpsUJErbl7fe9KqOibFK0dSkyozbV5x096il&#10;kVGznndV2SJEcMycc/WormBZhuiHswrTm5iG3IzzMd3I68cVXktisu8o209+1XfszlsbOhyeKlkR&#10;dmAPmpv3hKJRtVJZjileHI5//VU7KQ27A59KjkGByOvT2p25iepSkjwp+Xt3+tROhZPl9Rmrcq8Z&#10;9u1QSAlMk9+lAFWZZDuMbL15zVdhJu5OauSJk4IHP8qhcHdvAPvQCKcsRjORgVWmDKcY3N2q/MN3&#10;b9KpzqY9yOpP/AatB5FGWM9Wb73pxioZI0l+b+7VpwOjfSo2iOV44+tMClInAfH5VBOihMqpPGW5&#10;/StCaJCGAjzVaa0+YyBBVRt1FEqQAAHcrDPNFWIbeM7sqw+lFSPQ/DuOBtvlhQc8ZY+9OMJV9uO+&#10;KsRKpbMaN/8AXp0sTbdznqf8/wBa/mNrm0sf0JHmRVCyebuXK+y1dj1y+iXy3jWRemGJ3Y+v/wBa&#10;kWFh9xFb5etNMEbrz1xWPsuXVG2+5et7zTb9ljlXyZF5+ZgAOexr1Dw9478L6poEfhT4naRNrUIz&#10;5d/qEguWhXj7obbIMdtkqD2bv49NbMi5H8XUsadY6rqGnS+XHLja33TyPy6VvHGYrDr3XoZSo0Z6&#10;Nanqfjj4B+HpNKn8X/s9+Jry4uFjP2jQ7WZ5biWNuGKYVJuATuVoypAI8xyOeR+A/wAQT8BfG8ni&#10;vUvB82qNLG1lPbBzHLCCwZ9oIOWyAMHGcnkVRsfGrRSo9yvlspDLJDwQfb/9ddzYfGO41e1Wy8VW&#10;lr4itygQ/wBoZ+1Ivos6kSjHYMWT/ZNa0czrxrRqRdmiJYSm6bhK9mrP0O5+H37Rd3L4Om+FHh3w&#10;Fpd5qWu6tNf3N1rWrQ2kxaSQSEL5pI3DJQbedo6HmtP48/Cv4DXnhtovE+i6l4X157cS2MfmC4sL&#10;+fB/drKqKsbjjO/ludqgVzWgfsdfCH4qaDb6l4e8f3OhtNv26T4gVSB/1yu0G0kkfdljjT/pouSa&#10;p/Fj4CftR/s3eGI9G1vXV8WeC9SZfslpPJ50cuz97hDuJxhSCYJCo5Gc4z42Hp8NZpiKr9o44hNv&#10;mTSd/NdUenXqZvgaNOKinTaSs03ouz6My9d/Yp+MvwvePxt4O1W8MaoHt9T0O4LGI45VjGcqc9iQ&#10;fatLwf8Atg/GP4eJ/YHxg8Jx+JrGM7ZLqMCG6Qf7fylWI/2lUn+8Kxf2TP2uNd+CMsngvXrSS48P&#10;3l4blolT99Zu4ALx/wB9cAZTgnBIPUH6yHgv4DfHXw4msQJC/wBoj+TVtNlEkQJHRguGQ+q5yO69&#10;q+hwNLi3A0XUwk44iC3hop29HdS+R52Mlw/Xko4hOi3tLeN/Vao434a/G74RfE54P+FW/Er+xdRf&#10;7+gasgAc+gic8n3ic/TpXoh8Rajoak+M9FNtGvDanpzGe2P+0VA8yIexDfWvm34qfsVD7PNrWgwy&#10;Lax3UiC4khMa5U4zvAwAcZUsBu4IJ61zPhX4yftO/s9X0dodSl1bSY+Bp+tRmZSo7JJncPQBWxx0&#10;NetlXHGDjU9hLmw9RbxasvnF/ozhzHh3EVKPtHFV4PaX2rdLSX6pn2R/b2mtoVx4n02+ivba1tpJ&#10;mmt5g6/IpYjI78dKdonh20m8GaZ4e1qxivIbfToIpIbmMMNyxqCeehyOo5r5u/4ar+CvxP0O807U&#10;tKvvBfia8hS3a4gmK28wdwj72UBSoVmYiRRwOGr32y8R+OdFso9TFnaeMNMmG+PUvD7Rx3Gz+8Yt&#10;xjkGP+ebfhX6FQzqji7e3gpxa3j7y+a3X4nxdXKZYd/7PUcJX0UvdenRPZ/evQ37LTfEmjKq6BrS&#10;31oH/wCQZ4gZpkQYxiK4H72LHZSZF9qp3nxMsdFu2tvHPhu+8Or5mIby8Zbizk/7eIxgc/31SsTx&#10;58YPCy/CbxTqmgawI9Q0/RLl/sNwphuoZDGVUmNsNwxHIyPevB/jP+0hfeEPgl4a+EGh61Ndarde&#10;H7Z9dvPOLSANGJDCWznI3BTn2Hc1nisXgcsXtcJVsrXte8X5W6fKwUo43H1PY4+jzO6V7Wl63tZp&#10;ef3nH/tVeKJ/Hfxl1LXPC1tcXmmv5Npd3Fs+1ngiUAooJGQzbiDjpz6VH40+I2heM/Aml+EPD1pc&#10;WMenahHJNYzW5j8pFRto9GyfQmrvwr8T2d14A1DVfFesJJdW960Sx7kZ2RQoXch6gnPOPXnFc94o&#10;bQtZ0/UvFumXO2HT4XcQQbQGmKkLgFs7RycgHmvyPE5tPHY918TTcdXa2qb/AEP0XD5dRwODWGw8&#10;r2V3fR+R574W8u8h1jU52CrdMUkZuDtd8H9Cao6HAfEOpSanLGfJMjPGp/jbPJ+gHT3+lUBe3r6X&#10;/YFkNscsiyXzr6dk/E10/hWBYbD7UsKru+WPauMIOAP8+tY4rER9jGESqNFxm5MqXGhT3WbaWLCb&#10;js354981A+nahawfZ7pPMjHQZzt989q2by5BnxG6kL/dqMXkZfY38uK4YyqHWuXqYl1bwytm1kZJ&#10;FjC7W6nAxwe9W4dZvNMuQl3bAx+WmW/iztGfY80uqWlvLdRlX27x8+1SabOxVjZyS+bHt6N/ng1v&#10;e0LvqY/aJ0829u2FrG0m1d0ixrkgYzkj0rqfhDYLrHi+CJmVVhwZG7DPf8BmuLvIoyq3NnJJHMu3&#10;G2THPqD2rpNC+IureFdTvJrjRbe5F9ayW6XS/u5FV4zHuDD5WIBzyMn1p0eWMlfYJczT11LH2e9+&#10;JPj64mgPF9ePNI3aOMsT+i8V9Pfsc+DYdT+OWgWEUA+w6DDPqkq9gIU2R59/Omib6rXhXwvuvBVo&#10;k1joWvJPqElw0bRXEfkzMoYhQqEnOeuFLc19f/sD+ETHaeK/HVzAyGWa30mHevK7E8+XHsTJDn3T&#10;2r7rIqMMZjaa7v8ABHzOdVpYfAzXZfiz6KChhuP41OsQzvPy8cUyOKRhuA9qmwrDYhWv19aaI/IO&#10;bsPi8teFFSx7i3y/w/ez3qGIHoBz7dqngUjkr/F1FXHR2FJkqIWbcR/EKsQxkSD+HaOuKihTeVCr&#10;35q2qFWwCTVEomh3bc981IpyMNx657U2NQq9KcRkYJ/SglvsOiWLOwv9KnjgOc8HBqunIBz04Gel&#10;XbZQ0fI+b60Et6knkuRkFakVDjnrSHGMbe/eniP1NADwuO/1p6YH403G3jFPjjZvmWk2BKnyn6+l&#10;SBdw5ApiIB8zDGP4alA2ndj3qBPTYAMAA/epUXBwpPXPFOHzAZ/OnRo6sGB/+vQFrj0GfnKnHvUm&#10;wHgEc/d9qTkqFJ56VLFCTyeMe3Sj4UO66BHEV+UHnn8alRNuFxxSrD8u4D3qRIyFyalsL3GiIs2Q&#10;PapR8oA2/N0pqqQMj1x1qXy2cgsSMnsakq6HxhE3HbzupxDPyPlG7pT9pJZlixnrQUYADH/jtAR5&#10;eXXcFi3r0z/u08oiMAO2KUBIl8sj73NOVWlXBX3B9qCdSSB4sY2NzViFWUZLn73r2qGIFhtCbe9S&#10;Tz+WmwfepcoXtoTZXcSR2qREYqp4+vrVM3LM5AGcrjr0q5G2VXaO3So2K5uw4jK7AfpTwABx+FIF&#10;zzjB69KASE2gVlLsjSCJE+b54+/B7VJAnJzt9fpTUDdQP/r1LGwHJH4Vm9Cox6ChD0Jx/tVIsZCZ&#10;KqacQGHIFPVc9ulQVy2IWTcQ20Y29+1IYiPlUYz3qYjJ5H4U1kDdqBrQhWLG3ODzipFRSCuP06U6&#10;MNuyUpQnBKmgRC9uqJ8o4qJ0Oen8VW2B25Byaiw7Dlf0p3J5bEIRwNn+z6daEhC7m2/gRVgI3DKO&#10;cc80kokVdyvz0p8zKjd6FZgxOQFz79xTXibbjuV/pVoR4b7tRzIzOMev5U4yB+6rlOWNk5bnJ4xT&#10;XiwMbm+metWpUx8qj9aikhGc5q41F1FKMnG7KjhVXgcddtRGNifmXC7hVmQEDAUUjxKq4VFH0roi&#10;zHyKMqgytgn5u2KR7ZiNyDoPU5NWtixjdjcOw9KbIG6kHmqG5diqRk5A+7+WaZIsjIWPv93vVkKr&#10;7t68buBimyRruwGGPSgL+9qVWhjlU+Y34A1G8DoNmf4vzqaSaKFM9+itiq73ZztAo1sTeXQjuFbZ&#10;tx71CyBUByePvCpJNzFtx6520w/NEWbr3rT7It9SCYKPuqcYGahkY45X/vqpndQ3U9fzqrPH1YDj&#10;G7gVoQRvKj9F981Cysy/T3qRvJiGWX61G0sUlFw8xrJlg6DHPFMk5bAX1OaS4nycAbcetNR3By/p&#10;mgPUhui3UntVG6cu3zHPvV6+dVjy8n3m+ZaprHG3zgZUnHFNB5lVlALNt74Woyo3ZI/HNWpI8HaD&#10;69qhmZOh6/hVlWK8oBzx9RVdgSc+Z7DmrMxA4A5NQSRhh5uOMUE7EdspDyZY9f4TRToxErtnPYcM&#10;BRVWpvcVmfiCiluce/0oCPG6uq7xwGX8P8akjU4+dtvy5w3cf5zTgz7sRn0/Gv5hje9j+hrRi7Ij&#10;t5CThEX72R3xUyW4baA2dx+96D0pyqc7I25784zTiVj3OibsjkZ6UP3pe6VtqOdCkarj5c4+72qG&#10;W0iEihY+v3ulWMNsXC/d6ZzTRKHbdnPv6VGxVralGTT4z8u3DFvlwM1Jp+lXMuoQ20R+aSZVGDzy&#10;auCMO288rtroPhtpy6r430+FhkLcbmA9F5/LiuLHVI0cHUqPomzpwsZVMTCPdntvh86h4d06GwUs&#10;Y4Y9q9/8811vhb4o6/4dsbjTbDVJEtL6PZqGnTqs1rdp/cmgkDRTL/supHtWKEUjax7YxRJZxTL8&#10;y/8AfNfzjUxVb27qX1bufqUKdCpHkkjr7iy/Zy+JehJ4W+J3wb0+3jG42uoeH4/La3J5+SIspjXO&#10;TshliiXJxGelcF4+/Y28Y+E7a5+J37HPxPv9Smgjae60mxmY3ixjk7o9qvIF5yHiCns71YFvd2v7&#10;yCX6LV7TfEt/ps6zeZJDJHJmOaNiGX3BHQ+4r7DKPEDPMqcbT5ktubp6Nani5hwvgMdF2Vr9v8tj&#10;zPwv+3/8ZdC0DUtA8eeDI7u+js5YbfVbVRbyQTlCqPJFgowVsEhQnToa9S8CeOvgR8bPh1YyXPj3&#10;R7XxFHpsba9DcKlqPtAT94TE2E27v4kUg9citjxR4q8P/Fm2k0v4teF7DxQbiMRvqV0DDqW3t/pc&#10;eJJCMcCYyoP7ted+NP2R/wBlZrDUPEGkfFrW9MVo8JY67CjzWsq4GEljUQ3aYx9/7K4xwHPB/TsD&#10;x3kfFEo0c0oqU3or6avtJa/efG4jhvMMlpyng6jgt3bVad4vT7jzL4l+HvhTrPitvDng/Ura8kaY&#10;rLqGlzbrbAPuRnj+6cdqzvCS/HX4MXran8IvGV0bWSTc9tavvhl/34GBVj77T7GtjwVovxT+GGss&#10;nw3fw/8AEvQbe1knls4rFrhUgkbyiZbZ1WaJ+QACGAz3HNa1l8TvAXjXxz4Z8O+HPAd94Xt5xNH4&#10;isri88+KNgFCvblvmTnfuXhR0A4NfQSy/MMlpuvl9fl5deWV3p2Ujz44rC5hUVLE0ubm+0kkvmuh&#10;a+IP7aPifxh4Ek8N/FX4T2dv4itZovs+tRwbHVVbcV8qUbk3AbThiuGJCjjHD6R4+8HeIrm11XxR&#10;oqw3c1xHuuLdtyvtPyqepA559Tj2x6p8efhzp/hK50zw94r1m31SxuVluNLjvHdRsjUF/nGNowec&#10;EA47HFeS698KbO2EM2hTNCwkZoYJsbAvBXY4yG79T0x6mvCzDPqmbclTGJwktOZbP5rf5no4PK44&#10;GMo4Z80W72f/AAdvkXvFOn3ej+DRpvg2xhuLlmZtSurfHmTEs23PcABvw59jXma32teHxcadOzNN&#10;e2LwtGzEbPnDEkemAKbPrHiHRfF1wt3O0bwqcGOQgr7Z9TxWdrWszXd7NdTvvmkkO+Qj+Hsv6Cu7&#10;B4irTw7pytKL2ezXqc2Ip05SUoqz6ot6fbSLGttbnc8kgXdjlmJ+9+HJ/CuvlkttH07dI+2OGL7x&#10;6cCua8EWk1xc/aZwv7hcq3+0R/QfzrS8ZQXOpW0djbnart+8br2rJ25rM0ipctrGTJr6xhhZy/vG&#10;bO7ccGrCakiYy5wSA21cVVl8OPHqMenQSjcE3vkfhWhHoL2yb2P3ecYxnFae0j0ZPs2JDdiK5aab&#10;O3b/APqq/bWKTWxvJR80may4ozd3H2dW+Xd19+wromt1trZIIMfLjt1p1pScVFMVOyuYs8JjOxD7&#10;cdK6y3+Dfi7/AIRe08RWDQzi7Zj9hZgJF2lcNg8EHPHc4OKwbiSOO6htyg/eTqGB7c17xpuuaT4j&#10;0+3s7C83yabCtrJGWy0bZZmDemCeDzkH0rrwdBYiVpOxz16vs4XR8/3Vg9tray31rNZXMNxvkEis&#10;pB3ZzjqOa9Z/Z6/ba+Pv7PM8egJf2/iLw20sk02k6koyW28tHcKpkjY7R97evH3a6mPwGvxC8RaX&#10;4BfTo5rjVtUtrG3Yx7miaWVUDg9eAxbjsK9M+PH/AASlvYbu41j9mfxl5g3Fk0HxDIqMV7hLlRtP&#10;srqPd6+ky3K86ozdfA68vbf7jyMbmWVzgsPi7Ln77HrHwF/4KKfs6fGXydF1bW28I61IAE0zxDMi&#10;xTN6RXIPlvz2bY3+zXvsYSeLIZdsi7kZSCCuODnvX42fEv4f+PPhR4kbwb8YfAV9oV8ASPtVqVWV&#10;fWNvuSr/ALSEivq3/glH8cbC38S3nwk13X/GF5JqUCjQtN2m6020MeWllYZLwZG0AgbB827krX2W&#10;S8X4ipi44TGR95u19n81/kfJ5xwnhYYaWKwk9Er23VvJn3WtqF+71PoKsRqAFXaenpUkSDy9pfbx&#10;/CKGiKfKWHyj1r9GPz1OxIsYDblPWpkUZwX6g9ajjUKxXf0421NGgJbLH1oJuyReTuBNTRxbxgn8&#10;6aOmNv8A9c1NEM/McfjQH2QFqzDduz7Z6VZRVjO3b+OKZGPl554zUw3Y3EfhmgCWNFHzEcdBmpFj&#10;A5UcU2FQn7w/981MoGFf8aCbvYYRhsGplTamV3dfypvyk5H6VLH93jd/hUSKejFXG3mpMMcAZx/t&#10;U1I/9r/69TKVAG49xSAYFYt0PcmpVjZgOMHp3oULjB/OpolDdHqkSKkbGT5KseSzcl6RbdQfv8Z6&#10;YqZjgfIR/PNZyd9hDVUKvlk/71OjCsFGMj6dKVNzNjFSwxK7NnPLVO5cRY0jYgFPzFPaNt2Av3e+&#10;KcF8tdp/GlZNoyGYcdx0qfeJ1uCAL8yN8tTxpggOox6Z/WmrGsg+Vx26GnKoJ2bdvHB9KooUcjaI&#10;89/pT9jK3PbH4UJGY34OWxzgVIsZ3cntj6UA99AhiPm9NvOGqnfzASkRtt7Db+FaBVT8w/AVnzW8&#10;hlZuepyaASG2TyPcbCPvfw1sJENoAI2gYxWbZRiK5jcrkDmtZW8wggjP1rOozSMe6HKvG1cfQ1Is&#10;ZUgt1JpqBiCqqPapkjYHZjbXO5GivGOg+GIA5apUSNl+X/8AVRGnA+WpI165x1rNs0jHm1G7WDdO&#10;KcE5+VsU7p8ny0ADPDe1Q5PoUJjsRmmmMDgCpPmzgAUEE/N/KlGXcloiGSMk98U4IQDk/lTj6ZpT&#10;jbjj/Gq5gsMMYI3Dj61G0YLZxzUxQnkEUxjjjd35pp3Cy6iBeMk596TG8Yp/3Vz601xsGaYCEYpj&#10;oCCen9akJx1P5UxmJU5H1oC5FcL0UD2qFlKthx9amdlZ+vrUcg53bug/Kgm/uorOMcheKjYFRyKn&#10;mRUCsTz16VCS/UKGrqi7omWpG4H3WFMY7Rt254wtSsN3UlW9jTAXwvPze9WjHS5CDtk5C/8AfXWo&#10;Jdpl+Vio3DirE8m05DE54qIqjfux1XJLVZTXUpXS/KeBVPa24ZHy9q0GRWXYPrUcsSgcDnp9fegX&#10;KVt2Itmf+AtUYRSD6Cp5IyTgH8qjKADbnrx9Kav0IKcobdlRUM2PmJHX+GrzQEfw/ePSq72439f8&#10;+lXzoOupmXYD7iv03VAuB8pz8x4rQnhOSCdvvULxbTnZzt6+vNBPLGRWuwiA7yv49qxNb8SLpyGG&#10;BN2R97tWveQsd2OprA1DQJLt2VI856fL0rToV11MGbxHqNxeBpJzy3CqRXRaDdTTxBZHz3+b+dVb&#10;fwHK2HdfutnjvWmul/2ZAVQMuB/EO9KKa3HLl6D3AH3m29x71Tlki8xl/wAmqt9qc+9lL7cmlsS0&#10;xXzV+81X1Erk4jyNz49hUMgB+ZV+9Vt4lAXGQMkfpUTrkbgR07VQtSt5CzN8204/vDpRUiRhWbcv&#10;pRWkYxsRzH4dCMs5PK/MCd1TRusYbLNuz2J44ppfGGcN23Y9PU/pT8jdgR/M3HGTiv5fvzS1P6I6&#10;oehAGQF9R+f/ANen7Q0ihj+AamYwM7AAOPr71Mq7irFtremOaNFK4/duADmTDN7dO9OKFu3SnuPl&#10;wp3FqRUITy42I4qbjjpoCRSIeX25Py+v0ruvgRpslx4nkv8Ay+LeBvwY8fyzXD+SzqpxyB83y165&#10;+z5pKJpV7qoT/WyrGv4DP9a+Z4uxUcLkNV97L72exk1H22PjbpqdzaNK0mXXpx9atopZiobmnLBt&#10;H3fxoCuOi/8A16/A5tTP0CipRF6Ls7f3qjkgV/kK59sVKAzDBP8AF/SgxcgjtWLidEZW6lGfTFD7&#10;4ZNjdiDXnPx48Wapotra6U6CSOZjJJzycdB+teqbMENmvGfj/KbvxZHakDZDaqBz3OT09elfVcIY&#10;f6xnVOMtld/ceRn1Zwy9rvocPZeKY7a+t9R025n0+8tpA1vc28zI8bDoVdSCD+Va0Ot3Xijxu3jL&#10;4heItS1Sdrfy/wC0JJhJNDg5V0ZupB7NncCQetczc2G+UERkcfhVYpeWLt9lmK444brX7vKpW9l7&#10;KTuj86UacanNbXudB8bPGHiXxdfWFhLrMmpWel2zR2dxFAyZV8FgVOdp4wRkj0OK5jRfij4m0m4l&#10;/s+7mht49okhuvmjcY5JRhjGRxxVxNXmkiEFzGGb+9WT4yltpNLkka0d2IwyrkE/jWXLR5ORpWNE&#10;5Rd0zF8ReJo9a1ifWobWOE3EzMI41wo4HIB6Drisq2aS4uFhd/lZvmYdh3P5U/RrNNR1OCxmOFkk&#10;VWY9AucflXQah4f0638dyaNpN5HcW6qg82FSEPyqzY/HK5qea3urZFW6vqdH4XtfsmkxMRhpAXZT&#10;2z0H4Cnz3H74srDavJq1NIlpBnv0FZN1L9mglnLfKqkn3rFaysxydncj0qZrjU7vUpCWVmCR/RfT&#10;9ak1G/mht3TcD/npUWnA22mwxk/N5eX+p5NRNtvJ1jkcFd3P0raFOMqnMRKT2NDw7HtkjR1HyjzG&#10;YeuOK1AMSkBm4OctUeiwtHZ+ey/6xs+/tT5WwN7P+foKzl71R66FySjTSIvDtuuqePLGF1Hlrdxm&#10;f02htzH8ga1Nd1W8X4h6K3hK5aG8upNjSR/8tFZwAG9R1PNYmhSy22l6t4gQYaO3aOM+jSArx7/N&#10;n8Kg+HWozWPjOz1uZyyWXzM0mWAHT+vFelRqxoxce9tTknT56ifa59afsh+IYfE37TOi+HG07dea&#10;XqE00bS5ZWhWKVTKpHcKxIB/ixX1/wDHD44fDz9nn4f3nxF+IutJbWkPy29urfvbqXBxFECfmY/k&#10;OpIAr5S/ZP8AjP8AB39mLwH4++MXxQFxNM0lrp2m3GneTLObkxSTrarE7oxSTcC8ibtuxcrgZHyf&#10;+0D+0R8Rf2pPH7eOfiFP5NjCxXR9DjkJhsov7oz95j/E55J9gAP0DK+JMJk+UzafNUk9Fb8T4vM8&#10;ixWcZnCDXLTSvJ3+9JdGbXx5/aH+JP7YXxFHiTxfcNZ6LZF/7E8PrITFaREjkjvI2BlvUDHAFfVH&#10;/BKDw74/0XxH4hu9D8OafH4VurRV1TU7i1b7QLiP/VQQyAjk+budSCNqDODtz8c+DdNddN+3InzX&#10;DfIv+z2/PNfrZ+zN8Ik+B/wM8O/D2eHF5FZi71YnGTeTfvJRx/cJEefSMV5PDFPGcQcQ/W6kn7ur&#10;0+5HdxBWw2SZH9XpR+L3UvzfqdxDtznNSmNWOHO7gfhVXVdVttB0yfVb3zDHBGWZY0Ls3oFUclic&#10;ADueK4/Q/Efxp8eTao2k6P4d8Mx6XqwsZI9cWfULiQm2t7jcUt5IY4ztuFG0SPghhk4yf2qpWhRs&#10;nuz8mo4epXbaskt2zu4ow7bj+NTIig8LXIf2H8fLeRZx458D3yr1tm8LX1nu9vOF9OV+vlt9D0qT&#10;wX8VJtZ1y+8JeLPDEmi6lp2pfYWZbz7TZXcxginCwXHlx7n8uZCUdEbrgNhsSsRDmUWmr9y5YOpH&#10;WMlK29mdiI8/w1NArpxtHWmwoHHDZ+lTRRmMtj9a6Dk16kibWHHNSpgjLn3psa7l3E/p0qVFBGN1&#10;A9h6529Pyp/I4ahNy9KkiQPkmokxc2osaoNpAqdIt/I7dajjiHCip4ty/n2FIjXmFSP69KGUFsbs&#10;L61IBu49uad5IxzQXF3diF5AF2qwO2iC4b14qOeJ0PyjAqExyBeQxHX7tT7yGa8N3vKjp/SrcbIV&#10;UNt56VgrJN0BI5qzbXc/mbQenqOlDt0BR7GymEAw1OhYHjNU4LhgmGJ64zViOU7WKipK91K3UuAb&#10;nwqj5qcY1xsZR93io4MFQQy8nPB5qxEd2UcLU3JXkNjASPgfLxinRAbPvfSpCoVMQstIq7m+593+&#10;E0RKtoPONnT+HipI42OAxohCgZkGPZqlj2lMnGev1pSk4kxV3YYUPGymi33jcTjvUx6BuPWmyoEU&#10;ZelGTZppy26jbaFA+/B9quJGGZdv5VSjYJ8oPTmrdt87dfyrOo2ax31LMUaoeF7Yp6YLbAn47TTQ&#10;OGy+70FSI5CYI7/nXOO3LuPB52qaf0wMU2JSWxuwfXFSkoOS3T2rOfkaRsCuAcbv0p8aktub5v6V&#10;DLcbDjNOt7t1AbA4qXGVgdmSv1wT82OdtLhsgbjj2oVzKfN4XA+anRuqruGeffmsndaCGGNtpJHy&#10;56tQYxt5PQfdx09qeHUKNw/izUMkhDHAH+NOPN0FJg47A9qjIUclqcZS4AApv8PB/StopoNXuNLh&#10;T95eKAxPPpxUZhYs245z0b0pI3dOo6N1x1rQNSUsBxmo5HVeSeqnApZFb7wHOKhkUs/JztXDUE9R&#10;jTAoob179qhnuucxletLIkuMoO3T1pkcEvJKEd+e1XFRbAaZcjeV+Y/lTd27kCpChDjjjbxgU3AU&#10;4BHqa15oozqe9aw2U4PyAZqPywfmLVOV7lj9KjIBXY2ODjmqjJMjlkRSRqRlD7sPU1D5LK5YDjoK&#10;teSoIxUbqqnbGf8Ae9q05i7Sta5TMPJ80baa8QT7h3e/erRhfcCzcAdPWmzAI+VHHAqife5rMpPE&#10;AcBT6LmopI1Jyq+9XpEZxl8Ljn7tQ7AicfN/hQHqim2c7pVx1qGdMdxVx3VQWYcd+ahMW9g0fP5c&#10;UBK0Y7FOaPgdMioXj38+XwOM1eeCSQZK/wDfNRvGCMKvBPpWi5eUz5TPksI3IkJGSOlNWyhhHMYb&#10;5gPWruAJOf51EVA4K5Ctmqv2JkV5mUrgHNZ99A06bAPxFXpiBkFetQyjc3yn9BVCObl0WWSXJU4I&#10;+arEWniFfnGPetSRI2OQ34CoXi+fafT5sVVx36lWSGDaG3H73eqs0LBOfmq/JEGbO336VFLAzJ85&#10;/Wi4FOOAOMxuq/7LCip7dEVmGdvT8aK6I/CUuY/C5cIdivx/D8vI/wA/1pfKIbeWPrj/AD3pibwC&#10;hcbj93dUqn5lcjnP4V/Lj93Q/oTTlJV2EqWyAB92popN5yrZ5ByahgVlBlZsnr71MFAOR24qSo35&#10;h26TJ/DnpQMZ+7u/2qa5J3DnrjnpT4UyCuGH1p9DT4Ykib+h+6ccjtXvnwh006d4Es1kX95NumJH&#10;fJ4/SvBrKJpJViVtzvJtC19KaHaf2fo1rp6ADybdEP4CvznxExXJg6dD+Z3fy/4c+n4bo3qTq+Vi&#10;4SVb5iRnv6U5Rj5u1ARXb5mJpRHubDHr+tfj8mfY2G/xZB/ioYMp7U9o1H3c0hyV3bfcZXNTc0ii&#10;Jjxhh7V4L8T9ROoeONQcZZfO2A+m35f6frXvF2yW9s87MP3aljx0wK+bdXuWvtRmuyf9ZIW6+pr9&#10;F8PcP7THVKr6R/Nny3E1TlpwguruZ8jhDtaQ57YqvP8ANKSY19Rt71anz5nzqc7fxqvknp83Oa/X&#10;rdT47qU7iJIlBYGqrLFJLye1Xp3LErhWHb/Cs+bcJ8qv41lJcwLQqPMbFiyW8eP4vlA4PWn+DLQP&#10;fXOoyfNhtitjn1I/OoNTn227ylctg/KO57VtaHZpp1jDD5nzbcyN/td/1rCUVTiy49y5qDAybAh6&#10;Z7dayNYeMwLaOcee+0CrrTOXL571lTSG41xA33YY2OT0yR/n86mPNJ3FJ9CxdEiP059KbYxFmyit&#10;z8v50FxPJsVuP7wq94cgMl1uJyqtnke9b8zhBkpG0B5caRxRn5V4HrVHVriWGzIePYCuMZ71qTf6&#10;z55foM1h6+4eSO1DNy2f1rGitEVU31Ne0toNP+HkRmVf9LmeaRc9UUYH8z+VZnhSJrDwhdeLnAby&#10;7gRCML2xnP5kCrfj66XTtOj0lCf3FqkCj/aI3N+pIqIXzWvgNNJVPlWFnaP+8znjj2GPyr0px5oJ&#10;dtWYxk48z76HFw/bfEN/Jf6xK5j85pEhLcbjgcfgoH4D0r0Txj8B/FXgz4PeH/il4rZbE+LtU+z+&#10;GNLYfvru1RCZbsj+CNfkVe7F8jAGT2H7Imh/s8+H/F0niD9q2x16PTzb7tF/s23LQib/AJ6T7SXw&#10;vBVQjgn7wwMHF+Jfj+7+LXxGs7+TxDNqWm+GvD9lpmlNIoVI3EKNMqKPlwJWkXdjLBQT1rSjSpxw&#10;sq1T3uiSfXuzOpUn7aNGGj3d108vM9i/4J5/CHSPif8AtH6HaeIdDmvtE8OKurata290kLPHCy+W&#10;gZ1ZcmUp8rYDAEEqCWH6kw+FNF8VN53gfxH9ovJlLr4f1mNbLUvUhI2dors45xayzEdwORXxV/wT&#10;/tfBPwJ+AmrfEXxldSW+reJJhcwwtayb7mxiBWGOEkbZGZ3kYhT3XOMZr3LwF8ZPBvx88Pap4dTw&#10;vqFvp39nQyajDrLC3m2P/wAtI1Qk/u22/vFdSGOVwRX6Bwjh6eDwMauHxKVWo7uDs01+aPjeJKlb&#10;EYidHEYVulDaaumm+3Rmt8WPHM/gK48JW1vpP2p/EPjrTtF2mTYYvOLv5nQ5K+V07jvV/wCHIaaT&#10;xTfyP/r/ABpedev7qK3tj+sB/KuR+Pd1Z6n8Y/g34FN8n266+Ig1PyDJmQw21jdsZCOuA7Lya674&#10;TAHwhc6kZI1+1eJtcuGPRcHVrv5ifTaB+H51+hU63tcc1dWj/lqfAyw8qOD2acr7rfXQ6ZRhQuRt&#10;Zsc151oWseHrDwb488S+LnH2G58b6hvxkszQLBaoqY58zdb/AC4+bcOOlaPxpk+LHh/4z/Dz4TaB&#10;qR8Ot4qg1a6vru50hLiQW9tbRSxvEspC/M0gwxyCCOGHBwPhP8NNMsPhFf8AjHVNTvta1m+vPEDw&#10;6hqVyXWAy6heJvhhXEVu8i4LtGili7D7pAoljKeJxChT963XoXRwNTC0ZVa3u81kl13/AAPXNOju&#10;fscK377plgTzvd9o3frmrS1JcRIb2dkK4M7bcemaPK2rhVNelH4UeVUt7Rjk4GD6VInAHH4U2MfL&#10;1FTLGfulfxptmcpWBQf4h+VTRnb/AA8dqYhyePbOaem1Tu/nWXxSIsSKuHHyZ9/Spo1Knaq7ee9Q&#10;q2M5qwu1vlb6iqRSb0JE25yf0p3lBug5DcfSiOP5tzAjNSfMi4X71DY+bQia3DNs2t6dKeumq6Yk&#10;B69d1TRrg5J96mQDAC9uoqLsaKLaNMHwgNNXTp4jgqe5FbghGdpXHy80ySNc5HzduBS5rj5jJbzB&#10;jI57rVm1Vi2SjckCrBsgzbgnOM9qmhsniGcsfmBo8i/d3YQh8L+77Y6VYji+QZJwvNLHGW+61TiI&#10;ggBOtTfoC12Q0Mi8fjTXfYCwX5j9amWCTOWT26U8W5Y5B/8ArUXUS+XlWpTDy5wF7cirtvl02sc4&#10;PT0pUs8jCLntlhVuDTdu3A+tZSqLYq3MRxQYf5T7bc0TQlvujdj1q2lq0Yz/ABU5LY7clBn+VYKT&#10;K5Y81ygbLbwEbtUltFIpwPur/EK0FtgI9ppyW44Ujj6USqcw1HluQrFlc7uv8VOjUK2asJCoG1f5&#10;U9LYPzu/4DWTqJDtcijAY8mnFGGRtP8A9erUVmCRKMN/eWpmtYxglenIrKVQqPkZM9tJIMItEEM+&#10;dj7vbNbBtYQd2ztjpThaxfwpx9KXttBlGK3mCYQfhUkMLhv9WflHHFXUjTGQgpFUluR+VZOpdiKk&#10;1rti2qPmzVYwSZwV4HStNlDJkn9KTyY1G4jj6VUalgM1YFdNynn/AHacbclQWjPXmr32dUIwP0ps&#10;kaZCAfL3p+0dzO0tyi0RVclOvTim+Wc42/Q4q3HCGOQfutj60ph+fClVGKv2kikUZI2xg03YqZUD&#10;6VblhbYAW+YVFJGMjnce9XGpfRj0KrRoRnb+VRzJhuEb147VZYHtTGV8Hk/8CrUS8yq0ZADZOOvS&#10;o1iQfLx0qy6HHzelRGM5OC2D6duKqJnbl2GvHkBNw59aj2Z6rkf7vSpiATyKFBCYLfWnzWHqV3gS&#10;LhT9aaYwwwP0qwy8EjoWqN8Dj3xV80g5ZSZVaMI33uv6UyReuW3bfbpViRFPUf8AjtMZQeP733va&#10;toy0M5SKscYHzOtQNAWfYB7Vfdf3h449TVcxEDcD3+lXcUfIqtEq9A33cc4xTRErliCdvb2q0YWK&#10;nd+lRNGUJ4xTFHW5AIGiLKDx1P8An6VBcW6l2ZSSoz90dev+NWpGZztK8VXeNshlzR1FaTlqUmjw&#10;MDr1qB0C/LhW47HpV14sN8zZ78HrVVxn53H/AOqriSynKAwKkjB9qrtGBwauOq4yBuPWoWhJXd/n&#10;rWnURTkjUbiCfbNRmNm+Y/8A66uGLeuTz+FVXSQLkDlaSYlqiCXIPP04qCVPl+Q/nVyRGOARjv8A&#10;LVaZctlD69qtFEUNsW3EnH49aKkghV924d+xoqufzJufhKCqrgLjd/dqW3kWZWhT67TTG8slSPlA&#10;HcVNHDFGfNVdqt/FjrX8yOKsf0NsNVXU8E/Mfx61MhVD8p29gp/nTWjDoNilW7n2pU8wqTtZWPPy&#10;/wAqndFpc24/cMZbHzHladHuQE5/i+Wo8qw3sOQx/h6c1JC4c7sHGDjmhC5Vo2dF8N9LTUvGNhbK&#10;u4GdWbvwDk19DlB2/SvFv2ftPN/4ua6K/JbWzMD6E/L/AFr2sDL7clR9K/FvEDF+1zaNL+WP56n3&#10;vD1HlwPMurBUK4AqWM7hnHT2/Wk2HG3dwf0pE37tp/hr8+8z6Ek2gDKk/So5Ez8vtgVIHXoV56cU&#10;5RsfkZVv0qQOZ+Il8dL8H6ldKdv+ilOf7x+X+tfPbFstuG0f7vavbvj9fi18GfZQRm4uFHHtk/0F&#10;eIgYi2knpxX7L4e4bly2db+Z2+5Hw/Edbmxqh2X5kTE7mWULjjbx2qs+Mblbr+vXvViTO7JX179K&#10;ryxnucKK/Q/mfPlWZvJGUHt81UGfy5GBHBq9eiNk4U4/h96zZ/MeXcDgelSyVLmK0aR3erQ2b8ov&#10;72XjoB0/X+Vbcj7hmNhtzWVoCrMsupkf66Tarf7C8fzzV8TRFtokGe9cspNy0NfhshJ7hIF+Y49/&#10;SsSzujdSzTKp/eNheeo/zipfEmqCP/Rrd8t/Fto8PacXhWZQfY8VpG0dWKxpfZ/s9lnHzN8tbXhu&#10;2ZLPzpF+ZuKyb7Be3s1+8xy3rXRInkWIVAVAXDNXLWk+VLuzSmt5MRlLD5j0/vVkaTCmqeMbaB33&#10;L5y727BRya0rt0jt2f8A2ex9qxdE1GHT5rm8kb94bdkh/wB5uM/gM11YeJhJpi+K9Rl1TW1UBf30&#10;5P5n/wCvX0x+wD+yV4o/ag+LUmnaV4A8QazpWk2gfUJPD+mR3TW8zBzAro7oTuEcxVY98hMfyo3O&#10;PlrRo7jV/Esc/wDDCpPP869q/Z+/ab8Y/s8+Kri58E+ILqzeSa3eSO21KW3bzImLRyq6HAkQs2Cw&#10;bGcgZ5HRJOV1o+lns0KNox63S0t37n0r+3z8DPhl8FPgVq/jDSJS1zpMcVnqGlavZvBqkd5cyhYl&#10;lgcRyQMMyMUlRWwqjBBJHxt8IPhzqvjbVNL8D6Cii+1CQ4Vn2ZbG5iTg4wAT0PSveP8AgoZ/wUh8&#10;fft76B4B+GHxKjTVbrwa9xff8JJqlnGup+XIFUWbTRELPFlFk3Mivu6+p4H9nXxFfeAfFN38QW8K&#10;zX0em6FqLW8jF0jSU27KCzoVYAbwMqwZS6tnjBxrU8JSj/slNU3bVXbV++oUK2KqSbxM3PXR2Sdu&#10;2nmeoaf+1z8X/hJ8HJv2dfiT8JVs9N+2RzafqmnxGCaAq4dt2S0M5baF4MZAHJNfUn7NPx68AeOf&#10;2fz4D8A/FXS5tauZlOqaC2kW66lFEZ1WRoBPGJsCL94wiZ4s9QDlq+X/ABR8eNe/Z38Paz8Cvjh8&#10;LfEV1qsdvp+oaLN420IW+oIZIYxPBOpYFrdgC0MgDcbTt5wvTeH/AIafCP41/C+x8d/DL9lXU4la&#10;8jni1rTfEBEkU7LvNlJG0giIyVZZEiRwrLktyKrC5lmWFxNKWKw6qpL3XTbvbs1uVKjg61CpDD1n&#10;Su1fnV1d/gfTXjbwd4b0D9rj4LeGdMtGW4WTxJqN7e3UzSXM2ywWNZJXb5m5cgdhjAFdT8G9LsPE&#10;PwL0Kz1nTI7q31jRvtF1bXEYdJVuS0zKw5BB8w8c9a/Pyw/bR+KfgP446f8AGu18Pw6xJaeHZ9P0&#10;+DXZ5ph9jlHlE+f5gkcr5eA5baCrAqRkV9X/ALLH7bX7MPxP+FujfCDV/H154A8RWOh2ejqfEO1L&#10;eSSOFIfOivF/dRqWXJ88wgA43nqP1bh/iPL5UZVKlP2ejfK31stG/O3U/Oc5yHMJ1Var7RXV5+V9&#10;0vLsjt7PxhaL+3X4J8LeDdWtWXwf8PtduLjSb5JLrTbRp7mxjMSweYiwFgvziB4n+VDuBFdp8J9X&#10;+Fd78BfAema1q7eEdS8QWdr9kk1FzcaVcySyi4dvtSDfZjy2ZsXCeUOAblicV5PJ4iuvBv7XXiC1&#10;uPDtnqdr4L+ELW11eeCbYzQwia/Epnddx3cRruMbSjkHPXGx8OdU0PV/+FK+GdA8QW9x9h8JrNcf&#10;ZpQzwTQHSYyrBTlGHmvwR2owcqOIlLEYar7KbfwrWPzT0fqjfHU62F5aNaDq0kvil8Wl9brbyue/&#10;+JPA/iXwk8Mmraf/AKPdR+bY31vIs1tdx9pIZkJjmTkfMjMPes5DuPJq54Y1/W/Bd+134Y1GSwWa&#10;ZnvLOONJLO9J6+fayBoZT/tlBIMna6nmukt9T+G3i5PK8S6LL4bvdpK6pocct5Ytx/y1tTuuYCT/&#10;AM8muhz/AAjivqlmmOwMUsbSvH+eF2vVx3X4o+R/s3L8frg6tpfyT0fyez/A5MJuOFf+KpVUk7Rn&#10;sccV0WqfC/xJY6AnjTQpbPXNBmYrDrmi3S3VqWBAKM6E+W4JwY32uDwVBBrAjTbIRKdp6YPFeths&#10;ZhcdT56E1JeT/qx5GJwOKwcnHEQcbd/61HFFVdq9c0gWTO1h92pkQY445pWCg42N77a2aOAagKtt&#10;J9z71YijDcj/AIDnvUfllApJ+tWLVGZ9wTtVG2vLYkYbFVc07a7coacVOAOpz92hVkWPkfX2qbhD&#10;4h0aHaFFWIAdvybf+BVFGuX3KeTUsBdWVU+8PvVI7FqJCYuTn3qQIskmxBz70yAPu+dvlxxVqBcS&#10;cHPc0tg+EiW22nL7l7cVMlvIqYHJqTbmTIFPRCx+bjmlzBrykVtASQduOauCIbtoH502NTvIz7Yq&#10;xCHYc+npXPObuaRjLoNFuJCCy8VPHaIBtxntUkcLAbWqRUB6Csbs1jHuRLaBeuParCRHII//AF0b&#10;MnpxU0cJ2b81EpcpcbRIxCAckUojI6HrUoi+Xcc59KkaPKqFT3G49Ky9oytCJYSy7j+fpS+UcZIq&#10;1FCzLj8Kc0Ab5HG4fxe9Z8z7k7ldLVsDb3/UVNb2yZ3On0NTQW8i/IFP19atR2gxhic+nrWc6lio&#10;3K8VuP4O9OMDr+7cVeht1xgJ/wDWpXjy23b07+lYOtqUl2KQjZOHpQoUgp93HJqyLYZyzZNONsM4&#10;C53dfpS9ogKohOzaFP50qwsrZIq2seBjHSmhApIK96OcekVZlKSNc/JxTGAHBq48SfdBAB5+lRSx&#10;gjaPX+7VqVx77FcEHmmyg8DP61OYiTg0xkweauMibMhC8Z/H60ixFT1z2qZV3fMKCvzZPFXzaiKd&#10;0GRsAfd/Wq7lWXICjNaE0SN94fRvSq91bjbu/KrjLUn1KciqDlTuNRyR7uTmpxGVbafzpJOSSDW0&#10;WPSxVZWP+sPHpTRG2Tg8GppI03bsfWmgdVB7Y+lbGbjcrvDIeQ30ppRgMsfwPWrEkYYqSM9qj2hl&#10;+YdPQ0FRtF3IXTaMbu+RTWjyxJ7c1Y2YOCPpTZAABjoTVBzdLFdwgOQeKjYMT93vVgwj5XB7VCwI&#10;bjp1zVKT2Rn1siHy2APqfQ1HJGCMt8uferG3jpUbgKMbq2jIhxl0K7HBPbn5ajkXcrFju549qmnj&#10;V8Fm5ppjJfKmtI7Cjy8t2U5FGM45681G6YOcc/nVqQOFwo5BqKRdqb8fMRVBJ+7YqTRF2Zgen97/&#10;AD71WdUeTIb9MVak3KTlflPaoJBtJfBGacSZRIZreMI37scd9oqq+FJKr3qzMZHyN/tz39qgCkHJ&#10;Pb8a1jF9SfUqSxeYcYxg5/GoJEVVYZ75zVxvu81XmTByTg59etFxeRX5QFsH6VC8YLcfXpVh3bgv&#10;gfSoZgx+YHH8qoW2pDGgVmBdRRVi0jBDcfjiigrmPwfRgI8FcttqRUGxQJN23j/PNRLIolwo+8uf&#10;oalh+cFj2PTua/mX3luf0Jfck2lpSGhYZ+9+dO2E9OcDj6Um1mj/AHi9/u5pdmF3be2ODRqaR5tx&#10;VjDDAAB69alMQ27kQccVAsWPnHGal3M69G+bk/lSHrY9c/Zx05oNIvtWeL5ppFjTcvoMn+Yr05Sr&#10;SZkUe3Ark/g3pjad4DtAkfzTbpG/FuP0FddHbkMCymv504oxSxWd1prvb7tD9Myyj7HBU4eS/Ec6&#10;gABF+XNEaD7xXnpUnzAhW5xzTSd3J/8A1V8/c9FAVOMlcdfxpqghPvdOf0qQD5PmFNTY4yg9utK4&#10;HlH7ReoKZdP0wEYVHkOG9cAfyNeV/IThR/ve1dx8fL1rzx3Lbplvs8McfryQW/rXDSbwikLj17V/&#10;QPB9H6vkFFd1d/M/Ns2qe1zGpLzt9xC5AB65I5phCkAk/wD66eSkp69PaoZiUwpTvX1O8TypNopX&#10;ZGcZ6enFYms3DxQsqtiST5IwO7Hita9d1DKevbnpWOAL/XY4/wCG3QyP7MeB+hzUSkoxK6mpZwLa&#10;wR2iR/LHHjGfaqOuXMltECUX/eXtWgt3BEVDZzsJb2rnNd1lJ7zyoz8uf4e9csb8xpe+4mm2U+tX&#10;BMdwqsOfm5roNNtrrT41i8jcqj7y/X0rP8K6MpYag6d+K6JwyW7uJCNqHcKzqVfesJFXT1kvNae4&#10;k4VVG1efSt2aZAFgL/ebpmqWkahJqVqtxLbKuF6Dn8aLi3hN5/aKuytGpG1s/nWfu82vQu+9huvX&#10;CpatGv8AFxXNvMYvm2/L3rR1q9m87Djd8uAMYzWJqsl1b2LTiGTy2+VZMcbvT2r0qcXGNzn+I6L4&#10;cMG0661eYDEkmxfZV5/WrE2mQXNu2o6gPLO3ez/rRolium+ErW1ddplUE++4/wCFQeOLqQ2MOiWj&#10;MJb6UR4/2c8n8qpfDqS+ZTug+HlqXgm1m5Vh9slym7tGDgfnXpvwz+OXiz4cxXGgaZqc1vY3Cub6&#10;xlVZrS6Qja3mwSBo5eOPmUkdiK5HS7OKzt1tYExHDGAv6U9YVluZGA/5YgdPesYU/aamjly6Hvnx&#10;a/aKn/a60jwj4W+LfjvULG38Kwy22nah5kuqQWkBVAsMcE8nmwRfJg7JXCg/JHwQ31/+y54c/Zg8&#10;e/DO407wb+1J4k+H91pdz5En9o6DFq/hu7tbeIQQyS28Oy+0yWREG64V0LK2eoGPzD/s8W/z2bNE&#10;69PLbFXNG8eeMfC+pwazp95cJdW7bobyylaKWI8cqyEEfgQa1i6lCqpwk4taaC5YypuErNPXU+rJ&#10;YrT4QfD+3vfir8FG13Qrj4D/AGXR9W0NoNWtLK41LV9QubOacjBsHMqyQ7HzKrRk/MCMYv7L3wN0&#10;z4h6BrPxQ+DXw5sdWvrHxZfw6Lo2v+NbSC8azKI0CfZmjKvLHvDeY0iodrDqu6vIvB/x+bXfiDJ4&#10;p+JunW/iLz/Lgv49QkEE1wqKcbZVGQ/zcswYsR824cV9o/sTfGb/AIJ26v8ACAfBz9oz4R6LYawN&#10;Turix8aWMI0fWoFnnZvJj1GMmGULG+xRc+TGuQpGAK6cVjvrWF9hXp80XfVOz+bOahhfq+L9tRm4&#10;vTpdaeR4zrWj/ti/s8/GvxTp8Wpal4V8Rah4dtF1zSRHFdpPb3MLSrBJb3IOPlJwVRmib5lKghq9&#10;O8L/ALZXwc8T/FzwqP2lvh5cfDuTw/4W/sqTxZ8PZZ7yN5fOiEdzNGWa5t0VIgjLm5PzMViAIQei&#10;fsu+MvAnwG/bc8TfCv4SWms/Fbwd4v1G10vw9f8Ai7WNJtrxNTjsPtSwFLnNjckxu0MIL26MwwrJ&#10;0bT8B/Cn4S/tf/tcfEfwN8YPgfceD77SfF76DY6D4ZuYItQLwxaq9xP9mEk8bykxWsckNrJ5Qb7n&#10;Dbqxws8fhY8kGnBLSPX72d0qOFxDU3dS6ve/y3/A9e8MDXfEWgSeMvhJ8Q/C/wAXfDcZ/eal4S1S&#10;Fb61BGR50IwN2P4ZUtn45B72dF8S6Lrmo/2TYXk1vqEY3SaXqULW92gx1MTgEj/aXK+5r53+O/8A&#10;wRj8bfBufUfjL+yX+0PCuqaDF5uyfUH0LV7ELklQGYJIQvJSOZnPZSTtNnw1+2d+0X4Z8Oaj8Of2&#10;/Pg94c8bXOl20sOm6hfaadH8TLfBPlDGILHMchSf3aTNz++LHj6jC+IVbKuWninr/LLf5HgY7gfB&#10;5tzTpJL+9Db5r/hme3v8W7n4XfG6z1eLxte+H5I/CN1LcXdhqT28l0/2yyW3jdUyLsDZKFhlWVDu&#10;YbGyQdzRvifrXxY1jWm8Q+FY9MutCuLa33R6XHZTXUckAlWWeCJjHHMQwJEaxqVK/u0bdn5q8G+P&#10;/hJ8a/2gfBS/Db4iz634mZtFg/4R3x5bPpl/Y3qf2rdTW0MkjSJ5KC2t1Lq8ju93CvDbkH0L8KrP&#10;VbtfFvjXV9Mks21/xW0tvHJIjMbeG0t7dG3LlXUtG5DKSGHIr6DJ82wuaZ5Tq0Ieyk3qv5lbq9rH&#10;iZtktbLOHasKkvbRSVpfyvmWy31XmdGo2qxp+4vgbfxpyQrjargCpBb4K4PHtX6nypan5RyqIluh&#10;br03fN71a2NGBtXvgUixKkTK3XGcrU8Kkgk1lKV9hvVDEDbgM/N/dqQIWO0EY/i9P5UJEQ3C5qeO&#10;EKvzjdipKSGRpjlFXryKmVIFIB/i5aneS7vlFAHTpUgtsja0nvzUle5JahCro3zNn1q0ildu1DUa&#10;xgSdamwemKLmbdx0WSzA1P056VGoPGBUsZBjyeuaxlK8tDZR5krEkURzuVdxq5FHhMbf97NMgiLD&#10;LCrAjLc496wcjWK6IRVI5GakijJbgd+KF/ugGpo0Ktuz1rCVQsckCt8jr9amWAbfL29RQiSEtwPy&#10;qZYwQpUY+bvWMpdxW6DUtlB+UfT2qVYI8YLf7uTShCDz9abrV/pHhvRZ/EPiDWLTT7G2XdcXuoXK&#10;QwxD1Z2IA/E81jKoo7s1pxlJ2Q7Yc52kCmale6bounzavrN9BZ2cEZkuLy6mWOKJcclnYgKB7mue&#10;i8Z+LvF6+T8NfCbw2sgO3xN4ogktrUY7w2vy3Fz6hj5UbAgiQiodQ8IfDzwRFb+PfjV4vGrXUVwF&#10;tNR8UMiwxTY+7Z2ajy1f+6ER5j03sa46mK/l+/odcMKoySqPXstX/wAAo3/x/gmj126+G/ge61y1&#10;8M6GNY1jUNQum021ktCs7L9ld4nkuXcW0yqyxiHK5MmOvT674313SPF+paJpHgmHVdO0jQbHVNQe&#10;C+2XwS4kvBmFGxHKFS0LFGZGO/5WyAreaLrXjn42ftEeNPh74T0a60K18RfC3TEvNT8VabIt1LZi&#10;91SB5re0DB1Y/amUfafKKbVYowYKPVfir8LvHun/AA88X/G/4Valouo22m+ApbDX9Pn1JJN9vawX&#10;MkUiywszQTxieYlXQq4Izs27q8HEZh7NNzqW19PuXU9/CZa601GFJNvvd/e9ifwB4/8ABnxT8KWv&#10;jb4eeIbfVNLvIY5IbmAkFQ6B1DowDRsVYNtYA4IOMEVtmFXXO33rxT9lOfwJ8V/2dvh3q/hjxDda&#10;X4p0r4b6HBPfQwm2vVjWxiVGlhlUfarVyCULK6MGyjKckekQeO77w1dQ6V8Ube203zXWGz8QWxI0&#10;28kPAUlyWtJCSAI5TtYnbHJIcgehTxDklz/eeTiMDy1JQpvVbp7/AC7o6COIHoMsvf1pSueGONtT&#10;ukkUrRuPu8Go5I8J1+91rrTuedKL5tSIgMDt61Gy4GWVutWAigcNTJY2blTVJjlEhMYYn5feo8Fj&#10;jdtUe1TbNrYw1NZVTkrVqROo10wOE/SoXtmbG1Cef4qtFCRmm9RnPTjihTDoVTbqh4GPao5E2vg+&#10;npVt4wW3hf8Ax6mT7RIvy8EY/WtIzZNrlRgd2Dj8KZLGrocjoKtyRK3z4x+FRPA2C361pGQONtjP&#10;e2j3bVFQyQbVyw5rQaAqDx9KhljBHU5z83vxXRGZnyu5ntECNxP/ANemlVB5U1antpF4SPjHGKrs&#10;jg8pW8ag4kbKD2pjRgjhOvpU+xj0NNKALuq+ZDsRuqnqKhmiH4VaIAXFMcZXaD14qidipNwnyjH1&#10;qN84wRx1qZzyAR19+lRTMq8Z/iq4sNtCNx8+Se1QyLjBRvfinu3OSc8VGDuHIxW0e5nJ2kRNgNkk&#10;9fXpQcD7g+tKcHouP61FMHRyFz+FaRl0M+XmloJJgRZTrVaVmbPX73apyuVL/wCRVeS8sYtQGmy3&#10;cK3EkLTJbtMokaMEAuFzkqCQCcYBOM05OK3DllGJDMuB8wqvOjK2Q3Tp+dXZkctnp6jFVpYwV+YZ&#10;ZjmqCSk4oy9a1TTdB0i71/WbsW9np9rLc3c7KSscSIWZ+ATwATwCfSo9L1PTde0u11rSLhZ7W8to&#10;57WdV4kjdQysM88girt5p1nq2nXOj6mm+2vLeS2uFx96ORCjD8QTXhX7C+ieJfAmj+Mfg74quZLi&#10;48J+KGto5mLNGytEmNjN/DhFcDsJBwMiuaeKnTxkaTWkk9fNf8A2jh1UwcqsXrFq68n1+TPanQ9G&#10;XHpnvUckSsBk9+tTa7qeieHtLbXvE2t2Ol2MJ/fX+pXSQwJ3wZJCFH4mvnH4y/8ABVn9j74U3Emk&#10;aH4quvGupq+xbHwrb+bGz5xj7Q5WIjPeMufatMRmGDwqvVml+ZWHwGMxUrUoN/l959BPbr8393P6&#10;VR1iWy0PTpNX1nULe0s4F3TXV3MscUa+rOxCjHua/P8A+Nn/AAU//bN1qaPTvhx8EYPh3b3+lz39&#10;lda9a+beyWkQJedWugkQXggfujkjapYmvNvEN58CfGVrp3jD9qj9rzxx8VtXvbOG5/4RPwtbtBFb&#10;SSAH7O1xefICCdpEER5GBXzeK4tw9NtUY383oj6DD8K4iVnWna/RK7/yPt/xj/wUb/Yx+HmqnRNV&#10;+NVvfXH/AC0/4R+0mvo4/YyRKUJ/3WP4UV5n4b/ZH+K+i2Mf9i/sL/s/fC+C4to5V0r4y+LrZtYu&#10;OD88kN/efabcjukkcXLcAjoV4D44rX+KP3HvLg7B/wAsn80j817ban7nr8vDbeKmii+Us4AbsPSo&#10;Yh8oIX9alWSMEOpA2+9fm8t2j7yPkPPmMA27igGVh0+6eOPegpvjUbvelIY5HXHRqgcXK6XQfmQH&#10;aCD83zflViCETuiKnzNxhepqvEAx6D09yK3vh7p51Xxbp9l2a6XcPYHJ/SufG1fq+FnU7Jv7kdOH&#10;p+0xEYd2j6C8PWK6ZolrYjgQWyJ+IUCtKL54vmPzZzuxUESoAw2DqKnicDhgvpgCv5hxFSVWtKb6&#10;tv7z9ShHliojiCzbsY4oAAG1zinMVz/Lij5d2eo/lWBpsNZVMfy0PwoIb/69OOVGAgqHU51s9Pmu&#10;n/5ZRM/5A1VOLlUUV1Cp7sHJ9D52+IGqf2n411G5+9uuXAPsDtH8qwZUMjcY655NT6nJJcXMk2eW&#10;di31PWoJASwZW+br9fev6ay7Dxw+BpU10il+CPyfEVOetKXd/mVJ49rEA/xVXnZW2uX56VclTcrE&#10;j5g3pVK6iwfb/Z9a7vIzXwmdqEoAMpZto557Vl6EV+zy6jIrf6VIzAf7PQD8qk8U3LJa/ZIm+e4Y&#10;Rr+PU/lmm7kjiEKDCKuF7e1Z1N0gjrcztZ1sK7xR7tzYGc+gx/jVLQbGfUb7aVzzlmPai+tnkn+Q&#10;bjurrvCuhDTrJXkX95JyzHt7Vz1aipqxaVy9p0PkwrEi4Cjj3qPxFMtvp21MBpWCfmf8P5Vowp3Q&#10;VkeIf9K1uz05WyFBlkX+VctP3qly5Rko6mzolssUap1+Xp7VJcCRYWTeo3fMPlHFS2CSRR7kX+HF&#10;VdauVht5JFI4GF3VdOPNK5L0VjmdRkUSO6M33umOlM8N+K4rN8ahZsY3XEjRjPGe69xT7oF7CecA&#10;btwRT6Zyf5A1maXEjswKbs8Hcv6V3x6IlbHpEeseGtX0VU07aZLfBV1l7YxhlP19vxrmNKD+IPGd&#10;1q/mbobFBDB7t/EajvJB4Z0Oa8MS+bJFj5QMnPQVoeGdL/sDw7BFKn71h5kxP99utEtIqHcn3VLm&#10;N6Lai5UD5utSWoDecwx6fdrITXd0u2WLyx/e/hqzpOoSSQ7WG6RnY7VbORXZGjOCSsYc0ZS3NYnd&#10;ErKnf0qnfm7ihaSzthJJ1jjZsCpra8jkTy8/N3HHFTMi43h+/GRUVPd0ZcXZ2MfS7KWe1kOoMrSN&#10;NIWwgK5zj+natKzvdT0g4tZ2IXopyy/4j9ar6fLiI7m2kzOc9vvtU1/Fd3cAhsrhYWZsNLt/h749&#10;6wlDlV0Wn2Oq+Gfxg8Y+E7G/0qz8YXFlpuqTSNfaX5MdxZztkqHaOVXXeuPlcKHQ4IZSM19T/sz/&#10;ALeV98Jfhvr3wm8J6iug6T4uuEuPE0Emg2fiLStWuAip59zY6msrCQhUy8c207EPlHAFfHHhfQln&#10;0qESSMyrvAZup+cnn3rQGkXVq+dPuZFYZ5zjvSnGpve/6FKT72P0D8PaLd/Hv4Y6ZF8Xf2uPEnxG&#10;uNF1jTYPCElrI+qxaGlzeRpc3V5bzbbwRW8O6RAU2qybU2qxz+gXiD9lrwPpvw7js/HHh4/FfQdQ&#10;hcWEMl+/ibDHLeVDMsaX9oGAPQtGmCHkTPP4HaL448S+GLyG+DzeZbSB4ZoZDHJGwPDKw6EdiOa+&#10;mfgd/wAFSPjb4Ev4J73xleX0iqE+3NfPZ6rGnol9H87ngDEwnXr8tcUsLRqy5qi55f3le3psd8cy&#10;nToqmopL+7p+X47npPwv/Z68EfH/APap8TaB8Fbe48J6XY6xc2UNvrMf26S0jtEH2qCCRnThPOUJ&#10;iaAtlcsOSMHxv+0r+3R+wZBaaJ4d+KEfjn4Zz6jJbeHdP8YWf9o2bGPAe3gDyG80/kcxwTKFJ++4&#10;5PVfs7ftU+B9C+MeueIvAPjmx03T/HGoPfa5oXxIuJ5ZLXUHNuWv0v0/d6hKWjuH23ht4t1ywaKY&#10;ALXrH7UXw/8AgH+zN4tk/aQ/Y3uLzxp4n1qzuJdU8G+NPCZUafFIk8xv7K/hiS2ijWQKptIAfMV/&#10;lZQoxtkuF+p5k6sp8kHs92rbenyDNK1DFZbaCvJX916J/wDB83Y5b4Lf8FW/2afivZW7/Evwdrnw&#10;0uribyJtSui+paKsw6jz40E9vz/C8ThQRmTqa+ldCuNI8SaNF4m8Ja9puuaTcDNrq2iX0d3azD2k&#10;jZlz7Eg+oFfH/wAOf2NdH8W/8EuNe/bG8ceFI9M8YXEXiLXotUs5Hsjdy+bLLHD5cuEu4CwYbU8w&#10;INwJBVgvk8X7Nf7VP7MfxXtbD4f32qaD4g1nTYrrR9X8I3ws/wC2F8tWe3a1kIhupUOQ1sSu7aSF&#10;bBFfrGX8TZhQgrtVoeTvJevU/M8fwvgq7leLoy89n6dz9IhGGwOq+lSeSiIDtOOvWvh7wZ/wVr+I&#10;/wANvGR+H/7XHwYa+ZJlSTXPD+nPpWoQjnc01jKBDM54wkTQL1wWr6q+CX7UX7PH7Rsa/wDClvil&#10;Y6pOy7m0W53WuoRjvm3lCuwHdo96ejHrX12Cz7A473b8suz0Pi8ZkOOwS5rc0e61R3sMZA+Vd3+1&#10;61KkMkg4Xgf5zSIqQy+W3y9flapkmXfwc+/rXsc3NseK1KLtYb5RQ49OlOIjPUe9TK4k+XFDwq4+&#10;VdtArteQxFPZj171PGMDOah8gKcqv0qdEdWwB8tEgs2yWPBFTRRr/EfpUaqQOPyqa2UH6VhOWhrF&#10;S3RcjUImAKmGSMCo0AYYzU6KVPP41zSdom8RYVGAScf0q1bAu2G5A5+YVHA6ZWMD7vNWlCt8wX+V&#10;csmXuOCKB933pxSQcoOfrSonRj64qURhV+T9axlKwPRDkjTGGHIrxH9qjVvB3hvULzxj4/uLf/iR&#10;SeC7nwvHd/vGW4PiGV7s20XV5jDBGGZFL7MLkAkHrP2ufip4q+AP7O2sfGPw3HZfaNN1LSoY5NSh&#10;MkJSfUbe3lBAK8+XK5HPBGSCAQfP/wBuX9pn4QW/wO8TeGvCiXGsao9nG66xb2RWGzt4LyGYvlgG&#10;dA8a8fu1JOVL18/m2aYXC07zktGtD6TIMpxmKxCnCDas1fa3nc9nE3xd+IUhk0jRV8H6SGfztW8Q&#10;RpNqIjzkutsG8m37/NNIxGPmi7D54+CP7Tfw78DQ+Kta8cR6h42+IFj8Qdf03T9XmVZJX0yG9aO1&#10;K3GAsUTRDO2FEjbk/LkV4Z+1D/wUxPiy7k0G68V3Xia+aRmtfCHgYsLSN85xJOgwdvIyil+OuMmv&#10;CPhbp37ZWo6P4l+NcXgfUG8H2mtPJrNvpNhNfGykZVcxb4+UwhQncflBUkDIz8HmXEmOrRtg4tWX&#10;VXfyS/U/QMDwxgsPriZJ3a0Wi+cuvofVnxU+PfxM8d/tGw6lrOuN4fh1TwDcWYsfDs+GktYb6KQQ&#10;THDBwXmVud+NvBHaab4uePLfwN4q8beF/GE2iyzfD2WTUrTTbeKO1ukuILn7RG0CqEAIAChQAhC4&#10;GBivM/2TfG/wD8Z/E/4e/En49avs0TxFqPibw5pun6kzpHLdQtoTWYYRMWYzPeyKyOTH8ilgFVjX&#10;yT8dv+CkPxI+JHxD1yTwr4b0zw3ot3eXkNro9tHmSOymZwbeRwwBG1sbVCgcYxivBnl2cyjDE4ir&#10;rLWzf9I9zD5lltGtLDUqVlHrbT08z9ev2YNZ8C+Nf2YPhH4P+Ivhm/8ADWt2nw90ZfC2rTXCwyTp&#10;9ggCS2d7ESCzoFZ7diHOcPG68mT9rvxr40+FP7MnxA8OfEK9h1RNa8C61YeH9fs1SK5luXsJ1iS6&#10;tM5yGI/fwhox1dIQMjxz9hX9rHT/ANob9krwf8OviNrXh3RvDOm+GLbRtVj8PrFql4iWyi3jN7HP&#10;uOnIY44mE3kTRnfnz4CNo7n9pm18M/Cz4DfE7Qfg/rdr4sj134f6rbatbyNNqeraRZyWEqi7fU4x&#10;IfssceZPs9yVLKD5UhO2I/o31mUcMrdt3/kfndTCQqY7lnrd7Lbf+bo/I9H/AGcvG/hrWf7H0HwN&#10;f6pHo83gtb46Lq6Etp0qtZ+X5DEsRBJDdowj3FU2gKsfKj1hVJG0fWvCv2EtF8Ha74MHxd0vTtLs&#10;dR1Lw/pllLo+mXEoOmxrZ2+9p4XjiEc9xJGJmIjwyiPa8gG4+8KFDbFbPY8V6mXut9WTqPU+ezpU&#10;I47kpLZJP1IpIiMj8aRsbtoH/wBeppI2HzMV6VCeuRXdFnlAwIOKjdHdhx8tTBZT8wFJ5cpJBwvp&#10;zVcyAiIyCf4QaZKo35FTyKSWUCo3jP3iB96qRLIVAIPFNdDs+h+WpliyzY7Gm8E7c1omKxAIkxjH&#10;OehpkxBGAvPfFWGQdWXB9VppQKpz3qrjvsUmXdwT9c1E65fYE6DNWREWl4U0k0RifhOpraMtbEtF&#10;OaEOiljyvT3qqbdi7fN0Py5q+4JGBUJhC/NGdvOa2izP7VipJkEpjaP9kdahb5auTxIMO3r61XaM&#10;Ku5HrWEkHMyE9OV/HNNYZ6VIVA5xTGznpW8XcditLnbwP4jVedAG54+lXWhk42J7moprUytuDc9K&#10;uJFtbFFgemajPT0rQFqE+UVFLagDPFaRl0D3npYp7cncKR4kL7nGf51YRNo2ZpPLDtx6+lacxn7N&#10;82hXCphgo+avnv8Abs1Xxv8AC3VvBP7QHgWV7ddJuJtJ8RTIqNmznlgdUIYHhmjkXI5BZeQTXtvx&#10;F+Jnww+EWlf278VfiFonhm0biOfXNTitRJx/CHYF/ooJr4//AGwf+Cpv7J3iT4ea18HfhVqGt+Mt&#10;eu2hfT7jRNIYWcM0EyT7zLLtZh+7I3Ro47g45ryM2xeFjh3edmrNa6nrZVhMVLE3VO8XdO601Xmf&#10;YzOk8SvBJ8jcqx7isvxT4o8J+CtHl8ReOPFWm6LYxqS95q2oR28QHchpGUH8K+IPij+1b/wUe8ce&#10;FY/GGoQeBf2f/CGqWyzWOq+KL4HUrqFhnfBCyzXU2RyDDar2+Yd/mLxzbfDDxxrjadL4w+JXxw8c&#10;apGY9Mu9SkltoFmOeI7NDcXd0M9FZ7c8D5OoPlYzi3D0af7uN/N6HrZfwliKz5a07eS1f+R9wfGj&#10;/gr5+x78MXl07wrr+peNb+PIEPh2z224b3uJtqkZ7oJK+a7r9vP9qb4ifEnXPGvwsvfCPwh0XxpZ&#10;wXzal4ou0uQ0Vt/onmwloWZ3ZlYFY4WbKnBwCa4v4R/s5fGj9p/wpJqNvrPw1+HXhHQdYaDOqCOw&#10;ke8iA3N9ms4Zr+5ZAf8AWOjoGYjeDnGn+z18AP2ZtD8f+MPDnxis9f8AHU2kasYdHWy1o6Np9zHj&#10;d506CJ7l1cEFUSWBgM5bJ4+RxnFWMxNS7la3RaH12D4bweFpNRje9k29eummxma1c/s0eLddTVP2&#10;k/j/APFT40a15mLfS9Ag+x2TyEcIkl3I04UngCOCM46AcV3+qr+1P8CPhfffFH4MfsU+Gfgb4ft1&#10;X7Hr3iaOFdf1EMVVEt21RjeXDncD/o8QUDJyACa9dsvjxYfBLR5rH4EeFvDHw2tRDtkm8EaWttfS&#10;KP8AnrqDs97KMDo87D2FeL+F9E+KX7TvjK7+M0nh7Vr3wvoKz3FnqV4rC2dkBMt5NPLhMAZwWbPB&#10;x3z4TzLGYq7pK/pdv7z1oYDB4eKVZ76JNq1/JaF7wv8As1fCb4gaXa/F/wDbH+O/xE8beKNWtYpt&#10;S0HRY4rNYeMi3m1K8aeR9oOCsVsqg52v3pv7JPxf8F/CDwrJovgL4S+B9F8TaTfXVtceMLnw7Df6&#10;zI4lfZIlzeiY2rBGVQbZYc7ATlsk+nfA/wCBviH4++Ebfx9q2vy+HdCvtzaWbrTVM+oQj/ltGJpo&#10;VSMnOCWZmAztAwT89/EP4Up+yJ+3DFp3iHVLbxNo/nWerXVvcRwlJrGfLP50cMsyKUIK7WbccoxU&#10;BhUywOZSip4n3Iy2u9V52KjjcDGnKnhnzyhq0tnbonseoXXj/TLqQ3Esa3M0jM00j/MSxOSc+pOS&#10;feitf4n6T8VP23fFU3i39jHQ9A8M+BNDb7Ba6xqWk2lnca5c4Bmk2f8APKMhUTqPvHOSQCqlkdSM&#10;mlWb80n/AJmdPOsG6adS0X1TauvLY/PKNs9tuF6dKeigqXwufWoY05bY3TngVOvy7nRPvN+QxXlH&#10;paKIoHk8KOTSoTngnnjK9BTXBKNkgD+9Tkw2QAvyn7w7mnqON4k0GCcArxxurvfgRpwuPGTXUsfF&#10;vAz7sdyMf1rgkUKN3U9SNteufs7aZ5VpqGoH7ryJGnvxk/0r5ni7FfVciqvq1ZfM9fJKXtcwjdba&#10;np0RIGcDpUiH5Qy/zqGKQoOfm+b86mBQDPHqK/nuR+jIcWbrjmnBvvHZ7U1FGPlIx9aVQo5Jyv8A&#10;Pmsx3JRktuA7VhfE6/GmeBtSuA+C0JjX/gRC/wBa21U/ezxnFcP+0FqItfBsdiCB9pulVs+gBJ/p&#10;XpZPR+sZpQp95L8zlzCfs8DUl5Hh0i72bPds0CMbcsM0rp8+CelK6r1Lcdxmv6WXwpH5fKRBOhjJ&#10;HP4d6pz27CNix/h+97VpXKEkZG7H8VZOvu9rayOBnCklaf2dRLa5yOoz/b/ETvEcpZrtX/fYf0FT&#10;GMBN2PpjtVPSzMIfOl/1k0pkk9yTW0tnHsUk4+XnFZc3vXYKJhqpi1CJ3X/loCy4967i2QbMgcdK&#10;5i/slRd/oetdHoc32jTo5yc/hmuXEdGdFKST1LgTBCgY4rD08NqHim5vGXIj2xp+HX9a2J5xb2sk&#10;7HbtUnd+FZvgy2L2zXcmN0jFifUmsIu0X9xUuXnR0MBJGVPTnH4VheKJ0EIhJUFjWxOfJVgPTHym&#10;uY1yY3l6sHUhtozXVQjZnPK7ItVJg0O1t0I3TbpG3e52j/0E/nUfhXRbqNvtV2h+VsIvr71Y1yzW&#10;41U2yS/urfbCmPRcZ/UV0Xh6+sLC0efUolaOJf3a4xyB0PtTrVpUY8yVyqUVUlZuxj+JPDfiGa+0&#10;+4u9DuV01ZvNkuDA3lsR0G7GOtbGtGSERxeWy+YucbeDVrwR8WvG2h2y6np2sSLb3W5vssuJISC7&#10;fwMCvTHavZPh/wDti/A/4ieF7Hwf+0F+y34Z1K3sEktbLWvC8P8AYuqRqeAzzWoWO5ccENdxXJHT&#10;kcVw0sRmVPFc1SlzJa+6/wBDq9ng6lJxhOz89vvOCufhnoWqaLp/2dTDIbePzpoWxuYqCSw6E5rN&#10;1v4NeINFkA0SRb7jO2HKS547cg9vSvp8/s+/s5/FPRFtfg1+0SfDOoNEBFovxMs/LgJ28Imo2SSI&#10;7Zx80tvbJz1UZrxvxx+yx+2B4CvF1T4jeErxfDcs3y+JNBv7bUdNdU+bC3llJLAp6fKXDgEZAroo&#10;5rTnPSdvJnJUwOIgm3HTutfyPJGu723uvsuoeZHNu2iO4Uq/HUAnr36VfsrmSdmV4yvcfTsa6/4w&#10;xab/AGRpsdu7SBrpWjlkbcXxG2Wz356nvXFWyLbxySiLbtjDfK+4E7c549Tz7ZxXtU63tqTkzkjH&#10;lk7FjRwXsIyyj5lz79Ktx2EMibopGiY8jYOPyqjpltPFaQrE6t+7A8tuO3Y1dmvzDA0hhaPapPzL&#10;kZA9RWb3OjWxq+C/m0WFtu3dGp246Z5/rWuI0V8jvWf4XgaHS4g/H7tQB36CtOORd+3kUPfQz96O&#10;zGtArLzH/wCO1UudFtpsEIB8vO3FXwTtpASrYJx6e9Q4qW6NFqzLtpPEGjXGdIv2HosnNd98Nv2r&#10;vit8LYv7M03xBeW+nyEedpc6i6sJv9p7eUNHu6fNt3DsRXKttxnFRobBLuOa909buGN1aa18zb5q&#10;A/Mm7BxkcZwSOtP2elkJy96x+i/7EmlftL/tF/s2eMNJ/ZV/aC8J+DrDXFn0TVvhD4gv7j+zNUhm&#10;hHm3Fm96bhIZJvMkjaNCmG3NuQFQPrD9oL4g/s1eIfAU3wa/4KA/BPxR8G73+z99pcyWj3mkx3ES&#10;ApPp1xEWCtGSCsVnOrZYBkya/O79mH40fAv/AIU/4F+Gvwj+NLaR8QNQuBZ6xonxCSGx0OzJWWRr&#10;pNTjc7YQ21RHJF5jM/3gBX0Zbav+1B+zLJpfxE/ay0abxlpK27w6LceKFg1zwnFDLjctoI3ltIzI&#10;BjzFZZmHBIBIrD61Uwz0Ti+jX+Z2+7iKfKkn+Z5r8TtRk8a2Ph34eftsfEbTbP4e3jTt4Z+IUfhv&#10;zNZ8UQwT7YorhYxLLo8jxhJCrRiR1kHK5Jr5k0/9nPRvi78Y/FGmfsueCb2bTYdR1K40fRdc8yHU&#10;Et9PgsN5VyRJHIZLpiEbn5MEbhivUP2qPjV+xn46/aztYNS+HXiD4f6frGj2PlyfDnVoLmz0LVHn&#10;m82+/s++AVYXX7OPJtJ7QRLAzjzGkIH0n+xT4H+MOo/tFeLP2ktVhuP2lPBOj6tqOj3XjrwfqbW+&#10;vXdw9vo4S8dElW+nhSCyjhEZ86PP2g4Yuzt7dPPpVox9tFPzXxf5HgrLY0qkpUXbyfw39D5t+GH7&#10;XP7anwL8Iafrl7PdeKvC6s0CWvjeFpmgdW2vANSi+dJEIxsuCu3+7jFfQfwS/wCCp37MHxKnt9H8&#10;d3934G1eWRYmi13Eli8nA+S7jGwLnvIIx7969c8YfD74QeKfGGtfGz9jv46aXcawYZP+E++Evj63&#10;TS5taVVLEHaiwQ3qldse+CLfnbK7ZLV8LftHeLP2D/jn440fwp8BNF/4RHVPEEn/ABPvFl7C1jpe&#10;nfupHMc9q2UklJXYCmxVZwdx6j6/K89qU8O50a10t4z3+TPm8zyfD4jEqNWg1f7UP1P0o028sNX0&#10;231nSruG4s7uPfaXlrIJIp1PRkdcqwPqDUyoexNfi9+zN8Y/2hfhHp0PiT4VfEfXvD8c15IILZNt&#10;xp13Iu3dE1rMPLlkAIJI3OByAOtfZ/wd/wCCtvkQWtl+0b8Kpo4ZlO3xV4NzPAwU4LzWkjeZFjvt&#10;ZvZcYr6fA8UYPEe7VXLL8PvPlsdwnjMPeWHfOu3X+vQ+1FG47j0FSKTuwR9K5P4afH34JfGbw3N4&#10;q+FfxP0fXbK1tmuLxdPut09siruJkgIEsZwDwyjPbNU9P8R/EL4iePl8E2sMngvTrjQY9VivpI4b&#10;nVbmF5jCFEZ3Q2hOM5fzWwfuowNetXzCjTgnH3r7W1ueNRy3Ezk1Nctt76fhuzvVjl27zGcHn6el&#10;W7VNqYx0NeNeBfi98RYP2YvEHxsu/Gl9qF9ouq6zG1jq224sbm3sJ3ijTyQF+zkogLyW5iaRiXk3&#10;sSa9dt9ahtJJovEum/2csMjK+pafMb2xXBIHmFF823PB/wBYmxe8hrzMPnHtaanWg4J3s91o7a22&#10;PSxWRewrSp0aim42utntfRPc1IgBztFTRqHBjzjNJFEstjDqlnPDc2c65t7y2mWWGVfVXQlW/A0+&#10;Hy2xjDNtGAK7fbU6kVKDujyZ06lKbU00+1iaOJS2Qyj5sYxVjYBwv5Zrz/X/AI2+H/BP7Q83wW8b&#10;Pb6bbRfD+DxGl5Jve4lmkv5bX7OsKg5+WMPuyOpzxzXOfE79rzRfBmjz6xo72eg2UP3tc8QXEbOO&#10;OyEmNPx8wn2rw8ZnmX4XSUrvsj28v4ezPHWcY2i+r2Om+J3xwt/hP8cfh18NvEY0+x0fxppuvXFx&#10;q2oSOr28lhHatGsar9/eZ2BGC3yjHeoPGn7VvhPw/ZTXfhLTo3hhjLS6xr0gjt41x99Y9w493Ye6&#10;9q/On45/tR+K/wBqP9pbwTpH7Mlhqvj7xZp/9pQ2s13vMVwZYULBGkdcJGkbOc7FA6cVkxfDq+8U&#10;/GXw74e/4KU/GHxF4fsftWrTeJvBbabNp8VhZWtjJPHLFKy+ROJnTyl8oM/OA+SK+VxGbZnjpNUV&#10;yRfVn2GHyLKMv1rNTmlt/wAA6z/goH/wUX8HfFvwTqXwv8PeK77xZqN40Oy9tRtsbPy50lxHwFOd&#10;oX92u3/aOK8V+N/iz45aZo+raD+1xpPibwvrMIV9J0SXR5bO31CMbj5PmYKyDeSwOXHDfMpAB6Tx&#10;R8cf2ZtT+DvxKvvgz+zze/8ACSeItJjsdE0zSbDbZ+CtBgvYpVlubghpLi9uHTdLMx2jzAolx8le&#10;m/Hu0/aT/aZ8EXvjr9t39oa0ttB0izkvrf4d+B76NbaKZI2KxSTBTbeZ0US5u3G4gAdB4eMweFdO&#10;9ablO99P8z28LisX7SKo01GNmnf9Edzb/Fz/AIJWfsO6MbX4c6EPjF4xtbP7TNDpsKy2FuyIWZ5Z&#10;iDCVXHOTcMuOQuK+L/iT/wAFKfj/AOOrrx5pfhzx5qHg3w9468VXGu6l4e8LXJhWaaWGKFk88BZf&#10;L8qCMFchT1K814To3xQ8c+GP7e0bwn4t1LTbHWrP+z9Ygsrx4V1C2Zlk8mdUIEqZVTtYEZUHGQMc&#10;9Ox+1WzE8szrn/gP/wBat41EqNqcVCPlv82Yyor2jnVk5y89vktkan/CQ6lawqlleTW/2di8PlXD&#10;AhuPm68H5RyPQegpNEttRbVLGC8vmWDUIZCzQ/fIUDIJ9z+FUzbhg0atgMpG704rW8Px2d7caVJH&#10;qMbTaesvmQNlWdWBwy+tTywnUUX5FRlKMW7HceBJ9b+FGut8Q/hp4vvNNuLO3kMk9jcPDLFC/wC7&#10;ZHwwLIwYKQMqwOCMcV+hH7Pv7aWi+P8A9hr4j2eveL7Xwj4iufCOtw3nhzSdGSLTNetWtJE82O1U&#10;rFb3OwsPMhMWdqs0c+CK/OmYzWgWUHa2cj/9Y6U68+Jfj/xHr1r4Q8TeIpLHT9QZ1uL7T7ONrhoQ&#10;oD/LlFZtpPVlLkksSeaVWjisLUToSupaWfT0KhUoYmn+9htrddfU/a79ifxb8QvEviPwHp/i/Rby&#10;FbX4D2N2t1PpNtDujuJLNbeMS27Os0Iitt0ZkYyh3uAQv3F+nZIlPOOfavMP2JPh14P8Bfsy+BLn&#10;w2t3cT6l4E0SW+1TUtRmu7i5IsoyqmSZmKxpvfZEu2NAcKq5OfWDCM4PcZFfZYGjLD0eVu+vU/Nc&#10;2xVPF4vmhFJLTTyKrwCZR82O1Ry2wTAU1a8ry2xt27uac0QYcgV2cx5ZXG0rj9KRwu/c393ipvKA&#10;bcVwaGjYrwD+VHMTuVpUwC2cD2qN1RlAUt1z81W2hGMEZ9iKTywFyFA+lXzAymFKqTj/AOvTPKTO&#10;T/8Aqq35WSfkpJLZQuUTv1q4zHHuUAgDYNNkgO7G35av/Y2Y4YgVGYSAwJzjv61XOMqCJVXGO9R3&#10;J8wbFAz2NWjCpLEcd6j+zhV3jnNaqSIM14mXgN9aaI2PBWr8sQJBKj+uajMYC8H6VvGoPlvqUntw&#10;TluPpUMlluO7qD+laTx7RyO9QvEMVopMjlKL2gVdwQVC1o0rYEXzdfrWgUJHHPsKcsIKZKAbar2r&#10;QvUz0tFEqtIi7R1WvDPhX8VPF2mftQ+LP2cPGM0l1HDdapq+k6hdtI0zWz3MLwxKWO3ylin2rgce&#10;WRwARXs/xC+I/wAOvhToreJfib430fQLDB/0zWdQjt1bHXbvYbjjsuTXxH8Yv+Cm37Okf7V+n+L/&#10;ANnTwLrfxa15PBs2gra+HdPliImF35qFHkjLlNjSqzLGe2M9Rw4nGxp1oPntrqu6PUwODq4ijUj7&#10;O91o9knfu7H24y5BCpk5+7WB8QvHvgH4WaIfEfxR8c6P4d0/BK3uuajHaxsfRTIRuPsMk9ua+TNe&#10;8Sf8FfP2gNOm13VpvBX7N/g9V/ealq91Gb5YiDyzyGQow9QLc/7tfJf7T3wF/Z7u7G1s/An7UPjb&#10;48/EiTU4k17WYt8tjYWx3LtMzhyWeUoFYzsoG7pwDhjuII4Wi5xj97t9y3O7A8PrEVlTqT3/AJVe&#10;3q9l959j/Ef/AILB/sy6drP/AAhvwD8MeJfip4glJW20/wAL6ZJHDI/oHkTzGGf7kTA9jXnHxd+O&#10;n/BTH4h+HZLnx1rngH9mrwvdw7vtPiHWvL1iWM84SMebd7sf884YjnuOteY/svfDz4/+DtN8T/BB&#10;/wBpzS/g3pWh+JHXW9M8H6fHqGt3fnRxzKkc9uuHjVW2DffooIYEZVie6g+Ef7JXwzkuPGGueB9Y&#10;+ImtRyefL4j+KGvu0e5B9/7DaNGg4BJWea6U5Oc18lmHFFWpBRU3r0Wh9Zg+GqNGVlBer95/5L7j&#10;5t1jwV+y6ni6PSYvEnxG/aD+IOrXSW1msIl0/T57uUgRxkkzX11uP8K+SWHQ5NWNX/Zy/aN/Zql8&#10;M6brGo6B8OJPE19eaPqN1o+r213rBtLtUM8d5HbzSPHGEi2pFIY3BZlP3iw9b0zxxrfx/wDGbfEr&#10;xDY6ZpvhPQVn/wCEN8O6Hottpen2SEfv71ba1jjhRpAuC+wMUXJJPJl/am+B/wAV9W/Zi/4aE8L+&#10;FfM0XSby01G1vPtEeHjaQRpMFLbjHlh82ANrZ5FfOvF5hiKnuQbtu1f8WfRfVcLRg4TnFJqyu1q/&#10;JIveF/2Wv2M/ArQ6tq2i+LvihqUSKrXnjXVm0zT3KjAAtLGQ3BUY4DXmCOCtR/E79pLx/DD/AMM1&#10;fs4R6X4BttWt8ata+BdJi0qOCyPysZZIAss7N90edJIx9T20vgp44+H2h+APGF78b9I1Obxv4a1C&#10;z0nRvh7b3Sx3OtancRYjhVcGTaJtysyHARd247gK9z8E+B9J/YD+BTePvEXhm38UfFzxxqSx2tvb&#10;Qq01/rEy4h0+3flo7W3HBKkAKjMTlhXp4Hh/HYxudeajC177v07XPJr59gcLFQpwbqXslsrbt+i7&#10;ninwh+EGp6rrS/Az4eaNHFqmn6VHc3dndZja1t3+5JMzD5d/LLnl+SoIyR5v+0D+zt8T/gB8dPEh&#10;1HWtEaOTwD/wklqsN1IW1T7NcRQS28JZUxOBKxCkHIUY6ivr7wZ8R/2df2HPh7rGu/tIftD+HZvH&#10;2u3h1bx1OuoR3Go6hfSceXFbREymKIHy0XaFVRn5ckV8N/8ABSf/AIKBfCb9r1PDNv8ABHwZ4q02&#10;68OPfxXmuai0UIu7S48nEIjjZ2A3Qh8sw9NvcduJyPJcpwvtJ1HOr2b09LGGCzjNM0xjpwp8lH+a&#10;2vrd9z6Q8SfCb4FftEeI7P8AZ9/Z/wBMsf8AhFdPsbbWPit8RL3UvOaxsnw8Omrcyt5cE0vWQrtK&#10;JkHncDs/tU/HT4L32i6V8BvD2oW6+A9FEMmrQx6hHpenakkI/d2P2qYqEtkCqzbFYy5UKRjLfnF8&#10;HY/jv4i8H3Hhzw38SP7J0NdUe7mik1HCfaGVVebyxu/eYVV3cHAAzgVsat4N+D+k3q3vxY+LV1r9&#10;/gRBGuipfH8Pyl5G9vmGK4anEHLH2GHgop2vyrV+SN6ORxdRVsRUcuVNRu9r7t+Z9L/tlf8ABRn4&#10;Q698P4/APwp+KuoeILi5ZILjSfCdjLp2j2Nuq48lWkxJdsSAu4kx4GQORXzF8Ufij4q8T6Jbp8Of&#10;gHbeCNJbw7/Y2q33zzTarG88cxnmeVQFkLxLzGqgLkdzXqnwr+BPxj8d28bfs7/skaotrJ/q9c1q&#10;1XTbbHXd51ywaRef4ST7V7N4a/4JVfH74hWX/F+vj3pXh+zlGJtH8I6e11IVPVTPNsX8djj69auG&#10;H4gziSlSoNLvLT8w+tZDk8VB1VprZO7f3HyXofgvx7deG9PsPEn7Tt3Y2tnbCLS9PstWlWG3i6lU&#10;XzUAB4PA5PWivsbxZ+xn/wAE1f2W/EkejfHSwm1E6vpFvPp9z4k8Q3Xnu6SzpKQLXy1C48rjaBnO&#10;O9Fdv+q2edcRFeXYxjxBlbjeNBtd7bn5vKrdPvfQVIkeweYrc8/LUSygkshxheakSZNuHXr0z0r4&#10;+59BfqPAMnzOPl6dKepZV2qPwqNiXcKNvAxup7OQ4wPm6E1HMac3cnj/AHicD/gOele9fBfTUsfA&#10;tvI4+aZmkOe4zgfyrwe1AklVXbuAdvvX0v4U046XoFnpyjHk26ocdjivzrxExXLl1Oj/ADO/3H1P&#10;DNHmrTqdlYurHsO1go/D9Km4YYC8CmoDnO7/APXUi5J5H1r8aufaDkJIx7etO437AOOgpBwu3HX0&#10;pVOTuHy7elIvoSeWdvJryf8AaRvBLcafpiPykbu3OepAH8jXqyk4OT9PevDfjrqJvfG88AcFYIY4&#10;/wBMn9TX13BGH9txBTf8t2eHxBV9nl7Xdo4f7vJHTrUi7XXgZGKZuyOKQYV9p7V++W5j8897muhz&#10;DnO38D2rO8VRtHpLz7DwPm/HFadsyFssdv1qSbYYG3gbT+RrGemhcVpqeb6dA7zsCvy7cqCO9bXl&#10;Msah1/hrfk07T41WaO2RWbJJAqhdqjHG/tUpaWCRj3dv57ZGOmOlaWgJ9m06NA+fMDMPXhsfzBqq&#10;6jccdO1R6TM0OtBTll2lcenf+prKrFyp+hpTn72hb8XXJttFkjV/mmIRfxPP6Zq74XtPKsIlY9F6&#10;7axvFkoudQstOz95t7LXQ2qvHbDDLuVfu1yRi1FI0lq2yPVLiQszK3zdfWsLR4xea39skX5YN0rj&#10;2Az+p4q/q03lwN8xDVV0yRrPSLq9JUtOyxL7c7j/AEr0Kfux0MHtqZ97cGC1kuUOZNrMoPc4zU3j&#10;66jt7T+wbAbZLqRYV2npwNx/z61R1Fpnt5vLQs048qOMdRu46evNbkeiafYzSeI/EFyJLpbVkt7N&#10;eSrMOZH9Pp171FfEU6Fm9W9ktyqdGVSN+i3Iljmj0iGyhOfLtVVWHTO0VR8Mulhp8dldFY7hXbcH&#10;bbwW688HpXpfhzX/AATf6TFoXjDwXv8ALyi39jKY5ioPG4HKt+I6VNL8IfA3iaX/AIo7xvaqzfdt&#10;dVTypPpvGVP6Vxf2pLB1m6tNpd7XX4bG/wBTdSC9nJP52Zn6D8Udc0uMWl6yXCHhRIOfz7/rXonw&#10;x/am8S/D7Uf7Y8K+K9Q0W+jX5ZLS4dG4OQNy4zz26V5br/wZ8f8AhIee2kXUcOOZrf8AeQsPquVr&#10;nVk1nT5QbuzEi8j5flPX8q6I1MnzKN3Z3M5RxmE0Ta+8+vde/by+EHxOeDQf2n/2evCfjb7QzTXP&#10;iXTLMaNrScAM32my8tZn5+9cxTnPUGkt/wBm79h743abdRfA39qa78C6lcYWx0H4oaO81s8jdUXV&#10;NOV268hpLGJACAXzzXyWmoWN0AHQxOM/NJHj9eR+tbUV09vYCZZPvOgXbgdWA4/Otv7Pp06f+zVG&#10;vJ6omni1U92vBPzWj/y/A928d/sAftQ/D211DWh8MrzX9C0ld194q8GyJrOkQLxhpL2xaWGHO5Dt&#10;lZHAblBgivHdTtZodCnnaElJbVmjk/hbIIBB6EZ4z0rrvhR+0P8AGX4Ja/D4o+GXxE1jQdQhXbDf&#10;aTqEsEyj0DoQQPYGvar79vrQPijMdV/az/Zt8FfECW4IS+1qPS/7G1e4zgBnvtPMLzuDyGuBOAc8&#10;HJzl7XHUZfvIqXob+zw1T4J29f8Agf8AAPB9LieGxhQj7sa8/hVwEHjbX0BL8J/2E/iu8cvwj+O3&#10;iLwDeTR/No3xE0n+0bSOT+4moaciy7fTdZH3fvXjvxG8C3nw08aX3gm91rS9SaykATUNFvlubS5Q&#10;gFZIpF+8pBzyAR0YAggb0MXSrTcF8XY5pYepSalJad+n3mJnIzimsisBRvLDmjKg/eHtXXYiKUbg&#10;qoBt8xfxNQXLubeZrZGkkELeXGvVmwcAVLn5sA1sfDK0064+Imi22ta7Z6XavqkC3OpXxYQ2qFwD&#10;LIVBIRRySATgHg1cl7ja3toKXvS1PFrPXYk/d6zp7RTLw24f5/SvaP2Zf26v2n/2XJ5F/Z9+N2pa&#10;RY3DZvtBmcXem3p6YmtJg0UmRx8yk4474r6I+MH7FS6/pV94hm8G6b4s0e3m8mTxb4D1CLUrVCck&#10;b5LUsY8gHHmqucH0NfJvxM/Z10Xw0ZdS8J+L1WFefKu2AZfbcOP5V5cMyrUfdxMGvVXX3nV9ThJO&#10;VKSfo9fuOx8aftAfCf4m+NfGPxQ+Mv7PdlB4m1d7Cfw8fA7ppWk6fJEY0nEllsdGSWJGbCbMTMzn&#10;Kttr64/Y41638CfDDXvir+zL8dNC1O1tfHskWm+GdP1BtL8ST/aGiS2e1045a48xjsEcEkjArwpB&#10;4/My+1TxFo6tqFxLJJBH8qTFCytjjg9x+NbHhb4jXFtpy+JIJZrN7W6UwXFnI6SLJj5XBUggg/lX&#10;anh60Lw0ZzKVWjo9T9hvGP7SPjD49eMdF8Nft8fBO3mj8OtN9q8P61YvpPiO+hmhMccV1epGtxDC&#10;oJcRKAHYjeXChVyfgf8AA74SeEfG95d/sj/tUeH/AAL4yvfBcdjqnhD4weHbW40HW1uJJAyR3/zr&#10;H88Qws0RlZgu0lRhfjHwZ/wUg/bH+IXw4vPhb4v8ZWPxH0E6bJb6dJ4+sUvLrw+5AC3Fnevie3kG&#10;0AfPtI4KnjGveeN/gv8AFDxbeWWh+MNf0O1k0/SbS+0fUbhrq1upsObpjcxJH5cCNudI2V2YOUBd&#10;lweH2s6Umubmt0X6nVGnGUbvTzZ9J/syeAv2bvhj+xF4o/Zg/a0v/E/gzUrHxXr8+k+LrPS31TRb&#10;y6tZVgeezuIgvmSwyIsZe2nH3o/MByBTvGdt4f8AFln4d+Df7Qvww8N69rE3w21DWPCnjTw9o1xN&#10;qWtLbW8jQxL9gLPYTIqCadZt6BfvCMOGr5t1fxNpPhj9nXxb4PtLDQ7ua4aWGLULO2heRbU3UTRh&#10;C6LLEAFB3KqnJ5OenQ/FHxX+yR4vuVsfiZp+seA44fCd2+jaz4bjiDyaisGUjkslzDGkkqJHmLyS&#10;Q25z1Fd1HOsTh3FSekt1ozCWVYevTbW8debb7v8AgnnVx+zv/bniq1+In7K3xWtbW8h0aO6nt111&#10;LO50+8SJZJUiunkWOcF3KqVcP8u0puHzeqfAL/goB+0V8GvF174p+Mnia18a6hD4V+wWlrqEYa5h&#10;jE7yo0ksRTJDnJEmWK8bgaTwT8FfG37V3w3uPE8Vt9vbQdPt9T8QXUll5K28FvY+THxDGfl8u3b5&#10;jhMIzOFwWrgL2++E37Ovju3+JHw81298YTL4UjOtaff6dataLczmaO5tyivIJYoh5RSZtkhYbtiA&#10;LnDD8RZlDEONKtJRvsou/wCOhUsnwk6UZVaUZPu3/kfQ3/DaPwD8S/sgeMvhx8MvjTNomoXXh29u&#10;NQ8K+MtDEF5Ldz4a6ksLmNzC28liIG3NycFT19o/YZ+JV3pPh3xB4x+Kvxa1XULy6sLNdObXGO4p&#10;CbqVoIG2hHkLTE+WD5h44OBXxf4/0L9mf4neAI77wX4cmhv9H+HdrrXiTUreciFdQktDKbWJZMsV&#10;Rl2MzM+6RmChVCg4Hwp+LX7Ufwl8Nal4Y+AHxaXXvDupyQxa14N1AbvNdFLrEY5DnHzk/uXAORkH&#10;Ax7tPirEYLERc04pdHrF36u2x5dfIcLjac1e7lrdWUlb8/I/ROz/AGp9EX43+KvB2o+EtQ8Fzab4&#10;Rs9Xt7jT/KXUdUupprpP9Itiz2xjCwIW89PNXzOxKiqeo/ty6lN8JNJ8VfEDxJongmG+0yGe417T&#10;UEQmeRFcgLKzyRbd3/LuXYnsAOPzdf8AbP8AH1l8R7zUdT+GMOhzSaSLC6aLd50S5cnb5in5cnIU&#10;ggHPODzrfBa6+AWu2Gp+I/H2p3PjTxZHoNrZ+DdJ8VXbNZaZceeVed4Qw8+GG3COsIz5jhlKkEVh&#10;UzrHY+T/AHnsYvrH4Wa08nwODp/B7Vro1739fgeh/tOfE/422HxsvvjD8CPh7rHiDT9P8KLbal4q&#10;jspL6xZPtLSm5aaFnUKC6L+9ZSD1UZANL9lXT/2VP2jPigPGX7bH7Sz+INM07wTJrF7puq3Uul2l&#10;jqIu44hYqMg3I8t94+z43ZAGcHPWfDr4ifEs/Faz8F/sOeCG8D6b4b+GJsrjxr4+1D+zpGddRZ59&#10;WTypADLLLL5AiXzvkO1kwDt4/wAU+Df2TNQ8G2nxS/aY1uxk8UeJtK+2OvhG4Ns0FxKI5I53gdGF&#10;wwUt5kaJDFluGfFaUcR/Z1RTqpVf7yf57jnRlmFGVOnJ0n22fyPVPGf7aHhv4gfGj4T+Df8AgmP8&#10;BbOxi8F32vLpOqalpsOmaPPJcacVnOJJIwPKgilmZp3VjgZVs4PkeoeIJvjt8bb74mft8fHyPx34&#10;T8J3kkOm2+n601rpeo3GB5iWrKqFIFbALQR7ptmFbBD1J8TdH/bN/bBtPCXw28CeJtH1bwroLTJ4&#10;RutB0230mKGKaPyZP9Ct1QLKy5UlIizc/MaydS/Zy/Zr/ZX0611n9qLxdfeJtasNUfTL/wAD27S2&#10;t5YAWss0chtplWQwO6JGJciP96Gw2AD01s6WOTVHXyXT7ziw+SrAVIyq7rq9WzqviV+1NrXx2+GG&#10;q/stfsbfAf7L4b1TbBe2/hzS/wCz7FWBUqXXJknfK8SXUjMfwrW1/wD4JhfHHRv2cPEn7Rv7YHxL&#10;Nnp/h3w/cXel+Hbi/FsLmeOHdHbqCMB3O0AYBPYtkCum/Y9/aS/a78ZfDCy8E/sFfsd2x1i4JOp/&#10;EbxNp0UGk6LkYWCyU7YgsY6uzSySMWYxj5VHunhb/gjn4z/aD1z/AIT3/got+1T4k+IWv3Fu/wBl&#10;0nQ7o22n6dIVwojLrzg9o44lzx8wrro5bWrUVOo3300/E5MZnVPB1vZxsltd6t/JbfM/E9xBaXk7&#10;mZQkzKY/7zYX0/wqK5mP7spGFZ5dqtIvI4zkD9KmuIPsmuXNtOp+RUDbuuckH+VQamyA28v3v9KU&#10;D34Irk5ZR0OqU7yWm+ok8LW0DNHNJNNIBGrMehY+g4A/CtW61HRNO0l/7X02SUqy/Z5IztdGwQSG&#10;4I6DvVFiZdQgjj2/KGlkH4ED9TUuuQxT6Q6Mc/LuX8CK5a1V06iOinT9pT1INN+JOrSwto8M1xcW&#10;8n3XkZVnjUHJw2cNxnrg/WtPQvEuuXtzBql2Y7z7LuEH2yMlgpAVgGBB5Gf8iuOgfTLa3k8yOT7Q&#10;3ELK3C8YyfzrqNLAtrJY+23n3pupVn793psCpxUuSKP1I/Yy/wCC+fw+8H+EvDXwY/aH+E82j2Oi&#10;6XbaXb+J/DspuYlhhjESyzWxAdRtCA+WXJOTtA4H6eeF/E/h7xt4d0/xr4T1aG+0vVrGK7028t2y&#10;lxBIgZJF9ipBr8Q/+CHf7LXg39pf9rHWZvid4Ttda8MeGfB91LqGn30e6Gea5K28SMP91pX9f3Yr&#10;9yNM0TTND0230bRtMhs7O0hWG1tbWERxQRqMKiKvCqBwAOBX2mW161bCqdU/OeIqOCwuO5aCae77&#10;a9gkCsN/uaTasgyTju3vT5EZFJHc5+tMCE89q9K+l0fPyB13LynHtSeSQDtZun3QamZF2YYEn2pd&#10;igZwenrUgQCOLnIzQ21TlVWpPKAIUfe6nFLLEUXKnJp82oEWOM5HPpUbRNjipXDHr8v9acoP8K1d&#10;w3KuJQ23GKYyvk/I31zV2C1lv7v7FaK0kxQusUa7mKjq2OuBkc+9XV8F+LJLRb2Lw7etC2SJFtmI&#10;4/CpliKNPSUkvmbQw9eorwi36I59oW27nqGS28wbeOPXvWlNby27FZY9u1vm9qryyRuxAfk8V0Rq&#10;X2M5RlF2ehRudMur+zmsNKu1hu5reRLWYqGEcpUhDg8HDYOO9fGXxp/au+IXh3/gnl8Nv2sZfFt1&#10;Z+IIL5ItdNpbp5V9fHT76DyJosbfLOoRQ7lwNq7iCpAr65+IPxU+F3wX01fFPxT+JOh+G7GNg63G&#10;tanHbh+f4A7AufZQSewr8b/jN+3BZ+Ivgb8Uv2MfA/hi48WeHY/Gl9rvgfxBpFpKj6bZx6212JZ9&#10;68wtHJ8rkKYzKobOOOetjI0ZW5u1vv1/A93KsvqYiPNyXSet9NGmvwep+x/h7VofEHh7T9ftz+7v&#10;rOK4j68K6Bh19jWV8Qvib8MvhFoi+I/ix8RND8M2LD91deINWhtElxnhPMYb2/2Vya+Oda1b/grT&#10;8WfCMPir4tfFf4c/s2+EXt1+0Xl1dRvqTIRgnfI7bHPXh4GycY7Vyvgz9jD9kHVLyT4j6x4W+KX7&#10;R2sk/wCkeNvGGqNofhwtk5/0+/lgSVc/wpJc5wMA1OIzWnRjfRer/QjC5H7SVpycvKKv+Ox6d44/&#10;4LH/AAQu/EbeB/2XfhZ4y+MGvCTYtv4Z0eaG3LZx99o2mI68rCykfxVg+JNQ/wCCt3xz0R/FXj7x&#10;v4F/Zn8Ev8015fXUTaiI8Zw8ju5jbHbfbnPYdK4/9jX4reNPBPwGtPhdpnxa0XwZYaFqmo6ffaf8&#10;OfCcVzq120V3KC1xqV7i3UnPyyRW8x2bScHgZ/xp+MPw0+H6x+M7X4Zw+KvF01z5Gg6v8RL6TxPq&#10;U9y/3Aq3g+xxgcn93aoVGTnpj5/GcRUFLlUnJ9lp/wAE+owHDVZNuMFFLrL3n/kjzfxf+zT8KPH/&#10;AIys1+Bni34kftF+IrW9z458eC+NnpFjGVYpb/bZwYbbzCDmeWd0CodhLEhfQfgt5Vp8OvB2j+Ff&#10;jTY/DW/+HdxfWUy+DfBMGpajqUzjyXllmkaO2fKAfvmllYk7ljIAJpeAfB3inSdItbrxask+veO9&#10;ePnXi2rD+1tUmyTHEqjb8o3fKowiAk4AJrh/EWnfEv4AePPiHY+N/At5HovhXxDZWOpX8LI8cdzc&#10;eS+HZW+RTauZkflXK7QckkfPyxWZYqs3Rg4dnsrrzZ9BHA4KlSUas+d9utn2S0PSvjL4/wDgd4G0&#10;mbxn4k+Hd/8AEDWIcLa6x8WNek8QXD3B+4kFmVhsY8vtAU2z4B74rg/Bei67DDqHxJ+JH2aPWPFV&#10;9D9uFvYRWtusn3La0ihiVIwVHypGi5JBwDzX0H+zd+zj8Lf2j/jVdfHdtKk1L4Y+E5JLHwIdc2GP&#10;Xr1CRcawwwi+QpBjhyMcM5NdPpvjf4b/ABm+Ji/tMfEbxV4f8M/CH4f3FxafC6HVr6GytdQvh8lz&#10;re2QqHXgxQcZwGccmvVp8N4zExi8ZXs5av09Tya3EmX4Vyhg6TaivS8u1l26nxj8ZvAXx2/Z5/aK&#10;1281H4Z6k9vceB4/EOqfY/KYQWsRMKykhjhBKUjkOMx7txGBg+zaH8HPh1+1r4o8J/Bz4e61f6lo&#10;40XT/EfxY15ZUMFvFNGssOiQlBnzpCcyncdkaEcE4rk/+CiP/BR39mHxB480nUPghqq+O7xfAPib&#10;wp4gWG1lgs3hv0tjbOssiL5vlTxNJ8oI6bW5zXiP7Nn7YP7aHwj+BVh8E/2bPhd4d8IwNcSXOp+L&#10;rzT/ADbrUJpGJMzNcloQQpRB+7YgKMGlRw/D+WYhqs1Pl2b1d0Fapn2ZYVTorklPdbJJrVvrddD7&#10;t+L+k/Dn4jeLZv2SPAMOi+Evhn4NS3u/jHrlr5VlbzDAe30Iz5UZbask4LfKgVerEVzH7Yv/AAUQ&#10;/YKtPgX44+AVl8V7XXr3VfCF3pem2HhHT3vLeGZoCsBEyKLcKkmw4EhwEwBkYr87fEXwk0hr681z&#10;4+ftDx3VzfXsl9fQw3DTyTXUnLyMWYAux6tgkkd66b4NfCyTxZdfZ/2Z/wBlXxL44nZwP7YutNY2&#10;iHoGaabbCmTzkkYraXFdavTnSwWHcnLstPv2M/8AVujTlCriq9lCzV3b1bv1ZF8OP2sviBdftGv+&#10;0D8IvgNoN14jTw3BZWtxrDTTwWt/5SJcangSRoJZWVyFYhFDnhmyx0fjBqn7U37Rvimz8cftJ/H6&#10;O3m01ZEsLewRIUsY3++kSwBFQN0JLEsBgk4Fe4fCz/gkN+0j4n1L/hMPiX8UdD+G8N9h7nRfDsJ1&#10;G7X2JBSBG/2ldx7dRX0R8Ov+CSv7HnhEx6l4y0DWvHeojDSXnjHVpJo2Pf8A0eLZCRnsyt/PJhsj&#10;4sx8FCTVKG++v3InEZ9w3gqzqKPtJ2tdK+na76H5veEPhx8CLfVm0P4f+Cta+IWvLMTJY6XYzX0j&#10;PgcmKFcY9znpXvPg/wDYR/bQ+LmmR2Fv8HPD/wAPdCukx5niq7RZlTHX7LbB5FOD0cL+or9KPCvg&#10;zwf8PtHTw94C8KaZodjGuFstH0+O1iGOnyRqo/SrzfNhgv6V9Bg+AcKvfxlWVR+tkeFieOMZKKWF&#10;pqC77v8AyPzYX/gj7efDf4teCvCerx658Q/C+rrcS+LrnSJl0O006RXQKzO0kkkw2mT9yux2+Ugg&#10;Bsfafwk/ZR/Zq+AZWX4S/BPw9o9zGuxdQjshLd9O9xKXlJ/4FXp05zwwz61TlAxzt47ivqsDkOW5&#10;ff2cFv1SbPm8dnOYY9p1JvRbJtJ+diCdnmb95Kze5bNQSKpB2jpU0zDd069qhdm2fKM817Pwx0PI&#10;l3Z4n8evgNqPxI8fL4nttD1K426bDbLNY3sKbY0Z2EbCVx0Z5GBA/jwelFezAtIzZVuDjC9qK4pY&#10;KjOXM2z2KOdVqNJQS2PwDVUfIUemfmpyIWG8v+FNgR0IV2WpkeIDLHGWr+feZ9D9ojFdRxT5+GHQ&#10;0MArYXHzY+9QhIYn7x6+lAYb0AGD/OperK+Lc2vAmmtq3i2w07OVa6Qt7rnNfS0Me1OG6+teE/AX&#10;S/t3jVbgxcWtuzn5e/Qfqa90hlYDbt/TNfjPiJipVMyhQT0jH8z7rhujyYNz7v8AInSPA5GRSkH7&#10;y0oVthY9MDil27PlD7s/xetfnJ9HFDk3IeOtKoZl+YZpAhX51Hv0p0S7s8f/AFqC12FYFRuJ4xiv&#10;nL4h6idT8V6legj5rpvrjcR/SvofVbsWOmz3jEYhiZ+fYZr5g1GSae9kkmY5dtzE9+/86/SvDnDc&#10;+Mq1uyS+8+V4nqWjTh6sijyBuHelb5jkHn19KaSfudux9acCo6/Sv2C58T9pkexm27qnmZhbCNsZ&#10;b9KYuT06dsUtykQjVIyAfrUy96xomQTOQmP9ntWdcRk5KDd/wHjNaNy0gTy/MOPQ4xVG5UIhXHzf&#10;7tC1KMu4dkk2bfam6faXc1z59paTSMrE/u4y3Ttx7VMIY57mOIyCPc2CzMMKPU1QudamtraXT7fW&#10;LiE/aUaOCGQ+W5wy7yM43DPB+vPWsai3JjYitJxq3jFpw+6OJQAfT1/nXSXt5FbwFhJ2+8D1rBg8&#10;NarZX3n6bJbzTXDZ8uNy2R9CB1+p5NdA3g7xYl5GPGnhnUtNsdrBrmS1eNS2DtUMy4JJHTnvR9Vn&#10;7VJ9SvaXp6GDf3kl12+9T5yXtbWwhYbUUySlf7xPT8gKXX/B/iOytxdaXbtfW8mfLntfm6HncOcY&#10;7+lRw295aQLNJbFVK4z1Bx6EV0SoVKa20RmqkZaXKOrXFxp7wy2spVlYtu78An+lHhsSHSFFxcGS&#10;W6bdIzNklmP/AOqpdStvt0sMBVdzK/Xp9wj+tM0RbaHU47UuGZWBbb0GDmsXTjKSbWpprE7qzj2I&#10;slTFsRqg44/KqdpqUTlY8he2TVkSdyM10SpuXxGcZ8yNvQPGviXwyudH124g2/8ALNZPlPsV6H8q&#10;2P8AhYnh3X08vx14GsLxiPmurSMW831ygwfxFcW07FydvU56UsUvmnB//XXDVyPB1ffcbPutH+B0&#10;08diIaKV12ep3MXgv4Ra9++8NeK30+Z+ltq1uNucdPMTj8xWb4q+C3je0tI7nTbBNQt1ljYzabIJ&#10;k2hgc/Jk447gVzqMyfckPpw1Ph8UeIdFvLefR9ZuLdvtGSYZSOiMccVyLA5jhZXoVrrtJX/Falut&#10;g6/xwt/h0/AiumvNNkMepWLxHv8AKTz/AD/SnTapbXFnFbySEhryEYj5J/eAkD3wDXYW/wAatZvI&#10;1tvGGi2GsRlcBry3/ef99qARSwQ/BHxHfW8jJqGhXkl0ojVQs8JbBO3J2sAee5pyx2Mo6V6LXnH3&#10;l91rlRw9GTvTmvR6f5mjb6jZ6Ui2+mIAvVpOrdfWsnQpZn0axluBlns4m57ZQGujvfhpfTWc114X&#10;1yy1JFhcosMoSTp/cbB/nWBp0D2umWtu7qdtuina2eiiry6WBnKUqUuaXW97hjPrSklUVo9F0+RO&#10;UO3rTHAG3J6GnuwzyMUyQBz8xr2o7nFLVApIm3D+7Xpn7HfgHwx8U/2qPBHw+8baPBqWkatrSw6l&#10;p9wCY7mERyO8bYPQhe3NeZPlSuOw717d/wAE49Q0jSP2wvCnifxHfC30/Q7fV9Uvrh1LLDDb6TeS&#10;u5AGSFCFsDJ4rtwVOMsVDm2ur+lzjxdRwws5dk/yPqbxj/wSO8G+G9YHjj9kL44+LPhXr0U3mwx2&#10;+pTXlkWBJAwXSdOTj/WOMZ+U9K+EPitbePPg7+1Frnw1/a/8E6X8Qo/AunwnVoPDeqLo8LRXe24S&#10;4EsMUbSSA3OfnifljuUqox+yq/EfwGfh5a/Fm88XWNn4ZvNNg1C31vULgW8BtpoxJFIWl27dyMpA&#10;ODzjGeK/H79r74n/AAZ+J/7bfxE+NOkePLW9066hP9j79Ee5juJILKBbYL8u6NpJItgkxtVWyfl3&#10;CvsOLMvyfC0I1YRXM3sv8j47hbMM2xWInSqtuCW779rmPrNn8IvjP43h8E/s++K5PDmkzaW091L8&#10;TJIoo7SZc5tkmtY3WXIwVd44Ac4IXgnz3QvC3w/0p5NH1C8i1iSbUGWOC3ysWFUnLHjPTPy4+tZf&#10;jX4h/E74xT6dpuq6uzR2NnFY2tqGd2SGJQqx4BZiqgDAPAJJ4zW/4M8NeG/h639reIvibJol9awz&#10;TWMdtbvNJczNGYxbFoQwj8xXYEkgBc5OSAfzCvLD1K3JBuLfSO/zP0bD05QppvW3Vlvxv4M8c3C2&#10;en+HZ2hteFtdP0+MeSpIyCVGOfViSfU1b8BWdl4OtLo/ETX7KOaSQEyW907KhEUm0N5aOxO4Bcqr&#10;bS/JAzh9rH8cfi7o0MuhaV/Yvh1CtpHfSL9nhmCjYPmz+9OBycnJPrVXRfh34Z0bVk0nRPFFvqV2&#10;00UUct4yxQAsDvZnf5AiuF5JHX6486hGrCUqW3pv83sjtqRpu03+O3yRc1bx94y8VeGryz8K6PcR&#10;6HH5f2m4khIVfnUAkklmy2Pmdj9BXWfEz4peD9b8HXdj488MadrviiSEJD4k0yGSErIFPDhSI7gh&#10;Qfn2nB7mud1Kx1XxL8Cn+I2va5cLFZX/ANks7SNljgf/AFfRVABOHzkZNc7daj4W0Dw3qVrNCNSj&#10;u7PZbqzvCtvNhWBzkbyGB+XGD6mijl8qmsly8sum79X1IljPZ35deZdenoj6L/Zj/aN8L+ENK8Za&#10;D4q8a3l9pnir4Wat4ct7O3UItrezWpis5JGQjKrM2WbaSqluCMgy/Fb9sD4d/F1Bc/tAfBOx8Xap&#10;Z/C6z8NaHrmj61JoV1pl9BvC38z20bJqDKjBNkqkOqIAUILV8uWGvm4skj061ht/l+7bwhB7k8ZY&#10;+5Jpj20lxL5l3O03oGboa9iMY7NHn3PaPhZ4v+F0PhrUPDc+nXGk/wBrafLYXeo6PdNMTC2eZLa4&#10;crMR2KSRbeuGYA103wZ8E634YdvEmg/GLSbmPTviJo+u6bY2WhyTXRa2juC08hUG6hVNkKtHFFNG&#10;5mVi4EIJ8Z0vSbO60eKRoF3bTtYDkc9jVyzu9c0o/wCjX/mKpyscxIII7hhzmto/u76b/MzlDn/Q&#10;9d8OXv2DxhJa/tQa1p/9gXfhWbWPMWdZry2Z0u0ggUxgsGe6jiHl5IVHzwScX/2TPCPwL0rxtouq&#10;aD4Z/wCEj+I2oOt5ovh9ZFu4oZo0LgNbhAjt8u798xXsY2wceV33xI03xtbw6b8U9FXVPJVVjm1J&#10;nFxGoOVEdyhDYHJCsWUf3a9C8Mah8JNH8M3mo/B6OHR/F11bolne69qkkclvN5qszR3MaeUyGMFN&#10;siwAbtxYj5T59bD+yjfDq0r9P1T0OyFZyner7y8/0Z2Hjrxj+1N8WPjDqXxA8cWOleEYfLktb5tQ&#10;YPczbd25kSAK+8r0EYVQFwM4zWD+zfqv7A3gXX9H8RfGOwv9YvL6xea6t7RN0tldrgJbYuQsO0kH&#10;EgZyox0PFem/DLwl+1ppPwi8J+KfiC/gnxVoOsahdaXN4NimjvNfjtoILq7n1BYsLHOq21tK4khl&#10;ZmEcaAqzgVjeGv2R/wBlf4pfAnwz488NfGfw54T8Uap5UOqtrWvQzQwXLGTH7hEW9tdzBFCpFcR4&#10;bcZgFJHHhaWOhWc6kdusdvnG501K2EqRUYO1++/ykepeOvE37dP7Qnw/8ceHPgd8E/Bfwb8B+FdA&#10;uNQ1x9ekiuPEl7bQWzzqyNIjTRl0AKOkcKKSNsvYfQXhL/gl58PNK1HR/ir43vtI+K3jO1tVkvLj&#10;4kaSWtNRbaPLfED5R16eZOl3x/DnDD4z+Kcv7e/7NOgXfhXx9PD42+H9xpE+l6VqGuXy63pUTSxE&#10;f6DfxOfInGW2qkisoyrpgsD3nw7/AOCgevnVvDvxO1LxZ49s00O3hh1Dw3rmvPNbaj5ccJ+z28kE&#10;QG6RVbAuYSFGczg4z9ll+Z5TKMZYiKv3XT1XQ+WzPLc4jdYWpyxa2erf/b3/AAx+hCfHvwn4ANj4&#10;X+Mfhxvh7I0iW9m99IjaLM5O1Yra/TEI9FjlEMhHSOvQpfGHhPwLax+NvGniXT9J0i0mV7jVNSvI&#10;4bZE3AkmRiF6e9fnL8cv+Ckfx8/aLn8NeBPgP8ErTQtN1fxlZJoOueK3SZbi6EqosJMoFoP9aC6s&#10;ZMBs8YzXVfDD/gkD48+KuhpqH7R37RE0V82oXK2fh7RbPzbKwuftDpIm0tGkaeYrZS3SMY+63Svp&#10;/wC0KWIpuGHXOratbHxNTJHh5xqYuXs3fbfqfjb4vEB8eapHazRyQi4fy5YeUcCRsEHuMVk6uNtu&#10;jA/duEx7/NW98U9Jt/D3xa17w5Y3CtBYandW0bRqQrCOdl3DJJAOOMkmse6jhkjAuH2qjB930Oa+&#10;d5rpvY+25XzK3ZDbAK97cXTEKF2xKfYAkn8zVk4MXl43qR+VJY6ap0nz7aVZt/zMwGOo9+lZ+pXz&#10;WwAY7WX8q8ipL2lS53x92mkZEVmX1oW23OJcc89K6mQGFltd3PBbHbisfzEubmK40uSdJPLZrhpl&#10;DR7gOSO4BAqw+pNIzSXUaxyOse3dnaxYcAH8DW3N7qp9zGUve5j9pP8Ag3P+Cc3g79lXxN8a9UsV&#10;juPHHiporOfBy9nZJsBHt50k4+qV+hDt5ciru+X0J615H/wT18DeD/hz+w/8MfB/gbxDp2rWNn4R&#10;tTNqWk3cdxbzXkq+fclZIyVP76STvmvXrkE7cNnHHNffYaKjTjHyPyXMq0sRjqlR9X+BCSso2OuF&#10;prWxVMAfhSNkzKR1X71WWRnHmYxjsa6Je7sefFdSNIQFBZ8/1qMw4Jyh/OpjGZJMQjczNtwtct4d&#10;+L/w88ReHtY8Ut4ih0/T9C8SahoOoXWryLbgXtlO0E6ruPzDep24yWGCBzUOtCn8TN6dGpW/hxb9&#10;Do8oTtHX1qoPEGiHX/8AhGDq1r/aS2Qu/wCz/tC+cLcuUEpTO7YWUqGxgsCM5FeZeLv2wfhdocRX&#10;wbYah4imGdsyRm0th/wOVd7D/dQjHeviX9rP9vPxd4D/AGp/D/xIvNXj0G31TwRdaCy+H9yzSIl5&#10;HPHFvYl2cs78rtOMgAdK8zE55gcPJRUrvyPoMDwrmmKi5yjyxXc/R/xR4s8LeB7f7T4y8U6fpaN8&#10;y/brgKzj/YTO5z7AGvmj9vH9sf4bR/srfEDw34ButTfVLzw3crp+rNN9gSKRV8xZI9376Q5UfKEX&#10;I43c1+Zv7Un7X/7XUkGtax4e8FXng+y07Wo9K1C+8QTJDqq3MkQmVJEu3FwD5TJIWCbVDrlhkZ+d&#10;/g/4T/ac/al8fnTtK8J+OvHW3c19a+G/MuJlYodpkk2SJCucElx90cYJFeTWzbMMXLlw8OVd2fTY&#10;ThvK8vl7SvLma+4/WrU/2+vEXxU0q0+IC+PI/D3nWMbw2Ph+8e1W33APhmDl5Du7s2CRkAVxb/tW&#10;/Fr4Y+Fbf4weMtS8Y+CdN1S+kFr4guNauYUv2UcMr+YGlyMMDgg9ya+C/Dfhz4q+FdM8I2Hj/wCM&#10;ujfCnQdQ1zSr7T7i5meTULW1uIin9sQtGvmy26mF2aMT5jkIXy0+Un3TwtrX/BMzwfrqD4WfCv4l&#10;ftgfEm8cSfaNcupbOzaU85+xKz3UgBxnzI3B/vccZRwWIr1HKpUfoeh9awuFpKFGnfz/AK2R9daz&#10;/wAHDHwSn+HbaRrHwt1bxt8QIWii0/UdHji06z1IHhmunkyYmXGfMjjKEHnZgmnfEex/4K7/ABQg&#10;W/8AjL8W/h3+zP4Q1JsQrbXkN1q0qORsEcnmv5sjZCr5UsJbIwua+b9Y/ZI/bF0rx54L+Nutfsh+&#10;EfhfZeJPHkel+HfBug6sPOjmubK5l8p43kdYg4t2G13TDkKEXOB6B4l+Pv7Rnw20GT4deDvEF9aw&#10;2eA/gXxPpWUs5G/58zLGZrAsegiIjPJVR1rKpmWMymKjUi3C/nZGccuwObTU6dlK2+jfb0072O0f&#10;/gnD+zV8I72Px18TPhr42+N/i55kN1rPxU8bWuh2UZOf3k0F3cR3SJnGFkgmLdF3V4Lq/hzwZ8Q/&#10;j/45+EvxA8N+E9F8JrqFtrUWl/Cayjt5onks4YDaW2qXloksNsywAyqtqUd92AwII0/Avxp8Q+Of&#10;GcHw5l8PJ4c193/0qHW90a26fxTMwVi8YzklAzY/hPSvPP2nvBnjf4c/tFW8Pwl+Jlj4w1LVPCqz&#10;alDo+kzorSRzMhhRWHmMVDqwYqpO4/KAK8ytneMxVS1Nb3tZdT18Pk2Fw0XKpK7Xd/psej2Xxk1L&#10;4Daq+ua98P8AR/FN7DKXtfiFfWr6xr1uuflVm1B5vs+xTgS2aQ5AGUU16t8LP+Fv/tlRyeOfCDXn&#10;iW385YLzxJqWrCbyW25EbSTPuztI+XkjnjrXnX7B/wCwZ8Qf2vdN8PftNeIvidbz/D/WLOZNY0mJ&#10;ZItSsbyCWWKSGNmjaIKWSNzIx+6xAXIBqv8AETx1+zR+xZ+0t48uvgZ+1cvgvUtKgjj0z+zbeTXr&#10;PW3EUcn2S+ghBSQF2cGXcjxMODwFPTRyvFS5Z5lK0ZdnqvXyOaeYYfmqUsvSc4rqvducr4n+HPxn&#10;/ZT8X/GvVfE3hKG+0Hwjr1v5t5p94jpa3l9FDcQyTK7I32aRJdokUEiTAIr61/Y6+CPw1+KfjLVP&#10;25PFHg+PS/B8OntB8L7HxQylrXSo1JuNZnEgwks5DFThfLhUAA79x/PL9oP/AIKMfGf9p8eL9N0z&#10;4XWnh+3+K9joFn4wC3DmG7m0sTKvkySBRCkoaIsCSy+TjcQeeq8X+Nv2wvHfwr034dftD/tfWPhP&#10;wTZaNBpkfhnw7JFDHPaxxqixytDsWUlE5DyuCQeOK9GnjsjymTcUpSSsna7v/VjgxWGzjNKCjJ8n&#10;M/eS2a07edz7Y0P9pn4C6x8SLj9tr9pX4w6H4e0W1s5dM+Dvh/WLoLdQ6SWxLqgs13TeddleCqFl&#10;gVF4DEn4s/b9/wCCg3gf45eLPid4C/Zd8PXuvaV8Urbwwl1qmoadJBLFdaWk0btbQsN5MiG3XzGC&#10;kKjgrzkcR8Nvhf8As8+IdYfQfgT8HPGnxe1yFlSZ9L0ua7hhb1kZFWKIe7blx3r6A0L/AIJc/tpf&#10;HbSoNB8U+AfBHwq8OxzCWOO9vBfX8foUhsv3atjj5pFPqK1lmmbZrTUMLh2l3asjmp4PK8qrOtiK&#10;93ayV9kttEeeeK/2h/8Agot8Qfg5ZfB7UdY8J/C7waugx6W2m6TDDbTSWaxCNkkbdLcKWUfNt8sH&#10;JBGMivFB8MfgNot3a6f46+KmreMtWWNbey0vTN0jcDasUYHmSbR02gL7dMV+j3w1/wCCJP7OOhJb&#10;XPxt8f8AjD4hXEKANaahqbWNiSMceTbkOR/vSnNfS/wu+BfwX+BumjSfhD8KtB8MQ4Ct/Y+mRwu4&#10;/wBuQDe/1ZifeuyPDedZjK+MxHKu0d7ep58uJ8mwEeXB0L+b01/Fn5afD/8AYZ/ah+KuhSaP8MP2&#10;SIPCuj3yiOXW/H23Tm8snqI3VrkjvlY/xr2v4V/8ER7lrGG1/aJ/aY1rVLbywG0HwjCLOGMj+H7T&#10;N5kkiAccRxn+VfoDcj94dx6txzzUeMJyK+gy/g/JcHq4Ob7ybZ4ON4szbFXUJci/u6fieJ/Bf/gn&#10;/wDsdfAJI5/h58CND/tBW3DWtZt/7Rvdw7ia5Lsh7/LtAPSvXshI1hU/JGu2Neyj0A6Ae1S7RUUi&#10;DkY6c19ZSw9CirQil6JHzdbFYis7zk36tszbva0m7Py9qbC29AB2FWp7ZJhh1G32qu6pFkRquP8A&#10;Zrqi7Ixl8NiORGbJJ6Nio22qPv5qeXDKBnt81VpQF+7WkZGSXcgmd8bfu5/iqpMgC42fxD5sVaZd&#10;yE5/SoJ+Fwxb67aphuyo0i547e3WmyKJhuHy1KqI2WPXNMlcKpP4fMelDUb6C2K6QGSRgSOKKdCW&#10;Z2aMccetFXy+ZXun4ArtIBYDccUEPnGePf8AnSJyqkEfKq/hT445BJkt8v8AF61/N2p+/XctghfJ&#10;C43BV+b3704MWlztHA4xSKuCuePlpQyrtJOG9PWi7Wwe8j1z9nTTitvfau33m2Rq238T/SvULcN2&#10;X/OK434JaZ/Z/gOCZ1w1xI0nzdeu0foK7S3VmxzX878VYn6znlaV72dvuP0zLafscFTj5EyZKnjH&#10;1709VbbuB/8Ar0xT820hv5cU4AfgeK+bPUJNzqwOWH0pwOByecDpTdwKgD1/OpBgj5+KAOf+KF+d&#10;N8C6hMG2l4fLU/7x2/1r54uZFnm3q24H7uFr2n9oTURaeEY7FX+aa8X8VVSf54rw9/3TFSdoycYr&#10;9m8OsN7PLJ1uspfkfC8SVubGqC6JfiOK7hjHQUZYDkU1JGzk0plYfM7cV+icp83L3SSIEHHao7g5&#10;kH5VLCHPzBf0qG5YmXk96mPxFpRWpWuSZTt/Pmql55hRtq/dGByePerU2QpdPlyf4qpXcg2Y78Bv&#10;emxylyrQyL1myxDt0I61z+sXTW8qyxbd+4AblBx1z/OugvlyuQPvYrU8E/B2+8YTN4l8R3i6fott&#10;/rbqQ4aX2jB6n9PqeK48djKOEo89R/5v0NsPhamIqcsNfyQeDpvEGhCz8QafeyQ3trte3mgYxtEy&#10;ncpXbjGOteheNv2iPHXxdurbW/jt8R9Y1KztZFjZvLExh6cxwb4495/vZXJOST32fDHx48EfDXVY&#10;bLRvhJ4d1bTYI2E8eu6PDdG6/hyfMVtp7gjBHbGBXTr49/YS+IllJH4n+D2qeEr24/dyXHhrWHFq&#10;AerPb3S3W/6K8Ir57+1sVGXPWoT5Xs1rp5rc9D6jRl7tOrHTo9NfLueR+OPHPw7vfFOl6X+z94W8&#10;XWv2lfJvZvEFxayGeZsYeNLfcEJ/uknBxg9a++f2S/8Agl/8FfjXpsOo/tC/FW60O4vLV5rz/hF9&#10;HjvVsSuflu49yGIEFW3hJEHzZdc5Hzl8Ev2UfgTofxl0T4g/CH9pLTNW0e1vPtF3pHiLTTZTKy8r&#10;5Zhe6jODj77x9Oo6D6u1+y8efDy4s/it4Lh1Ka1k1IRXmteFsX0VkPJk/fTzWxdY41KjJYjJA4IN&#10;XLO6OIkqdKpy+t07+aZpHLJ4ei5ThfXfc8F/4KAf8EOPjh+z0Lz4hfBLxRb/ABA8E2dr9pk1LwrN&#10;HczW9u/KvPBG7SwhlwQxV4ucebnivjfTIbfw3bLbSaO0GBlptpO/0ye/H4V6p8XP2lviZ4g+PfiL&#10;4zaH4kubHVrzWPMi1jR2NpcRrHhImRoSpQlUUkrjcSSeprn7P4o6lr+ptN47sLDVpLqbffX2oQMt&#10;wzMcs5ljZGdjnPzE5r3aeK5YJy97zR5LjfbQ52K60q8QODHzxnoajvbq30uNt+pbe4jbDMfb1qXx&#10;1H4fVb280jT/ACVXcbdVkLMOcD5uM/jWBrfguwnsf7UOrPHM0YYiRs7mxnaOnf613e05o6GLjfRl&#10;yTxnY2rrDqM/ksyqy8bsgjPbpWha6zZyjdBcKxYcYNc3qfg7WjqDapb6fHN93aWbcQAMABaqm9vL&#10;SX7PqGmSR4HRoypp/WJ05crWhnGHU7iG8jZcO5B3enSqt9MTf29ujn5ldu/sP61zUHimO2G6C5Zj&#10;j5UZNw/WruneJJr6T7Te6Q0bKpEcitgnn+6enQU1WpybdyuWUehvKLqIfubsdPuyrnt68H86saXc&#10;SHxDpcN9aOq/bN25Gzu4Ix7dfSs3TtVsru9jS6uhDGzgSO6dBkZPocDnGea9As/hZJq15ba14N8a&#10;+H9bt4FkZo7fUha3OSBtVYLsRSytx0iV8n86Jr3bJ79jVSsk0T+INek0zw5eJokOz/Q5Buzz9z1/&#10;yKmgVhFGrnOEAP5VU8ZeHte8P6ZLo/iDRryxuJUVfs95atFJ8zBfusAep9KuxyRM2QON39a58Pha&#10;OGT5Vq931fqOdSpWd5dNkEoLDDUEgdqV9v3g1Jg967FsjF8yGM0b/eJFdJ8M/i4fghqer+K4NJjv&#10;pL7wvqmjLDLIVCrf2ctm7jHcJMxHQZAzxxXNyAO22Nfu9aq6/Jp0GhTz6xLIqR7SojxlmzkAHBwf&#10;wq5zlTpOUXstjPlVV8kloyL4z/tCfHv4yw6L4L8Z+JtVm0fQ9Ot7PQ9O2v5NvDFEsa+UgAUEIoBY&#10;AFsZYk81wH9jaH4bmNzreu5k8uNU0+Fg00gwPlZuVXt3JrsrDwR498cavoPgTw54LuLCfxDrVtb2&#10;MaxM011JK5jVRn55SWOB1y3HB4r6u/4Js/8ABNTwZ8dPiL408UfEvxRfWMnw38Wrpd5pq6bb+bcX&#10;W2QPH+8MkUYQpydkhyBt24DHDCYfM83rRi5O78/16BWrYHKcPKbsox1dv8j5b+DXwr+JPxq8Vr8P&#10;vhTYi1aZQQiQu0zKR2CBpJuDu+UHjk4XkehL+zBqfgTxv4s+GsvhvVNa8QeCdB/tfXZLyGFLbS41&#10;SKaV5yZGwQkhRFBZjKyIVBJx7t+0X8S/g98Bfid4/wDhv8FdRbwv8RvDHxPl1Pw346nuJJm0rT10&#10;ixge2eUxyyXvnzeegtzlELs7bVGD85t+0vqHgjxH4+1nwPdXGfiF4fj0vxFP4hm/tK+nEkURvJFl&#10;YDDyzLIwfaCqvhdpwR6NbKcDhfdqy97rb9epx0c0xWKtOjH3Xtff+rH09+zd+2/8C/2eP2Y9Hv7v&#10;4O3MHxdulY2OpaxZrJClrLNOYtQtWDFYIEVdhhjCSPIp3ZB3V8vfH3463fxq16713x89jcX00uDe&#10;W+mwWpmTfK/zrCi+axZ8lny2AFyFVVHmMuqanfQLbWcZtIY+Iy3Lbc9OvFRJbJEplkkLsuSZJDk+&#10;9Z4jERrUYUYRSjDaytf17m9LDqlXnWk25S3u7/JdhdS1y9ezj02HKWKXCMsLDavLDoPyHuPoKgvL&#10;QCwnlnkaaTymKmQ9Dz0Hai/AuLJdx25kjK/99rUItLu20qdbi9dk8tiqNhiOOmcDNcbj0udaqGl4&#10;duGuSsUlnJCyoPvLwe3UVrXA+bKKFOcZx9ao6SUQK3Tjr6cVcYx+YCx69GzSWhR12goRo8Bz/B2+&#10;pqd0QrgHNVdCWVdGhYL1/wATVvYVGCcYrbeNwZA1uki7GAx33VUbT5rVvP066khYNkANlfyq8qM8&#10;ZUHvQ0Y8vkfX3rOUI81w8zW+HHxR+I/hDVY7TRL6VFnn+a2XEttMxG3MkD5RjgnDMpK54wa+wvhn&#10;8RPgLrPhPSfhv4p8GxWfh/T9VTU7rQ9FtoI0vroAZEt0EXVLdMj/AJYXm0A4WLGAPj/4axxHx9pc&#10;b9GvIx93tuFe6ah4Jtbp/OiTy5FyQ6HBr8z44zrGZTjqMaU7XTfr6n0+QZfh8ZRm6kb6nZJ8MvFu&#10;jePfES/BnxhD4F8A+IdNvvt114O1nVNQ03S7dbOUrbXcMrNfeXIVEZaSMpvlDZGAB8uj4lL4t8SW&#10;fgfSINRtRqUljbWkdwYrf/SZFWLjy9iRp524Bj/DtLHqa9itte8eeDLyO+sr+R2t23wyGRo5YiO6&#10;upyD714t8UPjxqHxH8T3l74su/OmmkUrJfQKZQy52t5qgNuBJO4nJ75wK6uF84/tycqeIp3sr8yd&#10;vwM83wP9nRU6U93azVzT8cN8ev2d/E1z8L/+Eiureaz1axl1Pw3NeR3tldTxSpNF5sAL21ypcIwD&#10;KVYHBBFfSvwu/wCCvvxP+C3gnWLnTvBT6frcIe70vS9K23Hh+WZ1BxLYzt5lioIaT/Q5oY9zHML5&#10;4+Qv2hfi/c/FLx/qfxe/sy10+91S3tUvbLTYI4oR9nhRFkQIoXczIHbK5LFmJYkmvJPiv8SpPH3j&#10;GLxPYbrV7exS0+1W6tBJc7Sw811ViFZhjKqdowMV+iYWvisI+VSvH8fTsz5jFUcNio+/G/5MoeL/&#10;ABFqmq+ILq/v/LiuLy4lnuZFXJDs5Jx7ZNY93PaRq7RXUk8zYDSFifl7j07VXvr2e/ummmlkmbo3&#10;bnrV7w/pk2o3QgYGNdpZu/0/nWssQ9+pMKUbLS1iR7nULmMGaVLYLwFRvmI4qNJLR5PJgtftFwzb&#10;VaZt3Naer6RZaYqmRTnqu5iSelM8N2UVrHNrVzFlIlO0erVyRqRleRcotbkmpJ/ZxttOt5tsrR5m&#10;kXt+H0/pXVfAb4QeJvjv8bPDvwB0LW9Pt7jxDNItrf6lDM8EDIjSZdYY5JDnbgBEY5I4IyRxemi4&#10;vryS/nIZmH8XPX2+lfoN/wAG8fgr4WW37VXjT9on4zeOPD/h+x8E+FRbaNfeIdYgsYkurolJZBJO&#10;6J8tukqsMkgXAOOhrqwcadXEWqPTU4sZVlRw0p043fZdTw/RdC/4KQf8ExdQf4jeCW8YeCdKbULi&#10;0e7a1km0LUJ7e5eKRJY5UMRbckigTIsoHQLX3d+yD/wcOeDvHV/YeB/2ufhRdeHdQurhbW28U+Fb&#10;eW8sJ5SQF323zTxlsj/VmbJPQVzv7Q//AAXI+CUn7MHjz4W6LrMP/CT+L7i7k0/S/DdnPqkVktyy&#10;TkXF7ObSFcSGVD5SXQycbNpDn80fj/8AtHaP8QvjY3xc+BXwptPhzuvlvbfTtDugyRTqEO5USOKF&#10;AHUuoSJAN3O7g17qx8cHUUIT5l23f3niyymOZUXPE0lGXdM/pj+IniE+CfhL4g+K8cUKx6Z4cvNS&#10;09dSk+yxXMkds8sUTNJtKl2CrtxuGema4S3/AGxPhOvgbR/EMcV/quqapolpfSabpsJjit5JoEl8&#10;t5pgOBvxlVbpXwH+xj8QfEvjH9ky7+Jn/BRz9om+0PU76+vRYX3xQ1wLeajZsg2vZxTM1zLHuLqP&#10;LiZSR8uRyPL/ANmT9uf4o+Hfg1FoPwq/Zu1z4kNpdxotra+L7fT5rXSrISzRRS2F1LLGQrlmWCOZ&#10;XQbmDYIABKmYZliKjhShbbUxwvDuV4empYiV3dn6M+If2mvjb4uUReEdHs/D9rJxG1nbia5b/trK&#10;D83uiofSviPTvjfa/BX49fEzwP8AH/xJ/YrL4j1LVtP1TxRM0aXU8ltBey2yyOGf7Q4mjcKw+Yyr&#10;zyK6r9sDxh/wUJ+Gnwi1zxx8b/2xfhT8BpoNPNxpfww+Hd2j+INVz/ywN2ztPu25+aOV1JBBA7eE&#10;S6T+yPrHxF0/xz+xJ+zp8Tv2gtbguJx4u8VfGiGKTQtUheLHnmSURtbyq2GWafYFGdyueRySwNeq&#10;+fE1NOy/M9bD4jB0oqOEpW87dj2fw3+2B8L/AIuLa6f+zH8Cvit8atfmtY3utN8P6WdJ0iwlZQTD&#10;cXzCSTKklSyLEp28Pg5ryX9vz4M/tQ6nZeEj+1PF8D/gho+pf2nbaboFrci5vrVTaeeXvrhxczMZ&#10;Ps6QxyB22PIAoTewOr8MvjL+3N42+C+j/AK9/abi+GGg+CtNh0RvCvw20tYtUuY4lCC5ur1pVUCX&#10;GRLBK6PyRGa8d/aA/ZO+GngW107xrrHim81K6vfEdvFrN9qWpPeXk0DhtxklwoY7ueEzz1POcZYr&#10;K8JaMIpvudMcPmmKqt1JWXbV/wCSRz/ww/aB/YN+CvjLX/Fg/Z21T416nqh0xvBusfF7XPssNjML&#10;ZRdrdxQs0d2BccJuBURoMvk1s/G//gpt+0x4/wDCs3gfS/jxb+A/DjRsLPwP8C9DXRdOtjnBVroF&#10;JmGOqqXQnpXKftj/AA7+H8Fp4V0v4P2rNrTStCuhx5a5u2cgAovV2LbVCgc5AA6074f/APBLn9o3&#10;UbjTfH3xh8Kal4L8BXGtLpviDxhqlq5ttHmzh2nEYaSOJX/dtcFDCj7lZwVbGdPEY7GNuCaSdtNB&#10;VsHl+E5ZV5Xb1V3f8DlvgV4B/Zs+JMOl+Hx4H1pPF1jqUF5rdzqHiYzDxBAb23X7FZWsMUbRHyGu&#10;GfLTSM6KUZBlD+mHwq/4KCfAz9iDVJvgl8DNBuvHHgBJ7i202S18PxaRqVpIh2xxyNFGp1KFugma&#10;FblQPnWQ8n8/P2nP+Cd/i79n2x8afFfwD8aPDeraT4C8fr4cZl1yK1v7zNta3MF5bRM+bhXF0oxE&#10;zMoRmIK5Zeo/Yv8A+Cwnx1/ZF+IE3ib4h+HNF8bWF7aRw6hHfW8NvqUjRrsR0v1jMgbaFVt3mBto&#10;yN3zH0cPiq9OSoytHz6nn43C4fFUXUV6ltkna/4H2N+1B+1f+2Z+1F8CdM+Jnws+Gml+F/DPhn4i&#10;aLe2XiXT5kuns9QW9W1hYz3DbWKPc7XQW5wCdwxkVg/Fr4N/tnWP7eieHfiZ8VNLb+0vBun6v4w8&#10;Q6vrC2tmNNgvfKZrSa5CQySwC6b5SiqpZgFP8XhvxN/a+8Vf8FDPFGqeLdN+IXwn/Z10HWNtp4im&#10;fVNSku9eKTRzRtdJawSLcSxvErJIYoW6fMRjHivjL4s+BJf2udS1f9tT4o6v+0N4f0a1lisdQ0bx&#10;lewW1/IyqYsSTxCeKHdu3xoqEkYU4G471nh5Ne2vLd67PQxo0cTCP7lKFk9ErtXa6/eff3x2+MX/&#10;AARO8ECTwx4v8T658WvEXltDYr4X1K5vryKYggGCaFoLVHHqm48cg8ivmTV/27v2q/hN8SNI8WfB&#10;L4NR6JceGfDeq6Xod7rvhSBNUfSLp7dzJqEFmkUTyxG2BEpiAYMxcNyx2fhL8P8A9tP9pnwvJ4z/&#10;AGTv2a/CPwi+Gv8AZ8s633h+6SxkvLFZRFLJPcI02o3nllhvDuFAHQZGfWfhp/wSv8J+DviNqXw5&#10;/a4+LXih7O+u9SZIvhzH9ls5orF7VJ3v5dj3CoftlsytjGyXczx4OJ5MVVqxhh4KCt2QN4OhFyxN&#10;WVRrzv8A5I+XvB3hv/hZnw+1S6/ab/4KZ2/g/wAMtrM8w8F6PcXN0Lye423M0lvYwMlrtLTMvzbB&#10;vDrgba9M8E/srfDTxRbabH+xR+wz8UPGT2+5pvGfjpraw068JA+YC5iVY1HUbHckHoTg1+mnwK/Y&#10;B/Yn/Z/gs9c+C3wD8Lw3DRiS18QTW66jdyZHEi3U5kfkd1YDHSvYJItw3yyZwvy5Jr1o5V7aK9tK&#10;68jwanEsqNR+whZ+f+R+Xvhn/gh38ePi1rlz4r+P3xs0TwRY6jFH5/hvwZatqcylRjme4CRxvjui&#10;OARx05+k/g3/AMEfv2FfhJLa6tq3wxuPHGrWuDHqXxA1A6ltwMY+zkLbY/7ZH619TiPAKk5zUTxq&#10;DsC9BknNelhspy/CxtCmvzZ4uMzzNMY7zqNLstEZmi6FovhjSIPDvhnRbXTNPtlxb6fp9skMEI9E&#10;jQBVx7AVMwAXirDBnOMduKhkUjhzn8K9SPLHY8qUnLfUpzZMmB+Gar3Ea4y1XJEIbOeP7tV5nIUm&#10;TH5V2QkZmfdRjduzz2HpVdjlM5qxcZZg4bjNQPCV+79BXZGTURcpWZFLNhvfAqJ49/R26VZkjILH&#10;FQkJ3roi7mdmVWRhxuPT5uKpuvl8kcen9KvTKQc/nUEiFhwPerQSj7pTYg9P5VFLkFielWXiYIee&#10;+ahlU4yW/OtVZMx5VpcrMhKE+v6VVl25+c1ddSIiN341SuUYHBbOKJO7Dl5tSvKoSXcJRyuarzk7&#10;fl9c9amlDN8xXPFRMmUzRzSZNug22Qruy4Hp8pop8BX5iw/pRVc7Mz+fyLa644ZmHOKeqtsYoOM4&#10;qPzA/Ib/AD+FEbiNdpb5ev0r+cz+g46E0ahGAX06damS2V51BI3M/wAvHQVCXaMbg49TxWt4PsG1&#10;jxLY6aVO2e4QNjt8wrPEVvY4edR/ZTf3GtCk61WMO7R9B+EdLbS/DFlYKP8AVWqbvY4/xrViB3cH&#10;rTYl2RrEF4XhQP5VIIcvyPvV/MGKrOviJzfVt/ifq8I8sUl0JItuDTgMYHSm7CBgd/f9KdwDya5z&#10;UeoPr07+tS557e1QgMflVakwemMYX0pXsPTqeS/tJ6kWvdN0zssbO3/Ajgf+gmvLW++YpPvD+Vdl&#10;8eNR+2ePZokP+pWNPwC5P6tXHysJn34r+heEMP8AV+H6KfVN/efmmbVFUzCpJd7DQSq4C0jDcVNK&#10;zIvT06VG8j5I2/L1BNfTRPL5SRSyMSc4FRuSdxBzUnmM0bFxUD4KMWyPlP4UlpoaR8yCScvkj8qp&#10;yx3F/OLa1jdpHbCKoyc+laWjaRqOu3X2TT4M/N8zHovuTWxc65oHgC3e20Mrdam6kSXbfdi9dtef&#10;isdGlNUqS5pvounm+xtSw/tE51HaK/rQjg8J+GvAmnL4h+IcnmTbd8Olx/eY4/jPYe1cpc/EzxB8&#10;StdZL1vs9jagC1sYfljTnjgdTjvWb43167uraa/1CcySurAMx9cCofh1EILF710+aSTC/hXBHAOM&#10;vbYl803t2XojoeM932dJcsfxfqbOqzn7S0an7qqv65/pWbr14kNiwx97jgVcvVZ7hpGB5k+Y/Qf/&#10;AF6wvFF08ojs4U+820++f/rV6tovliccerZf8I3t/ZQJPbXMkbbiyFeMdq9x+Hv7VXi/wfpcn2tW&#10;u7qGFl068WZo5oJSuFYOpBwO4rxTSYRAkcQ6KuK3NP5bB+Vevpms8Rl+DxMLVIJ/I2o4zFUZXhJo&#10;9+X9vfxb4psodI+OXw68L+MVt8KsniDRre6uVU8nFzIhuEGefklQjtzVqPxN/wAE9/izItt4i+Gn&#10;iTwPeOAvn+Ftaaa3U4+81veidn+guIx9K8FltLSZVL2yHd/Ft5P41HaWFnZys0EBDE/eLE4/OvJl&#10;kNOMr0Zyh6PT7mdsczqS/jRUl5rX70e/a1+w18OviRZyH4I/tZ+FbyR8NDp/i7Tp9LuCAcld8X2q&#10;2B93mQH2rifHH/BP/wDao8F6Ydav/g1rWtWKlPM1zw0ses2UKk9WmsHmiiGM/wCsZSO4rzoT6lFr&#10;dnHpwlEm5mXyyQeAB2+tez/DPxr8W/hldWvi7UPifeaH5DZtpFuCbojH/LNs7kPuDmuXGYrMspS5&#10;qsZ9k17z8la5vQw+Dx0naLhbruvnex5QthJF/o9xC0ckbFWDcYYHp9aWWyMg8p4I5F/uugIr0r9o&#10;X9pLxt+0Xe6brPj3WLjVbjSJLi1tdX1BzNfTwny22zTtmSUK2du9m27mxgEg+fxsrDdn8xXtYTFY&#10;mvh41KseVvo+h5NenTp1HCMrpdTDu/Augzt5zW7Qyf3oyMVi3vgDUom36bqCycdJBg/pxXbE5+9T&#10;ZFXaSFrojOPVGR57c6f4k01Sb7S2aPH3kXd/KqcfiFbJC8byRuf4AME16UYfPTaR3pPDvw90a2uW&#10;1PU4mupWm3r54BVc+grWMua6W4rX1E+GHxX+PNnp40TRdUl/sV5Vaax1LEtrIVIIJhlDRsR7oeRX&#10;YS3Nzqd5JqF7DbwyzOWlS0tVhiDHrsjQBUX/AGQAB0AxUaQxEKiLtUdlp2zaTz+FdEI8oX94H3bM&#10;k9OlNBmYZFSgjbgjmjJVc4FbxlbSxMtiLhF3fxGvXP2Wvgf4U+NGmfFTUPF1zNHD4J+EOs+JbNbd&#10;Yz5l5bRr5KP5it8hZ8tgBiBgEZzXkrKrnmpJvjX4++EfhPW9O8BeJbzT18Wae2ja1HaKmbyxb53g&#10;ZiMhGKruwRkcHIJB6KMqMZJ1VePVHHiHWdJqk7S6H1h+2zdfB39lP9pz9neKxsYo7XwLrGj6941t&#10;dLeOW+laH7LctJIMgtK5aRQWIB2AZAAr530D/goz8bvg4fiRpPwT8Q/2GnxF8bXfiDUL63tkfUY/&#10;MZgsKSElYgFbllG7d0Yd/n+/vvEGuXslzfXxBlkLSNuJkcnqWY8knue9TWthbWwZYotrdNzNya2l&#10;mNR1OaguReRhDL6c6fLWfN3vs9blqbVfEev30up311IslxIz3E0speWVmOSzMe5/OnW1hBbN5gh3&#10;SfxSMck1JHFGv3Rz9akk2hfmrz2/aSvJ3bO1e6rR0QiFx1qK5kVrebAO3ymB+mKkZiEzGufrVXUx&#10;cJbXEsXliNofmXByvHXrzTZUX3F1PEFgrTMFHmR9f99aj1HUIv7NlEK7lkhfEm75en86XWZJWs0W&#10;SHrPGO398U7VzEujzqcL+5bb9ccYpS0A07JI5FUlzkLk/lVtMllG7r0PrVGxUiHeinG2rkbYZcfz&#10;qXGxUZSsdnoQP9k25C/8s8/rVpdxhJkO4+1VNAYnSLck/wABH4bjVxThGVmXC84rRfCbc0ZJK5Gh&#10;wCCp+96UMyhtueMY6U6Ut0VOc/0qORWxzz8vFT5kvTQ1/hqFj8f6W5HS+h/9DX+lfTMic8jr2r5h&#10;8AyeX420tgel5F/6GtfUTfMN2PavxPxTTWYUH/df5o+44Su6FS/dGTqVkr7nCbieg218i+KLCN7+&#10;b5PmWU9Owr7GmQEHivkvxLH9m1/UEjYqfOkX9a38Lal8TXi+y/MniyH7unLzZwOr2j/ZJLe3mdBK&#10;MMUNc3pN7c+C9dj1fSwn2i3kV42uIVkXIP8AdcFT09K6/UUbGccbufrXJ+J4wswcD+AlhX6/KPY+&#10;I5tClrWuDxH4guvEF1Y28Ml9dNLLFbKVQMxycBiTjPua2/B9v50s+oxjiR9i+wWuUWFGALL+tdlb&#10;zR+HvC8boqhtuee7Hmio7Rshx3MvxGzalrJs4BuKttwB+dSazPHBZrpkJ2rEn7zB+82KbosMh3aj&#10;KuZHZtp/mabcWx1LVo7SNCd7Zk+g61m+iKtcmsYv7M0prpsodu/nue1anhT4G+LviZpVxqVv4ls9&#10;PsbC1FzdR3V8FaVnbgxwjLyHawyVX5RnJAzVLxJblLSDTQF8y5nCKC3v/wDqr6W+E3wD0TwxeTeL&#10;11CKRdH0/R2mgmjjmeJtQgeQSrEAzTxIq7tyYx8oZQxwvPiMVLD0XUirvyNsLh1WrKD29bHkF58J&#10;fhD8Nvgs/wAQ5vBHjLxRdtdvYSa5fae1noNpNItyI1jkX97NP+48xcuqnZIpQ7CaxPgV8NPDvjrx&#10;tZ678Rb+78PeC21q2XxVrek6fJcNpGnyync0abXJbAYIp3ElR97Brf8AjT8YfiH4+0Sx+BFr47u7&#10;rwzDdRag2g28jmzt7r98yiNS3JU3U/IA+aeT7xJZvSP2OfiLo/wz1yx1S98NaTbro2vPcTavcWsT&#10;ThfI8kQuZQQERzvTAGHJY8qpXt+vUVyVIx7af8McywcnUdOUu+qPcvit8O/2SNc+GVhqf7Lf7A3x&#10;I8SQ3XjLS4L/AONnxo1i40/T9S3ziIWpm8xI1jmaRVaRXjaNRubAUkXvBHxr/aR/aZ8C6l+zr+0d&#10;+2XeeFvDPh7y9M0/w34A8K2Rj1trO4ZXkN4skOSjwRybv3m7ekgXAYj1z9qL4M/tWfGP9nhvjt4r&#10;sbn+xxf6HdWuueJ9Y865eGfUbWOGZAzvL5X71G/hXYSR2rhfE3/BMv8AaI0X4b/Fzxr4F8d6Rr1v&#10;4E8da/Y+JdHcfYp4ZLW3huY7yymbIZ3E/wDqpNnA4c7iK9h1swqwbjDR/Lt/wDylDKsPKNOVRSlf&#10;rrqV/iB8AP2SfAPwY8TjwP8AB/T9U8RXXh+9M3jDxhqEmrarLMbd/wB6MmO1hfPIZIN6nkPkV6R8&#10;GNc+MP7RvhfQpfC3gPxH4wuIdMhit7hbdmtLSPYCEV2CwQKMZwNorzv9kT9q/wDYS+DXwg8Y+Hf2&#10;0NQ0Dxt401Cxtj4U/wCEb0qXWBLaXulRSLGijFvHcRTu6SiTbJHIGUEhQa679lT9pj/grR8K/wBm&#10;ex0z9nX9kfWp/BfhnwTZG41z4xLKF0u5hTF1cWTFreaezb78dufOaIZCYTbGFHK61SLliKrW23/B&#10;DE5tCm/Z4akm07e9on5pFf4GfA3xR+318XdW+HN1pOqeE7Dw/HqUVv4+0+2F1BLLa3cdrPb2txDJ&#10;5UrF3J2lyrKm7DDBPmn7U/gXwz+wB4yh+Dn7Tk2j/EvT9U8S6VqHhfxhoviBFvNNs7fUbeW7ttQ0&#10;pJCyl7VZkDYOS42ludnK6F8RLGbQvHHg741f8FEfEiw3vjS71BPAfwF0m4g0fWJruOG4nu1uYY1H&#10;lNJI0YhaDAaBlLRA7x0PwgtfAvwktvtH7Gf/AASj1T4l61NOsTfED41aVLqaRzSNhfK0qDfDAMkY&#10;Zp2kH8TN0raGBy3CU00rvu9WzGri80xFaV37uyUdLfN6mp8cPjh8HP2wv23PB+o/sYfsS698QPDd&#10;r4ZutF0HwjdWMelaTqN9FNHdvcIBHmJI1CNOFljkcbd7ojuJPXfjl8Sf27vDmiX1v+2z/wAFFPhX&#10;+zn4bmtBE3w5+HtvBqet21qRs+zxW9punxjjPnsB3AHT5q/aB+DX7X1/rWqfF39qD9qDwv8ADyYX&#10;i3Y8G/D3VobadJLopa3Dx2GmyZgk8ggzPKFeVY8MZGAFczrnwe/4J2/BHTI/Fmq+C/iJ8XLxrhEW&#10;HVLpNA069nLk4+z25lup8gEkmeFsA8CtKmYRpxsrL+uiI/supUcXN35UrPRv72Z+r+Ov+CVng7w1&#10;J4P/AGc/2bvih8YfFNx5KW/ibx1qQ0mygcyJkJaWLbyGAZB5h435B4zXP/FL/gnV+154l8N2njzx&#10;v8EPB3gmx0ez0zRL63/ty3sJJLkFbcTzrPcHN0xYPOE2iPlpEjOd3p/jf9rbxyf2fNb+FtjY/D/4&#10;P+E76zeKPwB4N0e2gvdTClXjF3ORJdS/OqH95KTkAluCK4/4YeN7r4n2GqR/Dv4T33iqbw/o76hr&#10;VxrerW1ja6faoc7i87/NyRiNcMxOFBJrz5Yp1uaPK21t0udtGj7OK55WXrc+bINW8afBy6/sLR9Q&#10;1RGs7qV7y1sr2SNXbGxkUwsPlZdwMikErwDjr1Vh8YdN+MsVv8N/HGs2fh3R7NbhtCs4NNtY7W0l&#10;mxuDusHmPwqL5kjNJgHMnJr2K++EXgT4peOzoHxC+K+my3m+OS38NfAvwdJ4p1CaRl2eUkiSRwgL&#10;gbsXJwxGFPzY+d/jJ+zd8SPh7YNrut+CdT0+0bUry1ZtQVUnV4J3hdLmEMzWsodWUq+3JUgbsEnN&#10;QrxprmVr7nXzYf2loO7PWPg/4g/aU+AHw7s/iR8L9f1ZvCuvalNYDT7XWmia8kRN0o2ROGKN5TjI&#10;BVhGAc8A/fv7Kn/BRfTP2jfiB8MfHtx8W7XS/iQniTWNI8XaX4qaQQ3NjcaWjxXbCLaBI8mn29u0&#10;sWTuSEtGWb5vzM/Zn/acvfCHhaD9nH4q+PdY0n4a33iuDWdRbTbKO5uNOv40aOO+RG2tKFB2vFvU&#10;OhIBVsE9B8avh1r/AIF+KE3iDwP8ULHXtNt7m1m0b4geD7iSS1UTpvt1MiqjW84QZaGTbKhVgRxm&#10;u6lmEcBWVRpyi9291seZiMvWYUZRVoSv02a6H7RfGv8AaZuPhb4q8Hv8Mfh9rfh3UvEGr366tpl5&#10;pZh0fVUh0+4nEkL3BiTmSJF8yNY5W8wZVm2q305bPZ6tpkGpWEnmW93bxz28gP30dQyn8Qa/Czw9&#10;/wAFM/i14+svCfwN/ar8bR65pvhvxVYyQ6zcW9vPcXEP2mESxSXM5KKDD5hEkqvjJBwOU/cH4WeJ&#10;fBvjH4c6L4i8ATB9FmsFj03bIHCxRExbdyswbaUK7lZgcZBIOT9Rl+Lp4inzwd1c+Hz7AywMacZR&#10;s7NN7l66smGCrY71G0DqN2K0pogw+Yf7tVZYpFGzHvXrRmfNmfNDtHzD5jn8ahKg/MF4Har0kYlG&#10;Cx4qGa2OfljreMi4KLZnz4D5I61Tu1YkKoq9cQncQ1QSo2MY3ccECumnImZmXEPybfyqApsOXX7w&#10;rRmhJfJFV54EK7QOa7I1NLEW7GfIM9qgYKM5bFWpFPOF71WmjH3iOa6qcuhNiGRVzkj8aryZILL+&#10;FW5AQcgVDImF3kVsSuxSkEhf5gajlRSetXHznJA9frVeYRhcs2PrQZvYqOrdB6VWuI1AyF+tXDtf&#10;vVO6Vl4RW961T90Er6FN4O+7iq7oy/e49TVvBVeQR61m6tfywotjp7/6RcZELFf9Wo+9IfZc8epI&#10;HekQoy5rFG5vdburuSDw5NaxJA22ea6jZld/7q7SPu9855bHY0Vp6XZWunWq2duWEcagLuOWPqSe&#10;5J5J7nmiquy/bOOiP59VTYFKOFLL+VOQFThx269s03eCmSc8fLTlbaufM/8ArV/Op+8k0RQHbsz1&#10;ruPgRpRu/HVvK6fLDC0uffGB+pFcOFDJw/zbunrXrX7NulMy6hrDDbgLCuR3PJ/kK+e4oxX1TIa0&#10;lu1b7z2Mkp+2zGHlr9x6xEMnGGBHFSRghAhXv+VMg2dyfTipY2UfdVenOa/nQ/SSQBmPEfHrQY/4&#10;j1oAAGR/PrTtwVRg/jWevQrlBIXBzihicY9qfuyxJ/Kqmv3qaZo93qDN8sFu74HsCa0pxc6ih3dh&#10;T5adNzfQ+c/HF/Jqni/UL4klTdSFf93dxWS2SfmGP61JdTSPO0jnLM1QvFIg+Y9F9eK/p7AUVh8F&#10;Tpdkl+B+S15e0rSl3Y6YBuvp1WopcEbVPTrzSI38QPQYpsgbOP4e9dyM4r3hd/7vGSPfNLa20FxF&#10;Jc6hcrHbw8u24bj7AetMkZUjyq44/irI1yVxAzR/dYhcevP+FY141J02oOzfU1jKMJJtXNbVPGo+&#10;xHTPD8P2a19c/PJ7k1hzuZpPM3Zao4ght1AT5vr3rb8O+BtR1WE6lczLZ2SHLXE3GR7eprlUcLlt&#10;Fylo+73f+Y74jGVNNfyRxPiHT9T1uSHStLsZp55pAqwxIWZuc16f4S8DaF8OdEiuvHbJPeLFuTS4&#10;HBwT3kb+grI8R/ELTvCMCaJ8P7WOKSSQxT6pIoMzD/Zz90fhWFq+pzLp8bTXEkk0gzJJI2WZj/Wv&#10;OrfW8yqKP8OH4v8AyOqm6GEjp70u/Q6jRvircaDrt9qFp4a024t75syWd1bb4woOMLzx0q1D45+A&#10;HjLURF4m+G1xpdyrZN1o91lMjjPltwK4G5m8i0+UlmWA8/if8ap+GInuZZr3Z/y02qK1rZRhqlVc&#10;rcXZK6bT0+ZFPGVYws7NeaPYYvhd8MNdZX8HfEyGPd/y76tGYm/76+7T7r4E+PrCL7XaaZHfQhcr&#10;Lp8yyA/98nP6Vwenr5W0kEN/KtrR9e1rSZBJpepT28i/xQzMp/Q0SwebUdKVfm8pK/4oqNbB1Pip&#10;29H/AJ3LF/our6Vc/ZdRsJoWH8MsRUj861PD3gK/1RRfalcLZ2fVribA49s/jWhof7QHjPTLi3tt&#10;dePVLVpNskd1CrNwMn5sZzj611i/FL4MeNo44fFPhqa3dVADRO+1PpsI/lXk5hmHEGHioSo6dZQ1&#10;08k7fqd+FwuX1NVPXtLT8Tjz428L+E9U/s7whpXnXiwZbVLhfmAJ6KO1c1rOu6jrfiGOfUbuSaVY&#10;XctIxbuAB9OvtXqZ+Ff7PniY3Vx4Q+IM0OrSJGLa0urmNoyQfmypCOo2kYxu5HPXI5/Uv2d/H9nq&#10;jX9rb291D5Kxxta3ALNz6Ng5596nLcyyGlO85NTe7qJp/jt8h4zC5m47e72jqvw/U42ww2nbmH3r&#10;iVv/AB/H9KtQSMoJw20Duaa1hcaXb2+nXKGOSMOJlbqG818g1NaxugGCOV7819f7lSF46p7Hh2Ud&#10;x0cYJzk9alFu7kYYYNIqssjIF+6ejYqxDF84BPyn7wNT7D3gasLHEFlACfhWra5SPyxFw3r2qnCi&#10;g5Y4rSg29PerjTjEmWgigq+dpxUiqRyR/wDXoAjH3fzpEkjY85rSwQ7grqBkqeKHIc5X8qCwY4x3&#10;pFWMNlu9aE1FrcQSbztA+7xWB8QwF0u3VOvnZx17V0Pkxls81zfxLeNbeyCnb+8kzjjstVP4dDNH&#10;L/Mp2pFhvwqSKME7pH74NV0MUjZBy3tViNxGgjY9zWaui+XWzLKMNxOe1LIy4y/rUMchLEYzUwO4&#10;AFfwpx5bkPmHJtZd3tUF+v8AoM2Rx5bZH4VLlt3+rOM8Ypl82LKVMdYzRcpJkWs/8eQVT/y1iHHb&#10;5xTdStIYtMuH2lmMDZZzlulSasfLtIwBn/SI+/X5xgVDqP2uXSLh5tsaiFsKvJ6ev+FS2VyS6Gxp&#10;ka7Su7K9NtTRsgbZj61XsmAXDZ+pqa3jJbr1qr6ahy33Oy8O4GjQlF+UKcfL7mrTQI8u9iNoXgDv&#10;1/8ArVR0Auulw7j96P5cdepq5I20gheQct7CtY7EcpI/KKUBXPXd1FNbGzn8aje4QLuYFvm/rTST&#10;txnjHOKXKac3KangbZ/wl+ns/A+2x/8Aoa19UGIN8oPXnpXyf4WdV8R2Tgn5bqPnv94V9YvuV8N3&#10;9q/EvFaMvreGa/lf5o+74OlGVKr6oqTRhWJC/jXyV4/VoPFWpJGG+W9mH/jxr65uCc7iP4TXyT8R&#10;1jXxrqixtkPeTFf++jWfha7ZhXX91fmbcXRTwsPU4nUo2UbcfxVyPisk3LKOAsWfzrtNXXB3DOMV&#10;xfisMJpH2/3R+tftm5+f8ujMrSIEvr+GxL/flAb6Zra16d9S1RdHtj8kf3j74rF0q6ksp2u4yqts&#10;IX5c9a3fC+nPO/2mXIdjnd6elY1LFRNrR9OSG22eX8uMDIqnoFql1rN1elfkQ+XHz+Z/lWvNK9ra&#10;ttj8xljJAXvxVLQljtNLWJWXzHySxH8RGa5fekmzTQqTaxa2fxBsb6TTIbyHT5BJLaTRh45cc7WU&#10;n5hnGR3FeiT/ALTHhmztNRuLTw/Jos8eg29lo66LeTKkckbyHbIJpGcoVcZGWxsUd8jzDw7B9ru7&#10;rVg2+SSUr937o6/5+lZtvbvr3iaRGmaaG1bMzrHgHHOMD1NdEqf7pRfYiM5KTaPZP2SPhBfeLoda&#10;+Itj4h8Ox33h1rW5XQdcupbeTUlkkMZMMg2xr5QxI5eRMAjbvI2mnpGneGPEnxI8T6MNZ1Czjka8&#10;ezjs4zqj32WfZETB8hJ4BkHy5OR6VxulSS2l1NPDajqrNHdRhs9sYz8vSuu0Dxd4MXa+oaFLpF9G&#10;CkOraTJ5MqKwwykgFHUgn7ybufvcCspQlCSnDTQqFSPwS11Pe7/9oz/gpr8N/wBk9fgb8WvGM1n8&#10;N/E2n29rpF/4q8m4eO3tmikQWVx22bYflV8L8o+QmvF/i78YdO+KviRri8+MHxI+JGsa9qSXWuQ6&#10;zIsUF/qTBIjKqRTSclURNxyxVVB2hQo7X4JeFvgI3i3wf4g8c6YnjKHRteWe9g8VeJZRDPZLCPJs&#10;ngACGATjc3lurMhKFVHI5v4teCPDdhDceObRNJ0uTVvGeo2Go6PpMixR6ZMLl2j8qPoIPKYKoA2g&#10;QgcZGeuWOrcibqN36f16HJHB0Patxpru/M+yv2LdS/bF8LeCdS8KfA/4G/Df4ITeD9EDap4y8W6H&#10;Yw3V4yLgLJesjzSXDt820bQeuAOK67SPiz8BPi74T0vxf+2n+058Vvifq17pVvfDwzoNjaWulQyS&#10;Ir+QzNJIyFc4YpsOQe9fD/grxj+0z4F8QyeAvAd3/wAJZZ2tjIdPiulkmt44o43kPkB8FAAX+WPA&#10;JPRsjPP/AAk+PXjDRH0vw54m8Z6joGipZybrzwp4bjur+QiNjFGrzkKoLbULj7gO4K2ADtRx0qiv&#10;Ba927/gKpgaal29Ek/v3Pvr45/tEeDdK+BmseHf2f/2T/BPgTTYWtrq38TazM95qDPb3Ecyf6VcB&#10;AhJjwwYuGG4dGJrgdf8A2zfi/wDtR6qvgbW/2hPGXjzUbvL2/gn4f6Xc3mRjlVtbCPZtHrhsA56A&#10;15/8IP2H/jL+2b8L7/48+Cfh3t0DSNLutV/4Sr4meOJL641G3hMylI4YVCnLwOiL5MYyAC5BBPMe&#10;C/h9aeIf7Z8U2n7ROm/DxvEGgTXtx4c0CS6sbbWhFcxCLTprfTJFCJKDI4ykYTyxz8wcZSrYn60o&#10;YiT110stDSjh8MqcpUbNx3vd6vzOo+OHw/134bfDzWk+IWieCPACrpkp/sXxl43t/wDhILplXKxx&#10;6da+bcQyOwCg3EUaA9XUfMMnw/8ACeH4neJme4+HPxC+KPhfT/Ao1vT9U3R+ANIt4YXAu7i4ur0T&#10;NLaIXhXzY3id2cLhTgV6Fa/t4/sm/BD4Sap8MvA3/BMrwLp+u6ppFzY6p4mbXH1KRUmiaIzxvcRy&#10;3URwQ2BKQD3OOfCfiJ+31+07+0h4e8O6b8Qbue603wZocem2MGkW8enxvbqYHVLmUEeYnmWsEm1y&#10;QXjVhgiu7nyyjqk5SuckpZpVqWlFQj6/ov8AM+ndM/4JkeKPiL+zXp/7RnxQ8L/DH9nnw1Y6Xdah&#10;oHhux0Ke+1zVTLCyQrdT6nOzs8oI2AviMSb/AC0Ybh4N+zf8Ov2MfFyJ41/bb8ceMvEV5JpV1Fdf&#10;2RrUz3MLCO0XT445Z4UjUwhLmOTzHkTDIEBCbjz2t2vxC+KfiJbz4xftKeHbfU7hv3Ol6fq114r1&#10;qUtyI0S0E0W/n7rzRnOcgGu++EP/AAS4/aA+Kf8AZup/Dr9j/wAca/a/bJDeat8V9ai8OaTIo3KV&#10;SzgkN3w/JKyknBXaM5HYo4utUbhTUU1bVnHKGFoUrV63W+9vkutjm/jJ+29P8NvDHib4ZfBHxlGd&#10;B8QeH4dKsCkiWd5p8NvcO6nGkLa280rLK4Z7iOYnLEEEgV8z6/8AtGfHHxD4Mk+G2s/E7Wf+ETkv&#10;JLtvC9rqMsdh57sWaTyd20sST8xBbtmvpr/gq1+wL8X/ANjfwf4B8TfEWz+HdnH4lbUILfRvh3pd&#10;zFBYm3FuxEtxdEzXTt54wzltu04ODXxVMNwwwx2xXkVI16dRwqyvY9bD1MPWoxqUErPr36FbUbS3&#10;ujmSNAjLyOf8a9E/Zy/aP+If7N17fSeH9Wh1Hw3rUaQeJvButaaLvSdXhAOEniLj5gCdsq7ZEJyr&#10;A9fPSjHO1SfULVrS7+TSori8hdAUVQI5JAVlUk7lKEYcYx346+mNI1JcvKh8vK7s+2/h18WP2QPj&#10;T8GPEnwE/Z5/Zv8AHXiHxN4jh+26f4MuorK4j0W7js76PzLG5Mxuboi4uYJQnkiQpCVO45c938OP&#10;2if23/8Agj1qWkvrXwn+I118IdYkhik0b4l+GZNMFtesjPLbWU3mSJvQKxDKQrgZaJTwPzqtYz9v&#10;j8WfD7U5tL1SzkE0Ntb3BjdGHO6F8g5B5C53D1avrv8AYl/at/ZE+Nn7QDW//BUjwpHq9nfeF10m&#10;38RW8LwRxXfmE/b71bd1aa427YxLhhgZdScuPUweKdKyjo19zS6HmY7C0q1NqpHni/vvtv5H7Rfs&#10;iftufs8/tueBf+E0+CPjNLma3RTq2h3eI77TmOPlliySBno65RuxzwPVpsAZz171+G+j/sffFD4a&#10;+Abr9rr9jn4s2uh+KPBPxKsPCN3Z6TfGK3FnLDCtrq08zu6lL2SSNnGfJHngYVVYD7k/Y/8A+Cvc&#10;Gt+OW/Zg/b18JH4Y/E3TZFtZpNSj+z2OoS8AHLHEDt1HJjbqrDIFfVYXFe20lo/62Pz/ADDJZ4aU&#10;p0feim/VW/TzPtp02nnj60yXO3OKmZ1OCCGyMr6GoGLKQDmvUjK54XwlWfbv5H3v0qqY1j3qw9Oa&#10;vXEaNLu2/WoWUE5BNdEWO5RntyOO9VZIm/iOK0Jo3XljVeZSRla6ISJvqZc1rucFT+VVZYsglFb5&#10;TitScHy9xb7tU5nEkeY2xg4rqjJk2uUSB3qORQo2kZFTyYX+HFRMT1Irqg7E6FWRCOB24zVO5QuS&#10;oP0rQkIYDaOv6VTljHmk9cD7ua0jfqZ1Foiq6beM1XuozInDVcl4QnAxUEnzLkH/AOvWsWupMdlY&#10;yNQuIbGCS5vJdsca5ZtpP4e5PYdzwKz7GxuGaTU9Qj23E/Bj3A+Sg+7GMcEDnJ7sT2xVrYNZ1Pev&#10;zW1nIdu0/wCumHBPuE6D/aJ/ug1O8YKbiaLhUlJIZbog3ErnJoqS3QKvXNFaIz0P55zEiuUjLVIr&#10;hRjb9fl/zzUG4KWDtg44+tTQleDj+LFfzofvi5pbE68HBGf1r3r4F6YNN8BxTbQrXEzv9ecD+VeD&#10;2qiWVY04yQOepzX0z4QsP7M8OWNgFx5Nqi/Q45/WvzzxGxTp5ZTor7UvyPq+GaP76dR9FY10H8TE&#10;LubOe/0qb5mG8cdqhTaSoJHp9KmSTLYxn0r8WPt0SKwLfMKkQInLCoQfmxUybQdzCjYrSw4nHUfr&#10;XM/GHUhYeAb7aeZlWIf8CYA/pmumQAYwK87/AGi78weGrTTFfa09xvbHoq/4kV6mRYb61nVCn3kv&#10;w1OHNKnscBUl5HirK6jcw5bkYNNDOvyEFv8AaPenB2Pyt2oYAdP5V/Snkfl7I9qbsgdT6USFjICA&#10;MdqcAudxFEgUoAq8E4pvUmJVuQBwTWXe2F3qU0en6ZA8kjv91V9K1Lo4Ub1+vtWPeahdWd/CLSRo&#10;2bO4qeo4onz+zfJvbQ05o8y59joYLDw54QhFxrAW+vB/q7dfuKf9o96x/EvjDWtbw95NtiVf3cMf&#10;CoPpVCaaSTmZjndnd61UurhtuG7ZHPeuXD5eub2lZ80+76eiKqYq8eSHux7L9SK7ijns1fnfuOKZ&#10;rM2+8gtPl3Lgt9e1WIo3eBQx+YYIpItJjeVr/UpPmJ+UZ6c1vU9ydzKnZRsZ/iG9EcEkCn+HH0rR&#10;8JWgtNIjLDG/k59SeKS/8OWF/I0zCTn+IN1x/OrlnHO/+jhFG0fLlgKuPLKTsQ3Ll1RqWqlRjd17&#10;dKs22d2w/Xr05rPicqAX+Uj+Lrnt2qeOTC437eMZZqfL0Q4NEk5ZtQjCt91ZH/8AHcf1qWxhuL2Z&#10;YIYDI7MAu1c/lWz8KvAFt8TfGEPh8+KNP017po7eO41W+WCJDI4y7u3CqMcnsK7v4jfC34jfBC6b&#10;R7HwjbyIud2vaTqNtqcUyjukttJIig+hIPsK8nGZtTw9X2MLc/m7JfeenRwUpU/aT+Hy1ZyXhT4b&#10;HT7ibWfF9yliJpmO1/8AWsvQcfTGP5Vp3fxgh0CyudL8FwSQqtxFFJdXEhdnORuIXOFwD+fNefad&#10;r3ia8WR3064uLiRsyTXDFUX8TyfoM1DbSSvpKzXTfPJeSO/l5AJCs3Ge2QK5/wCyaeYS58XLnt0X&#10;w/8ABK+vSw8XCguXz6nSRy3FysMl4xaQwo0jE5ySuTz+NXLcKRjPt3qF4CJ1gX5dscan8EA/pVi2&#10;yU246DJ219DCMYRUV0PN1luWIIfn3OB9asQR7WzjBOM+9Qx5jADKAxXPzVcjXAxxtB79qsJPmRJG&#10;uxsk/QVPECqbW7Goju3ZOOnFTKRty3BPNS1oTdbyJVXenyD3o3fMAxpGZ4SCh+9zRt8w5PWjVlRf&#10;QRWVE3EUEKwzuNITtX5hQoBJAAzVrcHsEahCWcbs/drlfim8ZWziAK5WQ/L35SusIZdoCBiPeuN+&#10;JnlyXdqpYFYo2bjHTI4qp/DqZtdzm4co/wAjDoe/GaswtmMO+OnPpVRTt+Yrx/CNp/wq1ZWtzeqt&#10;vZ2rSN0CquST9BWXNyxu3Yd5PREiOVPyt+Iq4rhVDMPrirNp4Sktl369qFvYrjLLI+6T/vkcj8cV&#10;cTVvCejR4sNPe+kXgTXnC/XaP6muSWMp7Uk5vy2+/Y1jh6m82kito/h/Xdcc/wBl2Eki9224Vfqe&#10;grRl8D6aYJNPvfHOm290y8Ru7FB7FwpH+eorO1PxhrmsRLFLdbIRwsMa7UX/AICOKx9RmmaKTacs&#10;dpJP+9Uezxtb4pKHpr97ZpzYaCsk35nSeIPhr4qito5rLT/tsa3EZMtjIsw256/KTj8cVz+ru8Nl&#10;cwS20u7y2D/uz8vHf0qS71vUdO8l7TUJIXNwnzRyEHrWpffEvWjp8p1kW+ox+WRtvoQ7N7buvX3r&#10;OP8AaNL+Wa+5/wCRUZYWW10/vRUs2QJgKB7VbR8nbjH92ootZ0rWrNZrfSFtZdvz+VISh+gPI/On&#10;x4+Ustd1KpKpG8o8r7GLXLK17na6LEG0e2ds4EeeKtshePI2j5vxPWq+gFhotqqv0jxg1YkLFSu3&#10;dwdtdEdjOb1ZHLbllH8vWoTFIibiMf3h61YaZnO8j3+U02SSNsN81PXoT8UR3hx3TxBb5H/LdP5i&#10;vriVSmRtzXyJpBC63b7e0y/jyK+vpMkHB/zivxbxat7TDPyf6H3XBvw1fkU7pByCeK+UvilAsXjn&#10;VIkCjbfTbR6fMa+r58kdOVr5Z+MUflfEXVE/vXT9vx/rXD4Xv/hUqr+7+p2cXL/hPjJb3OA1cKEz&#10;u3cAVxHipwWYAcs38h/9eu91e28sMNoC8fw1wHix1ilVOAzbiPf/ADiv3KXkfnvtOhnabam5mEO0&#10;nHLY78132j2H2O1WNgPMZfm9vauV8GfZpNTS3kb5uXHvjt/n0rt4Qu7LVw1pXlZmkXEzfEET+XDa&#10;QHZJNMFDKcHb1P8An3ql4jvZrCwkacLuOI4Sq/MMjrV2XN54iUAgpaw/+PMf8BWfrkMuuapb6LCF&#10;VnuFDM3RckDOew/wqPhlrtuylZmNc6l/YvhlEs2/fXROwL154z+VaXh3TP7A063st372QM0zHs3H&#10;8hmtu9+FnjnxH4qbWLXwtNcafY25FglmqSF0iU84QkgkKT9eKrXcUq3ixxRMNszD5l6fKevvWtHF&#10;YfFP93JO33hOjWpR95W/ItaXGF1OaG42r/osZVhnn52q1cafEFVhzxzxiqdizDVVeQrk2527fQN/&#10;9etgENjIxuOMZ/Cu9ao54r3ix8NdWs/BHipfElx9jVYoW2f2hawzQsxGPminjkjk+UnAZG9sEAh2&#10;qfEXQ52vNG8GeH5L2M3BeD9yzESEAeYpJ656cAYwMdAKh0271WU2ul6Tb306qXW3mbCnaCSeozxn&#10;8fXOKZe2PxDtNOkub6a38P2cCglFESo3IP3EBbJIxk9DXzmZcscUvTvp9x6WFvKm7I7D4eeM/HHg&#10;fx5b+NrP4q3XhnWbexbyboNJEXjkDJNbuQQ210JVlxtYMQeKoJ8a/DvjTW9L8P6n8M7OQaP4eg0y&#10;7i8N2MnnXi28cUfmNiQANIsBaRzlWMsnAHTlLfXfBvhnUbXUfENumuNPbsZmWFowDkbXyG3FgAeC&#10;PwOa9Zg/aG1L4r+EfAfwKne10fw94Y1i81DT1t4STFJOGdkGwpIqNtUEbz0BGDW+EqVp03Tb0e3R&#10;L06hVVONRSa9ev4Gv4o+IX7QniDT/wCzDo1v4esbHQYr3TdN1/Uljie0lZPKFvbwjYrFX8zZgZTc&#10;3QZPluoJ4pW5h0rXbm+1CSaBkK2VzDbLGSAwUSIzZHOSGAz07cfQniKy+BOlfC/wn8QdF8UajZ+L&#10;GlgtfGmheJNQSaxvRvZ5biCWLZcW67ooyVCySYf5ZR91vLP2nvE3w+1/496lq/wV0PS9H0eK62nT&#10;7DXJ9Qtkl8kRzNBcXOZJIXkXzF8wlgrAZ7VNOi+dXtfa+rHUrJQfLf7lr8j1f9lb9kXX/FHxV8O6&#10;bY+LfBfhbRdet7mzm8S6D4Li8aajZTfZWumSS0naR4mEcMhNyiKsIDbmAIJ+4PD3/BG/9lubWPh7&#10;4q0/4wXnxWh1a7u9OupvF2oLc6Tf/Z7Bpre3C6c8DwIqQSgfvZtm0BkcDZX5X+CfGXjO/wDjfoMX&#10;wwu10bWrjVC2nzafqUtmtuWjbhJJHDL8pZQN5LHABJIB+x/F37ePx0+BHxN8A6/+0e2natJ/aS6t&#10;Z+PfCGoWcesalYGyuLbJuolaO5GbgHF3bPIdpTIVmz9bhK1CjQSmtrq+j11Pl8wo4zEVH7Cpa6+E&#10;/TP4Xwfs9/slva+FL/8AZ68OfCdriNltdU8O6bC2l3gTlz9ugjSSMKCCTdRwdRyeDXqHg6WzvLC+&#10;eyu4ri3bV7iWCeCQOsizMJwQwOGH73sa/O24/wCC4fw31r4jfDeHwd4b8VePp7HxBd74bPwv/Zep&#10;TifT7m3W1KmaS2mdpZISZImjG2Fv3XIrn7T9rn9ur47ftizfBb9j/wCAWhfAnxFNNPda1o/jLWJf&#10;9KeNA7tdWKxCLeUjY7kh8w7ifN5XHsUcVh6kkovV/dp+K09fkfI18jxcYydX3bK7ben+Zsf8HM/w&#10;M0zWv2dvBf7Q8NzenUtE8SDQZlF432f7LcQ3NwreWeN4kgK7xgkMAc4GPxOVVCg47V+uP/BWn4Bf&#10;8FFf+Gcta1f9rL9qu18X6dZ6fHrmn+HfBXh23s9KiaC7t7aeScN5U37v7dFsYLNkyHds6n8j+nFf&#10;P5jpinfqj7LI1GOWQgpc1r/8BEJdYwQe2arzwpJaZjb5lNWPLXcwb+9xTZTBbr8/TmuWMuXVHqS1&#10;J9Z17TfEFnp8GmxMrWquJ2Kjkk8YPXjH4VBDHoeoounavClrcIv+j30UfJ/2ZFH3h0+YfMP9oACq&#10;WmwQQyStCfl3Y3evvX3L/wAEA/gJovxr/bluvEvjDw1Z6povg7wne3d5a6larNbzSXCfZI0dWBVs&#10;ieQgEHOyu7A0pY3FKHfX7jzswxlPLsDKt0ieG/sj/tU/ET9l5PF/w41HR/7d8I+PvD7WHiPQ5JsJ&#10;e26BtssEhBEc8YLNHIASrgfh+jHxp+Pf7Ff/AAU0/ZE8G/C3w3o48YfGzVLyy8N+E7rUbf7Nq2nS&#10;qN0+oXTxMf8AR0gSSR48lHkPygZyKv8AwUU/4IU6hFbXnxo/YLshH5Mn2zUPhvI27DDnzLB3JPbm&#10;FjkjhWPCV+VGm+J/iz+z18Vl8b+AoNU8M654e1Jj5csbJPYyD7yyKwBGM7TuHsa9aNbEYGfssQrw&#10;7nkQeHzSmq+Glaau7edrao/UHTP2n/2v/wDgjJ8UtJ/Zv/ai1yH4mfDu8s1utB1Kwu919Y2XmCPz&#10;EEhLxqG+XyZSUJGI36mv0R+Av7Sfwm/aS8C23xH+D/jK11rS5sB3gb95BJjJjlQ4aNxnkEe4yMGv&#10;zi/4J2/8FS/2a/jx498TW/7YnhyBvHPjrTbTSdS1zXGE+n3tlAm2OzWJxtgQ8uyA4Z2Ldq1P2uv2&#10;L/F3/BOA3n7d37AnxltvD/hwzRjVvB+qXW+0n8xuI7dm3LcRntG+HXGUduAPosPivZ4f2jfNDv1X&#10;+f5nzWLwEcRiPZ25avp7sn+jP1C80SkyEcfzps0e0bwOv+zXxh+wV/wWV+AH7Vn2H4e/Ei4h8D+O&#10;5nWIaVqFx/oeoSetvO3CknpFIQ3QAv1r7I1bX/D3h9FbxD4gsbFX4T7deJDuPtvIr0qdejOClCSa&#10;PBq4TFUKvs5xafoMeOUj5z+GKhkHPFNTW21dJG8J+FfEmuSKpbbo3h25kRgBn5ZXRYTx6Pz2zXJ+&#10;I/jd4K8Gx28vjWz1PR/tGsR6W/2y3Rxb3EsUUsQkaGR1Cus0eGUtgk7toViNKeLoSlyqSuOWBxXI&#10;puDOmmG5cuaz720kbdsPyn+GryPbX1ulzZ3EckMkYeOSJwyup5BBHBHuKhlYxuEYdea9KMuxybaM&#10;y3Rkfy3+9TJyi4ynSrd3GEdpCvP0qndgueW/CuqnLmkiPi0IXwq8ADmqsl7CsnlqPm6UarcGIJGW&#10;x1PBrPtSZp9oPft2rotzaibtoiZ9rEjax/2etZusSzy7dF012W4nG6SQdYYehk/3j0X/AGueQprR&#10;vLu30yze7uN7AcBI8bnYnAUD1J4+vp1qpY2Fxbxy3t0ym5uG3TMpyBjgID/dUcD15OASaL3JjGMd&#10;WiKCytLOBYLWFVjjUKqrnoOneq9ykarjZ9DV0Ljdkgr6Y6VXkHnHIXgcGrekjOXK9WVbc7FIK0Va&#10;jgkDMI3FFWqkSU2tD+duZlSRQ/IwCdp61NFhwOcdjgetQshA3dflznt1GKmgUiPKH6g/y+tfzwfv&#10;y5ehteBNMXVfE1hZr82+5XcD6ZH9K+lYZF+4P4a8M+BOl/a/Gi3ChttrCz8njP3R/OvboySdw6f7&#10;NfjHiHivbZnCl/Kvz/4Y+44dpezwbl3ZcjkDHDN+NWIsbxx+lVohkZwOexqVGYnC8Z/Wvzk+kRNu&#10;Ibg8emKlj5+7z6e1QLlm3FuvpUsY27s57dKCiVNwP8q8g/aP1Tfrdlp27mG13lf95gP5LXr6uM4P&#10;868E+N2opfeO7zLZ+zhYsZ9AP65r7DgbD+3z6En9lNnh8RVOTL+R9WcgiluAKGDFeF+vtRCm7cd3&#10;HXNO+doCI+7Zr942PgWveQ1IfMUY+7u/OpDaoFCg/wD1qkhB8jaP7tChFQBcE1nJsOVGdex4ZsLz&#10;t7jOa5zVGc6vGqn5gmS1dFqkwiJaQ7R0z6VyN9qUK6w82GlEcQUEEYH1rWMoxjdkSi+bQnuQ6tvU&#10;fKtV5jbvFvPCqPmdjgCoJdQF1Jl2/wC2angVGRcYGJW2/oPfpUSxFthKm92WYtZsYn228m7tvOMV&#10;Zi/0xvM+83oe1Z629rktPFCfXgDFU57jT4W/0Uyht33Vb/61c0pPm11N0l0OljxBGzfL6/eqtLrF&#10;pC2Ey8g7L61kxWd7cMrvLLGjc7ZAMn/P4VaTTruAbra2VsdGz8zfnWUpS3SFo9y9YTarcN50s3lr&#10;uztxyf61eluHkGJ9rf7y1j217fW3zS20mf4ty8dKmXV7dhsupUXjLMcjHtVRlKMt2TKPN0NDzomk&#10;3wx+XJ/EyjrWxpPjrxhoCltH8SXlu2MbVmOD+GcVy51WSRzBpsHnH/np2ApspW1VZtV1H5mbiJG/&#10;SqqVKVb3ZxUvVXNIupD4W16Hqnhv40atfkw+L7LTb0Mu2S4vLEMWHbJQbhx9TUniXTPDnirRrVPB&#10;2iadDeecd9vp+qbl+YEEBJdrjqe1eUwy6ldQNJo9q0MSjLTup6Vv+H9BuBcbL3WJJsW/nbVHHLAA&#10;fqT+Fc9PA4WNZVKUXG3Z2T+RtLE1JU3Get++51F5BdW2pTW1xEySrIysjduelWbRWU88nkn/AD9a&#10;p2UTCIR5XavOO9X7ZXiba+fnPp0r2YnBzS5h7LJndtHHDDdVuJgVVcHJFQRptfY4+XHc1MoJ8tga&#10;voVboyZUyMke1SRndwRTY0Cx9BT8Y4Zsj+6R0oE1fQmUFuCfp7UP8o/+tSDOcjGPpQzI6bXXn60u&#10;pPNygw3LkUsfJ/3f8KRPMHAfigA43ButOJpfmQ0RukjMGXk1xPxTmZdVt4UBP+jLu+m8/wCFd1ER&#10;jEgrgvilL5niKOEHO21X5ffLH/CnUl7upi46tXOcjO5t4PPfitLRfFGp6JcNbWcv7maMmSM8bueO&#10;hz3/AFrLBIXkfL0rQ0HQ31q83m/gt1iTH76T5jk9lHJxXLW9jKi/a/CbUvaKa9nuXxq+iXpb7Zpk&#10;kT/xNDJ39cEmprbRYNUm8rSLhpWbkR+WwP6ZFJND4f0LJbTbm8mC8Ndfu4/++RyfzqhqnjzXbm0k&#10;tYJEs4ShHk2q7B09uv456159NVXphW0vN6fdudT5V/G1/r7jbg8IfYYt/iTVreyjX+HzN8hHso/r&#10;iqtzd/D7+0ZrSc6k1mI0RrhNqyFyQdwU8Yx2z+Nc3a3ckpWSSRj8n+FQzzF0uJEj3Zkj6Y9BXXHD&#10;1pXdSo/lojGVSjtCP36nUaj4T8I6ldwnSfiCsbYBWLVIXjP3h/dDL/Kota+GviePTJJbeFdQVVys&#10;lnMJV/AJn9RXLX8s/wBujecovyqRs7DP86sLq2oRW7/ZZ5I/l/1m/aaiNDGU/gq3X95X/FWKdTDy&#10;3hb0ZseHY54IvIlXaVbH61sZ5znqfSsjw9KZ7cs77m4JY+tau9Rje3f2rv8AeluYtLod54eAOgW7&#10;ZPzRnHvzVsxEhgVGeepql4dcJoVrzu/d8VceVQmFXO7g+taRvyil70fMhZWVmUf44pjqCMH6Cp3a&#10;CQhk5J61A4HzZHQ0yY3tYXSio1GM/wB2ZT+tfYHBRcema+QdPKC7jzx8ymvr63BktI2AXmNT+BFf&#10;i3i4v91f+L9D7ng+16vyIbhdy4I+gr5b+Odsq/EvVGI/5eM/iVWvqSdSMgnHy18w/tA2bp8S9SA/&#10;ilQn2+QV4/hfO2eSX9x/mjv4tjbLU+zR57rCiGxkMo2qOTj6V5XruqRapqu21Xd0SMV6l4ijeXSZ&#10;UVdw8s/L3rgPCXh//iYTa1eQMq8LCrL045b8a/epbn51a9rlTTWbTNSguX/hlAbjt0NegW2RHy35&#10;VyviTSyMyoox9K14dSEPhhdQ3fN5GB7t0/nXHOXNHzKsS6SRL9ovz/y2nbb/ALo4FcR4jv572/kF&#10;o7LNczeVDt6jPv8ASuv1K5i0jwztfAbyQF+pFUPB2g6ZcwrrOot8wVhGpXpnHI/l+NRGTjFyabKS&#10;bdrnQ/DvxtceANOv7LTbiYXTRtFb3aS7WjfaCGBxwd3Pt+FdV/wvGXxA0EPxJ8M2OvKr4W6mj8q6&#10;Xjg+fHh3wOMPuHtXJ6Vp3w8uTJZatZX0Mkc37u8s7jDYKrwykYIz7itS48A6ZfIp8I+JLO6bepW3&#10;uZvIlPzdPn+XOD/eNcWIhl1S3t6TjJdbW/FbHXRrYqN+SSa7b/gzol8I/CbxZe283hTxhNo935Un&#10;+g63FuRj8pws0Sn/AMeRfrUev/C3xroMK393o7SWy/8AL5aus0PbjehKj6E5/Sufi0yTw/qVpB4k&#10;8N3i/M4bflQ2U4xxzyOx6fnXSR/EfVfCttJceFg1nKsTMskLMXGB0JznrXLCtmVGajhJupH+9bT5&#10;7/edPJg6i56yUH5f5GHZ65qnhe/m1bSHtUuDBLD/AKXaxzIFdTG2VkBGcMcNwVPIIIBGXb+MLW7t&#10;rIa3ZXF8Ejc38N9KZoZW7MsY2gYxtwTz1JxVjxFK+oWdxdM20zIWU8dSD+uTXAqJQxSSSSRj/C1e&#10;xUoutJOS1VjzVWdPSL0NC913QINXjvtLtFWMFg0My/KRuJxtUHbx2BP1xT9T8XR3MzPYWUNuScxt&#10;b24jEZxghSdzBevy5A5PTgDmLnzmjwjbdsnynaKtfZp5bVSULdmYfWq9mo9Rc3NK502jLqF23mSa&#10;hxJ94ovzN6Ek1qadpBe4kUXEgbbuEjMSTWf4atJLey6MrZxtbPT8a1oJJorhRkfMCp9+KKap+09R&#10;SlK9yOeC9iJ+1QrdL1wyjOR0/wA9a1vAWr+ANN8RaGnivwvDHaQ+I7O51W4jsvNkazSXM0fliSJp&#10;SVbIHmoTswHXcWGXd3TI2Fb5f50W00F1qEIuoFKeYu44962lzUffg9tSfi3Ppb9sL4wfsw+LfhTY&#10;6Z8JfAtnJ4k0HUNPkvvHug6a+l22t2JEoLTaVIQkN6C8SyPHvQmJj5hVxWXN+0p8UvgD8afB+teK&#10;LO18ZWmiPHJpmneI7KVphDPauogZtyXNtLF5zACOUCGWPdHnCtXl+o+FoZDvtHXb02NXL/Eb4x/E&#10;nxh48i8Y/E/VbzxJeWTWyI+vX805lhgCrHC8qusu0Igj4cMFAAYYBrhyvPpY6o3blku39fkaYvLa&#10;dDD2vdPTXfXU+5P2zf8AgrB8Lviv+z7L4HhufEVnqOp+Ddb0O88M+IbuPU4bIXf2OaGW2vflu3xP&#10;YxcXfmsAT8/TH5hm9tghVovmXrt/+vXda74k+If7UPxB8O6N4t1vQoby20+x0LTr7UPsmmQRW8IE&#10;MPmyqihyq8NLIWkKjLM20Y8/vbe4iuZIFjjVlbAcfNn3r1a2KlipJy+/8dTjw+HpYSHLBWvq/UZN&#10;du4X7LHub0P+fSoJ7eS5YPcSKv8AwKrCpHb20k08zHH3cHFR2cHlwGTG+RzgVCvsdHNoT6Il8Gnt&#10;NMuWx5L/AGhlA2+V1YMTng/rX2L/AME9vg7/AMFOvhT8GLr9uX9hiC4m0J9Ul0vWNDsbdL2TUI7b&#10;axkksHTM0KsxUPETIp3429a+Tdb26BoP9jQFRcTyK143p6L+HU//AFq+xv2df2iv+CvXwX/Zxtfg&#10;38BJrH4feCNCSe5OtTabZ290/ms0zTPcXIeQE7uCgXAAx0r0MBiKeHcqkm12t36nnZhh54inGnCK&#10;d37yltb/AD2P0S/4Jjf8FdNT/bT8X3HwR+KfwPuvDXjTS7Ca51K+0+6X+z9kJRZGeKdhPbNudRs/&#10;eYPUjBruv+CiP/BLn9nv9tDw/J481VofB3xC8y3stI8cWNvxeTTSLFBbXsQ4uFeR0QMf3gyACV+Q&#10;/g94e1Dx/wDtR/GW4+JH7RHx/wBWbUJGDXPijVI7vVLq62YxGixhpH/2QRsHsAMfcf7TP/BUfWfH&#10;fw0uPAmo/E/xvrFx5Nu1jFqt1Hplt5sDxujraNMGbBQHasefTpXpVc2liMOl7Jyf9anhU+H44fMP&#10;aUavIu3Z/PdHxj+2T+w18bP2PPi5dfCv4veFk0nXI8SWs9tJvsdTj3ELNBIOFDEfdIXaeCEPFdN8&#10;Gv8Ago18YfAXw/m+FHxQ13xndf2VaTQ+H7zR/HmpaPdWE7A7Fm+zTKtzCHw2yVWIwQCAcD3bUh+1&#10;h+2P8OdS8M+Gv2OLy60a1B/tLxDcaPdNFp7Iodpvtly9tBAQCGyxOFILDB5+efjJ+w1+1z8JPAOk&#10;fGX4ifDrVY9BvrGa50u+hnhuLq2sUaONbq6hhLvDas0yqkkuEfcArcqDxYf69RoylKPLE9uUsDiZ&#10;RjGac12/E9E/aj/Z1/Z6g0bwH4s+D3jbXdb1jxdZyDXPFGveKYJobrWi0UklxtECm3Q5nUxSuXLM&#10;rbjznS/ZT/4Ks/tG/s2+INP0LUfGkMSaTY3mkWviCHRbKSeWGSeOQpJctC7SbWiGxyxZAzbWAIB+&#10;RtB+LPxN+FWkah4Zg1rzNH1pds8ZXzLeVxgiQA/6uZTghhhh05FfTPw+m+A/xC8HaV4x8MfCgeKL&#10;i38Px3HjTwff65I9xcXsLSxy3VqnyjynhZQVUs0bwRtgAnOUJVuWd6j5Xuv8jWcaXuRcLtddOnc+&#10;9df8YftGfGL4a3nxs1f9q5/E+m2tt9shXQ9Yv7zykz8/LhY4gB1KAj+kWhftEat4l/YP8ZeJdS8Q&#10;pfeJPh74h0vXYdZ1O7uZrrdaXNusBMYAVo1WNozlwAuCVBAevyx8F/tK/F74SaH4m+F3wo8R+J7P&#10;wT4qtvJ1zwzPfMVuIkwzElFUKRt5ZVU7cgkjOdf4H/tA3fgSfVItH0a11Tw74o0ltG8QaWlmHuZI&#10;pB+7ZPvSLKkgRlZDk8jkMQerL5xw+JU6V+V2TvvcxxlH29HlqpXi7q3Y/bb9nv4s+IfEX7ReueCX&#10;8QaVqGmX3gmw8Qx/8IwAdLhmnmeMtEN7mF32OXjL5LAtg4LN7zOFkO0px+or4h/ZI+IXjHSPjj8F&#10;n1BNIhuPGPw1utI8SaXpFmY7u3ms/LmT7dASWt5UZ3JYhVOT1YkD7mWFxuL/AHc8V+j5fU5qGvQ/&#10;Lc0jy4lPa6X+X6GfdxEx4De1U2slxkv/AOO1tSwgck/mKrywKUbaMe4r0YVJR2PN5tDltVst8uNu&#10;N3SoNK09YZmkMZPPH51vXVpgrI/0rH1dDeSf2BavhXj3Xzr1SM/w57M3I9lDHg7c9XtvdsiYR5n6&#10;GbFjXL1dSz/o9uzCxA/iY5Bl/mq+24/xCppvM6lcAcVoG3jhjWKJAqqMBV9B0AqGVGVsEdf1rSMu&#10;VlfEzPba3zFOuearlMfvC24dsVcnQluIzj2qFoyT8vf9Krmk2YuOpBFuOSEoqSKORixCH/vmiquY&#10;63P50DKSMFhg9T681YjbA4Xkt+nrVOIADY55+nSrVvtRjmTnb09K/n9+67H79qexfs46YqWF7rTD&#10;HmOIV+gGf8K9QALLjHeuS+DmnfYPAdoCRum3SN+J4/lXWKT1zX868UYv65nlafnb7tD9My2kqOBp&#10;x62/MniP97HSpI+uQ3Sq4Zicgey1MGVeD9cCvmz0iZR8m3fUiAAKuarrLj3GcfSpkkUNtAzQUSyO&#10;i5YnAr5p8W6p/bHiO9ulbduupHz7FuK+hfE+oDT/AA7fXoP+ptZHx7hTXzPPLGzuxb5m4Y+tfp3h&#10;vhuatXr9kkvzPkuKK38OHqxylfmDHtUhXbbKoP1quCuVy3zHt/SpH5iUBscZO5ulfrMt1c+TTvqT&#10;QuAhKnkipE4WqqXGXXaFXkbqm3vGrEgHr0zzWchlHXrBdThaAzbNykKwrGi8D6RJF9muVkATldkm&#10;NwrclYMd3ryaYx44PaplogOZuvhfpwHm2OqyxnssgBrPu/CniC0mW2stQikYglfmI6fWuukk3fLn&#10;rVQlTqasP4YyBj3NRGUeotTlJ/C3ihyReWUmwdWi+bP4D+tQww/2axLWEkfPDyIcj/CvRILtoxtR&#10;vY81YW6t5PkuLaNh/wBNFzWcuXoPXoecxX6H95HNyvXdUq66LVWL3K5xXdXOg+GL7Jm0yDd/EVXH&#10;8qoXPwz8LSYnjWSORm+6JMgfgetVZ9AvK9mcn/bN1LIRZ2/zHjzGprXzW4L30/2iTPEPBB/T+Vbd&#10;58JrmaXMGsNtBGFaIqPwxn9KrTfDfxPZc28VvJz96OU7v1qJRkmtQujPtre8v123mnRxw9grMGP4&#10;A/zq9HoVvFA0tkjPMD8puGHHB7nj0qvJofibTpWe50m4UA53KpbNRHX7i3fynt2LMcKvlkHNaU5w&#10;jug97ozsL+CQaB9ii2uzRoMxOG6kAng/WtTT7V4tQuMI3y20MfTpksf6VyulW3iLUJcRxoFU42su&#10;f1ziux0XTdSskZLy9+Vmz5Ks20fmev4V1wqR6GUovuaFvCI494Ax1+arQViRJu/h9elV08pyEJ/D&#10;ir1uBK2YznHHStrmUZBEqhskg96maBHYTgtmm28cqDa43c81Nz9wfzqttjSK1uxCrbfkmxmnqyIq&#10;jdztx9aAjZwp/SnbFOGKfhtoKXvSuh0e0/x/h6UpDZzuq1HpyxWjXFw2D1245qszjop5oE4odH8s&#10;ZPvTGYEAknK0qM4BR8flTkRVXcz/AHqFvcQBmYjA/SvO/iXIy+KXUDLLDGP0z/WvRHdIh8x69N1e&#10;a/EM7vGV1tHyqsSr/wB+1qZsJqNkYqsp/du3XpTUcpdkqTxH/Cff/wDVT2XLj5fo1Uri8Fu7FlbO&#10;3+FTzzms9Aj3NeHWL+3i2R3j7eu3dmoLzUhPE0U9tFIWUj5VCsPyrJPiS2YfOjDJ657VBc6rEQBH&#10;Mx3HaqquOtc/LRlK8Y6mylLvoaKzQxqHJ27Vx16U5NS0xBIl0JP3jL8yY4x7Vm2mp2zlovLlXtnb&#10;1NTMsF8rNHuYAgblz1+lbXqbk8sSzeC0v7hZLXUI12KPlm+UkfgKSYGOzYeYCzLj5ee9FrpMjzfZ&#10;S/l/uwW/H+tbGl+HtNi2ictNhurNTVS+lieWPQk8KzRsjRb13cHGa3ggwp645+7VKPQ9NtpzeWts&#10;sbY2/L6VdiYFdrew5NVCfNHQfkdx4bQNottn/nnnirkr71wD06Z/nVPw85XRLcf7FTzvvGGGG6LW&#10;8bkfEJIVDbkbaM0xirhgw4xSkgjn+E/nTTKqM3059qe4P3bNDLYmO4jO0DDgfrX2FpUhbTrbJ/5d&#10;48f98ivj6Bj9oEhHO5f519daDIr6HZSbOtnCf/HBX454uRvRwr85fkj7Tg1v2tVehYm+ZvvfhXzP&#10;+0NC6/E6+2HPEbf+Q1r6WlHPymvnH9o1GX4l3QG0fuYj9fkFfM+GLf8ArA1/cf6Hq8V+9luvdHmt&#10;8Stu/PJ9qw0ijayXL7cD5eK3tRwsLq2PmUhcisGGby7LH3sH/wCtX9CS12PzLoiFo7SYC21G7htx&#10;I21Z587VPqcAnH0Brl7bVhc3K+Hlk3Rrf5Vl5Vl4/rmk8b3lzbSrNbSlXXDK2enPWszwxBdarFNO&#10;tnuZQD8sm0/Ue/FcagnJtuyOi+h0Xji8ieKHS4upG6T+VW9Kj26dHAPvBQWx2qt4Y8J6R4o163tp&#10;vFAhZpFWb7ZIqhQcDBbIx165461teIPh1qVlqx0TxJ4W1TTbplVbVZLh/s9yp6NGAdrA+q5Bz3rs&#10;o0VGSXMnfbU5pV3a9nb0M23lijuJ1WUZ8wcg5/hHFSXbssO4M2VmjO7OP4xVddC1zTW+z6Jo9s/z&#10;HaY5ArN74OBn6nNQ3Gq3WmTrpvizS2jbYGkjVvLkHPB2kcjgelb1qNSMbtfMxp4iPtFGLOm8L+MP&#10;FCX9npWn6qwje4ZGhmceWy7GPRvl6gH61291H4U1CxePXhbxTNEwZ9OyDyPT7v5Yryix1LT76aBb&#10;W/2skwkxJlTjBH9a7aK1F5ERDmTcM5XsPwrxsRlP1ispU3y/4VqevRxnJFqceb12KOsx28YkjsJm&#10;khz+5YjBdccH8sGuFLSNNtDbePvYziu4kikhso1dT/x7r/COPlFcNclzK0SDd82N3867OWUbJ66H&#10;Lzc3vWM50AG0fKvmAH25roI7KSHTZH8pSgViz7jyMdRxWMbb905Y/dQN+v8A9auhsZb6700wx2aq&#10;pTGXYnt9D/SueVpRuWty/bs7MXWT90v3c9anm3faIj/tfNjtVWyPm2ETyn5mUdB0/wA4qxPOiMEJ&#10;5DDt1rGn/ETXQpjp2EhIY47gVEsmblXqaRfk3Z/+tVYkRncDXoVI80SFoekJOskcMkb/AHowf0rz&#10;Xx0+y+vFZOGZv516TpMXn6Xaz56wr+lcB8QbBjrU1ug2+Y33fUkDH618VkElTzCpT/rRns5jTcsH&#10;GR5nrMkgKTws3HysB0Ipvm7oFOc4FWryIruG3+IjkVUQwiLDnHzdR2FfYR5Y6Hit3jqQaoN8cdqs&#10;nOVPQc1raIqWdm2vzQn92dlnG38Unr9B1/Ksews31fVxB5gXceWOBtUdSfoK3LtorqaO1tmxBbri&#10;Nfbnk+5PNVe2446kejWN34k8VWWlrBNcSTXALLHGzMR1Y4UEnjPQZr0T4lXV18TNY8KfDLwh4j1D&#10;Wte12OAaxJqNtJGtpKz7USOa4uZC8ezY3mkRL82AoUbjw/gfxtcfDfxK/jbTtV1GyvLWGRdPuNL1&#10;A28vmOpj2lgpJRlZlZfl3KWGecHsfhhZa94csrrxvHAJdYvYZpJpY5JY5LONQOB5eMcMf4gAAQeA&#10;M6xnyxStdGdSPNK99eh9y/srfsWf8E7/AAt4KmX9p740Sx67os+padqEeg3xuovttvex/ZZoEkiF&#10;pdW0sBk3rKxJJXG3dx7Q3/BQ79mb4F/D7xN8Kvhz+yZ4S1ix1TRrrTI/E3hXw/Bo8z280DxtJc2s&#10;EdySQG5ZLj5v7qDAr80vAMGs+LPE15e2Piy1hkhjJmmkulW4uS7omxGl3tIxJHyglsDPGDj6x+G9&#10;/wDsH6Voek+Avin+zzrul+NIdRsbnUvEmqeKtRv7e+tASJ1+yzlVgMi/cMYdQ+CWRQxPfHFYypLl&#10;TUI6Wsjz/qOD1lKMqj31exz/AIp/4LE/FPxjp9j4DXwtbWdrHdWd/q1jpcA369qUFtDAJrsTtNvj&#10;228Z8gIEZkDsCemx48+Kn/BV/wDbq8Mz+F9K/Z++ImtaTqUSozX1rdi1ZQQRzOYbYAEDjGPTqTX6&#10;H/sneNf2TvEdt8PNa/ZU1nwX4d1zxQoi8T6Hb6LCZmuhpslxnyyI5kG+BxvhkVCXGdxJB+i4fiYd&#10;Om1aP4heHptLi0O6FrqOtRTfadPRvJim3NJgSQLslQkyoirnG88E+rHA06+tWbl89D5+rm9bBy/2&#10;eio22VtT8MYf+CC3/BSfxtp+q+LNU+GfhnS5GiaZfD954jtvO1BuojjS23xI57bpEAOBkZzXxpq3&#10;hvxf8G/Ft54VhGpeH/EnhnUpBJa3DGK40+5ifZNFuyORt/8AHCMHPP8AWPYLY6jp0euaVe2lxat8&#10;8V1DcI0TAHqHztI/Gv5x/wDgtX8MNN+HX/BR34l2ujXcMlpqeuDVYZI5hIp+1wpcthsnI8yRwOTj&#10;GO1c+Po4fD8qpdfM78lx2LzH2v1hfCrrSx47oPi/4f8A7TGvat/wtTxvbeH/ABhdeWul6p9jig0y&#10;7dU2slyI1Bhd2wfOAK5J3Ada47xR8N/iL8H/ABtHoOvW7aTqQkTyZpZAInU/dkWQEq8fI+YEqR3r&#10;KtdT1dAtlba3HGF/1Ud2okgz1wc5x9cEeuOtbY+O3xBbTdP+HnxGmWfQrK43R2P9k2crW6twXhcx&#10;5UYwdqsFbHPXNefCpyaNWZ7cqacfI+1/+CVn7eXw7+Fn7QGn6Z+27468TKNLtfI8C31/rtxcaT4f&#10;mmR4p3EKyFFSWJlXeqsF2jGAcj9sNMutL8QaPb+JPD2p299p99Cs1nfWcqyRTRsMh0dSQwI7g1/N&#10;b8RvhZ4S1bwXb+PfAfiefWPDvy+dcaJ4diWSxkxjbdxfaQ0LejAbGxkEnirn7NP7d/7Sv7K2s2Ft&#10;8PfjT4o0/Q7e8Rp9Ps77dDJHvG4G3mDwtlRj5lJHY+v0mX557G1Gquu58rm3Dv1qTxNGWttvToj+&#10;kZrYbgx/Go5Ydi8c56V5d+yV+3V+zd+2f8OZPH/wq8dWsbWNn5+t6PqkiQXemALlmmTdjYOf3ikp&#10;x1ByB6qNU8MyeGm8XDXLP+yUtGuW1P7Qpt1hC5Mm/ONoGTnPSvrI4qPLzX0Phnh6nwuLT/Uxtcu4&#10;NGs45ZYhJJcTLDYw7v8AXTHoo9OMknsAT2qpZ6GbK0IaXzJpCXnmx99z1P4dAOwAHaqPgPxNoHxF&#10;12TxZBfJeTfZQ2i6PY2ZurzT7F2I86RbbzGHntFu5A2qgXqrCr3ib4ieDfCjEa5fW9rsVty6lrmn&#10;afIGGeDHe3MMnOD/AAf4VMs2wdBXqVEvmdVPK8dUtGjTb87Ec2kyZUAZ/vVG+nOqN5iY9qy9e+Mv&#10;hrQ7zR7W50i9uG1vWpNKgbTzHcqlwIEnTBRv3ivFIjqUDEj+HPFdFaajputWK6lpGoQ3VsWZFmgb&#10;cNynDKfQgggg8gjBxXdRx0K/wtM5q+FrYf442MOeyXO4Aj+lVZrZYo8gf8CrcvIgSWVf84rOuYNw&#10;wTgdxXVGTOfTqZ1vASW2q1FXoLWMltxI7d6K39oc7pRufzZiRM5wucDp9KsWUS3FzHEnWRtorJN4&#10;A24SdvXrW98NUTVfGOn2gbK/aFL+4ByT+lfz/i6nsMLOp2TZ++Yen7SrGL6s+l/D1ounaRb2Kjb5&#10;MCr9OK0kJA/lWRFqKHndzVyG9RhguOK/mjEc1WtKo+rb+8/UIOPKki9G5KgZXB/SpADwR941Tju4&#10;xwZMmpBcgJhT065rj5JHRFxLRYAfe/8ArVIsoB2f7X41TW4XGQfSnGdep+9/OjlkFzB+MGqHT/AN&#10;6R96YLGOfVh/SvAtyn5yM91X3r1/4/agg8N21irf664LMB6KP8TXjZZUzu+723d6/avD3DunlEp/&#10;zS/BI+F4gqc+P5eyJopdh8xhinM5KcemMng1VEgDZPoAu7tUodP7xbvX3clfU8ElRgg3kgq3C1JJ&#10;cqIVjQn5ic/5/Oq8ZzHnP/juKdMN+SOi+n86iVnqw5hGIHRs/wBaSRgBhjTVL46ewz0pcttB2ttP&#10;T2rKUebRC9Cu7HO3HvnFU7c77+RtoDAY21ckAHzZ9z71Ws4lM0kqt/y09fSpiuWLuP7SLSlmHfjr&#10;TgSzcH2pyIB8qipEQk7QOSc9P0rLl1KQIXA2sf4RUgmkUbQOMihIWLfd6dsVIts0m0qje/pRyuMr&#10;laE8MsrttYtx6DpU6yPsyGxt4NRQQSRPtYfeGKsiHCoc+5X1qbSUrhoHmzTqNq8dGNUZfD2jm7a/&#10;kt1d2Iy7dP8ACr4m8sY2Nz61DGyy/KxwM/d9a6KUXfmM5MfaQxBMA4GMccVZjyFUEH5vpxUdugVP&#10;3jE+u7txUsQJAU9FPLV2RlcRY8nc/C9Bnr19qsWTFGKqMDNQRhP4T2H3vrUsMhV1JbGPvKvT6Vot&#10;TN2LRMgbDS9TnbipFORz8tQpIryYU9v61JkhuP17VQQfcljIBO41csIPPfc3RetUoQznZnr1rRYr&#10;p9t5YP7xqmRa/mGX87ST+WCdq8AetQRiJpMP0700u7ks56GlUbmA9aewrtR1HOAJMdu1OKEjIPQ8&#10;e9JJGcbqUsVgVVHzZGfzpR1kO/u6DWB9O1eX+N5Gk8T3hHUuoGfZAK9QwwOc15R4rm3eIr4E8i6Y&#10;frjFFX4dDKWxUUtjJK80HCjavPPSo1kIj2MvOOtKGyMnt3rHqJS1sNutPsrqUCW0Vv8AgPIqndeH&#10;bCEfaURo2VhhVfg81fd8LuH4Ux3/AHJfJZuPve5o2RonIpadpUWnMxkCyZ5VmUZFS20p8y4Ujavn&#10;L078Cp2bDdug/lUcCxb5zIOki8+lLmlylXLVkwkv38v+JFyT9TW5poiU427h06Vi2DRHUtwGQIlA&#10;29+TW5aK0nReh/pUJdyol1pflyn3TSqVPU81Gp3R7/lHP3RTlKgHP6VrCyiTbqztvD8mdKtY1U/6&#10;vPtWhMfN+ZSpOKz9AcDSLd9g/wBXzj61ckkRh05wOldMfhRnzJ3RHLGwJGef6YproxGXJJxmnP5j&#10;AFHbbn5uaD5jDaykjrRdAmuWzC2VDKjO+K+tfC8gHhjTWHfT4Dj/ALZivkhN3mgbcc5r6y8HsZfC&#10;OlkH/mHQ9/8AYFfj/i1H/ZcO7/af5I+04La9tV9F+ZfkCq24HrXzp+0o2PiRKyLwbWM89+BX0Q5b&#10;179K+ef2mF8v4gqM8tZx/wAz/hXyfhn7vEi84y/Q9rir/kVv1R5jqB32Ug6fKecdK5kNmFoyejdf&#10;Wug1KaSOCRTzkHrXNyHDNhuN361/RKPy33otHK/EiXy0VQf9YuMnpWp4Fsl0/wAKG8mXHmZPHoKy&#10;viPCJrqxt4xlmLD9QP61v37Cx0GLTYAdwVRtUfnXFWlGMWjpjzbNFLw3pouZZrryvx966PS9f8S+&#10;FrB9B0TxNex2L3K3BsXnZ4RKvKyBc7dwP8WM1c8D/DzxXrOkJLZ6LL5bf8tSu1evcnAral+ET2wd&#10;te8WabZ/u/mRp97D8FB/nXMsyy2jHllJNrotX+BpHC4uo+aMX89F+JZ8WfGu38ZeAJtL8UfBzQI9&#10;dZI/svi3SrWSznO1wW82OErbz7lBBLR+Zk5Lk19Xf8E9o/gX4Y+Ec+i/tUfAnR/iVo/iWKGW2XWN&#10;xutIhw2FtJFZWgbLZyjL24OK+RdM0j4c6ZYn7Rr97fKygN9jgCRv+LfTriu18FftPDwjax+HNI0m&#10;ZbG1YJG0lwJHUYzgZUYHPQYoxeNxlTC8mDpSd976aeVysLhsPDEc+KnFadNX+B9YeOf+CP37HPx5&#10;vH1T9i39qeTwTqc3zW/gn4m2/mQM3/PKK/gUOij/AKaQPnvIetfHPxT/AGOPjh8C/Hd94T8QalY6&#10;hNo0kqahfeDdWt9Ut4thIZjLaPIIwMHIcKy4O4KQRXuHhP8Aa9s/FOktrfjO5t2vra0basdpHCDF&#10;ErJCCsaqNwRFUtjcx5YkkmvlgeINa17xe17e31wJmvGlaTbuO4tubr6nPOetXlFTGU6kva6WWt/P&#10;szXGUaEaKlTd79i/efa8Kt7O8zLHjczcke/FcPIy+fKApzvII9K9Gl8Na3qCte2WlXBjRcs6wttx&#10;1ySBgVxT+GPEFxdTCDTn+WU7pCuF/M8frW/17Cyi2prTezMY0akYq8XqULK3WYuqjBeFgufX/JzW&#10;rp8d39jUx24Xcmf3jdf0qfT/AAyLYKura3ZW5wxZUk8xgOOyA+nrVv7DCLSOHRdXhuMRgZnBhJ47&#10;ZyO3rXB9bpyVr6ejt+RpKjJR2Mi08z7CkTAbhkDA9KdMsvmsVyRvyW/p9KSGHUdOPkahbMv7xvmz&#10;kHnPBFTvOgfZENysN2cV0U3HnvHUzkWjloVL+2faqcwUHYpGOtXpCfs6qvJOP5VQmjxJvK9a9LS2&#10;pyxlzVD0vwSgufDFs4l/gOfb5jXFfFu2FvqzPFJt3RBupHzdP6V2fwxczeGvIQfMtww/AjNc38Zb&#10;NUuoZnX70J/Rv/r1+d5fL2PE04eb/wAz6av+8ypPyX5nk97GuyQk7tzZJPr/AJNYN/cSKphhjGG/&#10;P610WriNfMUHtWHa2wllaSQfKrYU193H4rs+dkSaZC1tblvmUyJ827rj0q1BO6QS5Yc4Cmm3DRRH&#10;y1b5T0Ld6deFLaO1iiXMhALL7Hv/ACqyuaxc8K+Hk1fWIdTvE/cWfzAN/HITx+AGD+XvXp3h7UPC&#10;trHaweJftH2WW7kW8WHpKjbeuPmP3TnqcdMHry9mkiQQwC38seSp/drxu7/jR4k8Q3ei2MMMY8y3&#10;+1rI8En3SyggE++CwyDnmtKlH/Z7xZhTk3V5memeH9MstE8XadH4cu7A6FqE8MOrPcM5WNlkSRpn&#10;iUbiV2blHU8gDnn2d/js/hj4nyPqOpaPrmmreX8djdWFrJJap5twDvSDy1kjhdBIDCNhxKcBCSR8&#10;la/8ZNev0ji0vT7KyWPlXit1aQcbT87DdjHqT+lYtxr2t62POv8AWZ5P96TpU05VnY09nTZ9WeHo&#10;o7uw8Q+IPDHhvVvD+paf40XUNJgt7oLY2GmPcrFGTJNKs5kR5UUbUY7CGbBBI9Tt/wDgpX+2n8K1&#10;8R/D+88etr2m61pM8WrXV5HNcfZ5mgS1SYuGWUOiWyKpd9qkHKnNfDnhfX9Y0myX+ytcni3ApJH5&#10;haN+e6njsK7+2+OWr+JdT8P/APCz5bi4j8N29xb2E8UrbPKmaWRlkMe2UgSStIPnODxggkUVqmIp&#10;WnGTSWtuglHDVfdqRTffqfo7+z98Wp/2kviV4b8ffFL9tbXvCVxr3h/UtR8RWvgbwjZ2clubZYX8&#10;xyv2qeXKOSLmWNCNm1WzxXxP/wAFWPDngDVYPAPxn8KfGvVPHOpeJtJu4PEWsa5qktxePdWkwiBd&#10;ZMmNdjKEHCsqbgoB5y7/AOKHw58Cw/Dnxb4YtbYahojXdtq0lrfSSRyRuHSO5Uo8TxMqumVLg7ky&#10;SQSD4D+0D8d9S8ca02hNqbahY6feXUtpeeTEGdpnDtkoPmJPqxA7YFaSzSOLjGMY/P0Jp4J0Kkqn&#10;No18PqcJ9l2kvIM4/Kknv9KkRdF1geZFz5fzENFz1Ru3+70P1qjPre2JSN5bPzbmArNZ1ubnzZr3&#10;Lf3MFsf0rapU9puZuPK7o39O8VeJvhtHeTaB4nuI4dQtWtZvsUjIJ7dxho5FHGOenT0zXt/wX1f4&#10;E+L/ABXpXxF8P+GrCz1bQZLe/vPAOsL5+n+IHglVngiaQkhJYw6tCxYkkBSw4Hz/AKXrE0M6WFvD&#10;JOWymxgMMpyCCM4IxUmoaAzt9s8Mlo5om/481kzhh3iOTk99vUdiaqnUjFpvUJUlVjZn0N8fbXwG&#10;nxF8bfFL9njxXb+DNI1mP+0tM8L2Gpu3kafdn5rFWjA5jY7CjhfkKfj7poP/AAW0/ag8Z+END+FG&#10;p+M4dC8N6Xp8cN1p3hnRLSGW6aHYYh5jBWIJTcxLklsnBzXyf8Dfi14DttEbQvif4dRvsc7+XrEd&#10;oHubVJVZXV1OPNhyxJQncGKlSCK+nP2wvj58HfjD8DfDPhzWPgH4Ts7i3jkfQvHHgPQWgmvZZJGk&#10;eJpBLsZPMkOIPLBj+VU2hRnSXP7Gzm2m9kYWhUxCbpqNlu7dD1y28YftqfF74q+H/GHxo8DfFHS/&#10;C2tXFvZ6j4h1+G4lYWbyecDGkxCPtWV5QPmGHzwCSfpb4j/s7/s6/Dz4IePPFGlr4+1LXPB+itPq&#10;S6jcxwf2dLsBRpLa2izhhnarEZU57GvyS/4Xt+0t8Pk03wD8R/GvjDR5dMsY49DTVGmjnsLUl3RU&#10;jm+ZIz5jsMY4bjg5PY/BD9uXxR8Bh44i8feDofiND408PSWEM3iLUGkjtpzgJcgYO8oN2EbuQe1Z&#10;xp4W7pShfTRve5c5Yh8tTnvt7q0i1ff7j7G+Ef7WvgXxT+xRr3hSHwov9tfD7xfo/iCzOoaxJZzS&#10;WR1CLzzbwnJJWMNFJIoBVLj5s4Ffcn7IM8MGq/E7ww2rW8ktl47a5j0+GSGQ28F1Z21wj7ofkdXL&#10;soYKoPlN3r+ev4eeJpj4w0/Sry8uLezvblba9ms9vnmCQbHRSxCkkHA3cZPOOo/cL/glv4otPjhr&#10;ni79oDwl4e1bTvD02k6T4ajXVp4Vkl1HT1kjun+zxyy+UvlGy2/MBy+FAxX0+QVKjnFS6afgfJcT&#10;U4wpylFaXuvVtafmfVU9vudncdap3doeiJk1vXFqScvH+OKp3FgwPEZ9vc19wq0d7nw7jUu7Iybe&#10;1lwzFG5oqL4f+K18deNPFvgDT9Du4dT8IahbwahA0e4yQzwLPBcLj/lm6l1B/vRSD+Gio+u4f+df&#10;ejWWFrRdnF/cfzkTfA6eQb7LX2xtU5mtxwM+z+mT/nFbHw0+Fur+HvFkNxqOq2UMSo225mMoVM8c&#10;4jJ79gTXOQePPFlmdsesSNx0kRW/mK6vwdr/AIu1fSptTl8qSKM7VVrYdcZPTHtX4LmmMwlPByWI&#10;uovR69z9zwNDESrr2Tu1rqegLLqCDNvNb3AXI3Q3HXHGcMAauWdzq0itJFp00iBC26MbgBwCePcj&#10;865HwvrXiTUbEzXmjwL5jMdvPIzwec+layyXLZd9Nbcc5KyA/h0HFfntXK+EqkmliHF+Z9JTr55F&#10;a0k/Q6vVtL8ZeHdNtdY1/wAH6xYWt+oexu73TZoorlfVHZQG/DNUovFNszbjc/8Aj1Y9trGs6cdl&#10;m1/bjgjyXZOR0Pyt2+n603UL972Q3OqT3FxMxy8lwHZ247krySeuT7+1c0+F8orfwMXH5tIv+1sb&#10;D46MkdFF4hiIyHHPep112PGRLnnvXJRPp4c7biPIHyjzAD06dQeT7f41MVa7BlhUrt7Rs3ze/IPr&#10;+XrWP+pOJlrTnGXo0aRz6mvii16o5f48+KRJfW1is2AsGSM+p/8ArV5ul0zbTuz/AF9vavQPHPwq&#10;ufFd6upprLxybVUI0YIwPxHrXPXPwS8VxOEsL+3mb6Mvf6Y/Wv0zI8EstyunQlut/U+Tx2L+tYmd&#10;RdWYQ1Flkw3B/u49qmjvowysAucd2qa6+Gvj3T38w6fv9dlwv8sg9qpT6N4ltVYXOg3S9TlYScfk&#10;PpXr+70ZyRfYux3S/KSys2MGnyzAj723P3smsb7VJbsftMDq2Od2RinHUocDa+eefeo5Ui+Y10dX&#10;VSgJ+tSNKhBVfrxWMNYh3fKMYHpU4v4p0VkJDd/mxio9mh8uhZuHHJBplgMDdt+9znHvUF5ept2C&#10;pdNnjWBMtt+UfjUS+G418VjRBxt5+nvUyBWIYxsxzg+1U4rpcsTz6DNWoZyGzjvlay5ZaXLRaVUK&#10;jH3gOcd6sRwKib2PNVoHCuxUbvQZq0jPcjAAXvQ4jHx7HbAH3f0qRRuHFRrHJEWI9Ov4VHCZGZiH&#10;YCjlunYUmLK4dvmfikHlltscRy38W7imR7/MYnHoacD8+B69K7IQsRze9qSjYG+f9Kmhy3Luaht/&#10;mfO3p09+lWLNHU8k+w4rX7JMrbSLCAiTk53LU6J0LN+LfzqssqtICyNuWr0W1v3Z9utPYXM2SW54&#10;b93n6VJ5au2fu8ZNIoVQWXvU9mjPNmN8Y6nFTzPoK3NIsWVukarPKOKhup2ncvuGKnup2MSxCXca&#10;q+Uq/Ns4oj5lIPu96UShOV+97VHuYuVIx7UQgls+h+9WnqXb3dSbCnG9v96pN8Y4qPaGXO7vUgjQ&#10;rvY/hRYn3eZhP5RTKnbXjvip8+KNQKtj/TJRhf8AeNewKUnXA/I14zr5abXr6YH/AFl3Iy9O7GlL&#10;3dCJEIkYr5f8QPT1qVSWi5O33quJGJAP40+JS+3cw+70zWEu5OxM+8IAW/iH40xiigsPun+lK7AY&#10;XOcH1onErxbYsbS1T0K2Glsx7guahRUkExl3KPNUgZ61IZXVPK8vH/AqrrJPMJiw3YdQCT04FUi7&#10;3uamnIq3yiPhdo/rW9aMEOG429T61zukHyL396dw2r/F9a37d5Zydisuc/KrVn8WhakXzG7qQT3+&#10;7SHeAqsPwwKVY4yxz1zzQIsShv4d39KqLE3ra52GgZi0WH/rkf5mrKTRj5ZNx+lVNIBTTLdWbKmP&#10;rn/aNTZbzCG+Za7I+9BNmVrk6sm3YpodyEyBmmRsg5+7mms4A+U//WqeXUWkiaJyxyfX8q+qvAci&#10;t4K0kj/oHQj/AMcFfKMb/OuDj56+qPh4xbwNo4B/5h8Q+nyivyfxXj/sOH/xP8j7Hgz3cVV9Eatx&#10;KN+M+1eBftPqqeMbWR1GfsSnP/Anr3yXLH9524rwP9qk48S2JyP+PID/AMfb/Gvi/Dv3eJaa8pfk&#10;fQ8Ta5XJ+aPHdU3AuykhelUdM0/TLlGbULzZ85IUL8xHtV7UAHAGScdc9qwXJ83bj86/onEU51Kb&#10;jGXK+6Py+M1TkpWuvMs6/J4Ft9ZsZbTQptQbJEdxNP5aqBtOdoGT+dLd/EK+hvVtND0rT7UeZt8x&#10;bVXcfi2TVOXTL6SK3aKxmd4/4VQ5+71qTQPh/wCKbrU1ur7Tfsy/ezcME5/4ERXztXDZfT1rT5vV&#10;3/D/AIB3xrYif8ONvRfqbUvi3xLd24+16pMy4/56HH5Vnqbq6QvLOzZ5+Zq3pfCukWlr/wATbxPb&#10;xleMQ5cj8gf51Y06LwBYFVae8ujnvtjVv5mumni8Fh4fuKTevSO/zsZSoYurF+0na/dmZ8O/D8vi&#10;0QaHb6lDCzKxZmbGwD1/yK9Buf2e38LE6n4htdYmhuNpjms9NZoW4A+WYZRucdKx9K+I3h7StNt2&#10;0PwVZwfvinmSx+YxHzDOWyM/hTrr40+MTNcQWeq/6PDbhxbxkBAQSSML64FcOZV+JcXiVLDJU4dV&#10;K1/W6udGDo5Ph6L+sPml0td/5GtoGgWPh2zfULj4d6lNDDNJCLi5V0RcPnY2ABu+YcZzgjjmqc/x&#10;AjttU+36J4M0/TpY1ZFmjhG4evqCeOvWqvg3xt8TLK4vR4cvL0x3Vw4uLWHcUkHUBl6EYPcYrtNH&#10;v9fuoZG8Z/CbSLjzuN11ut2PocoyHP8Ak1pKnHCUpVMWo1NP53f7m7G1OtKtJQw/u/8Abv6o4HxB&#10;8VPG8jiSXXbj5WB2+b8p9eOmP8a8v8XalqCavPC1xIyo3yjPqAf517z4t8E/C3VrM+Tdto9w3yyQ&#10;Sail1GOOxVFK9+rNxivEviDq9xoWuXEGnLbsq9JvJUs3PXJzRl9fAYil/s9HlfVNW/HqPF0cZTkn&#10;WndeT/QoaJb+Ib6L/QdFuZsdGjjY54x2961RYa7p8GwaVK2xQJCeNhyeCef5VhnxN4iv7Py7u/ma&#10;P0aQkD3xU1rrV5BaKLZmHHylZMY+Y/8A1q9KSxXK729NTz5cvNuyOO6v4buSOR2Tc3zKG4Oa2rZW&#10;khjMSnjhzWDe63qF9erHfybtv8RwSPx61uaaxaADzB8y4Zc1NpRSbVmHNzPRmiJC0e1m9MDFQXJI&#10;bDc06CXdErbv/rVHOd3C/wDj1emtYo5aa5ZNs774PTBtJuox822ZTj6g/wCFU/jTC72lrNt4Xcv8&#10;v/r1J8F2c3N7Cp6xqdvrz/8AXrQ+LdkreHVnC/6uYfL6ZBr84rf7NxgvNr8UfT0P3uTvyueA+K7i&#10;azu/s6xnMo+XiqMUHkFWb5ec9K6jXtKt7plvMkPGuNtZE1kZY8qnA4Jr9Al7r1PmObnlYz3RZ7qN&#10;CnG7K81P53neIvOVd/2dc/8AAQc/yFFpEBctK+P3a53dj/k1J4Ut5Zxe34H3o2VW2g5zniqXvaIq&#10;UuW56pofjjUtVitYfFGj6fqUe3y1lulEUvA6echVuBnhifpUfxC8NeAtQ8KzajY65Lp91Gd6WVwR&#10;cLIcH5RLHjBPbK49T3GFomuabfpaLd6OFka48oSWb7PvITkqcrzx6cmtXxR4LSTw3cyrqcK4UOI5&#10;5VD8HPYn9cVzzXI7X5denU3h70dr6HlrCVFLB/4vWrlg+Yc59mwapEthmjGTghjU9jLtXEpPy16O&#10;jicnQ3tAeIQSKZP+WnH5Vt6L5Zv0iZuZOG965rQZRukiJ9/1re0WVEvoZScsJOK0xNP2mCl6P8jL&#10;4cRcqfEnRzGPNt3KFlPzLx9a8qk1drazk0S60+2kHmf68wjzQRxw3XHt0r3T4l2H/Eq8xB7/AJiv&#10;B/E8H2fUpAo+8dy/jXg5TNVsDF+q+49GreMrEEstqbdhEBu3elRWaIsrSMO3SoF81Rhjwf1rW8N2&#10;cBeTVdSBNva4by/+er9k/wAfYV6kly7GPQ6v4VeFtH1Hxjo+l+KNQGnQ6pqFvBcXvLGytZJQrzYV&#10;WbIXcRhWOFyFbgH62/bZ/Zq/4Jn/AAe8GeHfh9+x148m8aePPFWoIbrWtQ8XTS2nhu0EgUy3K/Y7&#10;UB5BzteLMaAvnO0H498H+LrfQ9b/AOEl1a1+1SlZjBaqxXzJGQxxrwDwGbdjGDsx3r0z4cXNn4dh&#10;1PWfFN1a3Gtata7ZLqS4QG3zz+7+bsPlIxjk98EOOIjRp2kuuve3YxjR/e8yfS1ul31+R2H7Y3/B&#10;N79ob9ja/u9S+JHhOHXvDtvdRWn/AAnnh2Qy2Eplt0mEMjj/AFblJFI8wKxIOCcEDxb4ReLvit8M&#10;fGOk+Ifhdp2oaxP4a1qPVra3hs5Lm3WeM5SVosMuR6kH0r6j8P8A7Y3x61P4Ba58AV8exal4N1m1&#10;gl1fRPs8GW8qdZP3h2Fz8+OrcjA6AY+ZfiBp/h869eXPhpfscbXL7bNmKeVjshdjnoe+RVQxlJ17&#10;0m1Yp4epLCtV7O+nqj2X9sf4vfEf/goL8WLz9obUraGPxTJptrBq3hOOwNtcWccEIjDRIcmdDtJJ&#10;Hzg/w4xj5+tr290lmgkXfGWxJbzDKt+HY1a/4WV8ZPDqQ6povxI1l7exkEkIXUZd1q443BQ2B1+8&#10;B9a6LwJ8crLxnJdaN8UdZ07+0rxt1vqmseHbKeF5P7s0oh+0Ln+8HOCMkcVp7aVSbaRCj7GnGC2S&#10;stNkc5p0aQata694bl/eW8iyNbS4Lx4I5GRhl7+tfXX7GP8AwWL+Kn/BP+HXfh1p/wAJ/DPjTR/E&#10;Oof2yFvLy4tXtrho0hdkKMcqyxISnqCQw5FfHnjPQPEvgvxH9j1zTWtZJP3lpNbPuhlTPDxOOGQ8&#10;YIJ/OoYX07xDP5uoMkF5gBbxfuPjqHA6fUfjXRTxWIo3cJWZzYrB4bE6VUpLdH6waZ/wXF+If7Tn&#10;gfWm0LWfh/8ADK68P2qaysesRGM3strKkq2lvNcTSieaQ7QIdg3gsCMA1z/jj/grtqV5og1LxH+3&#10;j4ojnuLETf2T4D8Hrby+dnm3LrJaoCP+egLLjoDgZ+LfgR8LvE3xP8HwfCn4GfCzULrxVHJJceJP&#10;FeqTWMml2lqxOCDLbD7MgXaTLLPt3Zwqkio9T+E/wf8Agz8SLTUbL4jaf4uj8Nus+t6stufsF1fq&#10;dwgh3gGaGPI3PtUOwICkDceepj6zlyymy8Pg6cYOcKa06WXyV+/U9K8HRftt/tja3rHxf0r41W+g&#10;/vIrJrjxd8QU0+6u0UNImTczB5Qqyggj5B5ny9TRXhvxm/ai8VfFDx5d+NxruoNdXZC3V9JdFDc7&#10;eFwvGFUcAdAMAAAAUVxutWbv+rO72MJauX4I53Dmfawx6mvbvhLo0MPgm3Z05mZn5x64/pXisETS&#10;3awRpjcwHPNfRXhfTRpfh6y04J/q4VDfXHP618Fx9XjTwNOmnZt/gj6HhunKVaVR9rE8emwINixb&#10;V+lSjT4f4VX0qxEjdGwuakihCJ/Efl+tfkjn5n2kfIpnTEByIjj+VA0Zc7hWkq4HlgVIoVucVHNL&#10;Ro05UzFk8PwOdrwjHutV7rw3ptrbzXTWceEQszLGBjAzXRFSSMDgmsnxzILDwhqF0O1uw/PiuzB1&#10;8RLEQhGTV2lv5nPiI01RlJrZM8LvPGnim0upHsNZuVVXJjXzDgDPQUxPif46tPL2aorYOW8y3QnH&#10;5ZqK5jHm7dvBNRpaREl2j/3gK/oGjh3ToRSPzGUuZ6mxp/xj8UrEovrG3k+XkfOp/Q/j06j8a1rX&#10;40QMrJe+HMbm+byZFOT/AMCX/PvXK/ZB1Vdq+m3mrEOnqzbnjyNvHt3rb95HqTyx7HZQfEzwNejG&#10;oaU6qfvboc9yf739B/gl3d/B7UIVljtbPzCw/wBZb4xxjuv9enr2459Hhkfpgf3fWmto6vu4Py88&#10;/Sp5pjcafY6yX4efCnU5M22owRE/d8m4PocjBb6UJ8AfDV/Gzaf4jkj5G1mcFe3+z79z/I44/wDs&#10;ibfgYHy916U6azvbRc213IvZvLkP9KI1K3NqT7OPQ6PUP2btVxv07xVbsu3cokUdNueu7+lVB+zv&#10;462Z0/UbKZSoO7c6/h92sV/EvjGwDLB4hulXjC/aG5J6HGea2tE+LXxEs4l/4mYn2ghfOhDYFV9Y&#10;lGOsRxpqPUy7/wCF3xI0ckSaK0w3Y3QyBuc9Ov8AnNRzeHfHOmWv2q+8K30cKruaY27FAPXI4rtL&#10;b44+KVJN5pMbbjnCSOuPwzjv/KtO0+O1qyKmp+Gpuv3lZDgfioPb1oWIi90P2Ut0zzq3eWORWmhl&#10;Td93dGV/mP8AOauQXkMW7Fxk5r1Cz+Nfge7VY72G5X5cbXhJAGAOgb27D/686698FNcfN1b6ezKv&#10;/L1aqpH4mP8Ar3o9vRlu/wAB+zqdjyr+1Ek/drOPzAoF2Yx98Y+o/wAK9O1fwB8FtRRL6xuo1jjX&#10;bJHY3DDflickb8+nQD6U65/Z48HXg8zQvEV0DyAFnEgByf8AYPYdz3FaRlRezREudbo8t80kFlNK&#10;bgKcn7x9q7u4/Zr1hD5el+MI5G/uSWq9e3If6dv5Gslfgd48li863exk+crsaV1JIPuuP1rqiyOZ&#10;32OfguMFUB981btpmx+8q5ffCr4gaYV+0eH/ADtybh9lu4pOMHsrZ7Hjtiq58N+KrBs6j4Z1CMY+&#10;89m4BH5VSlGxF+aWo+3Zd+Xf8/WtCJlO1Tz7N2rF+1ICQ52t/dbqKtW97tRJd3DfdanuNyj0NiNg&#10;7bfyq3FmFMqtUrCSGUecAfanXV/Gp2bhgHGKmxpooEkh8xsg0rNgcHrUEdxFIv7th7804OFU5B96&#10;qxnGSQ4Zb7y/jToxsGT35NRo2OTu56Bu1SDaww3Q0zTmuLtKjcWI57VKrErjp9ah3ZX5h3qQSqFw&#10;QafQLO9x0ccgbzFIO7mvEb2Ym+mYtx5zY4969uRip354H8NeGyDzH35O0nNZSeupFQMgnIFPyAAT&#10;TSq4VkbtS7DHyyk8VIrEi/vBgs3ripP3rLgjbUQYryqnFTFpAvAwKhpha7sPZVI3bv4aq2/lM1wH&#10;P/LRcc1aQ7jy3vxVG0jjZrhtmcTYDEUtrlbXuX9PMT6kynlNqD+ddHa4CqU6+3Fc1YjGpMCf+Wcf&#10;H510dtMiRYOQQam2oR2Lm1vN3BOKUuS2ApO09qbDPIFbfuxUsSxNyRjPOaLtasNDqtIffpNvvP8A&#10;yz9PerG1O8n/AI7VXRFQaPCHbPDbdv8AvGrA9zXZH4ESNwsgwR0NEgOwlW5pcbTwaXeVPy1XN2Dz&#10;BH3SKCT94V9T/D12PgPRyh/5cI//AEEV8shA7If+mg/nX1B8M5C3w/0k4/5c1H5EivynxU1y/Dv+&#10;8/yPr+D3/tdT0/U2y38Tc14V+1VGp1nT5Sud1mRt9f3le5PkA4NeGftWjGp6W5z/AKh/u+zCvg+A&#10;ny8UUX6/kfScRLmyqp8jxqUAK0Yj+ZW/vVhzGRJugzW1NIrFmMqqocj7361lXBUt5kjY3MRnjBr+&#10;kJSjrc/LFF7kmreMfEuq6fIkFwbdmiUKIWK5YAfzxWN4Pubu5ea6unk3Z2ks1WIp7M2oSS8RT/vZ&#10;Ip9tfaZbjyWuS/P3gP1ya4ZUcDTjeMUvRGkqmIkmm2b9n4E8Y+KLJ7zRPD011bxZ8yZcY/U8/h9a&#10;qaYmbi3X7zKcN7Vt+B/j3Y/D60Nvo+lrJN5255pJsblB4BUZXpkHuc9R35mLXLa+laexfad2eEwF&#10;9qmlXk5pSVktUTiKdOnQi4u7e50Pgy20q3v477VtO+0wi5dWhYtg5YgDr75rvLjWPB1ujWmj2un6&#10;ZN9lzm808SL6feyc/TbXlVlf3kcXkMszK0hYncAA2fr1rM8UaxeQjK3EMe3jdISxH4VwYnBLMMYm&#10;5Ncvbb7tjWji1g/cSvf7z0q28a+LIbm/fTtUVQbj5mtmCq2EUZAHb04qhNr2sXseb6+kkk64k71w&#10;Gk+IpreDdFqrNk5by49v86uS/EHxNZlbaxa4uo14EbZkX6YwRXsRo4ejQt7NX7210MHiKsq/xu3Y&#10;3LppZLaSN1ZSVf7rY5xXD/EW6H9qRQEfM1qrNz15PNdJp/ivWLtt194UZV6N0T8gSuPyrnPiNa2t&#10;3qdnerasrfZzGNzbsY9x9aKktVpY3u97mSNWmht1ijhHYUyHW7ryzDDpwZlfO7kEfrgj8KLaSCO0&#10;XYg396tWyfIxI+Yknj8azlLlu7EKXchimu7mT7Q1pIGPG3cOa6a0nW3tflX5up9+KzreA7uEFXAw&#10;ij5/n1rmUnIrY0tPlMkR+Ybtx69qexfPT61V0gjy3Vm53VOTznb1NelF80UZaxOv+DlwI/EUlvn/&#10;AFlu3GevIrp/iVAJvCtwCx+XBA/HrXEfC+5EPjK2DH7wZD+INeieMLcXPh+8gX/n3Y/kM/0r844h&#10;j9X4kpVe/K/xsfSZXLny+cfX8UeIyR+ZuUpx656Vy+v+ILrw7dr9mWNldirrJGGyPx/pzXWOpCSY&#10;P8ROfSuG8Zxlr5QDu25P8q/QavvWPlaa/eXIIbrzLJp7VuZVwvmdcc10XgrQvFGq276b4X0iS6mS&#10;KSeZbe2kmZVRcuzBB8qgZJY8Y5OKwbi3iY2+lyL8qxhmwOuOorrPhP8AGD4tfs++Mo/H3wQ+IWqe&#10;G9UW3eBrrSbtoTLCxG6JwOJEbHKNlW7g1PM2vcWv4G8l7yuZdprlhp9rtvLO+s2WaMtNJGroWGP7&#10;pJUEKRz04ret9Tg1e2kt7W6V1kibau7BOQexwak8IePvCupePbXXPjB4cvL7TZb7zdWj0G4jsLqS&#10;Mt83lNsaNGGcjKMmRgrjirvwx0H4K+P/AIw3mm+INL1bTPDf2qUw6hPYpPqNpBn92zRoEjlcgruw&#10;EGckEDFCrcvu1F0LdPW8Hszz54praWS3njZGVyCrjBFNt5fKlKyHg19GeIf+Cfvi3X9Hk8Yfs/eK&#10;7H4l2O7L6foNwItYtxx9/TZf3z9R/qTMP9qvn7xPoF/4T1ubw/rWnXlnfW8hW5sr61aGaBh1V1YA&#10;qfUHke1TQxlGtLlixVKM47on0RlS7WLH31Yde9blu721ypUdME1zmmzrFdwuP74ro1H8Zr1Kck6b&#10;izlfxXOy8XW6X3hFp2xxCGGF/Svn3xpbGPVBIf4lr6It1GpeCWIO7/R2X+deA/EOIJKJAfmDY/Cv&#10;k8jfLGtS/lkz0q3vRhLujmflkO184HarsTEW3kx58tQcL6Z7/X/CqzKY1yVHzYPFXLJgvlDr824r&#10;jrivbcrrQ5zqvDOm2mj7PEl1bfaPJV4bWI52q+MF+GU8Z46464PFa0Hi7VltVtrcQpGowq+WG/PO&#10;c9e+eOK1IPBF/e+BbdtHaG6l+WR4LeTEqsc7l2NhmP8AugjjrXKrbXthcNa6hbywyRcSRSxlWU+h&#10;Bq4xhN2vsSuZa2O28NeM9Wggmmk0qxuBNC9vMq26RERtjIGwAdh6V6B4P+K9jot3F430nXp7HVrO&#10;S1Jt7iCFnPlOCzo7qf4cYAwc55wa8l8JzeYtxEh6MCv5YP8AKughsI7zw5c+ZDuaNSQfTiufHr2N&#10;FTi7O6X3lUZrmcZK6KPx0+K/hHxbfjXY7eaXXWvrgXl4sx3PHvzGXBXDHYduc54xivMdR0HSNdha&#10;90kQw3DDJh+7G5/9kP6fSpNSmv8ARdfkmsZvLWZWDfL/AAkYxXRfCX4E/Ej4tz6ve+CtLjW18PaS&#10;+p6xeXl7HbRRW6g4VWkZQ8jnhI1yznoMAkaUuaOl2OpU5pK56t+yTpfwu1Se1t/j7K2o+D9CtZpL&#10;rRb7VHgknaSMpI8EqEeWYhhkXJBdVLKwLKcXxJ8Kv2dpfH1z4i+GPiXXtR+HMlwyr9pa2j1rTVf5&#10;YxOFDREhyuXUbSvIAJAHOfF/QPD3gWT/AIRXwh4/k1rw7qcMVxa3xshazt8oJBi8yTaAx6bzux/C&#10;cgecN/wkPhF21Cw1AtBcAxNLDIdkqkfccdiQehx6j1rSMpVKvNJkOn7OLjbV2O60nxx42+FsV54e&#10;0PxNfLpuoFoNWsbW6ZY3aNjgNtO0ld25Sc43ZGDmsHVjealbrNa6k81pCvFqw5hA7bB94985+veu&#10;0+GS+BfHHh+OB9fXSdbkzFNHdyAW1+4yUO4n93IQSvOFbGTg4rC8deD9R8JySX4je3uIXAmt+FZB&#10;nGSvYHtjg05Q2c/vCM+a/L9xxX2+ASM8Vvu3N96UbmP59PpRWwL/AEjUFEmpWbrIP4oVHze5yaKX&#10;L5mLlK56D8PdKfVfGFnZldw8wM30HJr6DRfm/djv+VeN/APT/tPiee/Bb9zbnDd8nj/GvYId0aKq&#10;E+2TzX4/x7iPaZpGjf4EvvZ95w7T9ng+buy0emWb0PSnsSOlMjbLAn8BTjlhnbgDk7q/P5LU+hTJ&#10;kU+XvDfN/Dx0pyLNDGqu6yOPvN0z71GjZX5BU0bA7TSWm4+YkXAOCOvtXKfGG88jwi0DH/XXCL9Q&#10;ATXWZG3Bz+FedfHfURFbWNiT95mdh68AV7XDuH+sZ1Rgl1v92pwZtWdPL5+h5cf3h46jqaei7ZPu&#10;YJ460Q7QN5LdcfX3po+U4fON2OK/ojyPzhTd7Fi38nfiTK/7vep0i+bc6/L6elU0YeZnPC/e4q3b&#10;mTYcH/vqsqkdblp3JnReXC/Kx4pjERHfg8fxVJHlEVXPC81FcOu1VXp3rOMbuwyQAA7AvHWmyhHH&#10;LLjrUYlJGAxpzKzDIT8qr2fLuF+hBNY+dKCq/KvPuSOlTW9sLaNkRT8zEnDU/fGo2j/9VCFlbYQT&#10;upcpOxKjbW+YZX3p4mt5MsI88f3RUJdScDkc5xTYvMjb5F+XvkdaXs7hzEyQwyRlpUDfXvTha28g&#10;8ww/eXtTEkRF2LxnpmkjV0ZSH4zgjNS6PNcIzkR3+i2V5HtYyD5gfXPtzVjT0k0lgbK+ni4/gkK/&#10;yqZVyu7HbPPanGEOeAax9hHqP2ki9aeMvGdiym28T3gUY+VpCwx+Oa0rD4q+M7KRXF9byMrZVmtl&#10;3A5znIxWE0GWCnvmlW2Tdt2/rR7JNaaD9pI7SP4/eKHj+z39lBKpOW+dhu/Ak9qnl+N9lJbsb3Q5&#10;EbeG3QyL8vI5wAPSuEe3AGSB81Na2RzujH8XHzZqlTq20kw5l1R6Zpvxk8A6zLby69psske3CtdW&#10;4k+XOMYJOOPb+QrSnuvgT4mmj2Wmlw7owXVrPyi788ZUA+nevI0sWeTGc/7Oa1tN0SOK3NxNJ838&#10;NPmxELak8lOX2T0ib4d/C9xnS3jjVsiNYdQxgepy7e/Qf/Xy9R+CWgyr5una5exM24tHIqy4w3Y4&#10;X2Nee3sMpucQy4GOqmpIZtXthstNXnj7lY5iPx4NbLFVlo4hyU/M7D/hRWqQnz7TxdbEbSF821I3&#10;H0+UsfxxWbf/AAs8eWha5VLaZQxAWObbnHs4Ws2Hxl45tVxF4iuGWMfLvbdj86v2fxX+ICwxfaJI&#10;ZWjj2NutVwR1PQDnPerWLlHeJKpxl1KK+APiJcSG2Ph5mkDAbPOj6/8AfXT3q9N8PfiZpcFvdXng&#10;6923SyGBoVEm8J94jYT0p958Xtbls5LXUNHtZBcKY3cKy8Hg9yO9TaT8Qbae4043thcYsVChUu8+&#10;YgUjB6dvXNZyxm2hpGlra5z41SJZDG0u1l+8jkA+9Wo7mJtv+1Xd23xj8LHU11gQTW9ypBE32ddx&#10;IOScgnqT6c+nJqOTV/hH4gvmF2tn5kjFtqWrROzE5IGxV79s8DgVp9cpEunUWhxFxcbbeR0cnEbH&#10;5foa8VOc/wCz3r6kTwB8KdXicaPrcqt5e3b/AGjhuRzw248c/wD165C7/ZI0K7X/AIkfjq6gVshf&#10;PtUmXPuQY/yH/wBaqdanLaSJ5ZR3TPDhHIBvj+Ye1NMUhYNt7Zr1HxX+zfdfD/w/eeJtY8VLeWtj&#10;EZLiO2gKSBcjn5iV7+prho/EHheJFksfD7TfLlWupif0XArlniZRlywi5DjT5o3bSMpInlJKQ7u/&#10;yrSLIQRtWu3+H/iq+1LxXa6WtnbQ27RsZoYbZVDr5ZJB45rkv7M1C5uGNnZySFm/hjzUUcZKVaVO&#10;qlGyT3LnR5aalF3v5EAldRhV+bHbtVey3OZnQLnzg3zHrWzF4R12T55Fit+OftEyr+hpbLw1pNsz&#10;tqPii1RfMJb7PufHt0Az+NXUxmHj9q/pdkxoVZLVWMqwMiX8nmYz8u7C/WuhsJMQIHPXnbUHibw7&#10;aaKljqmk6n9ot9Qt/MjZ49rfK7oR1PdaNMlZoxzXRha1PE0faQJlGVOryyWpqwyh15A61KS2Ouaq&#10;wbWjyW+arCnAxitfd5iXqzsPD2G0iHIz8v8AWrWM8CqOgSMdHtxFj7rfe+pq95sZGf8APWtuiJ21&#10;YbmH3f50BVblnwaTPTI6+tJ940glrsOQjcofA+Yc19M/C19/w70sqc/6Oev+81fNEQzKrY3fMB+t&#10;fR3wmkDfDzTSOghYbf8AgbV+X+KMb5XRf979GfXcJPlxk/Q6KaRwMF/wrxH9q5nxpMxf/nsCT/wH&#10;/GvZp5V2kA4+bvXjP7VJzZ6bIWxzKOfT5K/POCfd4joPz/Q+pz6P/CVU9P1PEJrjY7Mo+9/nNVBp&#10;9tqUirdxBtjZ2sakuD5cm0UW8qg7guG7n1r+icQ24n5bDQbPoOiy4WSxRfTbkfyqrP4I0qZv3dxN&#10;H/utkfqK1fMiL7D94etKMkjaa8/3+bTQ1UeaNzmT4Eninf7DfL97/lpHz+dXG8P6tpsOZ7qRv+ub&#10;VvQgmXjrmrwtt+3e3A55H1olWbrJMnEU4vkSOb0rSbif97DpV9M/XcYsYFOutKurW6H23wdFcL2W&#10;5u2BAz22t/OvRtNE0enFpRjjC1zuryGXVFUnv+dehl8YurJ9jixHu4hWG22haXFb25sNGit1VgfK&#10;HzFOB3xk96k1ox+d8hwPzxV61BPzAcjr+VZerzIboJGNwHrXe5c0ox7GWFd6kmynKigb1OO2a5fx&#10;9EWS22rtKswyPoK6yZeCrHcPT0rmPHColjG+f+W2P0rLEvmjZdDopyp8zaZzEcqtDhAflYjpV7Ti&#10;kpO0/dbpWfbOghkjIbczHA29avaU+8lJEZduBhu3FcNf4bG0Y9zVQAQfL8pz3+lMM25yHDfMaGfM&#10;RG7bnvVdZVjky5z83y/TNPltDQOb3rGppMhIkUDpViSUZ8tfvd/SqukSgTuo2/Mo7VJdF0k3p0xn&#10;71deFjzRswqSaua/gi5+zeJ7O4bAzcKDj617DqsPnWUsGPvxsP0rw3RLhotQt5WI+SUNx9a968pn&#10;jwTkbc18BxtT9ljaFR/1ZntZHeUJx7nguo+akssYXpIRjPvXI+Jbfzry3K/L+8+b8K7rxbb/AGTW&#10;bu0ZT8szDiuJ1rFlG7J/Dkr3/n9a+2jU9phoTS3S/I8NR5Kzj5v8yvZst5eS3DDIVdqnFWrXS7u8&#10;uf8ARThQDubcox/31VewkuEgPmSbmb/ZxVqeVXhjeaeZGMyqix/xdc854/L8qiMZRRb5b6mkPD09&#10;olvd/aVmbztrRmRWAyMduO/atrQLW70vWBrQuJLaZk2yTLtbeoGBlScHgDuKx9NvJtIu7e9t7CO8&#10;YzKPLuVaUHv0boeOowa7jUPFXiS8uDcaV4fj0mOHCMkOVUnA+YF+RnPcmoqSrSqcjS/IunGGrvYs&#10;6P8AGLRfDmobFOpJe2rB/tFjEY8ZbqCCcY6nJFN+LWu+O/2j/Fst5rPxfvNYvLWCOFLfxJbypJDA&#10;qhVAfEigD13LXAeOpvHr3zKPFLLbyxZkhOpR4YnI6b8nt2Oa5eTTvG08kd/Hp99cQ7ctJHiTK+ny&#10;scfQ46VwU8Lyz51JJr+vI6/bKK5WnqaXiLw5qfhPUP7N1V4GmQBg1rdJMpHYhkJH4da31QtEJRnb&#10;161yccc8byRXSsrK2GV1PHtXT6dM0mnQnJ/1YB/Cvew858urueVUjHm0R3Hgh0k0CS3cfxEYx614&#10;z8RvDU02qtco+1Y1YN7nNet/D64DR3Fsx+6Q2M9a4rx3aeTqt5D5WP3mR1r5rBx9nnWJh3szudpY&#10;WL7aHl99pM0enR3jADMxj565Az+mR+dSaXZPNqiWiHou3pnHGf51X1HVNSubmPSrh2ZYZpHjXgYJ&#10;wDz/AMBH0rS8MGBLuS5u7uJW8omFZPlG7I6k9OOh55wOM5r3qcZSZzTfLueseF7zXtX0mYeG9Sum&#10;kDMfkjMeGYB+qcdx6fQVxesweIrTWLiLxIJvtG//AJbOWZhj1zz6fhXonjj9n79oP9mzT9Ou/jh8&#10;G/Enhm18SWcd1o1xqmkzQQXcOwEPE7qFkG0rnYTg5zXltzMtvcSX1zNiNujLICd3pjOaUdK11bt5&#10;jj/Cs/6Rr+GppI9Q2McCSMjH61s6b4r1CfVY/BPg3RJtW1bU5ktbW1t13F5nO1UAHLMSeAOtRfA3&#10;4f6J8X/Faad4t+Kdj4R0SNTJfajLaz3d08YPKQ29urPJIR91TtBxlnQc1678Uf2kvgV8GfA198E/&#10;2cvhHeabY3y+XqXiDWoYzrGqspDB3kyxtowwDCKILyBuaQjdU4mpSqR9nJX6hQpylLmjolu3t8u5&#10;JZfs4/Bv9mS2Hi/9q7U7XxV42kx/Zfw10m9At7WYgnOoXKHACnG6GEluzSRkYPlvir472OhWd9pP&#10;gizg86+unmvpIV22wkbsqjqFB2opOAoHvXAeKPEHivx1NN4m8Q6mssiMqNH91sepCjH17k9qw4p7&#10;i4Tzoc7Y227wpGD7enf3rL3pPmb+Rv8Au4q0dXe93vct/adPW2mGpWsn2p/milWQDaSwJ+XHAwPr&#10;zRpEl26Sy26qysSvlyfMrr/dPPPr9eRWVJK5b5+W6fU101rpd1pNtFFeWjxNtyyyKVb64NdNNa6m&#10;EpdzLOmWQM0UDtCsi7JrWRj+7bqrqe4B9ecZ6itS0+KviL/hF5PB3i9I7qK3dIrO8uoy09mA3IRg&#10;RuUc/K2Rzxir8Gj2niGeO2uMxmQ7fOUcg9K5/VtDXQdde28QafHf+UMLHNNIqn3BRlPb1x2wa0lU&#10;5Kns2+l7ER95cyNDU/hlrk7rf+Didesbj5oryxT5h/syITmNvY5z2Joqp/b/AIZ0P5bfRNasPNGW&#10;+w62qxye4zA3TPqaK2iqLW5Hs6h9A/AHT/smh3Gplf8AXTKqt6gD/wCvXohZCd+a5n4ZacNJ8GWN&#10;uON0e9x7tz/LFdF1UDoK/nbiDE/XM2q1POy9FofpGX0/Y4WEPImDCVtgUjipFkO3DVDG7Hkinlix&#10;4PWvE5T0OpZtJNx4AxU0fA3E8VXj+XHX6VInI4PJ+6N3ArOUZX0KJlAXoT+deS/HbUPP8SW9ip/1&#10;Nuu72JJOf5V60JAG68euK8J+KOpC/wDGl4wfAWQxj8AB/MV9pwHh3Wzznf2Yt/oeHxDV5cCl3ZgE&#10;l4iTuG7vmpMhRyufxqBGleLEY99ufrUiE+Xjr/tf1r9ujqfDxJoVbPmKSPm/SrluyqmcqD+NUYXL&#10;AIWP51at1lwy7M1nOPcNYuxYLCX59u3vUKgqcGnJLGF2kfd/h96C29twTFTTumaCBVB4FPw64DGm&#10;kp/CTnvTpJFkbKmtN2tA9QKoOd2akRi8gGPpUIBJwBTwzqMK23tjFS4tkydg3BSRx+VKOeA/UelC&#10;uhQLinZ3DKCrM+uwA4OGHHTdTo33svoaQxktszilTah2t60Rs9Q9CxuOV+Tjbj6VMRsfPyncO1Nh&#10;YsNrLQhAf5Dj9c1k9dLGnQcC7SKSR6dvWpVMQJDOC3QCkVhtZiM/LRDuDByPf6e9HLrqSnsOIJKo&#10;ie2W5GKlQRo7RFQPmzuK8UyLGMj+8OnerKw+cyxxrySB0qpcq0L2H2NoHmVwqlVOWz3zV6/uohbe&#10;Si7fftTWt/skYVVwWXLflUPnKGAmfPNHKnqMhUIgZTg/j1p6ojA4Ocjr0xSHbKm8r3pxwImA6c59&#10;+KqMOhN+4SROTtGM4xjIAqS0iEv7pl+brwO1RqFZdrY2tUiDad+etLkVg6lW905JVYFPQgfjmrA0&#10;426bUHzgFVwvtThL5L+ZtHXvVp5SbhVGOe+aylTtZIcZdinDapIdrxYbdgc8VFfaYqTo6thkbjHv&#10;WmzLM42rzjqe1RXEbLhPxqlTpy0YubaxmXUcWjwSao0hbyImkKr3IBNYV/8AG/xBp8CzaHqUdntY&#10;maaVQ7EegAFb/iaRYvDF95g3L9lkG36ivK7rWZbeHyrHSrSNmUlG8rdz/wACzXFicPFySijenUtd&#10;XNDxb8V/F3ihLrQdT8UateQ3G1ZbG1hVUYdccduh6VDpmjziFRD4d8tduF/tCfYR+ZFZ66h4ok1B&#10;YZpJFgMbAyIdqn5Tjpj2qqV1EzmB2kkYLn/WA559SawjTqP7SS7Xf6WHzR5r2v8AI77wrf2PhG/f&#10;V9T1WxTyrWXy7aBd8ju0RVRnHHJHfpXIXHiPV7o7VvpNo+783apbTQ7m68xrqOZVSPe3lrn5ecnt&#10;xgdadFHocUzRpp9zcbVGFL4/p/Wqo4ehTrSm05ydumlglUqVIqK91Lz1KJkvJ3Lyys2feoNOtnni&#10;kwu5vtDD3+8a6uyUpHi18J28a/wtMxOPzrN03xRrLXMkmmw2dq4lZN/looKg8npx/PrXR7bEXtCm&#10;l6tL8rmPLTj8UjT8f3EOnaJ4dtrlGXbprFv3ZOM3Ev5VmW81tAq7MMv8/enfbE1i/uLnxZ4gjk8v&#10;YkbRsSCMZwPp7etXotQ+G1gVTE11jspOM/pRgoyw2H5Zb3b08x4hqrUvH0+4jiv4FP8ArB+FX7Cd&#10;p/lggkkB7Iu6p9N8beDIJo0h8Nxxru+aRlBI9/WtL/hbU9s/2fStJt2jVsLJubB/CtvbR5dmRGF9&#10;2TCPxJoGmR3V34fvUt5Axgka1YK/J5zio08WwRBlmAj+bqzA10GlfFnxO+mwG5063dVQhVVGHGfr&#10;U0fxE0W5tVOr+D7eRm5fo2OevIrop4ynZKUGZSoyfwtGJF4ntXZQ78/3Qc1aGuWRPNyvPSr7aj8K&#10;9QDfbvCzwOw+9GuB/wCOmpotM+DF2q2Zkkt5GX93ullVj+ZI/StJYjD9xqlWj0TM9NVtVnX94vGD&#10;979a+iPg7qULfDrTwkmflfH/AH8avBT8OvBVzJ5mk+Nmjx/DIyOR+gr0LwDq0nhzQLfRYL37VHCz&#10;Dz1UDgktnAJ6Z7Zr4XjrL6mbZZCGG95qV7X8j6Lh3FQwmMcq2l1byPWJ7mItkyqO+K8h/annJ0nT&#10;JlIOJpB+i11ja/cXC+YtxEW/utIRnH4V5p8ftRvde0m1gsrWSZoZmMixruI4HPFfA8M5DmWDz6hU&#10;q02kmfS5tmeEr5fUjCSvbueUTHjJOTmmwiRptwPy4xVe4ku7NzFd2M8WOcyQkf0ptvqcCswVvdl9&#10;a/dqkW42sfnEZ6l4ROp3qfm/GrSfIBnis4XsBw0X86n/ALRVOWI/OueUJSsaxk+hpaUFmnJdgdrV&#10;qM8eNp46dO1Y2iTI029GwTzwa03cM/3u4rjqUb1xuUpVdeh0kKlNNVV3H5e9cvfmefWNoH3TXTI2&#10;LD5etc7HKZdbZCx+9joOOc13YGSpxk/M4K3+9eiNi2t9kTMw52/0rm75ledmUcbq6eaVYbGR+rEY&#10;4965iSWSeSR9oBZ/WuinPmrN3Hho8tNyIZJDGgUuKwfGis+k7X52zKc/ga27mNFkGH3E5rJ8TRqd&#10;GkJOfun9QP60VXFxbRpT+I4yKVEdlf8Ahb7ufYVfsZk81gq/wg1QtQpmkZvUEVchkjSbCcMw6etc&#10;stZWOj7JeMsbpsZv1pgKlkB+8W446j1qDzADgY3d6kiJZvT8KpmSNDT5YY7nY8nzeX0q5MySfKAB&#10;u7nvWTYsTfRgOGznPHtWsApPluPu85rswsUqfMOpKyEs1kWT5l2/OAPzFe+6XdC70e2umPMlvG33&#10;umVzXg7ZxuCg9Pxr2jwlL9o8J2Ux7QhfpjivheOo+0oUpvo2j1shlavJLseZ/EOEp4pvI+u52b8+&#10;f61weqxW5lMcp+9kfgR0/MV6N8U4XTxPLKsX+sjVs5/2f/rV5zrkji9ZIraRtpzlcdMe5r38srRq&#10;5dSd/sr8DixcHDFTSXUoqyxKFkT5gv3dxptzczLZeYUA2zJkMecbuf61V1bUXtyGGn3DYXGPL4/S&#10;s268TLcW0lqLJgJOG9uc16f7uMbo5mpPc7Nr/Tba3jne3CrG4aRY5lVyO4HP9K6y38T+ExcNLp/h&#10;7zGkhSRvtMztjOQPusPT0FeS/wDCYuUNvLpluisvzMsZ5/WrNn4g8WzFX0WONsRCOPCfeUfXiuN0&#10;6VSpzO7NIylCNkdl468WJp81rPB4X0tmmVk8yaDeRjH97PrWLo/xC8SadGo0029uQMK0NrGrj/gQ&#10;Gf1rD1q48eS2iz65aKI0k+TzFi4Y/TmodLOpoNhhgb/ebBpyo0bu8CuepZWexuapreqa/dNdapeS&#10;TSbesjZPv+taXh12k07YzfdY9/xrDhaPb+9g2tt/gckdfcVpaFIjrJCp+6wYfiP/AK1deHUY+6tE&#10;Y1Lz+I7b4eTsmseTjiWPArL+KVqIdekYf8tIweaf4PvBBrlq4k/5aYx0zxV/4wWwAhvVT1Gfxr5/&#10;Ey+r8SRf88bHRRXNg2l0Z4bq9r5GvTPt/iz09ea3rPRLH+zIftkWfMkJfrnkcdPcCq3iHTYJNUhm&#10;80J5igN8pJYg9BivX/AH7Jvj/wAafDW8+KPjbVbTwp4XtbfzbNdUYrda3tOfJtEAZnc4I3kCJSPm&#10;bPB9abitW7WM9ZSSXUzfht4r/aP+IejWf7NPwg8SeKPEOkXF4s0fgtJ5p7CO4AYCXySTGjBSxMm0&#10;EKTltua9I1b4I/s//s1+Hjq/xc+IGleKviNHNFdW+hWN1FLpOlyRyq5iuSNwuy2ChjjAjGT874wO&#10;T+JPjD9m/wCH921l8DvCurRWn2VI4xf69LcT3ikDc8+3ZENxwSqxqoIGBxk+P67eT67c/wBp6vbx&#10;20TtmK3t4dqr06AY3HHrgVgqnNJ8mi/E39ny61tX0V9PmeofFj9qjxT8S72a68J6Stgt1JiR7OwS&#10;CJGJyI4oolCD0AA+grjf+Fa6npl/DeeLbqGSS4VZJbePUoppdrLn955TsUOD904I7960fB3jXwx4&#10;ThW50m21SV9uGWaeNRn1H7ttv/ASDjvWnonxOvr60vrrXdI03UpbiZmW4vbFfOQAngyx7WfoOWOf&#10;elHn95Qg9t2FTllH3nbyMr4seEreG0it9FiW3j2qdqrjp16dTg1509hLFFIFi+WIbpG9BkD+ZFew&#10;+M5F1fwdZ6pGu3btHtyOn6V414j1nUrS6uNAYL5E0yyH5QG745645PFZZXKUsP771Ta+4iqo8ytt&#10;YNGgN3rNtaj/AJaTqPu5zzxxXeeKp/F7WdvBrtzG1rHuWONdq+WRjogAx+Vef6cLgXI2tHuGNu4H&#10;ggg/n0r0L4h/Cz4kfDXULdPHHh42a6jClzY3MF1Dc21xGQDujmgd43687WO08HBr0+X3kzGMk7mX&#10;o10YJFkLcxybuvXmn/GvT9t5DqkJ+WWNW/MVSsPMDMjxHd/sr0rovHkCat4As9SbOYY9jn0xXLj3&#10;7PFUavrF/NFYZRkpR+Z5vD4kvdN/cLOyqQCuOh4oqrDp8+oM0iDaq8L70V18wcqPtLT4hbWkdsmA&#10;scar+Qq0rnbtP0qvGyjOD+NSLyuR+vev5uqT5qjk+p+kQtEsZxwrdsVKsu3lGqsM5wWqWEkbsn61&#10;jYrm5Sykjsd7EcjtU3mbTjb27VUDAnaDUqOFGS1EYmylcsSyCO3kkc7dq5NfOuvXst3qdxeyNlpJ&#10;mf8AOvcvGGonT/CeoXYOGW2IVvcjArwFlSUbyxzn16/5zX6Z4eYfl9tXfkl+Z8nxJUXNCF9tQGI1&#10;4Yf7zfX6U7ftGSev+NRHCnaU5J/P/OKnIYruC/0/Cv0/zPl9pXuPt5XQqS7feq6jNKPmU5qnaKhb&#10;0/CrblkbCchehFRLc0vzEo8pGzkZHOaI2JOAD19KaHJcknrQcsMChIZISRximiTJximl2xkf8Cp5&#10;HOSapDEEmJNgP609SBTD/eApwYA5HaqM2lsOyoP9acG2rgD2pnLZYN3z9KfFyuXNPl6k7OzBASdo&#10;baN1TR7CSMf7ppoUbd44qaNTuDDrj8qnct+Q+J1aTcW+vtT49sknzL823kVH+85+Q/N7U5ZW53Y/&#10;OmJX9miSJSD85C8cbuadEAj5Vgf9n0ppc+WR2xUiOmVLN9326j1p2Dm+0ibcoQHOBu4GBVzSlAIn&#10;Y9Dn7vaq8VuZJFUdF5q5cOlpbrEDtbksKQ41B15drNNwMf0qFow6+Yf06moYmbduHzH27U8sM/N/&#10;LrSirF27D4wJIyj8804LhdrflTYSEcOFzUzShdo9hgt/Kq+En4myN+yAj72FqaVHhyoFV3UoDg9C&#10;T8tWFdthGckdeKQFacbnX9aswSlX3MaTarfM1ClRJtVv4e9AuZS0J1m2NhXbJ/2qbIzF8k5p21Ac&#10;7sntTcbJATg/nR6IUZXsUfFsQfw5dRu6qphxuZsAZI7815LrV9p5uI4be9ST72ds24Lxx0x3r1Tx&#10;88LeE7xZo8xlF3Ko9WFeRS6XYySRvDcyIV42+SMAe2BXPWp89SN3sVfli2TWmo6fcXMUdvaM0q7g&#10;zeQeMA5AYiiPVr0X00sNgybtqbJpAu3jg+/0rOGgXMV/I/8AbTMrQybYpN3DMv8ASqtv4P1a2Ecp&#10;mjdVmzlWznpUU8N6B7RnQNrt5bLLN/a8MLBVi3SOxypB4IHeoRrUEcf2uXX2Vy2wyW9rncPTk8fW&#10;s27067nS4QxkkzLIcf3cEVRQB7aMbjtDE7elOWH3ak16WJjVto1c6JvE2itFJDNLqd1uYHc1wExj&#10;0wDwcnj6elFlr3h1LTz7PwvCy7sKtzK7jOevUVhooHKL+tN0qQtpTr/02P3vrWP1GnJ6yb+bNPbP&#10;SyS+Rr67qdr4gVTDplvabZI45VtV2q7f3sdjggfhUEWn28URYgsVGeWNUoJ9kcrLwBcL0H+yKurc&#10;F4PmH8J71vRoxo01CPQzlLnlctI244P96tnSVXCgIP8A69YYkVX3D/gVa+g3aTPt31rLTYmO53+h&#10;QldKidl3dvu9Dk1OlpHsIJH4DrUfh5GTSoQ7fwtuH41dWMMm/A9KqMY7mnPEi+xRNBubHXFUpLJW&#10;m3IoyF+U1pkEbs1DI4Y7SqqfX0olThK90U5dzNmtnBZA2PevaPhX4Ss9T+HUGY/mkMoZscjkivJZ&#10;IihyGOD/ABdxXuvwQTPw+t/L/wCe0u0H/er4Lj7mw+TxnB295bHv8M8tTHNPVWZFonw0s9Hs/J+2&#10;XE7s3zNJIeT9OwrkPjLY6h4S0a3vtKuiN9x5b+YN427Se/uK9jBIZkePYF+7715z+0ZAkvg2GYj/&#10;AJflB/74avzrh7NMwqZ5RU6jacknqz6nMsHhIZfUcYK6V72PGf8AhP8AxQqKJbe1mfzPmO3aqr+f&#10;XFPm8W6ffHdrHg+3mb2YcD8RWUyjaXH96mx28z5f7vHev3v2co/aZ+c80bapGk2r/D3rf+Dbhd3/&#10;AD7BePfhhRPpvw1nlAjuby1b/gR/x6VSjtc8bvm68Uy5g8xlAkIOf4qVP2nOrO5ny07rTY3NO8Ke&#10;EzF5mn+MQqjlftAxn88VYtfBsUsT3Ft4mt59nIWHDbv1rHt7QmBIyM/Lzu6U1tMjsisdqu1d2fpz&#10;/jXPKVZ1mtNTaKpylfU7C18N6xFZMkV3btuX5WZiOcdOhwfxrBtvDuvW+o+e9sswY/ejkU/zOaka&#10;G4i09riK4lVtv8MhGRWPouq65Z37tHq9wzGTcv74nb7dTU4WtXVNvlOGsqaqy1Oo16y1mPTGWLSb&#10;k/KS22JjgZHJx7kD8a5FZri3ZhNasvXcrL0rc1nxZ4otk/5DLb1XAaRFb6jkf5xWNbeMPFMlxJ9q&#10;EMkbLjaFxv6cMM4I7ciqoYqpyuTjuKnDlpJJkL3Ucx3mTp2XiqHiEwS6LdCItu8kkCtRdcsxuFz4&#10;ZtcBs5ibaG/SqGr+JfDM8LWx8OSw7VxI0bZUr379cV2e2i4voXT5uxwemQX19cMIrWRv3YPCHb/h&#10;V+axu9PMc84XbKh27WB6Y9OmK7C4vfgzqlt51xBqaXDDGxWbZjP90Kw7e1cpdavcafpFrbyadGrL&#10;dOI41hDMUKryB9QK45YiXMkrHXKnHlbbaGCN2Tlx+VGTFlzxgcirttJr80iy2trIV/vLHt/+tU2s&#10;6FqV1qDSQ2gXzEUnLAc4BPerjUl7TlkYKnpdGZZXP+nwsrfelHOe2a6R0G7GTWLa+G9SE6yTXFrH&#10;tYHDzDnFbiWj3IBttStWbOCrTqGH+NenSqQjomTJSetiSEbEC5969U+HN7G/hC3AYfu2cY/4ET/W&#10;vJTY60z7EtVJ253eYK7L4fa7LpujSWuoKYW+0ZXLDnIHoa+T4rw8sRl146tST0O3J6kaWM103Kvx&#10;lufI1SGTzPvQjcPoTXnFzcfaZN5bpxXafGXU/tCWsqj+8P5V5491g5V8f1royGMv7HpxktV/ma5j&#10;yyxUmmWi6Eqpf86jksrO4kxdQRyBem5RTIbqFRz8x9anh2earH6168Yvm1PPLFlomjI4xpdsPl6+&#10;SOa0LaOGBP3MMa8/LsXb/Kqtu6EGTcP92rDHy+4Vf93Jrpjyk7EPjOJbjwvdGQf6va/5MK5K1bMS&#10;Yk46kentXa6govtBurctktavj3OK4GxkBhDu/QdjWdTcpfCX/PBUgsOav+HrvyZpGz95flwff/8A&#10;XWS8y/6vbkipNO1BLS5WWccHd8qnOeOlVCWlwlrHQ6rT9SdL6ORX2+W2fpzXWazb+JfizqA8D/Cv&#10;wpfa/qSRNNMtjCZFhjVcszHpgdySAB3qh4e/Z7+JmteFdP8Aiv4q8N/ZfCd7cMtv/wATaC3uL2NG&#10;xI0aMS+0EFd5TZuBHJBFdp8Rf2pX8KeD2+EvwU8E6T4R8PllN5Z2Mz3FxeOB9+6uWCtO2M4XAjU/&#10;dRcnPl5hTw9bFQqr4o7f5s6MPz8rVrJrVv8ATzMrTPhNofwEvtF+I+o/Erw54k1JtPS9mt7jQWub&#10;OzeRMpGPPZVmZQwyDGU3cDeBk8N8X/j78T/i34huNQ1fxpql482FDPJtygGAiogCogHAGAFHAxjF&#10;c7q2q6nre+7137RMNrG2jjYLGjFtxIB6D73p7dKqwavc6YGdPD0m1W+8HDfmQDk/pVKMqk+ao7lO&#10;dOmv3fXd9S3oulaZ/Zf+mmN/N+ZemR36kjP8q6Ca78Fafp0F5cJJdOyh/LkslAi7cHeQc7fSuR03&#10;xBrFkn2Oz8Ks+GbDbDwCenAou18TX1i093p0cMceeXU8Luz69vp0raVGMo2u16GPNHd2Oqj8d+Eb&#10;dsWXhn5h/E0duv8AKHP61Jo/jbTbma8to/DkO6Qq6mZmfaCMccj0z0rz2O31KTC/akXvgH/61aXh&#10;+z1I3rzpqQ3eXjmPOcU6eHp82z+9lSnLoj0iwlXVvh3dRxQhWt5mDRjjHPp9DXkPi63I1iObbtzH&#10;29elevfD/wA2ey1DTJ3VmkTLFeh4x0/KvPPGNoVlBSFdySbW3KDwfr+FcGDao4qvRts0180aS9+l&#10;GXyKGh2v3GkjDLNGdyyLwQCP8f0qxfXmqaLfQ2emyyLG/wC8WJSSvvwSc1atLya2gjjXTtyrPsZl&#10;jGQu3GMfXFayeL/GWhiEaBHNJ94C3kUOp4zwuevFek6ko0/dX4nPGPNLc3vhN8RLez8d6j4j+JXg&#10;/Tdet9Rtwk2n3litvDkgAvGtuY/KYY+8hU8knJJr0r4j+E/gVrnw5mv/AAXpXirQ5ZvmOmzWf9pW&#10;oOCciRfLmhT+H5klIyMtyK8t0yX4w6wy3MWiW8O5ss0thAjfXlc/pWxL4c8Y39ldQa+0e1YjNHsk&#10;CsHXByu3ocDtXk4qUpJOTWlna50UY041NE3fyPIb+PQbDUJbDWZrmHyz+78mH7wPfDFSO3airHxb&#10;s/Fdxr0UmqzTTMsO2MyzCTCg9AefXP40V6lPmlBPQzcYp9T6sSUgbeKmjd8e31qqjgnrjmplbC7c&#10;81/OZ+gp3LHmbgSTipFkBbBqBGBCnn3qXfzuP4ZoLjLlJo3/AIiafv5yF68/SokdV5/OpD13E9PT&#10;vS06lI5n4x6jJbeCpIAfmnmVP5n+leNxSTIq7x8rL1xXpHx+1KOKysdODfeZn/kB/WvMwVYKxxk8&#10;bf6V+z8C4f2eS87XxSb/AEPh89qe0zBpdEhybio5688ZqxEQRyOpqrbNJ0VQPX2qyjjdgfWvtFpq&#10;eP8AMtwrnbzUxcs3l/3e9QwPtYHHX2qeJxJJkrwfaolH3rmjDdzy3vT+SuT17ZqNpVHyhe/y5/lU&#10;m4qBx+lQKV3oGCW5/H3pwGT9+mswPU/lTg6g7dq/jTVy47Gz4E8E6z8Q/FFt4R8P+V9quiwQzMQo&#10;wpY5IB7CtzW/ghrOh6tcaFe+MvDC3lqxS4t31xEZGHUHeBjB/Imuz/YW0R9V+N32vy9wstLuJV/3&#10;ioQf+hU3xxr/AISufhh4/wDES6pYzapqviYQrCCrTIgvHdf/AByNmJHHzqDz15q+IlS2/rQ+kyTJ&#10;qOZS/e8yWm1urt1OD8ZfCDx/8P8ARbXxJ4j0y3WxvpAtpdW15HMk2V3AqUY8Fec1zisGUMR36V9A&#10;/tnwL4Y+Gvw18DLxJa6KrTR+jLBCmevqW/WvnsyBVy1dkPegpdWrnz+Lo06OLqU46qMmk/RkgLNt&#10;Kg4qdTkbkbp645qtFIW+bd+dTEknn9KH0Rzx5mTtFH5fmE89T7UISz5AHWo8qw3f3u1LC4UbW69l&#10;FSr9TT4lqiaT5hucc9eKlgBADMMYB6delQHhMhuVAFT2RZ8SK361Rm7P3UaMO23hViW6dWqvPJ53&#10;zYOD3z/n1qOS4kaTyXfd67KRWwNyr+vWg0b7FhZFQ7VbHbkU9mjKZPA6tt7+9Vw2cM5XcT82O1KN&#10;jNkt9M1Vr6lPXZlmGTCZYHG7qKc8pJUFc/Nj61DJNKoCp9TinZkbCsxyKbJ5SRm/eA7cLt/XvU0T&#10;7SwznmoIlZnYuMe3pT4xt5BHvUdB20sSfOGzjKnnFOxtdiqA+lRmdTxjjryelP8ANRUyO/TmgTim&#10;TqcjJ6enpThGE/eFvfrUa7sKQ/y9sUT3QMYhwuevPcUc3KZ2konJ/G3UJrT4eX3kPjzGiXd6fOK8&#10;Jh1XVIW3R6hMOP4XNe1/HCxv7/4fXcenW0kxWeFpFjXO1d4GT6DJA/GvIYPD0VlGtxrl8sOefIT5&#10;mP8An/JrGajuOMhdH1O7ur1nuZpJtkD8FjnpWtDeRGAS3lo8C/ws1yM/hkVj2OpWsc066ZY+Ssdu&#10;7CRxlicdzVG5eW5cXMtwzMf4mai6joh7yNy51S3TTHmsp5i32hVbzXyTwT6VmRalNGuAq/KO9MT5&#10;dGYA/wDL2v8A6C1QwhvmC0XkHKty82rzyD5e4zgAUQXpVcRx7QG9eKrJE+7cqcgVPAjFV3Hneazl&#10;zdwNyyuI2tfkjjZUfbubj5QO9SPJNLEDaWaM2Pm2zLx79TWbbySx2+Yn58z7vrx0qScW8tvvEfkt&#10;j8PwrRSkopLcFGPVGgtzZyuyOi7lYjqRU1rLIJl+yxELu+8r/wCfpVUwYmZmz97INaWnup2Rbidv&#10;rUylU6vQFFKzPTtDW6i0O1kmVv30ZlQluxZh/MVdS4yuCmG9M1meH7uW60W0hnY7UjZVb0G4n+Zq&#10;/tLjL4HaumMbwTFpzfiTBnZMg+2fWq8jZYPsPzfxdjUruNuUbpgmqs03zbnX5RkAetPlH70iScyt&#10;IFT5c9q93+BClvAMIz924l6dvmr5+lumKclt3fnpXvXwAn3fD1Xc8fbJfl/75NfB+I0f+EBf41+p&#10;9Fwz7uZJf3X+h285AGQP/rV53+0EfN8BhpVPy3q8evDV3z3Qxj+HpXDfHl1l8BSD+5dRkfrX5Fw7&#10;7udYd/3kfaZp72AqejPAWj39Bj2xTT5kcYff7daZcSupzkfe6UjT7o9qfMMfxdq/pZxk9T8rTLlk&#10;N7+bjt1K8U6fIbzQV61Vtblthj3YUDsKsNKjkMjNwOq9aKUbVG2K8uZNFqHzWACPn5cbaAQbxSAq&#10;lcbvl96ZYq5lVV5pY23aizhuD92olZXfkaKXvWN29gZdLDLgfJkj8KwPDltDLfNlfXt0rc1u8Q6T&#10;5bd/8KyfC8s5ZjGefu/MO1cuH93DyZxV6a57ob40ESFI0+rMKxbbdtyPetLxVKzXzDjaOKywdq5B&#10;wCtdOGh+4SZVb3UkMn3FiD0qtdxq1tIAo+6evripmYb8s3XmhTh/u55/TNb1Ka9naxVOo+axwTeI&#10;ruWVYLjTV3R5/wCWx5OPQUybWtWtrdbu2s7Eskuz9zCCVOOCOec81mk6jBrTW5tn8tbhgxWH+HBA&#10;PSm3eq6kgnh+0zApMoDeYenNeXLC7No6fac0WdFD4p8ZlhHYPMY9o+7DgDj6U+6lvmu/tGqTTCZs&#10;HDMc9K54apcuQrTNtKj+InAxV61vxLujlkb5ZNqnP0/xoo0Ywk20hKV9LmnB5iPjGVbnJya2ZNAt&#10;5B5nmYbb6Vj20rOq7BjHQla6a1lP2RGbbnYP5V1ciexPNLYx3trm3m82CRlbplWP+Nb3gvTNW19J&#10;kXVLhTDIpK7zyOcjNZ90Blgre2Px4rqPg98up3cDZ+aAHafXIrzc6UqOVVKkNGjbAx5sZGMtUV/i&#10;DYappOkLeWcuG3bD5o3Dp/8AWriTqYuLcfadGsZJMfOVj25/KvVvilamXwrcFR9yRWxj3x/WvIMb&#10;C24c4xXn8L1qmLwLnKTumztziPscQlBaNEtpfaG6ML/wp5Kq3D287c/oP5mrlvJ4Rubra6ahEi4M&#10;n3TkZ6BiT/Ks4TFUVVNPS4WNcbOfUV9C41Oh5UpR6m41v4JWT934lurct9z7RbiTn8AM/lVg6JbS&#10;ptsfGemsxONskhQ/yNczMzFvMEmd3ao3ggmhzJFkq2c1pzVIxJ907S08NaokbyPc2LhcfKtwMvnj&#10;5QQOnfOOOme3B3vgTX9Hh3Xcaj72xVP3sH8u+ashG25jumjZehDV2vwK+FPw78bahdeL/jf8VJtK&#10;8P6fIV/snS1kudT1OQAExwoFKxJjGZn+VcYCuQQMK05bt2sbRjzKyV2ed+GvB/jHxleTWfhTwzqG&#10;oyWsJlumsbF5hBGD99tgO0cjk4GT1r2LSfGfwg/Z08IaWujfDWPXPHUzQ3l14h8Sad5sNiUfesFv&#10;ayYj+XADvIr7uQuFODN4/wD2vPCvhaPUvBH7PnhyTw34dvrO3t7rTYp3HnyQl9s1wzHM8p8xskgD&#10;pgADA8J1nxFf654gkn8TaszKGIZ4QJAeei84xUe0lW92Ksvub+XQr2MacuapZtdOi9e53vi/9oTx&#10;l8R9duk1LVJRLqFxJczTNmRg0nLZIxgFvm4AwWPrU3gj4cWWqaY3iDXbr7VcfMscQ4SPjr7n61yV&#10;unhGztwtle3cOeWeSEHd+tdx4L8Q6bpulNaRat525h1gYYrz81p1KOD5qDtK6v6G1Ot7SslU2OO1&#10;aJszQqdpRj8vr2qDQ/MEsjNzuG4e1aeu2c/9o3AtZrV2kZvl87a2Mnsap2Gla9CpEmkv/svGQ+R+&#10;BNd8f3kYy8kc8rRbSNTT2d5DG/zLg7afqVus1lNbLGOYz260aRb3Uat51tIp2/xRkVZd4JE2maPk&#10;cjcM13c0eXcwijgBMyLtYgfh+laGhXGy+QZ+9kc9uOlV9R0PUYLiVmt5NiyEfKue/tUVpO1pdR+Y&#10;jKd+WVuCKyp1Iy0TNnzHovw5vGj8S+QW+WSMrtPfv/Suc+Itqthf3SSNhfNITg9e38qu+GL/AOza&#10;/a3Cn7so3Y+o/pWh8ULYRas1wjcSQhuP8+1eVV/cZwpdJx/I1p+9h35M89n1K0hspEa9ZXba67lP&#10;DDBH8qfqPiW0ktcWetM06uGjVV2sOfUAY4rQtSLs7ZoxIqjC7hnFSQwW0c//AB7oMd1UV61O1RbH&#10;PKXK7nP/APCS6kYx9qvpm9WbJzXQ+FPGsEN5BNcx3cifdkWO3LZ7HH4VzN8TBdSW6hvlkI9K2PDF&#10;86wbC6/upMqtRUpRnTcbLYhVKkZ3v1JvE+mtqF/nY1vsGNl4pjb8iKK6zx1Zwao9lqWcebbc8d+K&#10;K8zD479ylLR7fcd8qMpSvc9oVzkFWP0qZXAGcfXNU0lG7b+lTqcNuG7pX4XKnc+4TLayDbtBzipE&#10;cY5NU/MYfKrVKjkH5qxcZFcxbDqeAalRvnqoj81JG2WwD/Dk0uVvQpSPK/jrqLXHimG0X7sNuA3t&#10;kk1xPmqfus3LcbW4rY+I2o/2n40v5RJkedtH0HH9KwhJsGGb/wCvX9A5BQ+q5LRp/wB1fjqfnuOq&#10;OpjJS6XZbtnIX5l3AetWFYZ+b8KowhRy/wBasRksMb8/LnjrXrW5jm+GxegcY2KenY1YRzngVVhx&#10;jcRnHXaDzU8e9hls+tPyNfQlAAI3s2fegnA+ViG3dKQkbckfN9aRWbPNTbQn4tSVG4+Y04HDYx9M&#10;0gG1QWP6U5Gx8xNJFcyOk8D/ABC8bfDUnWvAuu3Gm3V1MIZLi3jVm8kDcw+YEYztPTtXqp8SC6Zt&#10;Tf8AaA8P3kjEvm/8LadK24DOfnj659Bx1PY15l8O/iDL4J+0L/ZVndLMykfbFYrwCOi9vUd811B+&#10;NOn3QKTeBfDwVjn+MY4xx+5YdOvByMA8DB8XEU6tStJ2Z+nZLmGX0crpUW4qW7d4p+jurnL/ABE+&#10;MHjv4wmx1jx5qi3VxawvDCyWqRYjJDYIQAZzk5xXLsCU/WtXxhrVtr2vz6lZWcMEUmCsNsxKLhQO&#10;Mqvp/dFZQPHzD6162FjKNCPNufB51UoV80qzopKN9lt+GmpJGB3GamJ24UEbvTbUKMei/hinbywL&#10;Buc54roldnk7K5MpUpskPU04DZyT9D6VGVDHG0k96VcsCQee3NTbUuKJY45ZHw5P4Zq8+yO2BU/M&#10;cCs9SQWBbpxTnmLBVYsdq96BRldXQ+KSZTy3Jz83pTw/I+98vP1qNCJJcbvr9aljCdN2QM5/Kn0K&#10;T3JdxJyp7dPXjrRG8aPwv51CGxyFJ/2hxS79zY6EDndTiJOzsWlYZAzkE9qeu/IAOc1VWViw27fp&#10;Ukly2QPVeuOnvR8Q3pqi15xhGNvLdfloErEKzK3Hv0qM+YYhz+dRs0hUNgmpsV6lxQZW6cZ5NEo3&#10;p91vkPSobeVtjAsfl+97UO5LZDFvmAp3Jt1LRn4Ef3flzmvXvhf8DrHxn4J0/wAQ32vQQyaneS28&#10;MMlqW2qmA0hO8dDnjB/TjxWXzkiIil3Msfy+vf1r6C+EnxE8B6b8LdF0TVPFSwXEMcn263+1BAMy&#10;sR3HODn057c18Px1WzSjlsPqXNdy15VfodmCpU6lRuR4n+0HpEvw00rx54XkaO4axsBbfaYYio3f&#10;aoNrAZOOoFfKk7M6+dJIzNnLEtX03+1r4li1nTfGmsWN600OoX8aJN/z1X7ShDccchBXzCrIyqWf&#10;7vUete/lvt3ldB1vi5Vf1tqcsko1GkXPD07rPcyBlYpZyEKygj/69Oj1qQjZNp9mc/8ATstR6OgC&#10;3giU7mtWwAMkgsKjSKQoy+S/b+A13r4SLqLL15dG40rd9ljiVbgf6lNuflqmpyeD+QqwNzaN8/T7&#10;V3/3aqRkqSvv8tVr1ETopV8seD+tW4BF5C7jltzf0qmJBIuHGfSp7cMEjLdPm/HmpkuZB5mnbm2W&#10;DMyP/rP4cenvU/k2jWzmTzhH5ZJY4P41VQBbXGf+W39BVojzLeRA/wDA38qN9irIvJI6o8Kw+ZvO&#10;RuzlfpTbG58q/S1kUhjyA3anW2Q28r/Fw1WUSOZwUX5h/Fir2Ers9J8DadeapoKnToRIyKQ68+p9&#10;quOCkmGwpDYbr/Wu8/Y6uBaeGNaCbfma1LsdpwBJI3cHjIGawfjI5PxN1qVLby1a+kLRLhQhJHGB&#10;xx0rxcJnVatn1TL3D3YRTT+43lR5aKqdzn3lZH2M27d/s1Tecyu21ug6U6WZ3G4+vHTiq4bEmxs5&#10;HH97ivpjnk+XoSJMWY4APbmvdP2fbgf8K/2f9P0oPPT5VrwVpExsXd/ic17d8AJ/+KFkiDH5b+Qf&#10;+OrXw/iBDmyB3/mj+p7nDrvmKfkz0FptoIVugzXFfGuN38A3TO3WSPb/AN9CuqOQ7EyE/wDAvauR&#10;+MjOfAN4C5AVo/l99wr8fyOPLm9Br+ZfmfcZg/8AY5p9mfP7soC5PX1oAfbkHI3U0sN+cHFJuYDJ&#10;biv6WR+V83YesjJ0yM/rTkumEm1iQKhbKnGeK9Q+E3hDw9rXh/Q7vVdCs5lutee0upJ875VM1pGF&#10;B3AjaJy3A9KzlKNON2dGGo1MVUUI6PzOL0oK0ExVt23A+lQafMX1Hdn04aoo7w6XNNbN0EhH1wTU&#10;elztJfb8YLN0rOUbwk/Qxjf21ja8RXJ+yLGg+7gcUzQZNlu5VFVtpwwzk1U164OFidufRqksHEOn&#10;7nVvunp/OsIR5cHYlxvWSZm6vO0l0wIPDde5qmMg4YHFSXsxkuGYtzuxUbOd2a7aS5aaRhWcvaWI&#10;pz8+1A2B7ULuRMueKe5BPAzTWbJVc7fWrlK8bERkrI8p1DUdRj8UXNpBNNtF8wx5h6bj2zTr3UYZ&#10;reQfbDNI2N26IL+Gc1N4qvYYPFd1a2qeXm6zI2OXyc/lWbNZNbJJ5rxn5cbUlVv5E1wSlfQ6nuiH&#10;7TcNIF27VXjgVp6ffJGr+YIfXdKDkfkDWc8qqPmOPpTYPtE0hWJd3fBqVzONgTXNY3ofEc8VwlvH&#10;bIyqoHmBj6V12i6rHLpkZlPPIAwfWvO4Z1hnjSX7x+8ueldVo02bNZS/3Wx+FdFFaiqSlFaHQXE6&#10;Hlfl+nH410Hwp1DHibZniWBhj14z/SuL88Fl+fgdK2/hpdND4ytULYXcyD5vUEVyZxT9pldaP91l&#10;YOpy4qEvM9H8cJ9p8L3yc8Q5OfY5/pXirFVYqzfN9fevctdg+0aTdRj+K3fj1+WvCrwok7KOO1fL&#10;8E1ObD1ILo0e3nkW+Ri/7XWnKNw3FtvFRxK4XbtyTUgyBivtmeAvMkERYbc5zzUZjEb5JPSn7iO3&#10;UdM9KZI5HbqAf0peo5Rl0GkZ6tVXxV8Q/EkWlx+C7a7lW1hTO1WxvB56+nsK1NA0r/hINes9AF2s&#10;DXk4iWVlyFJ6Z/Gqvxp8Bal8P9R0+O9vkmjvrN5FZYsEbXIIwTWVaLcE2bU73fL0OHa6ZXPmQrJx&#10;gbs/n160R/MVO75uuN1UZr5/tTDcu3d8vy4IFWxNEIfMQbiV+XqAaiMo6IDsLAxTWEMg+b92Bn37&#10;11/wuWJ72e1kUEtHlePSuG8KTSTaQomH+rZhmut+Ht2IPEEao331I/SuXNqPtstqJdrlUJONaL8x&#10;3j3T7e18RvKYVJbac/hz+tYh02KbdLa3slvIf+echB/nXV/FODZc29wF+9Hg/ga5eMlefX0rDKLV&#10;stpye9jTFe7iGWrLVdQswkVvf3I2d2k3bvruzV7/AIS7WidssquvTEkK81mxgD8v1qQoWBIzj8K9&#10;T2MLHPzaXK+u+LNHaK407UtFj8+4UFri3twGHvnPPSufmvPDt1L55lv1baFxsTsBzUnjZZoLu3ki&#10;DbWUqxX1BPasEXZlnyJC3Y+1c0aUqdRtFSqc6Oytb3T0ghurQXxZmG1nVcH8v8K3/F9ymq6fDdfa&#10;5LcBMK1xDuD5HqOlctoE0VzpSru+5levvXbTRRan4ASQhWMMmDx056Vx4+pLDypVGr62u+lzbDxU&#10;lKOxxmmWc0V2FGp2TBWwf323B/HFar6HeE5RY5P73lzI39azLi2gk5ZPb7tMNnEfnVWDbs8N3Hev&#10;Sp+0jqYSXMU/EWg3cV5JdSK0fQsJI2A9OuMU3wdoPiDWNVk0/Q9CvNRmfavk2cJb5i20AnoMk45r&#10;W8OW+lya7DJ4quvP0uBvNvNPa8aFrhB/CJADsGcZwM+mOtdP47/av8QXHh1/hl8NNI0nw/4daZZG&#10;03QrNoopWBBV5HdmkncEcPKXYdsCk6lSEtFqxRhzb7f10Ov8M/D34cTeGbMfFr4o63pd+qts0nQP&#10;DKXH2UZ5WWW4ljDP7IpUAfeOeCvJEtdW8USvqGt6s8kv+03A+gBGBRXC/ZxdnBfcbL/HL7z6Eib9&#10;5wfTrU6tuIG6s9ZsMHL54xUyTNuwR17Zr8O5Uz7jmsXg5zwPpxT1fLAbveqyso+8Pc1KhDKSBn+l&#10;ZuLLuWQ27nNF5eCzsprpmxsjL/kKjjY8oKxfiNqgsPCF44bBePYPxOK2wmHlWxdOC6tL8TOvU9nQ&#10;lLsjxe/vftWpTXLD70jE/XJqPzXLk4+X+VRnkbgfvNzSIRuBx/nFf0NSgqdNRXRWPzyUuaV2XI5P&#10;n4HbHNTRFY23Y+91yapLK5O9R+FWY2LfeFUD+E04iduFTAx69KmiwvAb+HP41QgO4+Yf17VZViF3&#10;hhlfurQjTm925YDOrYLHkZpyMXbI5/pVWK4lZC2Q3JAP5VIhcHJG3LdfSgFLyLhZiNhpwKlevfpV&#10;Rrg/e3f/AF6gl1izhXJm+vHNLll2FKZpecvZ/wCKnRSKawZPE1kDtUsf6Vat/EFnIdnnr83Sr5WP&#10;mi9kbCkLwKVlBHAqpa3ouGDIVxVrcD8xHFTsFrajgCT1I9KfGMgsRURdlYhRmnA4OOn0rRAS+YVb&#10;AH1NOWSTAG35ulMEjZ4FNUznlvu1JV7WJ5AGG4H3IPalEgMqs2fvdKj3srYAyO9JnnCnvU6maWtk&#10;TwEM3HrmpPMb7mO+WAFV45T/AAr1HehZeflNBT+Im80M/PG6lLNnOOv6VEhZ5NuPwp0ZKrsbG5ao&#10;vQlZWEihXOF4/TpT96q28vk+/eq73DghI/uk5NHmqCxdQOv4VItzQaYMqszdjxio3mKhiSOeCq/S&#10;onfEeM8D8KZvBTYy7fm5+lTFqWoe8XI5wqfLzu4OKFdmOAvU7h7VVExx5fpx06cVJbvhhJuHAJ+b&#10;/PSqKJsuDtJyo+916/5/lUkVzsj2htp9RxVOWR5pV2NwOp6f57UPId7Krfd70cqluCuonP8Axrvl&#10;/wCFa3UQcN52oQL949g7f0rxNtqcE16t8b7oL4IhgKf6zVEPHfEcv+NeTOwI3Y9246VhP3Z2RK3N&#10;HRLmeAXU1vKyutt95WwR860LresD5Rqlxzz/AK4/403RFnuhdR26Fma2wq+vzr/SpP8AhHtaQ5ax&#10;bH+8P8aQnuSXN7PdaMoupmkK3XVm5Hy1T+Xsv61bvLK5tdNWO4g8vMxOOueB6VSICjLH6UC01Y4N&#10;g7vTvVy1IaKMg+p/WqluUZtsj8dlq3bsoEa52/KcfnR6Cl70dDTspRFbNmNWLSfxL7CrAuG8ly0E&#10;Q/dk7do/pVOCOe4hIhjZ9s2ePoKsJHdLZyb7dt21hjb3xVRGjVQQoTET/Fke1OjkMT7c596r2rQ7&#10;8Nn3z61ad08obB3pbOzL9DvvAXiPXNB0dJdF1Ga3EqnzPJcgtg9/XvV7UtVvdUvWvtQnM0shDSSM&#10;fmP1rn/D0qjRIVZfuqf4vVjWgku2Nhu+bOOtbxoUVU9qorm721+8TnPboT+bH5Wwp8xP3uailnj2&#10;Njk9etNedXVueR91fSqjzM6s8R6VstSfiaLO/fxuKn+Ve0fs8zf8UVMh4xfvx/wFa8MhnmkTc4+Y&#10;HLV7P8ArtD4PmbzN3+mE7f8AgI/pXyPHUX/YMo72aPayCX/ChG3Zno8kwU4b324rlPiaPtXgrUtz&#10;8bU+U/8AXRa2rq8lWIrEm7Jwue3uawPHsgl8IaipHLQj/wBDU1+P5XTccdSf95fmj7THS5sPLXoz&#10;wTcu7ANMLncuaRioYgA9aTJY7dv1r+jEfmS3HlyWO4/Su6+FWr+JrXw9eLp3iL7OsEjNYwnVEh8m&#10;4K/60K4Oc/LyMH5R1rhGwoAHNPjuJYVMaSMu77y7uDXPiaftaXKj0csxkcDilVnG6s1b1H31wZJf&#10;MkfdI2TJ9f8A9dMsp5LafzVPFQswxhG9ueaVH2rkmqiuWmos46klOrKSVrsv6rereMiuPmGAauSS&#10;SW+n7M7RtHLDqKwxOS6ufvA8VcvdTkuLRY3PzUpRtTUV3MoOPtryKpVyd3X8qUFMEGoBcNja2M9c&#10;U8yqAAvbsa32djnleVQJWdTxW14C8Kr4116TSftHl7bRpVbdjLBlUDoe7enSsMlXIfPI/WtbwV4w&#10;n8EeIF123tjKViZNglKHnvnBxzjsf60c3RIVOPvaij4b+C9X8KtrN9ols95JbzPJJsbzCy7sEEH2&#10;9K8JmspoNQuAbeUR5bB8sgHr3r0/Wvj3qvg23Pha30C1kj2FlmkkbeN+SRxxgV5dd3k93rEzlmxI&#10;c4yTjPOP1rz17R1Xc6Yr3dSHcGOQO/rSoAAy47ccdeajVgg+Y/xVLbuwmzGcMBnjOema0SFHRkkc&#10;KtF5sqEYPU/Sum8PyI9kysMr5nH5VzaXDSqyTzN143HOOOlbHhucrC6HHUZ+mK0ov3ya3wmsZMEt&#10;GWGD1NaHhG8eLxPZz+Z925XP51lOu/5om25qXT3e3vYZSx+WQEVpiIqphpx7pr8DOlzKomj3i4cN&#10;C0Y/iXB/EV4bqkHk6rNET91iMele2+crxq+R8ygrx7V4z4wX7J4kukQf8tmH61+f8Gy5cVVp+X5M&#10;+mzj3qEJf1sP8I6lFpniC3vboYhRyJGUfMAVK5GOeM5q141a3bxJdSQNuV3z/qyvOBnrjvmsWKUR&#10;BZI+fm3Y61Y1HUrnWLtr+8ijWRsZEcYVfyHSvvpRlzHiRlT+ryT3urDUPfnP0prE4+bt1oXAHy/W&#10;kyOobtT0MHzbjrS5a1uo7tflaNgy898+1W/jRb3F5Y6TqDLuR9xVvO3ZVgP/AK1Z+eeeKb4+1291&#10;PwfaWRVNmmyKY/lO4qSAcmsakXKz7HXh6/sacoW+I89nSJJdqZHyjr2/GpImijg2ncec4zwefpRf&#10;iMXG1fVvxwaIDGYvnRu34e9RZGPQ7z4WTG+0fUtGiiVpJPLeMMQMc46mr3h+4NnrtvK/G2Qblrkf&#10;AmqtomrPIjbhJCVK+uDnvXQJM7ah9qC7d0hZfxrSph6csPKz+JO/3GUZT5rvod98SovP0uG5C7is&#10;hH5//qrj9K0281a7TT7JFaZ8+WjNjPGa7TxHI174QE6joqSfpj+tcT4c1ebT9ctdSMgjMUwLNtzt&#10;HQ/pXi8PSf1GUH9mTR24y0qkJd0h2wRnEh2kL35qxtAXgflUN88D6hM8Eium9trKvBGetOileMKW&#10;GVx+le6ruKOKUeWTSZz/AMQI2Onx3BTdIk2Fz23A1xqm4iuZFVNu5t3A6Zr2HV9F8Lar8Pb6W5u1&#10;TUIcMgkkPIyOfpz+leRX0cC3DCNty9Ppz1/Ksp+7UNY/CjqvAcS3VheI0m1odkir6gnB/pXfeC5T&#10;eeHbzTR8zckA/T/6wrzP4eapb6PrA8/5opoGjZdvXODXefD+8WHVmhVvlljYdfTH/wBevPzWnKWA&#10;k+zTXyKw8uXEa/1cxZ1Cu2T8parmneGta1jRtQ1/S7JZLXS0Vr1/tCKUVmCghWYM/JGdgO3IJwKL&#10;mK1g8RfZb9P3P2gq/rtzioNM8F6nrmtQT23mJHDdIlxNHJtCgljkjPIwjf5Nd9PEYaGH9rXvy2vo&#10;RXUqcnboc54oXNk0n91s7SK5e11GUMAyrlmxxXsnxo+GXgfwH4/bQPCfxOsfGXhmWfNj4i0mxntV&#10;u484bMVwqyQyKThkOQD0ZlIY+Q+JtMTSPE11YWHMcdwwhZ+u3sfyqKOIo4mnGrSd09ugo80o3sdl&#10;ot40lt5uPvKp60VH4Vk0+70SOSaVlkUlGC47cg9Pf9KK6PY82tjP21tLH0D5jFwPu1LA5JwVzhuW&#10;qnuJPB/hqRJMfdJr+f3E+95jQSXjJPf+GpI5kAwc8VnRTuGGD8vOTVpJPm2+9Q42NlL3dS6kq55H&#10;Fcb8a9Q8nw7DaocebNnk9QB/9euoikB5P5Yrzf44amZtSt7BP+WceWXPqf8AAV7/AAvh/rGdUl2d&#10;/uPPzaryYJ+ehxQuRtVFXHrT1KiRWUfMvP1qHcPL3yAN9KdGpLb1Ygdhur9sPjNSysu3jFSq+VBC&#10;9R371TJy+/zMDpUkU8mME7uetTy80boOY0opGLqADx3z1qVSEjKllXcPrmqlrICqspznuxoluQvy&#10;E5Ye9CiwtrcvRux42dfU/jTWuTG+5vlXjIPeqyymT7ze+KqandeVu2vz3x0pLUV9R+pau0Dfuui/&#10;pWHLrBvbgpbhmUfeftjNUr64fVLtrdZtsag7m9T6fnV63URIIwMqq/ypufRB7NuV2NWOWRCombcz&#10;H5vT6VLJG0O3ynO0dfegBCcbeOuRSlfLXbtx6Y7VnzyNOWxpaJrlzaSgT/d3YCs3SussL4XMKtiu&#10;FihlljykbNs5O1c9q3vCV+0iCKY7W9Kpu4JdUdNntSqCQcmmRHPzHmnBecgDNO9inbqLuIO0tT42&#10;x/DUZyeQKFJxuU+1EtVqRJe8mTHcRw3NNVihLAmmpvDDe/15pCTu4PbpQQt7sej8n8cCnoMYyKiP&#10;3NxNODbOr/hRsVf3STPylUb6N605iAOB/F271CJTuyOufzpzHcV3kH8KY7J7liW7tWgaOKBlbcvz&#10;bvTOf8+1Vw+WXIxmp5Iwli0uf+WyKD7YJqo5KtjNFirlhpcjbg/M/wDF0xTkIzkDpxVdZXPB/wD1&#10;U6OVh8jMdueDUqLS0KuTtKQxPBHPy4p4zkA+34VHK+47CnOetOWQh95HtQMc8u12RQfr/n6U0vuB&#10;kaTleWqN7hvMUMOmfzqOXcQzEcdaF3EcT8cpHOg2OF/dNduzNnowXj+ZrzGaRU46c9favZPEviix&#10;8MTC71WRXgWImGL5W3y56AHoQM88Vx/xj+J/gr4jaTosWkeB4NO1LTbM291qFonlm9HmM4aYZId/&#10;mxvGDtUA5xmuWpVj7Sy1HGP7vmv8jl9KnT7JeEj/AJYqFb/ga1GrS4+ebNGh2sl7ZX0SSxxny02t&#10;I2FGHHf8KtR6BMi7f7Ts246iY/4VUXfUltjlKNo6ktyLg5/75FQtb705zjP8NWLi0+w6csUlxHJu&#10;uGO6Nsj7o46dahCvtAPI+tD916C1DYgRR/dyOtTxMPMjKn+Ht9TUACE/N/46akjYpIgYfw46UBvo&#10;aEUzxwHym25mPQ/7Iqdp5/s7As33cZzjtxUNrGl1a7vtSofNIG7PoPrUr28fzA3kXCkAnPp9Koep&#10;pQqC5aNf4qsox2AE1UWT/SG8t1OG+bHWrMHzKWIoXmUddojP/Y0Cgfw5P51b812IPbr8tUdCP/Ep&#10;hUD7yn+dWmOF5bHvXXGS5UjH4pbjmO4+ZGe+ADTBlUbDfN9aiihUK2XLc0Agyh26bcfhWunQPhkS&#10;b5GhZV7qc/WvXPgLN5fhC4Qrt/0rHT/ZFeQLNl2RwFXGVx3r1P4JSonh26Ib7txn9K+T4xXNkk0+&#10;8T1cl93MI+j/ACPQlunwznPy+9YnjC5aTw1qKOQA0NWhfLGcFs7hnrWJ4quWm0O8GPuwNu9+9fle&#10;Bo2xcNOq/NH1uJqXov0Z484DsV/unmkUYB3800uRMzNt4bHvUh8pc/P82a/dOa1j8/jzbEbsQMgf&#10;nWDqfi02dwY4x90/Nz+laHiO/Flp0kij7qk9fauLsI2m083j8tIxZvbntRKRodRpHii21STyXG18&#10;4z2Nagbjk8VwsSSqAYpNu37vy8Z7fjmuwsb+O7tI5mP+sX5vrTi+bQmWxaJT74/DNHmLs8w/xc81&#10;E7KuDj5VOelRFwV+bhuT81WtjFa7koniZ9uckeop6urjIB61RNwBKdrAD+LFPtZTuwZF/wA5pdQ8&#10;i2wYFv6U1p/LbCDsKhW4z8x/LOKakwfaQArd1pvuEeWxwXxUCjWoZlX71uN34FqxE1A/aY0FrCf3&#10;S5Yx8noM5rpPilbpJe2sj3iQ/IwzJn5uR/jXNuNJt0hmubt3kxj92QFI9elcra5jSPQjlykZO3B7&#10;bql0+VPtK7x646ehqG5ntDcOolAKsRzn1pbeS1+0Ji53DdxtpxlaNmVy+9dE8jmRN+1VH+yoH8q1&#10;/DDKzSIxz8mf6f1rJha1mLRwMf8Aa+bP9Kt6HdJaXmZDncNo9uacX7yJl7y1OjbGNoO2hHUTLy3y&#10;nrVODUAzANnb6/jUwdXfzFKkYyK2fmYpSUj2jS77ztOtZtx+aFD/AOOivNPiJAy+JbgK33pcn8Rm&#10;uz8L6j5mgWuSGIQAe3JFcZ8TWb/hIPNBH7xFP6Yr4Ph+n7HOpx9fzPoMZN1MBF+hhNIbKNp5BlVB&#10;J5qpZ+JjK+J4Qqs2A4PSq+u3En9mzAHtj73Tmqulgy6YsfPzfeP9a+6qc3Mjxbe6dSp+XPtTS6gc&#10;1Dp0jy2UZYfw4Y1K0QYY/nRow5ewrgbxmq+s2zXuk3Vuu35oTtLNgA+tSOG3/NUix74HiIzuQiiV&#10;+UZwOpMsdwJAV5UZaPnPApltt2MSv8IxmjU5JI9Ph3wo20YAb2ZhVeyvj5u11VRtJ9ccZrnUi9jT&#10;0qfyNThOMbmx83uK6ZrwrGjryVY5Hb/OK48u/mRyK4bawbPY10hmeMAHbjOeQa6qbi4oyktbnqGm&#10;XYv/AAYo3An7OR+VcHczLaRzXGfu5NdL4B1ES6G1uxHyuQOK5bxC2FurYdVDj9K8DK6bo4zEUvO5&#10;11bTowY3Q/EVrq263jjZZI13t6YzWxG5YZzmuL+H5uxdTXMKL5MkPkzZ6jDBv/ZRXYRyBOd3bmvb&#10;i3Y5WuwalGs1nNbuufMjKhmHtXndxZXkNmt9LassbMVEjdCa9EeSNhh3brXC+IdK1m3jk1GaBlt5&#10;LmVIJj0YqRuA+gZfzrOW5SSK+m3DxXsco4w4ruPDtz9m1aO4G75ZOffjrXL+GPBvifxTtNhpypb/&#10;AHft1zMsMKNjJDSOQoPtnJ7A16b4Yk+DPg8Lc+NtQ1jxBKqY+w6HIlnCHyOGuJUkZl/3Yxnsw60S&#10;hzUpRezRnza3irmb4ugD6k16kTCMru3Y6cUuh63rUPgy+nt9Faa21CQJb3bRr88iq4G1jyeGbpxk&#10;e3HpF1+1/wCKfA9lay/BPwD4V8H3ULMIta0/Q0utUAK/e+2XvnSxHHQwGLHXGenm+r/Hn4yfHvx9&#10;b6t8avi34g8TanzaWd94m1ie+eIFvlRWldiqZx8oIFeb7D22BVLe21/I2qKU5Nya9Fffzf8Aw5Jc&#10;+E55Phit5FZrFJYyCad93ztvO08Y6A7a8l8RtO+oM11LubcQzdziur/4WD41jvbzw/qOpR2iiRob&#10;i3WLHmcn5e57eorkvEYlEnnR8rgFm/SpyvD4rD037ZrV3VjOClTi43LGj6k9vCyhpNueMUVn2c5a&#10;P/WLu/i3CivY9pIXsz6s+2KW2n8akWUFchuKzhIA2d2elS+ccff574PSvwv2fkfaxm+poJIS3+s4&#10;/WrEc4yqq7dKyVnOcq4455qaO6bdkng/pUSpMrmNRp9ke/dxXk3xLu21DxZMYzkRnaPwGP5g16PJ&#10;MBGTu4wep6V43qt+97qM1wx5kkLD8Tmvs+C8L/ts6vZW+88bNq37uMe7CWRI2CFP04pxYIMleKry&#10;yRlFYNu+XHFBkWQ/If1r9KieB5otRMkh24/A0Rb0YLjbjj5qjh+9yOadK2ZFJq18VkTKJaWT5MI3&#10;uOeOtOUqE3SfNn1HNQIxaNhjHoetPyNocjqKjVaBdrYkkmZBgH64rH8QagLe0YIV8xjge1XjM7Hb&#10;srnfEjt9qRfvNuwVzUy90LXZNYJCkCtHF+8ZcyMzdTk1ehUgbTJ/Dx7VXtnVwV8r73XIxip4huUI&#10;B909c9azN0PIcoWI6Hj5utA3EEtj/aPUCnMoLdBjd0x0oZeMnaMjBoEx9u2Iztdu3/660fDZf+0G&#10;Zmzn9BVCNRjJfjdgj0q/4aizfF0HysD16UbhY66INtyO3BqQOVOM1BC5I+ozU235vxqutmOVluIz&#10;EHkU4SbecU1j/CfwojUBOvNXpbUjl90kDgE5X2puVc7SO1N5J3Z/+vSLvJzSJ5ZaWHEsDTxn7x6+&#10;pqPcS2N1AYv07GjUqNpRsScuw780GUhuGxjmhmUAL/FTeT1ojYPeJZJ5SnksRt8zdTTlduTnt0pj&#10;nK4IpPurlm/CnuTG/YfvXGGNAzv3A9KYG3NgilJB4Wmi5bFgMZcIC3506VZtnzbvXpVcGSP5lHQ5&#10;4qYXLMMux/HvQ79Ai+xHIdjbR+dQySnd8zd6fMcMGFI1oyxR3T4wxIX14qXoF+55f8e5H/tXT4g5&#10;2rasSo6ct1+tcIqt1xXb/HYtJ4js40X7tnnI92b/AArh1EhX5RXDUUYyaQ+ho6Z5y6LqBDD/AJZj&#10;/wAfzUMNzfR42MSuP7tW9GtDdabeRyXKQq3l/NIp55Pp9KnTRrONcPrkbfL/AAxNQoxtqHQSW5vP&#10;7DhZuWNy/wCWFqCPUboAgxBs8fSr91axR6TCltcecnnOSdpHOE9fwqiqoBt2/pWkbcoDlumAybap&#10;kuYfL2vE3yt8uKhjcFtrLj+tSFQelUJF2O5hTT1doztMzFfyWgXltKC/2VvmByCx602BbNtPjF4Z&#10;NvnOf3ePRfWpFh0V33xpcbcdPOH+FGq6jNGG90wam9nIkke6Tb5nmYwavWjTwytE0vK8fUdjWDqU&#10;Ilu5JBldzZFbOls+p6V9sVWaa1+WZcfwcc/hVJO2rKOy8PSFtOhZzjAYN/30avbgwI3dqzPD8fma&#10;ZEScj5vx5rQMZEZx2rqSSimjnsRlhbvj+9UMtwyKVYds5/lU22ORCWFRzRtFHuYq3OOlacy6sdox&#10;0YLcs6gjpivRvgxetbaReKpyokU9PY15fHP5Uv7zG09Rniu/+Esskun3QR9u6RSVHHY+leDxNT9p&#10;lM16fmd+Wy5cYmehpqEZDFlz8vasnxVerFo9zjgvERgUks5gcKo3djuPt/OqevTW95pV1G7L8sLN&#10;jPtX5nh8Py4mMvT8z6WrU5qbSPLLqbEjMG6McBad9oZjuK55/GqtxMiKzOR8pxt3dKhguUkTaob1&#10;G5q/Yk/dVz5DmKPjmZ/7FuGUn5oyRz04rJ0mVW0G3Yn7yYHHTmtHWYZtQtJIQM7kIx68dawvD175&#10;mnNpsg/eQv8ALu9PT86xnKPMkii55S43DPyjOV+tbXh2YjTMSHhWJDEd81lANM6woK07C2uo7dVi&#10;tvM54yO9UpKMtWRJF+4vESQjcPmHTbVa41JAd/mnpx24qR9D124HnLY/w5yWA4x71Wi8N63e7gLR&#10;eDjlhgflW0J0XuzCUZdCBb1d2QcevHT9amt7xCWIO75sAVJD4L1xj5arErYzl5MCrC+ENTgUS/aI&#10;OH24VmY5/LFRKpRj1K5J3uRi73DhRnpu59Ka8zq6/NjJFaNh4Tu7pI2k1G1jAOGHLFPw4qe58FRR&#10;Rec2qeYF5YrCRj9ay9vRWtw9nOXQ87+KKLPbWkm/dtkYEn3ANcybGGe2hZ5o12qR8x9//r16f478&#10;LaSNBmuYdS81rYCRF8sYPzBT/OvOpIY3X5ouFzz2wcVjzc0rpG0Y8sbFS9slS5c4U5b7y9+9JDbx&#10;h1ITG05q7NJbDB2E+6nNWEtybc3H2GUx/wATmNsD8ccUczWtirozUhaCZpoh820/KOM1ZiZWjEsT&#10;Z+bP/wBarCyQGFR5C7tw3Nt5P41HdwMqb7K2Vhu+6pwKXtPeC3cUX5R1cDp02nFXbfWPMiVXm2sq&#10;gspHWqelXFg1vIL61aOZWwu0g5p0N/8AYnMideysoP8AStvbeRHL7x6R4N1+2XRIy0g4du/bNZPx&#10;E1G3e8tm8zJ8s55981ysfiu5MHlMiL33JEAevsKmTxfNCqt9kWTjhmFeRRy6NLHPEJ6vodTrKWH9&#10;mQ3zrd27wpE5Zm7LUPhFwbd7OYYeNyNp4/GtSPxfqcys9ppYZUXMhyflFZe2xn1JtTurjy3k5fyf&#10;r0x616zqS5lc5jpNKju5LfbFaTMrMdu2Pgir39jaw6ELpswY/d+XrS6D4j0OURw/a/syxphftAkw&#10;PpsQ10p1PRb6VbOx8a6dv28SPBeEd/4jCo6e9ZutJS2LjG5yzeH9fAUvp0mG53DGP58VbsvDmttJ&#10;hbMHbjOWH+NdVoHgRX1DZH8QtEW1ORN/pKnHGcgPMpz/AJxXZeGP2c7LU3jvIviY0zYVlt7W+tTG&#10;Tnof3rEjt0/Kj6zG2pCppnzN4v0STSLiXSLieHfHcMdqD7gYhlzx6VjJpMsTGZJ1woPzdMnFfYV9&#10;+yHrWo6h/adpodnt8zdLcXVqk24AcLwpx9enNbtp+zTfgta6L4WtLeWR/wB15N6ESNjyD8kBJ+mC&#10;cVxzxEIpW3NGmfERhuI22zHK/wARGMrzx3rstA0PTNYtU8nxHb+Z5Y8xChyvrX0nbfsBeMfE+oyX&#10;E2naH5zMSVN7ev8AN1P3LcA//XrUtv8Agkn8T9cuQ0HijRLVmUnEkd4q9M4yYRXXDEU4xV5IzlTl&#10;Loz588PaXHoMDRvq0Mis2Vw2CKo6poNjeXk1wuqxp5hy0f8AOvqZP+CPnxuMe1/GnhYyMu5d13c7&#10;T/5AI/WoV/4I7fGJZWudR+I/hmFZDt/c6hJxn6wisPaYaNd1VJXe4+Spy8rTsfHuhaS+h+IpdHhk&#10;861vCGjmXACnvn8K9GtPCvhCWXyRqVxJ8w/1bLx7dK9+f/gj/wDEiAKbH4p+HXkj/wCWP9pupbn3&#10;Axx9a9O+CH/BNzxJ4E1GLUPGnimx+zhgyy6Nr4ST3+9KoB/TitPb0+k0TaXSLZ8d3/gfw8kMU2m2&#10;l/dGRtu2FSxB/Ac/hmuivvgJf6j4A0lbLwJqWpXy6neSJp9tDKyxl47cBp9iMyDKN+7wpJ7jkH9I&#10;fEn7KPwB1Gytr3wrr3i6LUYLdgzXfiqxubdpSPvbHuQQQeRzwQD2rx3xH+yn8arf7Snh34seJpFk&#10;mMvmf2/HE7Nk8kx3JJ698gk1i8QpR0kVGElurHwx4x/Z3/ab8VwRpf8AgPW7q3s/3NnY6f4evI4I&#10;RkDCJ5KqvuR1xzmq+kfs5fHrRtP+wa1+z14kuZGYeTIdJuF8teTuxswxz719pJ8L/wBrbw3F5Ok+&#10;OtcufmUEHxJGxBHTJZmx09T+vHSeBJ/24/Bniez8QSaLfeIrW3ljafT9QS0uYZlByysUiyQRx1B5&#10;ojXqKXT7x1KcnbX8D4Pv/gr8co02f8KH8SJHGcc6Hdkf+gGuf1X4J/FSO8a+uPhH4ktIypEm3Qbr&#10;5WHRgdgGf8K+/vE1z/wUKu9Uu7vSdK1uxglmZrW1j0WOVYV9AfJ7ccmuX1yH/goy1qkd4mveas2Y&#10;2j0NMYzz0gzmq9v00K9l3mvuZ+evj3w34i8KeJLfUvFujahBNeP5qtf2bQ+cQRuPzjnnr9a9gP7I&#10;HiLxx4btde0XWrFoLq3E0HlaffruBGcFjahTg8cEjIPNek/tG/AX9tD9oLT9H0r4g+HLqT+w5pmt&#10;7i40WeOQ+YV3biseBwgHAHTJGeT1/wAO/Gn7bPwp8L2/hGC9SKzs4gtnBcaHLiP1Xdxjnceg5Jo9&#10;pLktHciaXMrP1PB7H9gPxxfWyvZaNeXTA/vJYopNvtj919aK+ko/2vf2w7INDeadotw+75nbTJCe&#10;g9JP8KKPaVI6Mfu/zHzq1wuxQrkY7VINQCIrZ3fhRRX5a4xPpOaWg0agVJ2f98496sx6kg4LfNRR&#10;RKMeUOeRW1/XRa6PcTLIPlhbG36V5PLM5fLt0+76UUV91wdTjGjUa7r8jyMxlzVVfsL5zPtTlcdW&#10;9KseYoTa8g3Y6UUV9geVEVZI5MSBcfL25q15sYO1j19qKKmXQpDlmXgL0BpC8Qfcf50UUiRjzIBu&#10;3ZFc/r0ga6Eqr/FnPrRRWczToXoijIWC8J13VYjZAhKv7iiikUSReUjeYnTHAp5YDgjgcD1oopLc&#10;EOklt1tsJCzSA9d3b6ev41q+HF8tMELgtmiimUb0Mx6NJ+lTiYlsFue5xRRV/aJlrEU3ESnEjD86&#10;Vbhd+N2F/ioooZQhuIg52H5e1KLuJjtDUUUuhMkkriG5hU5LU1bpGbbuH4UUVS1VyYjxdWxXO/JA&#10;pkd9EDwy7t3Wiijl90JfCOkuVR9vmgeuaauoWzOyGVd2M0UUL4Uyr+7cGuYyVyVHcU430Yk2q+KK&#10;KOZtk3vKzJDdqEG0/pTRcqwxub/vk0UVPNZouyQhulBx5bH8KeJHkX5Ym4ooqZSY+WL3PNPjbour&#10;S6tb6jHakwG32K24csCSRjORwa4yGyvk3Ztzuxj8KKKxlCMnqSnoXkhuP7BkTytriWP8R839amgl&#10;WONV4Lc5+aiipqQjyocZPluTyXEcdjEzpu/eOSMdOFpgngZMpFz60UVny+6jWnLm3RJG1sF3PH+J&#10;FSRnTGjUvDiiis3zcu5UbSlqi5aLo7xmO4iBVXJX5j6CnRWmjPLI2FVSp2/N0ooqFKV92EoxsasG&#10;l6HMiidQJGALAOfT61Ys7bT9BuReWK/KTiZWbIZfTH5/nRRS55RqKzKVKLid34Ltfh9LodnbTav/&#10;AKZNcvFHZrId+0fNuxjheQuc8np3rqIfAXhabia2kPv57f40UV1TrVIy0ZzypxiE/gTwnn57Nvf9&#10;8/H61VuvBngsYWRT/wCBDDt9aKKp1qncqNKMtWQ/8Ib4FV5CIVXcvy/vCeoq3pEnhDQv3enBVZvv&#10;bZD2HJIz9T0oorGdSVWHLLVdg9nGnNOJLJ4y8OXAZYblWCnLLu9j79Kzb/xh4d/eIk0PPDbWGfTH&#10;WiiueNGlGWkV9xrKpUstTJutZ0FbdlFvERu+bbHzn8Kzp/FGl6dKuyEMqqcsqYxxxRRXUpScTn+0&#10;V7HxvBfXDW+2P/ZYsqgc9yTiuV8QaG0msl7a4tobhWYTSm4Vk4z3TP8A9eiiiUeWSsX0NLRPDxuT&#10;HLP4l0zcylgIVnZl9iPK+nTNdnoXw58Za6yjQdE1m6XzFTdb+H7p1K4xuyE5B/ziiiiXvLUjodba&#10;fAv4z6jbytZfDrxJ5cfy7m8PumTj/bdf5GsC7+Fvxu024kjt/h9qJAXDLNaqhVh1JGeKKK4+blq2&#10;SFUk47FOL4XfHi7aNR8PdVbz2EUcn2baoOepY544PPA9667xX+yL+134Q1JNH1L4UX17Dc6fDdpf&#10;aLPDqVq0Tg4IntC6BuMFM71IIYAg0UVU6ml7IxdepGsknpYq3/7Ofxa8L6D9p1P4S6n51wGRZI45&#10;w1ucLgsuMnr1xj3rY8L/AAC8aQeBZNS8c6da6XLHcfZ7O21DSL8yXEYwHkDBdmFBwQSGYjA70UVx&#10;+2nyN+Z6FOWq06Fc/BHQIEhk1K9jZPLX7VND4TuizZ5A8uaVEfAwRgYOcmus0b4M/A6+0v7Tc+Pt&#10;RS4hVQtivw9tFSbKMWP+q42kfdO4nPBoooq1q0aa5ZNHVGjTlLVdDQ0j4OfCHXn+ya58Q/G4mmjD&#10;Ww0eGOOMYPKskVrlPl3YCg4xyMVYg+AX7Ol5YajpV0/ivV57qILDc6kt3J5JUggALZblLbcZUqRv&#10;weM5KKIyrS/5eSXo/wDgGMo0+VvlX4/5nnviX9ibwVpty+oaNp2sXcc3METabfRNb85+ffaEOoHH&#10;ykHI/PNsf2R/ArjzNRtdaszJbsQtzpOoShmxj+G3XryRjcB3zRRXVTlUlTScmTGFP2lrFHXv2Sfh&#10;9pF4f7FuNcvkCqys3h7UlUkgZGRD25HbpWHqH7Nfh6C5eD+yNU+RcrMthdjzTjOFDID7cgUUV3Ua&#10;XNG7k/w/yMcQo05aIg0z4D+Emmmjl8Ma5u2kxedptymcdM7kHH0Nbg+Cng6e3V7b4eFXbEe2485e&#10;fX52H+fpRRWn1e9RLnf3/wDAMITvTbaQyD4ReGrOQ+T4Tuo5t2NkUhGfbv396mbwPpxuY7g+HtSg&#10;MUiqu7VHTY2fvAZ4HfpRRWk8JC6vJ/eRSrc/utI04/B/hvS5fskWgPcRJIfLbzY5Cy54JG7jOO4r&#10;f0fy9MXz4/B806+S0ar5sa7c9G4dTkckZyM9QRxRRXn1qfJUcU2dkbR0SJINP8R3EM19YaIxDh1a&#10;O4vrZWXknjL+mOeO9RSweNrC3WT+wt27lfJ1KFyMHvtkOKKK5ftWL5rEGreIvifpwjvNO0/XIfMi&#10;P/HrqQycHHZ/pTrb4j/HCRI7O51jxrGsykwj7Y779o6YDk/l9elFFV7KEtWL21Qksvin8X7B/wDS&#10;bvxmW8zescklyQQOD9xhn+dXpvjx4kG+S98Ha1NMNx3XCXjMTjqd02etFFVGjTlugjXqdyrZ/tIa&#10;9Bcxwy+CZo+zNJay569TuY1o6v8AtWeJ9OSIppO9l+Xa9mG2L7cZFFFcNaKjioxWzNoVp8rMO5/b&#10;G8c2MknkXNxHDN96JbcnHf0xn8MVZj/ah1DxJYp/ammefvj+XzNJjLKx6ncY8n86KK7nRprYwVeo&#10;4/Mjg+MelwTmO48JxjAz80EoGfwIxXS6J+1Hc+GrRBp0sloit8qW95exAZxnGJKKKr2cEloSm5PU&#10;tSftfeFNZuCvif8AtC767mkv7v0558zr+NT6d+0r8H4mW8trPVljDc/6ZflOO+TJjr+FFFaexj0b&#10;NE+ZpM7bwj+258GNPIiu9ERi3HzXF83Pry5HpXTS/wDBQn4K2w8q68OiZQe+o3a8joeSSKKKxqOV&#10;OSimaKnT5b2KN3/wUK+DE9yx/wCEVtWxx5jeIbxDnsM46VGv7fXwdQLe3Ph66jJ76f47uA2OuMNy&#10;PxooqoaSRlJR7Eq/8FGPgdaRrFdaj4th7qi+Lo5MD6tg0UUVUveldkcsex//2VBLAwQUAAYACAAA&#10;ACEANRieaOEAAAAJAQAADwAAAGRycy9kb3ducmV2LnhtbEyPT0vDQBTE74LfYXmCt3bzpwka81JK&#10;UU9FsBXE2zZ5TUKzb0N2m6Tf3vVkj8MMM7/J17PuxEiDbQ0jhMsABHFpqpZrhK/D2+IJhHWKK9UZ&#10;JoQrWVgX93e5yioz8SeNe1cLX8I2UwiNc30mpS0b0souTU/svZMZtHJeDrWsBjX5ct3JKAhSqVXL&#10;fqFRPW0bKs/7i0Z4n9S0icPXcXc+ba8/h+TjexcS4uPDvHkB4Wh2/2H4w/foUHimo7lwZUWHsFhF&#10;PomQRDEI7z+ncQLiiLAK0gRkkcvbB8UvAA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A4ghIyMgMAAJYIAAAOAAAAAAAAAAAAAAAAADwCAABkcnMvZTJv&#10;RG9jLnhtbFBLAQItAAoAAAAAAAAAIQC+VrGFZL0EAGS9BAAVAAAAAAAAAAAAAAAAAJoFAABkcnMv&#10;bWVkaWEvaW1hZ2UxLmpwZWdQSwECLQAKAAAAAAAAACEA5OtvbFHcAQBR3AEAFQAAAAAAAAAAAAAA&#10;AAAxwwQAZHJzL21lZGlhL2ltYWdlMi5qcGVnUEsBAi0AFAAGAAgAAAAhADUYnmjhAAAACQEAAA8A&#10;AAAAAAAAAAAAAAAAtZ8GAGRycy9kb3ducmV2LnhtbFBLAQItABQABgAIAAAAIQAZlLvJwwAAAKcB&#10;AAAZAAAAAAAAAAAAAAAAAMOgBgBkcnMvX3JlbHMvZTJvRG9jLnhtbC5yZWxzUEsFBgAAAAAHAAcA&#10;wAEAAL2hBgAAAA==&#10;">
                <v:shape id="Resim 2" o:spid="_x0000_s1027" type="#_x0000_t75" alt="A high angle view of a factory&#10;&#10;Description automatically generated with medium confidence" style="position:absolute;left:31561;top:73;width:29890;height:22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C+cwQAAANsAAAAPAAAAZHJzL2Rvd25yZXYueG1sRI9Bi8Iw&#10;FITvC/6H8ARva6qiSDWKKMqeBKug3h7Ns602L6WJ2v33RhA8DjPzDTOdN6YUD6pdYVlBrxuBIE6t&#10;LjhTcNivf8cgnEfWWFomBf/kYD5r/Uwx1vbJO3okPhMBwi5GBbn3VSylS3My6Lq2Ig7exdYGfZB1&#10;JnWNzwA3pexH0UgaLDgs5FjRMqf0ltyNgnI14MaPSV+up/052VTb/vK4VarTbhYTEJ4a/w1/2n9a&#10;wWAI7y/hB8jZCwAA//8DAFBLAQItABQABgAIAAAAIQDb4fbL7gAAAIUBAAATAAAAAAAAAAAAAAAA&#10;AAAAAABbQ29udGVudF9UeXBlc10ueG1sUEsBAi0AFAAGAAgAAAAhAFr0LFu/AAAAFQEAAAsAAAAA&#10;AAAAAAAAAAAAHwEAAF9yZWxzLy5yZWxzUEsBAi0AFAAGAAgAAAAhAJ/gL5zBAAAA2wAAAA8AAAAA&#10;AAAAAAAAAAAABwIAAGRycy9kb3ducmV2LnhtbFBLBQYAAAAAAwADALcAAAD1AgAAAAA=&#10;">
                  <v:imagedata r:id="rId16" o:title="A high angle view of a factory&#10;&#10;Description automatically generated with medium confidence" cropbottom="10045f" cropleft="14516f"/>
                  <o:lock v:ext="edit" aspectratio="f"/>
                </v:shape>
                <v:shape id="Resim 1" o:spid="_x0000_s1028" type="#_x0000_t75" alt="fabrika, açık hava, ulaşım içeren bir resim&#10;&#10;Açıklama otomatik olarak oluşturuldu" style="position:absolute;width:30156;height:22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63jxAAAANsAAAAPAAAAZHJzL2Rvd25yZXYueG1sRI/NbsIw&#10;EITvlfoO1iL11jj8KECKQRUSao8UOHBc4m0SiNchdkPg6WskJI6jmflGM1t0phItNa60rKAfxSCI&#10;M6tLzhXstqv3CQjnkTVWlknBlRws5q8vM0y1vfAPtRufiwBhl6KCwvs6ldJlBRl0ka2Jg/drG4M+&#10;yCaXusFLgJtKDuI4kQZLDgsF1rQsKDtt/oyC7V7Lr8G4ra6HpBzZ43p/vk2tUm+97vMDhKfOP8OP&#10;9rdWMEzg/iX8ADn/BwAA//8DAFBLAQItABQABgAIAAAAIQDb4fbL7gAAAIUBAAATAAAAAAAAAAAA&#10;AAAAAAAAAABbQ29udGVudF9UeXBlc10ueG1sUEsBAi0AFAAGAAgAAAAhAFr0LFu/AAAAFQEAAAsA&#10;AAAAAAAAAAAAAAAAHwEAAF9yZWxzLy5yZWxzUEsBAi0AFAAGAAgAAAAhAMznrePEAAAA2wAAAA8A&#10;AAAAAAAAAAAAAAAABwIAAGRycy9kb3ducmV2LnhtbFBLBQYAAAAAAwADALcAAAD4AgAAAAA=&#10;">
                  <v:imagedata r:id="rId17" o:title="fabrika, açık hava, ulaşım içeren bir resim&#10;&#10;Açıklama otomatik olarak oluşturuldu" cropright="10136f"/>
                  <o:lock v:ext="edit" aspectratio="f"/>
                </v:shape>
                <w10:wrap type="square"/>
              </v:group>
            </w:pict>
          </mc:Fallback>
        </mc:AlternateContent>
      </w:r>
    </w:p>
    <w:p w14:paraId="5C1583BA" w14:textId="6588277C" w:rsidR="00A42B0F" w:rsidRPr="007C0469" w:rsidRDefault="008716A5" w:rsidP="00A42B0F">
      <w:pPr>
        <w:spacing w:line="276" w:lineRule="auto"/>
        <w:jc w:val="both"/>
        <w:rPr>
          <w:rFonts w:asciiTheme="minorHAnsi" w:eastAsia="MS Mincho" w:hAnsiTheme="minorHAnsi" w:cs="Arial"/>
          <w:color w:val="515151" w:themeColor="text1"/>
          <w:szCs w:val="20"/>
          <w:lang w:eastAsia="de-DE"/>
        </w:rPr>
      </w:pPr>
      <w:r w:rsidRPr="007C0469">
        <w:rPr>
          <w:b/>
          <w:bCs/>
          <w:color w:val="515151" w:themeColor="text1"/>
          <w:lang w:eastAsia="de-DE"/>
        </w:rPr>
        <w:t xml:space="preserve">Energy </w:t>
      </w:r>
      <w:r w:rsidR="002F4298" w:rsidRPr="007C0469">
        <w:rPr>
          <w:b/>
          <w:bCs/>
          <w:color w:val="515151" w:themeColor="text1"/>
          <w:lang w:eastAsia="de-DE"/>
        </w:rPr>
        <w:t>Ge</w:t>
      </w:r>
      <w:r w:rsidRPr="007C0469">
        <w:rPr>
          <w:b/>
          <w:bCs/>
          <w:color w:val="515151" w:themeColor="text1"/>
          <w:lang w:eastAsia="de-DE"/>
        </w:rPr>
        <w:t xml:space="preserve">neration </w:t>
      </w:r>
      <w:r w:rsidR="002F4298" w:rsidRPr="007C0469">
        <w:rPr>
          <w:b/>
          <w:bCs/>
          <w:color w:val="515151" w:themeColor="text1"/>
          <w:lang w:eastAsia="de-DE"/>
        </w:rPr>
        <w:t>U</w:t>
      </w:r>
      <w:r w:rsidRPr="007C0469">
        <w:rPr>
          <w:b/>
          <w:bCs/>
          <w:color w:val="515151" w:themeColor="text1"/>
          <w:lang w:eastAsia="de-DE"/>
        </w:rPr>
        <w:t>nits</w:t>
      </w:r>
      <w:r w:rsidR="006575F9" w:rsidRPr="007C0469">
        <w:rPr>
          <w:color w:val="515151" w:themeColor="text1"/>
          <w:lang w:eastAsia="de-DE"/>
        </w:rPr>
        <w:t xml:space="preserve">: </w:t>
      </w:r>
      <w:bookmarkStart w:id="9" w:name="_Hlk108605555"/>
      <w:r w:rsidR="002F4298" w:rsidRPr="007C0469">
        <w:rPr>
          <w:color w:val="515151" w:themeColor="text1"/>
          <w:lang w:eastAsia="de-DE"/>
        </w:rPr>
        <w:t xml:space="preserve">The captured LFG and biogas from the anaerobic digesters </w:t>
      </w:r>
      <w:r w:rsidR="0053333F" w:rsidRPr="007C0469">
        <w:rPr>
          <w:color w:val="515151" w:themeColor="text1"/>
          <w:lang w:eastAsia="de-DE"/>
        </w:rPr>
        <w:t>is</w:t>
      </w:r>
      <w:r w:rsidR="002F4298" w:rsidRPr="007C0469">
        <w:rPr>
          <w:color w:val="515151" w:themeColor="text1"/>
          <w:lang w:eastAsia="de-DE"/>
        </w:rPr>
        <w:t xml:space="preserve"> utilized in gas engines</w:t>
      </w:r>
      <w:r w:rsidR="002F4298" w:rsidRPr="007C0469">
        <w:rPr>
          <w:rStyle w:val="FootnoteReference"/>
          <w:color w:val="515151" w:themeColor="text1"/>
          <w:lang w:eastAsia="de-DE"/>
        </w:rPr>
        <w:footnoteReference w:id="9"/>
      </w:r>
      <w:r w:rsidR="002F4298" w:rsidRPr="007C0469">
        <w:rPr>
          <w:color w:val="515151" w:themeColor="text1"/>
          <w:lang w:eastAsia="de-DE"/>
        </w:rPr>
        <w:t xml:space="preserve"> for electricity generation. The total energy generation capacity is expected to reach an estimated capacity of 15.565 MW for the GS VER project through the crediting period. The capacity might be increased dependent on the success of possible innovative landfill cover &amp; extraction technologies. </w:t>
      </w:r>
      <w:r w:rsidR="00A42B0F" w:rsidRPr="007C0469">
        <w:rPr>
          <w:rFonts w:asciiTheme="minorHAnsi" w:eastAsia="MS Mincho" w:hAnsiTheme="minorHAnsi" w:cs="Arial"/>
          <w:color w:val="515151" w:themeColor="text1"/>
          <w:szCs w:val="20"/>
          <w:lang w:eastAsia="de-DE"/>
        </w:rPr>
        <w:t xml:space="preserve">The specifications of gas engine are given in Table below. </w:t>
      </w:r>
    </w:p>
    <w:p w14:paraId="406B5C66" w14:textId="77777777" w:rsidR="00A42B0F" w:rsidRPr="00BE338B" w:rsidRDefault="00A42B0F" w:rsidP="00A42B0F">
      <w:pPr>
        <w:spacing w:line="276" w:lineRule="auto"/>
        <w:jc w:val="both"/>
        <w:rPr>
          <w:rFonts w:asciiTheme="minorHAnsi" w:eastAsia="MS Mincho" w:hAnsiTheme="minorHAnsi" w:cs="Arial"/>
          <w:color w:val="515151" w:themeColor="text1"/>
          <w:szCs w:val="20"/>
          <w:lang w:eastAsia="de-DE"/>
        </w:rPr>
      </w:pPr>
    </w:p>
    <w:tbl>
      <w:tblPr>
        <w:tblStyle w:val="TableGrid"/>
        <w:tblW w:w="9634" w:type="dxa"/>
        <w:jc w:val="center"/>
        <w:tblLayout w:type="fixed"/>
        <w:tblLook w:val="04A0" w:firstRow="1" w:lastRow="0" w:firstColumn="1" w:lastColumn="0" w:noHBand="0" w:noVBand="1"/>
      </w:tblPr>
      <w:tblGrid>
        <w:gridCol w:w="1980"/>
        <w:gridCol w:w="1276"/>
        <w:gridCol w:w="1842"/>
        <w:gridCol w:w="2138"/>
        <w:gridCol w:w="2398"/>
      </w:tblGrid>
      <w:tr w:rsidR="00A42B0F" w:rsidRPr="001F1E99" w14:paraId="367B1816" w14:textId="77777777" w:rsidTr="00292957">
        <w:trPr>
          <w:trHeight w:val="533"/>
          <w:jc w:val="center"/>
        </w:trPr>
        <w:tc>
          <w:tcPr>
            <w:tcW w:w="1980" w:type="dxa"/>
            <w:shd w:val="clear" w:color="auto" w:fill="E6E5E5" w:themeFill="background2"/>
            <w:vAlign w:val="center"/>
          </w:tcPr>
          <w:p w14:paraId="71C4891F" w14:textId="77777777" w:rsidR="00A42B0F" w:rsidRPr="001F1E99" w:rsidRDefault="00A42B0F" w:rsidP="00292957">
            <w:pPr>
              <w:spacing w:line="276" w:lineRule="auto"/>
              <w:rPr>
                <w:rFonts w:asciiTheme="minorHAnsi" w:hAnsiTheme="minorHAnsi" w:cs="Arial"/>
                <w:b/>
                <w:sz w:val="20"/>
                <w:szCs w:val="22"/>
              </w:rPr>
            </w:pPr>
            <w:r w:rsidRPr="001F1E99">
              <w:rPr>
                <w:rFonts w:asciiTheme="minorHAnsi" w:hAnsiTheme="minorHAnsi" w:cs="Arial"/>
                <w:b/>
                <w:sz w:val="20"/>
                <w:szCs w:val="22"/>
              </w:rPr>
              <w:lastRenderedPageBreak/>
              <w:t>Manufacturer</w:t>
            </w:r>
          </w:p>
        </w:tc>
        <w:tc>
          <w:tcPr>
            <w:tcW w:w="1276" w:type="dxa"/>
            <w:shd w:val="clear" w:color="auto" w:fill="E6E5E5" w:themeFill="background2"/>
            <w:vAlign w:val="center"/>
          </w:tcPr>
          <w:p w14:paraId="1BCD62D3" w14:textId="77777777" w:rsidR="00A42B0F" w:rsidRPr="001F1E99" w:rsidRDefault="00A42B0F" w:rsidP="00292957">
            <w:pPr>
              <w:spacing w:line="276" w:lineRule="auto"/>
              <w:rPr>
                <w:rFonts w:asciiTheme="minorHAnsi" w:hAnsiTheme="minorHAnsi" w:cs="Arial"/>
                <w:b/>
                <w:sz w:val="20"/>
                <w:szCs w:val="22"/>
              </w:rPr>
            </w:pPr>
            <w:r w:rsidRPr="001F1E99">
              <w:rPr>
                <w:rFonts w:asciiTheme="minorHAnsi" w:hAnsiTheme="minorHAnsi" w:cs="Arial"/>
                <w:b/>
                <w:sz w:val="20"/>
                <w:szCs w:val="22"/>
              </w:rPr>
              <w:t>Engine Type</w:t>
            </w:r>
          </w:p>
        </w:tc>
        <w:tc>
          <w:tcPr>
            <w:tcW w:w="1842" w:type="dxa"/>
            <w:shd w:val="clear" w:color="auto" w:fill="E6E5E5" w:themeFill="background2"/>
            <w:vAlign w:val="center"/>
          </w:tcPr>
          <w:p w14:paraId="3154F62B" w14:textId="77777777" w:rsidR="00A42B0F" w:rsidRPr="001F1E99" w:rsidRDefault="00A42B0F" w:rsidP="00292957">
            <w:pPr>
              <w:spacing w:line="276" w:lineRule="auto"/>
              <w:rPr>
                <w:rFonts w:asciiTheme="minorHAnsi" w:hAnsiTheme="minorHAnsi" w:cs="Arial"/>
                <w:b/>
                <w:sz w:val="20"/>
                <w:szCs w:val="22"/>
              </w:rPr>
            </w:pPr>
            <w:r w:rsidRPr="001F1E99">
              <w:rPr>
                <w:rFonts w:asciiTheme="minorHAnsi" w:hAnsiTheme="minorHAnsi" w:cs="Arial"/>
                <w:b/>
                <w:sz w:val="20"/>
                <w:szCs w:val="22"/>
              </w:rPr>
              <w:t>Capacity (MWm / MWe)</w:t>
            </w:r>
          </w:p>
        </w:tc>
        <w:tc>
          <w:tcPr>
            <w:tcW w:w="2138" w:type="dxa"/>
            <w:shd w:val="clear" w:color="auto" w:fill="E6E5E5" w:themeFill="background2"/>
            <w:vAlign w:val="center"/>
          </w:tcPr>
          <w:p w14:paraId="2374AE55" w14:textId="77777777" w:rsidR="00A42B0F" w:rsidRPr="001F1E99" w:rsidRDefault="00A42B0F" w:rsidP="00292957">
            <w:pPr>
              <w:spacing w:line="276" w:lineRule="auto"/>
              <w:rPr>
                <w:rFonts w:asciiTheme="minorHAnsi" w:hAnsiTheme="minorHAnsi" w:cs="Arial"/>
                <w:b/>
                <w:sz w:val="20"/>
                <w:szCs w:val="22"/>
              </w:rPr>
            </w:pPr>
            <w:r w:rsidRPr="001F1E99">
              <w:rPr>
                <w:rFonts w:asciiTheme="minorHAnsi" w:hAnsiTheme="minorHAnsi" w:cs="Arial"/>
                <w:b/>
                <w:sz w:val="20"/>
                <w:szCs w:val="22"/>
              </w:rPr>
              <w:t xml:space="preserve">Gas Volume </w:t>
            </w:r>
          </w:p>
          <w:p w14:paraId="4E50BD22" w14:textId="77777777" w:rsidR="00A42B0F" w:rsidRPr="001F1E99" w:rsidRDefault="00A42B0F" w:rsidP="00292957">
            <w:pPr>
              <w:spacing w:line="276" w:lineRule="auto"/>
              <w:rPr>
                <w:rFonts w:asciiTheme="minorHAnsi" w:hAnsiTheme="minorHAnsi" w:cs="Arial"/>
                <w:b/>
                <w:sz w:val="20"/>
                <w:szCs w:val="22"/>
              </w:rPr>
            </w:pPr>
            <w:r w:rsidRPr="001F1E99">
              <w:rPr>
                <w:rFonts w:asciiTheme="minorHAnsi" w:hAnsiTheme="minorHAnsi" w:cs="Arial"/>
                <w:b/>
                <w:sz w:val="20"/>
                <w:szCs w:val="22"/>
              </w:rPr>
              <w:t>(Full Load to Part Load)</w:t>
            </w:r>
          </w:p>
        </w:tc>
        <w:tc>
          <w:tcPr>
            <w:tcW w:w="2398" w:type="dxa"/>
            <w:shd w:val="clear" w:color="auto" w:fill="E6E5E5" w:themeFill="background2"/>
            <w:vAlign w:val="center"/>
          </w:tcPr>
          <w:p w14:paraId="0A749B6B" w14:textId="77777777" w:rsidR="00A42B0F" w:rsidRPr="001F1E99" w:rsidRDefault="00A42B0F" w:rsidP="00292957">
            <w:pPr>
              <w:spacing w:line="276" w:lineRule="auto"/>
              <w:rPr>
                <w:rFonts w:asciiTheme="minorHAnsi" w:hAnsiTheme="minorHAnsi" w:cs="Arial"/>
                <w:b/>
                <w:sz w:val="20"/>
                <w:szCs w:val="22"/>
              </w:rPr>
            </w:pPr>
            <w:r w:rsidRPr="001F1E99">
              <w:rPr>
                <w:rFonts w:asciiTheme="minorHAnsi" w:hAnsiTheme="minorHAnsi" w:cs="Arial"/>
                <w:b/>
                <w:sz w:val="20"/>
                <w:szCs w:val="22"/>
              </w:rPr>
              <w:t>Electrical Efficiency (Full Load to Part Load)</w:t>
            </w:r>
          </w:p>
        </w:tc>
      </w:tr>
      <w:tr w:rsidR="00A42B0F" w:rsidRPr="001F1E99" w14:paraId="732F331A" w14:textId="77777777" w:rsidTr="00292957">
        <w:trPr>
          <w:trHeight w:val="393"/>
          <w:jc w:val="center"/>
        </w:trPr>
        <w:tc>
          <w:tcPr>
            <w:tcW w:w="1980" w:type="dxa"/>
            <w:vAlign w:val="center"/>
          </w:tcPr>
          <w:p w14:paraId="2B57D105" w14:textId="77777777" w:rsidR="00A42B0F" w:rsidRPr="001F1E99" w:rsidRDefault="00A42B0F" w:rsidP="00292957">
            <w:pPr>
              <w:spacing w:line="276" w:lineRule="auto"/>
              <w:rPr>
                <w:rFonts w:asciiTheme="minorHAnsi" w:hAnsiTheme="minorHAnsi" w:cs="Arial"/>
                <w:sz w:val="20"/>
                <w:szCs w:val="22"/>
              </w:rPr>
            </w:pPr>
            <w:r w:rsidRPr="001F1E99">
              <w:rPr>
                <w:rFonts w:asciiTheme="minorHAnsi" w:hAnsiTheme="minorHAnsi" w:cs="Arial"/>
                <w:sz w:val="20"/>
                <w:szCs w:val="22"/>
              </w:rPr>
              <w:t>GE Jenbacher GmbH &amp; Co OG</w:t>
            </w:r>
          </w:p>
        </w:tc>
        <w:tc>
          <w:tcPr>
            <w:tcW w:w="1276" w:type="dxa"/>
            <w:vAlign w:val="center"/>
          </w:tcPr>
          <w:p w14:paraId="62FA7C2A" w14:textId="77777777" w:rsidR="00A42B0F" w:rsidRPr="001F1E99" w:rsidRDefault="00A42B0F" w:rsidP="00292957">
            <w:pPr>
              <w:spacing w:line="276" w:lineRule="auto"/>
              <w:rPr>
                <w:rFonts w:asciiTheme="minorHAnsi" w:hAnsiTheme="minorHAnsi" w:cs="Arial"/>
                <w:sz w:val="20"/>
                <w:szCs w:val="22"/>
              </w:rPr>
            </w:pPr>
            <w:r w:rsidRPr="001F1E99">
              <w:rPr>
                <w:rFonts w:asciiTheme="minorHAnsi" w:hAnsiTheme="minorHAnsi" w:cs="Arial"/>
                <w:sz w:val="20"/>
                <w:szCs w:val="22"/>
              </w:rPr>
              <w:t>JGS 420 GS-B121</w:t>
            </w:r>
          </w:p>
        </w:tc>
        <w:tc>
          <w:tcPr>
            <w:tcW w:w="1842" w:type="dxa"/>
            <w:vAlign w:val="center"/>
          </w:tcPr>
          <w:p w14:paraId="72C86616" w14:textId="77777777" w:rsidR="00A42B0F" w:rsidRPr="001F1E99" w:rsidRDefault="00A42B0F" w:rsidP="00292957">
            <w:pPr>
              <w:spacing w:line="276" w:lineRule="auto"/>
              <w:rPr>
                <w:rFonts w:asciiTheme="minorHAnsi" w:eastAsia="MS Mincho" w:hAnsiTheme="minorHAnsi" w:cs="Arial"/>
                <w:color w:val="515151" w:themeColor="text1"/>
                <w:sz w:val="20"/>
                <w:szCs w:val="22"/>
                <w:lang w:eastAsia="de-DE"/>
              </w:rPr>
            </w:pPr>
            <w:r w:rsidRPr="001F1E99">
              <w:rPr>
                <w:rFonts w:asciiTheme="minorHAnsi" w:eastAsia="MS Mincho" w:hAnsiTheme="minorHAnsi" w:cs="Arial"/>
                <w:color w:val="515151" w:themeColor="text1"/>
                <w:sz w:val="20"/>
                <w:szCs w:val="22"/>
                <w:lang w:eastAsia="de-DE"/>
              </w:rPr>
              <w:t>Electrical Generation Capacity -  1.415 MW</w:t>
            </w:r>
          </w:p>
          <w:p w14:paraId="0D01407F" w14:textId="77777777" w:rsidR="00A42B0F" w:rsidRPr="001F1E99" w:rsidRDefault="00A42B0F" w:rsidP="00292957">
            <w:pPr>
              <w:spacing w:line="276" w:lineRule="auto"/>
              <w:rPr>
                <w:rFonts w:asciiTheme="minorHAnsi" w:eastAsia="MS Mincho" w:hAnsiTheme="minorHAnsi" w:cs="Arial"/>
                <w:color w:val="515151" w:themeColor="text1"/>
                <w:sz w:val="20"/>
                <w:szCs w:val="22"/>
                <w:lang w:eastAsia="de-DE"/>
              </w:rPr>
            </w:pPr>
          </w:p>
          <w:p w14:paraId="04140E33" w14:textId="77777777" w:rsidR="00A42B0F" w:rsidRPr="001F1E99" w:rsidRDefault="00A42B0F" w:rsidP="00292957">
            <w:pPr>
              <w:spacing w:line="276" w:lineRule="auto"/>
              <w:rPr>
                <w:rFonts w:asciiTheme="minorHAnsi" w:eastAsia="MS Mincho" w:hAnsiTheme="minorHAnsi" w:cs="Arial"/>
                <w:color w:val="515151" w:themeColor="text1"/>
                <w:sz w:val="20"/>
                <w:szCs w:val="22"/>
                <w:lang w:eastAsia="de-DE"/>
              </w:rPr>
            </w:pPr>
            <w:r w:rsidRPr="001F1E99">
              <w:rPr>
                <w:rFonts w:asciiTheme="minorHAnsi" w:eastAsia="MS Mincho" w:hAnsiTheme="minorHAnsi" w:cs="Arial"/>
                <w:color w:val="515151" w:themeColor="text1"/>
                <w:sz w:val="20"/>
                <w:szCs w:val="22"/>
                <w:lang w:eastAsia="de-DE"/>
              </w:rPr>
              <w:t xml:space="preserve">Mechanical capacity - 1.450 MW </w:t>
            </w:r>
          </w:p>
        </w:tc>
        <w:tc>
          <w:tcPr>
            <w:tcW w:w="2138" w:type="dxa"/>
            <w:vAlign w:val="center"/>
          </w:tcPr>
          <w:p w14:paraId="107167A3" w14:textId="77777777" w:rsidR="00A42B0F" w:rsidRPr="001F1E99" w:rsidRDefault="00A42B0F" w:rsidP="00292957">
            <w:pPr>
              <w:spacing w:line="276" w:lineRule="auto"/>
              <w:rPr>
                <w:rFonts w:asciiTheme="minorHAnsi" w:hAnsiTheme="minorHAnsi" w:cs="Arial"/>
                <w:sz w:val="20"/>
                <w:szCs w:val="22"/>
              </w:rPr>
            </w:pPr>
            <w:r w:rsidRPr="001F1E99">
              <w:rPr>
                <w:rFonts w:asciiTheme="minorHAnsi" w:hAnsiTheme="minorHAnsi" w:cs="Arial"/>
                <w:sz w:val="20"/>
                <w:szCs w:val="22"/>
              </w:rPr>
              <w:t>Full load - 755 Nm</w:t>
            </w:r>
            <w:r w:rsidRPr="001F1E99">
              <w:rPr>
                <w:rFonts w:asciiTheme="minorHAnsi" w:hAnsiTheme="minorHAnsi" w:cs="Arial"/>
                <w:sz w:val="20"/>
                <w:szCs w:val="22"/>
                <w:vertAlign w:val="superscript"/>
              </w:rPr>
              <w:t>3</w:t>
            </w:r>
            <w:r w:rsidRPr="001F1E99">
              <w:rPr>
                <w:rFonts w:asciiTheme="minorHAnsi" w:hAnsiTheme="minorHAnsi" w:cs="Arial"/>
                <w:sz w:val="20"/>
                <w:szCs w:val="22"/>
              </w:rPr>
              <w:t>/h</w:t>
            </w:r>
          </w:p>
          <w:p w14:paraId="69A19907" w14:textId="77777777" w:rsidR="00A42B0F" w:rsidRPr="001F1E99" w:rsidRDefault="00A42B0F" w:rsidP="00292957">
            <w:pPr>
              <w:spacing w:line="276" w:lineRule="auto"/>
              <w:rPr>
                <w:rFonts w:asciiTheme="minorHAnsi" w:hAnsiTheme="minorHAnsi" w:cs="Arial"/>
                <w:sz w:val="20"/>
                <w:szCs w:val="22"/>
              </w:rPr>
            </w:pPr>
          </w:p>
          <w:p w14:paraId="77787FF3" w14:textId="77777777" w:rsidR="00A42B0F" w:rsidRPr="001F1E99" w:rsidRDefault="00A42B0F" w:rsidP="00292957">
            <w:pPr>
              <w:spacing w:line="276" w:lineRule="auto"/>
              <w:rPr>
                <w:rFonts w:asciiTheme="minorHAnsi" w:hAnsiTheme="minorHAnsi" w:cs="Arial"/>
                <w:sz w:val="20"/>
                <w:szCs w:val="22"/>
              </w:rPr>
            </w:pPr>
            <w:r w:rsidRPr="001F1E99">
              <w:rPr>
                <w:rFonts w:asciiTheme="minorHAnsi" w:hAnsiTheme="minorHAnsi" w:cs="Arial"/>
                <w:sz w:val="20"/>
                <w:szCs w:val="22"/>
              </w:rPr>
              <w:t>Part Load -  583 / 410 Nm</w:t>
            </w:r>
            <w:r w:rsidRPr="001F1E99">
              <w:rPr>
                <w:rFonts w:asciiTheme="minorHAnsi" w:hAnsiTheme="minorHAnsi" w:cs="Arial"/>
                <w:sz w:val="20"/>
                <w:szCs w:val="22"/>
                <w:vertAlign w:val="superscript"/>
              </w:rPr>
              <w:t>3</w:t>
            </w:r>
            <w:r w:rsidRPr="001F1E99">
              <w:rPr>
                <w:rFonts w:asciiTheme="minorHAnsi" w:hAnsiTheme="minorHAnsi" w:cs="Arial"/>
                <w:sz w:val="20"/>
                <w:szCs w:val="22"/>
              </w:rPr>
              <w:t>/h</w:t>
            </w:r>
          </w:p>
        </w:tc>
        <w:tc>
          <w:tcPr>
            <w:tcW w:w="2398" w:type="dxa"/>
            <w:vAlign w:val="center"/>
          </w:tcPr>
          <w:p w14:paraId="64D18862" w14:textId="77777777" w:rsidR="00A42B0F" w:rsidRPr="001F1E99" w:rsidRDefault="00A42B0F" w:rsidP="00292957">
            <w:pPr>
              <w:spacing w:line="276" w:lineRule="auto"/>
              <w:rPr>
                <w:rFonts w:asciiTheme="minorHAnsi" w:hAnsiTheme="minorHAnsi" w:cs="Arial"/>
                <w:sz w:val="20"/>
                <w:szCs w:val="22"/>
              </w:rPr>
            </w:pPr>
            <w:r w:rsidRPr="001F1E99">
              <w:rPr>
                <w:rFonts w:asciiTheme="minorHAnsi" w:hAnsiTheme="minorHAnsi" w:cs="Arial"/>
                <w:sz w:val="20"/>
                <w:szCs w:val="22"/>
              </w:rPr>
              <w:t>Full load 41.6 %</w:t>
            </w:r>
          </w:p>
          <w:p w14:paraId="556A0239" w14:textId="77777777" w:rsidR="00A42B0F" w:rsidRPr="001F1E99" w:rsidRDefault="00A42B0F" w:rsidP="00292957">
            <w:pPr>
              <w:spacing w:line="276" w:lineRule="auto"/>
              <w:rPr>
                <w:rFonts w:asciiTheme="minorHAnsi" w:hAnsiTheme="minorHAnsi" w:cs="Arial"/>
                <w:sz w:val="20"/>
                <w:szCs w:val="22"/>
              </w:rPr>
            </w:pPr>
          </w:p>
          <w:p w14:paraId="5EE430C1" w14:textId="77777777" w:rsidR="00A42B0F" w:rsidRPr="001F1E99" w:rsidRDefault="00A42B0F" w:rsidP="00292957">
            <w:pPr>
              <w:spacing w:line="276" w:lineRule="auto"/>
              <w:rPr>
                <w:rFonts w:asciiTheme="minorHAnsi" w:hAnsiTheme="minorHAnsi" w:cs="Arial"/>
                <w:sz w:val="20"/>
                <w:szCs w:val="22"/>
              </w:rPr>
            </w:pPr>
            <w:r w:rsidRPr="001F1E99">
              <w:rPr>
                <w:rFonts w:asciiTheme="minorHAnsi" w:hAnsiTheme="minorHAnsi" w:cs="Arial"/>
                <w:sz w:val="20"/>
                <w:szCs w:val="22"/>
              </w:rPr>
              <w:t>Part Load -   40.4 / 38.1 %</w:t>
            </w:r>
          </w:p>
        </w:tc>
      </w:tr>
    </w:tbl>
    <w:p w14:paraId="56389335" w14:textId="74C86839" w:rsidR="002F4298" w:rsidRPr="00230968" w:rsidRDefault="002F4298" w:rsidP="002F4298">
      <w:pPr>
        <w:spacing w:line="276" w:lineRule="auto"/>
        <w:jc w:val="both"/>
        <w:rPr>
          <w:color w:val="323232" w:themeColor="text2"/>
          <w:lang w:eastAsia="de-DE"/>
        </w:rPr>
      </w:pPr>
    </w:p>
    <w:bookmarkEnd w:id="9"/>
    <w:p w14:paraId="79E19D8E" w14:textId="74C5ADFC" w:rsidR="00291531" w:rsidRPr="00F77BE3" w:rsidRDefault="00291531" w:rsidP="00C62F69">
      <w:pPr>
        <w:pStyle w:val="Caption"/>
        <w:keepNext/>
        <w:jc w:val="both"/>
        <w:rPr>
          <w:szCs w:val="22"/>
        </w:rPr>
      </w:pPr>
      <w:r w:rsidRPr="00230968">
        <w:rPr>
          <w:b/>
          <w:bCs/>
          <w:sz w:val="22"/>
          <w:szCs w:val="22"/>
        </w:rPr>
        <w:t xml:space="preserve">Table </w:t>
      </w:r>
      <w:r w:rsidRPr="00230968">
        <w:rPr>
          <w:b/>
          <w:bCs/>
          <w:sz w:val="22"/>
          <w:szCs w:val="22"/>
        </w:rPr>
        <w:fldChar w:fldCharType="begin"/>
      </w:r>
      <w:r w:rsidRPr="00230968">
        <w:rPr>
          <w:b/>
          <w:bCs/>
          <w:sz w:val="22"/>
          <w:szCs w:val="22"/>
        </w:rPr>
        <w:instrText xml:space="preserve"> SEQ Table \* ARABIC </w:instrText>
      </w:r>
      <w:r w:rsidRPr="00230968">
        <w:rPr>
          <w:b/>
          <w:bCs/>
          <w:sz w:val="22"/>
          <w:szCs w:val="22"/>
        </w:rPr>
        <w:fldChar w:fldCharType="separate"/>
      </w:r>
      <w:r w:rsidR="006575F9">
        <w:rPr>
          <w:b/>
          <w:bCs/>
          <w:noProof/>
          <w:sz w:val="22"/>
          <w:szCs w:val="22"/>
        </w:rPr>
        <w:t>3</w:t>
      </w:r>
      <w:r w:rsidRPr="00230968">
        <w:rPr>
          <w:b/>
          <w:bCs/>
          <w:sz w:val="22"/>
          <w:szCs w:val="22"/>
        </w:rPr>
        <w:fldChar w:fldCharType="end"/>
      </w:r>
      <w:r w:rsidRPr="00230968">
        <w:rPr>
          <w:b/>
          <w:bCs/>
          <w:sz w:val="22"/>
          <w:szCs w:val="22"/>
        </w:rPr>
        <w:t>:</w:t>
      </w:r>
      <w:r w:rsidRPr="00230968">
        <w:rPr>
          <w:sz w:val="22"/>
          <w:szCs w:val="22"/>
        </w:rPr>
        <w:t xml:space="preserve"> </w:t>
      </w:r>
      <w:r w:rsidR="00C62F69">
        <w:rPr>
          <w:sz w:val="22"/>
          <w:szCs w:val="22"/>
        </w:rPr>
        <w:t>Cumulative installed power generation capacity under</w:t>
      </w:r>
      <w:r w:rsidRPr="00230968">
        <w:rPr>
          <w:sz w:val="22"/>
          <w:szCs w:val="22"/>
        </w:rPr>
        <w:t xml:space="preserve"> GS VER Adana Landfill Waste Management Project</w:t>
      </w:r>
      <w:r w:rsidR="00C62F69">
        <w:rPr>
          <w:sz w:val="22"/>
          <w:szCs w:val="22"/>
        </w:rPr>
        <w:t xml:space="preserve"> are: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2"/>
        <w:gridCol w:w="997"/>
        <w:gridCol w:w="997"/>
        <w:gridCol w:w="997"/>
        <w:gridCol w:w="997"/>
        <w:gridCol w:w="997"/>
        <w:gridCol w:w="997"/>
        <w:gridCol w:w="997"/>
        <w:gridCol w:w="991"/>
      </w:tblGrid>
      <w:tr w:rsidR="0061301F" w:rsidRPr="007C0469" w14:paraId="722F53E7" w14:textId="4ED18F30" w:rsidTr="00230968">
        <w:trPr>
          <w:trHeight w:val="245"/>
        </w:trPr>
        <w:tc>
          <w:tcPr>
            <w:tcW w:w="859" w:type="pct"/>
            <w:tcBorders>
              <w:top w:val="single" w:sz="4" w:space="0" w:color="auto"/>
              <w:left w:val="single" w:sz="4" w:space="0" w:color="auto"/>
              <w:bottom w:val="single" w:sz="4" w:space="0" w:color="auto"/>
              <w:right w:val="single" w:sz="4" w:space="0" w:color="auto"/>
            </w:tcBorders>
            <w:shd w:val="clear" w:color="auto" w:fill="D9D9D9"/>
          </w:tcPr>
          <w:p w14:paraId="62AEA1B1" w14:textId="77777777" w:rsidR="00B14F7D" w:rsidRPr="007C0469" w:rsidRDefault="00B14F7D" w:rsidP="00B14F7D">
            <w:pPr>
              <w:jc w:val="center"/>
              <w:rPr>
                <w:b/>
                <w:color w:val="323232" w:themeColor="text2"/>
                <w:sz w:val="20"/>
                <w:szCs w:val="22"/>
              </w:rPr>
            </w:pPr>
          </w:p>
          <w:p w14:paraId="5290A2BC" w14:textId="5D21545F" w:rsidR="0061301F" w:rsidRPr="007C0469" w:rsidRDefault="0061301F" w:rsidP="00230968">
            <w:pPr>
              <w:jc w:val="center"/>
              <w:rPr>
                <w:b/>
                <w:color w:val="323232" w:themeColor="text2"/>
                <w:sz w:val="20"/>
                <w:szCs w:val="22"/>
              </w:rPr>
            </w:pPr>
            <w:r w:rsidRPr="007C0469">
              <w:rPr>
                <w:b/>
                <w:color w:val="323232" w:themeColor="text2"/>
                <w:sz w:val="20"/>
                <w:szCs w:val="22"/>
              </w:rPr>
              <w:t>Years</w:t>
            </w: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63291FB7" w14:textId="77777777" w:rsidR="00B14F7D" w:rsidRPr="007C0469" w:rsidRDefault="00B14F7D" w:rsidP="00B14F7D">
            <w:pPr>
              <w:jc w:val="center"/>
              <w:rPr>
                <w:b/>
                <w:color w:val="323232" w:themeColor="text2"/>
                <w:sz w:val="20"/>
                <w:szCs w:val="22"/>
              </w:rPr>
            </w:pPr>
          </w:p>
          <w:p w14:paraId="6E74BB50" w14:textId="1DA878A5" w:rsidR="0061301F" w:rsidRPr="007C0469" w:rsidRDefault="0061301F" w:rsidP="00230968">
            <w:pPr>
              <w:jc w:val="center"/>
              <w:rPr>
                <w:b/>
                <w:color w:val="323232" w:themeColor="text2"/>
                <w:sz w:val="20"/>
                <w:szCs w:val="22"/>
              </w:rPr>
            </w:pPr>
            <w:r w:rsidRPr="007C0469">
              <w:rPr>
                <w:b/>
                <w:color w:val="323232" w:themeColor="text2"/>
                <w:sz w:val="20"/>
                <w:szCs w:val="22"/>
              </w:rPr>
              <w:t>2022</w:t>
            </w:r>
          </w:p>
          <w:p w14:paraId="11BFD5B9" w14:textId="752987C2" w:rsidR="0061301F" w:rsidRPr="007C0469" w:rsidRDefault="0061301F" w:rsidP="00230968">
            <w:pPr>
              <w:jc w:val="center"/>
              <w:rPr>
                <w:b/>
                <w:color w:val="323232" w:themeColor="text2"/>
                <w:sz w:val="20"/>
                <w:szCs w:val="22"/>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46AEF8EA" w14:textId="139B996A" w:rsidR="0061301F" w:rsidRPr="007C0469" w:rsidRDefault="0061301F" w:rsidP="00230968">
            <w:pPr>
              <w:jc w:val="center"/>
              <w:rPr>
                <w:b/>
                <w:color w:val="323232" w:themeColor="text2"/>
                <w:sz w:val="20"/>
                <w:szCs w:val="22"/>
              </w:rPr>
            </w:pPr>
          </w:p>
          <w:p w14:paraId="0776E25E" w14:textId="680F8E4A" w:rsidR="0061301F" w:rsidRPr="007C0469" w:rsidRDefault="0061301F" w:rsidP="00230968">
            <w:pPr>
              <w:jc w:val="center"/>
              <w:rPr>
                <w:b/>
                <w:color w:val="323232" w:themeColor="text2"/>
                <w:sz w:val="20"/>
                <w:szCs w:val="22"/>
              </w:rPr>
            </w:pPr>
            <w:r w:rsidRPr="007C0469">
              <w:rPr>
                <w:b/>
                <w:color w:val="323232" w:themeColor="text2"/>
                <w:sz w:val="20"/>
                <w:szCs w:val="22"/>
              </w:rPr>
              <w:t>2023</w:t>
            </w: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268AFD02" w14:textId="2056E5C3" w:rsidR="0061301F" w:rsidRPr="007C0469" w:rsidRDefault="0061301F" w:rsidP="00230968">
            <w:pPr>
              <w:jc w:val="center"/>
              <w:rPr>
                <w:b/>
                <w:color w:val="323232" w:themeColor="text2"/>
                <w:sz w:val="20"/>
                <w:szCs w:val="22"/>
              </w:rPr>
            </w:pPr>
          </w:p>
          <w:p w14:paraId="76D6E08D" w14:textId="1ED33846" w:rsidR="0061301F" w:rsidRPr="007C0469" w:rsidRDefault="0061301F" w:rsidP="00230968">
            <w:pPr>
              <w:jc w:val="center"/>
              <w:rPr>
                <w:b/>
                <w:color w:val="323232" w:themeColor="text2"/>
                <w:sz w:val="20"/>
                <w:szCs w:val="22"/>
              </w:rPr>
            </w:pPr>
            <w:r w:rsidRPr="007C0469">
              <w:rPr>
                <w:b/>
                <w:color w:val="323232" w:themeColor="text2"/>
                <w:sz w:val="20"/>
                <w:szCs w:val="22"/>
              </w:rPr>
              <w:t>2024</w:t>
            </w: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6896C353" w14:textId="1B723DE6" w:rsidR="0061301F" w:rsidRPr="007C0469" w:rsidRDefault="0061301F" w:rsidP="00230968">
            <w:pPr>
              <w:jc w:val="center"/>
              <w:rPr>
                <w:b/>
                <w:color w:val="323232" w:themeColor="text2"/>
                <w:sz w:val="20"/>
                <w:szCs w:val="22"/>
              </w:rPr>
            </w:pPr>
          </w:p>
          <w:p w14:paraId="2C71681A" w14:textId="099B1CE1" w:rsidR="0061301F" w:rsidRPr="007C0469" w:rsidRDefault="0061301F" w:rsidP="00230968">
            <w:pPr>
              <w:jc w:val="center"/>
              <w:rPr>
                <w:b/>
                <w:color w:val="323232" w:themeColor="text2"/>
                <w:sz w:val="20"/>
                <w:szCs w:val="22"/>
              </w:rPr>
            </w:pPr>
            <w:r w:rsidRPr="007C0469">
              <w:rPr>
                <w:b/>
                <w:color w:val="323232" w:themeColor="text2"/>
                <w:sz w:val="20"/>
                <w:szCs w:val="22"/>
              </w:rPr>
              <w:t>2025</w:t>
            </w: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4BF03C5C" w14:textId="63AF18AB" w:rsidR="0061301F" w:rsidRPr="007C0469" w:rsidRDefault="0061301F" w:rsidP="00230968">
            <w:pPr>
              <w:jc w:val="center"/>
              <w:rPr>
                <w:b/>
                <w:color w:val="323232" w:themeColor="text2"/>
                <w:sz w:val="20"/>
                <w:szCs w:val="22"/>
              </w:rPr>
            </w:pPr>
          </w:p>
          <w:p w14:paraId="15B3700F" w14:textId="1D3CC443" w:rsidR="0061301F" w:rsidRPr="007C0469" w:rsidRDefault="0061301F" w:rsidP="00230968">
            <w:pPr>
              <w:jc w:val="center"/>
              <w:rPr>
                <w:b/>
                <w:color w:val="323232" w:themeColor="text2"/>
                <w:sz w:val="20"/>
                <w:szCs w:val="22"/>
              </w:rPr>
            </w:pPr>
            <w:r w:rsidRPr="007C0469">
              <w:rPr>
                <w:b/>
                <w:color w:val="323232" w:themeColor="text2"/>
                <w:sz w:val="20"/>
                <w:szCs w:val="22"/>
              </w:rPr>
              <w:t>2026</w:t>
            </w: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02AA9781" w14:textId="23C8A8B3" w:rsidR="0061301F" w:rsidRPr="007C0469" w:rsidRDefault="0061301F" w:rsidP="00230968">
            <w:pPr>
              <w:jc w:val="center"/>
              <w:rPr>
                <w:b/>
                <w:color w:val="323232" w:themeColor="text2"/>
                <w:sz w:val="20"/>
                <w:szCs w:val="22"/>
              </w:rPr>
            </w:pPr>
          </w:p>
          <w:p w14:paraId="1FDEB549" w14:textId="1C27E647" w:rsidR="0061301F" w:rsidRPr="007C0469" w:rsidRDefault="0061301F" w:rsidP="00230968">
            <w:pPr>
              <w:jc w:val="center"/>
              <w:rPr>
                <w:b/>
                <w:color w:val="323232" w:themeColor="text2"/>
                <w:sz w:val="20"/>
                <w:szCs w:val="22"/>
              </w:rPr>
            </w:pPr>
            <w:r w:rsidRPr="007C0469">
              <w:rPr>
                <w:b/>
                <w:color w:val="323232" w:themeColor="text2"/>
                <w:sz w:val="20"/>
                <w:szCs w:val="22"/>
              </w:rPr>
              <w:t>2027</w:t>
            </w: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601B02A1" w14:textId="6CEAC5E7" w:rsidR="0061301F" w:rsidRPr="007C0469" w:rsidRDefault="0061301F" w:rsidP="00230968">
            <w:pPr>
              <w:jc w:val="center"/>
              <w:rPr>
                <w:b/>
                <w:color w:val="323232" w:themeColor="text2"/>
                <w:sz w:val="20"/>
                <w:szCs w:val="22"/>
              </w:rPr>
            </w:pPr>
          </w:p>
          <w:p w14:paraId="3DDD7016" w14:textId="7B5DFF60" w:rsidR="0061301F" w:rsidRPr="007C0469" w:rsidRDefault="0061301F" w:rsidP="00230968">
            <w:pPr>
              <w:jc w:val="center"/>
              <w:rPr>
                <w:b/>
                <w:color w:val="323232" w:themeColor="text2"/>
                <w:sz w:val="20"/>
                <w:szCs w:val="22"/>
              </w:rPr>
            </w:pPr>
            <w:r w:rsidRPr="007C0469">
              <w:rPr>
                <w:b/>
                <w:color w:val="323232" w:themeColor="text2"/>
                <w:sz w:val="20"/>
                <w:szCs w:val="22"/>
              </w:rPr>
              <w:t>2028</w:t>
            </w: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66D7A239" w14:textId="77777777" w:rsidR="00B14F7D" w:rsidRPr="007C0469" w:rsidRDefault="00B14F7D" w:rsidP="00B14F7D">
            <w:pPr>
              <w:jc w:val="center"/>
              <w:rPr>
                <w:b/>
                <w:color w:val="323232" w:themeColor="text2"/>
                <w:sz w:val="20"/>
                <w:szCs w:val="22"/>
              </w:rPr>
            </w:pPr>
          </w:p>
          <w:p w14:paraId="586EF4D6" w14:textId="3708C76E" w:rsidR="0061301F" w:rsidRPr="007C0469" w:rsidDel="0061301F" w:rsidRDefault="0061301F" w:rsidP="00230968">
            <w:pPr>
              <w:jc w:val="center"/>
              <w:rPr>
                <w:b/>
                <w:color w:val="323232" w:themeColor="text2"/>
                <w:sz w:val="20"/>
                <w:szCs w:val="22"/>
              </w:rPr>
            </w:pPr>
            <w:r w:rsidRPr="007C0469">
              <w:rPr>
                <w:b/>
                <w:color w:val="323232" w:themeColor="text2"/>
                <w:sz w:val="20"/>
                <w:szCs w:val="22"/>
              </w:rPr>
              <w:t>2029</w:t>
            </w:r>
          </w:p>
        </w:tc>
      </w:tr>
      <w:tr w:rsidR="0061301F" w:rsidRPr="007C0469" w14:paraId="02EDFDCB" w14:textId="33B38BC3" w:rsidTr="00230968">
        <w:trPr>
          <w:trHeight w:val="398"/>
        </w:trPr>
        <w:tc>
          <w:tcPr>
            <w:tcW w:w="859" w:type="pct"/>
            <w:tcBorders>
              <w:top w:val="single" w:sz="4" w:space="0" w:color="auto"/>
              <w:left w:val="single" w:sz="4" w:space="0" w:color="auto"/>
              <w:bottom w:val="single" w:sz="4" w:space="0" w:color="auto"/>
              <w:right w:val="single" w:sz="4" w:space="0" w:color="auto"/>
            </w:tcBorders>
          </w:tcPr>
          <w:p w14:paraId="1CB2CAAB" w14:textId="77777777" w:rsidR="0061301F" w:rsidRPr="007C0469" w:rsidRDefault="0061301F" w:rsidP="00230968">
            <w:pPr>
              <w:spacing w:line="276" w:lineRule="auto"/>
              <w:jc w:val="center"/>
              <w:rPr>
                <w:color w:val="323232" w:themeColor="text2"/>
                <w:sz w:val="20"/>
                <w:szCs w:val="22"/>
              </w:rPr>
            </w:pPr>
            <w:r w:rsidRPr="007C0469">
              <w:rPr>
                <w:color w:val="323232" w:themeColor="text2"/>
                <w:sz w:val="20"/>
                <w:szCs w:val="22"/>
              </w:rPr>
              <w:t>Landfill (MW)</w:t>
            </w:r>
          </w:p>
        </w:tc>
        <w:tc>
          <w:tcPr>
            <w:tcW w:w="518" w:type="pct"/>
            <w:tcBorders>
              <w:top w:val="single" w:sz="4" w:space="0" w:color="auto"/>
              <w:left w:val="single" w:sz="4" w:space="0" w:color="auto"/>
              <w:bottom w:val="single" w:sz="4" w:space="0" w:color="auto"/>
              <w:right w:val="single" w:sz="4" w:space="0" w:color="auto"/>
            </w:tcBorders>
          </w:tcPr>
          <w:p w14:paraId="1215BE71" w14:textId="633AADBF"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5.66</w:t>
            </w:r>
          </w:p>
        </w:tc>
        <w:tc>
          <w:tcPr>
            <w:tcW w:w="518" w:type="pct"/>
            <w:tcBorders>
              <w:top w:val="single" w:sz="4" w:space="0" w:color="auto"/>
              <w:left w:val="single" w:sz="4" w:space="0" w:color="auto"/>
              <w:bottom w:val="single" w:sz="4" w:space="0" w:color="auto"/>
              <w:right w:val="single" w:sz="4" w:space="0" w:color="auto"/>
            </w:tcBorders>
          </w:tcPr>
          <w:p w14:paraId="6737B0FE" w14:textId="6A22F2A0"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5.66</w:t>
            </w:r>
          </w:p>
        </w:tc>
        <w:tc>
          <w:tcPr>
            <w:tcW w:w="518" w:type="pct"/>
            <w:tcBorders>
              <w:top w:val="single" w:sz="4" w:space="0" w:color="auto"/>
              <w:left w:val="single" w:sz="4" w:space="0" w:color="auto"/>
              <w:bottom w:val="single" w:sz="4" w:space="0" w:color="auto"/>
              <w:right w:val="single" w:sz="4" w:space="0" w:color="auto"/>
            </w:tcBorders>
          </w:tcPr>
          <w:p w14:paraId="5E8DE619" w14:textId="544CA240"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5.66 </w:t>
            </w:r>
          </w:p>
        </w:tc>
        <w:tc>
          <w:tcPr>
            <w:tcW w:w="518" w:type="pct"/>
            <w:tcBorders>
              <w:top w:val="single" w:sz="4" w:space="0" w:color="auto"/>
              <w:left w:val="single" w:sz="4" w:space="0" w:color="auto"/>
              <w:bottom w:val="single" w:sz="4" w:space="0" w:color="auto"/>
              <w:right w:val="single" w:sz="4" w:space="0" w:color="auto"/>
            </w:tcBorders>
          </w:tcPr>
          <w:p w14:paraId="04C14785" w14:textId="6BD8FF76"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5.66 </w:t>
            </w:r>
          </w:p>
        </w:tc>
        <w:tc>
          <w:tcPr>
            <w:tcW w:w="518" w:type="pct"/>
            <w:tcBorders>
              <w:top w:val="single" w:sz="4" w:space="0" w:color="auto"/>
              <w:left w:val="single" w:sz="4" w:space="0" w:color="auto"/>
              <w:bottom w:val="single" w:sz="4" w:space="0" w:color="auto"/>
              <w:right w:val="single" w:sz="4" w:space="0" w:color="auto"/>
            </w:tcBorders>
          </w:tcPr>
          <w:p w14:paraId="05E16527" w14:textId="22A4D2D0"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5.66 </w:t>
            </w:r>
          </w:p>
        </w:tc>
        <w:tc>
          <w:tcPr>
            <w:tcW w:w="518" w:type="pct"/>
            <w:tcBorders>
              <w:top w:val="single" w:sz="4" w:space="0" w:color="auto"/>
              <w:left w:val="single" w:sz="4" w:space="0" w:color="auto"/>
              <w:bottom w:val="single" w:sz="4" w:space="0" w:color="auto"/>
              <w:right w:val="single" w:sz="4" w:space="0" w:color="auto"/>
            </w:tcBorders>
          </w:tcPr>
          <w:p w14:paraId="32F2469C" w14:textId="0FCA1C71"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5.66 </w:t>
            </w:r>
          </w:p>
        </w:tc>
        <w:tc>
          <w:tcPr>
            <w:tcW w:w="518" w:type="pct"/>
            <w:tcBorders>
              <w:top w:val="single" w:sz="4" w:space="0" w:color="auto"/>
              <w:left w:val="single" w:sz="4" w:space="0" w:color="auto"/>
              <w:bottom w:val="single" w:sz="4" w:space="0" w:color="auto"/>
              <w:right w:val="single" w:sz="4" w:space="0" w:color="auto"/>
            </w:tcBorders>
          </w:tcPr>
          <w:p w14:paraId="138BA66A" w14:textId="5E328159"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5.66 </w:t>
            </w:r>
          </w:p>
        </w:tc>
        <w:tc>
          <w:tcPr>
            <w:tcW w:w="518" w:type="pct"/>
            <w:tcBorders>
              <w:top w:val="single" w:sz="4" w:space="0" w:color="auto"/>
              <w:left w:val="single" w:sz="4" w:space="0" w:color="auto"/>
              <w:bottom w:val="single" w:sz="4" w:space="0" w:color="auto"/>
              <w:right w:val="single" w:sz="4" w:space="0" w:color="auto"/>
            </w:tcBorders>
          </w:tcPr>
          <w:p w14:paraId="0A057F66" w14:textId="3D4DFC96" w:rsidR="0061301F" w:rsidRPr="007C0469" w:rsidRDefault="0061301F" w:rsidP="0061301F">
            <w:pPr>
              <w:spacing w:line="276" w:lineRule="auto"/>
              <w:jc w:val="right"/>
              <w:rPr>
                <w:color w:val="323232" w:themeColor="text2"/>
                <w:sz w:val="20"/>
                <w:szCs w:val="22"/>
                <w:lang w:eastAsia="de-DE"/>
              </w:rPr>
            </w:pPr>
            <w:r w:rsidRPr="007C0469">
              <w:rPr>
                <w:color w:val="323232" w:themeColor="text2"/>
                <w:sz w:val="20"/>
                <w:szCs w:val="22"/>
                <w:lang w:eastAsia="de-DE"/>
              </w:rPr>
              <w:t xml:space="preserve">5.66 </w:t>
            </w:r>
          </w:p>
        </w:tc>
      </w:tr>
      <w:tr w:rsidR="0061301F" w:rsidRPr="007C0469" w14:paraId="2ABB1C35" w14:textId="0FF53171" w:rsidTr="00230968">
        <w:trPr>
          <w:trHeight w:val="811"/>
        </w:trPr>
        <w:tc>
          <w:tcPr>
            <w:tcW w:w="859" w:type="pct"/>
            <w:tcBorders>
              <w:top w:val="single" w:sz="4" w:space="0" w:color="auto"/>
              <w:left w:val="single" w:sz="4" w:space="0" w:color="auto"/>
              <w:bottom w:val="single" w:sz="4" w:space="0" w:color="auto"/>
              <w:right w:val="single" w:sz="4" w:space="0" w:color="auto"/>
            </w:tcBorders>
          </w:tcPr>
          <w:p w14:paraId="7F2E188D" w14:textId="77777777" w:rsidR="0061301F" w:rsidRPr="007C0469" w:rsidRDefault="0061301F" w:rsidP="00230968">
            <w:pPr>
              <w:spacing w:line="276" w:lineRule="auto"/>
              <w:jc w:val="center"/>
              <w:rPr>
                <w:color w:val="323232" w:themeColor="text2"/>
                <w:sz w:val="20"/>
                <w:szCs w:val="22"/>
              </w:rPr>
            </w:pPr>
            <w:r w:rsidRPr="007C0469">
              <w:rPr>
                <w:color w:val="323232" w:themeColor="text2"/>
                <w:sz w:val="20"/>
                <w:szCs w:val="22"/>
              </w:rPr>
              <w:t>Anaerobic Digester (MW)</w:t>
            </w:r>
          </w:p>
        </w:tc>
        <w:tc>
          <w:tcPr>
            <w:tcW w:w="518" w:type="pct"/>
            <w:tcBorders>
              <w:top w:val="single" w:sz="4" w:space="0" w:color="auto"/>
              <w:left w:val="single" w:sz="4" w:space="0" w:color="auto"/>
              <w:bottom w:val="single" w:sz="4" w:space="0" w:color="auto"/>
              <w:right w:val="single" w:sz="4" w:space="0" w:color="auto"/>
            </w:tcBorders>
          </w:tcPr>
          <w:p w14:paraId="2670E831" w14:textId="789FC327"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9.905 </w:t>
            </w:r>
          </w:p>
        </w:tc>
        <w:tc>
          <w:tcPr>
            <w:tcW w:w="518" w:type="pct"/>
            <w:tcBorders>
              <w:top w:val="single" w:sz="4" w:space="0" w:color="auto"/>
              <w:left w:val="single" w:sz="4" w:space="0" w:color="auto"/>
              <w:bottom w:val="single" w:sz="4" w:space="0" w:color="auto"/>
              <w:right w:val="single" w:sz="4" w:space="0" w:color="auto"/>
            </w:tcBorders>
          </w:tcPr>
          <w:p w14:paraId="548859DF" w14:textId="5FB8C04C"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9.905 </w:t>
            </w:r>
          </w:p>
        </w:tc>
        <w:tc>
          <w:tcPr>
            <w:tcW w:w="518" w:type="pct"/>
            <w:tcBorders>
              <w:top w:val="single" w:sz="4" w:space="0" w:color="auto"/>
              <w:left w:val="single" w:sz="4" w:space="0" w:color="auto"/>
              <w:bottom w:val="single" w:sz="4" w:space="0" w:color="auto"/>
              <w:right w:val="single" w:sz="4" w:space="0" w:color="auto"/>
            </w:tcBorders>
          </w:tcPr>
          <w:p w14:paraId="0DEC9116" w14:textId="598119AE"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9.905 </w:t>
            </w:r>
          </w:p>
        </w:tc>
        <w:tc>
          <w:tcPr>
            <w:tcW w:w="518" w:type="pct"/>
            <w:tcBorders>
              <w:top w:val="single" w:sz="4" w:space="0" w:color="auto"/>
              <w:left w:val="single" w:sz="4" w:space="0" w:color="auto"/>
              <w:bottom w:val="single" w:sz="4" w:space="0" w:color="auto"/>
              <w:right w:val="single" w:sz="4" w:space="0" w:color="auto"/>
            </w:tcBorders>
          </w:tcPr>
          <w:p w14:paraId="4786C100" w14:textId="001231C8"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9.905 </w:t>
            </w:r>
          </w:p>
        </w:tc>
        <w:tc>
          <w:tcPr>
            <w:tcW w:w="518" w:type="pct"/>
            <w:tcBorders>
              <w:top w:val="single" w:sz="4" w:space="0" w:color="auto"/>
              <w:left w:val="single" w:sz="4" w:space="0" w:color="auto"/>
              <w:bottom w:val="single" w:sz="4" w:space="0" w:color="auto"/>
              <w:right w:val="single" w:sz="4" w:space="0" w:color="auto"/>
            </w:tcBorders>
          </w:tcPr>
          <w:p w14:paraId="17A6E5D5" w14:textId="5A2583CF"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9.905 </w:t>
            </w:r>
          </w:p>
        </w:tc>
        <w:tc>
          <w:tcPr>
            <w:tcW w:w="518" w:type="pct"/>
            <w:tcBorders>
              <w:top w:val="single" w:sz="4" w:space="0" w:color="auto"/>
              <w:left w:val="single" w:sz="4" w:space="0" w:color="auto"/>
              <w:bottom w:val="single" w:sz="4" w:space="0" w:color="auto"/>
              <w:right w:val="single" w:sz="4" w:space="0" w:color="auto"/>
            </w:tcBorders>
          </w:tcPr>
          <w:p w14:paraId="78CBE522" w14:textId="3517BA3A"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9.905 </w:t>
            </w:r>
          </w:p>
        </w:tc>
        <w:tc>
          <w:tcPr>
            <w:tcW w:w="518" w:type="pct"/>
            <w:tcBorders>
              <w:top w:val="single" w:sz="4" w:space="0" w:color="auto"/>
              <w:left w:val="single" w:sz="4" w:space="0" w:color="auto"/>
              <w:bottom w:val="single" w:sz="4" w:space="0" w:color="auto"/>
              <w:right w:val="single" w:sz="4" w:space="0" w:color="auto"/>
            </w:tcBorders>
          </w:tcPr>
          <w:p w14:paraId="41223181" w14:textId="1B754AB8"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9.905 </w:t>
            </w:r>
          </w:p>
        </w:tc>
        <w:tc>
          <w:tcPr>
            <w:tcW w:w="518" w:type="pct"/>
            <w:tcBorders>
              <w:top w:val="single" w:sz="4" w:space="0" w:color="auto"/>
              <w:left w:val="single" w:sz="4" w:space="0" w:color="auto"/>
              <w:bottom w:val="single" w:sz="4" w:space="0" w:color="auto"/>
              <w:right w:val="single" w:sz="4" w:space="0" w:color="auto"/>
            </w:tcBorders>
          </w:tcPr>
          <w:p w14:paraId="4C76772B" w14:textId="73DFD251" w:rsidR="0061301F" w:rsidRPr="007C0469" w:rsidRDefault="0061301F" w:rsidP="0061301F">
            <w:pPr>
              <w:spacing w:line="276" w:lineRule="auto"/>
              <w:jc w:val="right"/>
              <w:rPr>
                <w:color w:val="323232" w:themeColor="text2"/>
                <w:sz w:val="20"/>
                <w:szCs w:val="22"/>
                <w:lang w:eastAsia="de-DE"/>
              </w:rPr>
            </w:pPr>
            <w:r w:rsidRPr="007C0469">
              <w:rPr>
                <w:color w:val="323232" w:themeColor="text2"/>
                <w:sz w:val="20"/>
                <w:szCs w:val="22"/>
                <w:lang w:eastAsia="de-DE"/>
              </w:rPr>
              <w:t xml:space="preserve">9.905 </w:t>
            </w:r>
          </w:p>
        </w:tc>
      </w:tr>
      <w:tr w:rsidR="0061301F" w:rsidRPr="007C0469" w14:paraId="241262FB" w14:textId="77C69285" w:rsidTr="00230968">
        <w:trPr>
          <w:trHeight w:val="385"/>
        </w:trPr>
        <w:tc>
          <w:tcPr>
            <w:tcW w:w="859" w:type="pct"/>
            <w:tcBorders>
              <w:top w:val="single" w:sz="8" w:space="0" w:color="auto"/>
              <w:left w:val="single" w:sz="4" w:space="0" w:color="auto"/>
              <w:bottom w:val="single" w:sz="8" w:space="0" w:color="auto"/>
              <w:right w:val="single" w:sz="4" w:space="0" w:color="auto"/>
            </w:tcBorders>
          </w:tcPr>
          <w:p w14:paraId="6735DE11" w14:textId="77777777" w:rsidR="0061301F" w:rsidRPr="007C0469" w:rsidRDefault="0061301F" w:rsidP="00230968">
            <w:pPr>
              <w:spacing w:line="276" w:lineRule="auto"/>
              <w:jc w:val="center"/>
              <w:rPr>
                <w:bCs/>
                <w:color w:val="323232" w:themeColor="text2"/>
                <w:sz w:val="20"/>
                <w:szCs w:val="22"/>
              </w:rPr>
            </w:pPr>
            <w:r w:rsidRPr="007C0469">
              <w:rPr>
                <w:bCs/>
                <w:color w:val="323232" w:themeColor="text2"/>
                <w:sz w:val="20"/>
                <w:szCs w:val="22"/>
              </w:rPr>
              <w:t>Total (MW)</w:t>
            </w:r>
          </w:p>
        </w:tc>
        <w:tc>
          <w:tcPr>
            <w:tcW w:w="518" w:type="pct"/>
            <w:tcBorders>
              <w:top w:val="single" w:sz="8" w:space="0" w:color="auto"/>
              <w:left w:val="single" w:sz="4" w:space="0" w:color="auto"/>
              <w:bottom w:val="single" w:sz="8" w:space="0" w:color="auto"/>
              <w:right w:val="single" w:sz="4" w:space="0" w:color="auto"/>
            </w:tcBorders>
          </w:tcPr>
          <w:p w14:paraId="18951097" w14:textId="470A92C1"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15.565 </w:t>
            </w:r>
          </w:p>
        </w:tc>
        <w:tc>
          <w:tcPr>
            <w:tcW w:w="518" w:type="pct"/>
            <w:tcBorders>
              <w:top w:val="single" w:sz="8" w:space="0" w:color="auto"/>
              <w:left w:val="single" w:sz="4" w:space="0" w:color="auto"/>
              <w:bottom w:val="single" w:sz="8" w:space="0" w:color="auto"/>
              <w:right w:val="single" w:sz="4" w:space="0" w:color="auto"/>
            </w:tcBorders>
          </w:tcPr>
          <w:p w14:paraId="29AA1F3D" w14:textId="30A54C6B"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15.565 </w:t>
            </w:r>
          </w:p>
        </w:tc>
        <w:tc>
          <w:tcPr>
            <w:tcW w:w="518" w:type="pct"/>
            <w:tcBorders>
              <w:top w:val="single" w:sz="8" w:space="0" w:color="auto"/>
              <w:left w:val="single" w:sz="4" w:space="0" w:color="auto"/>
              <w:bottom w:val="single" w:sz="8" w:space="0" w:color="auto"/>
              <w:right w:val="single" w:sz="4" w:space="0" w:color="auto"/>
            </w:tcBorders>
          </w:tcPr>
          <w:p w14:paraId="7E7D2B57" w14:textId="2A148073"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15.565 </w:t>
            </w:r>
          </w:p>
        </w:tc>
        <w:tc>
          <w:tcPr>
            <w:tcW w:w="518" w:type="pct"/>
            <w:tcBorders>
              <w:top w:val="single" w:sz="8" w:space="0" w:color="auto"/>
              <w:left w:val="single" w:sz="4" w:space="0" w:color="auto"/>
              <w:bottom w:val="single" w:sz="8" w:space="0" w:color="auto"/>
              <w:right w:val="single" w:sz="4" w:space="0" w:color="auto"/>
            </w:tcBorders>
          </w:tcPr>
          <w:p w14:paraId="22F4B40D" w14:textId="1780EED1"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15.565 </w:t>
            </w:r>
          </w:p>
        </w:tc>
        <w:tc>
          <w:tcPr>
            <w:tcW w:w="518" w:type="pct"/>
            <w:tcBorders>
              <w:top w:val="single" w:sz="8" w:space="0" w:color="auto"/>
              <w:left w:val="single" w:sz="4" w:space="0" w:color="auto"/>
              <w:bottom w:val="single" w:sz="8" w:space="0" w:color="auto"/>
              <w:right w:val="single" w:sz="4" w:space="0" w:color="auto"/>
            </w:tcBorders>
          </w:tcPr>
          <w:p w14:paraId="20AC0B8D" w14:textId="3A21E092"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15.565 </w:t>
            </w:r>
          </w:p>
        </w:tc>
        <w:tc>
          <w:tcPr>
            <w:tcW w:w="518" w:type="pct"/>
            <w:tcBorders>
              <w:top w:val="single" w:sz="8" w:space="0" w:color="auto"/>
              <w:left w:val="single" w:sz="4" w:space="0" w:color="auto"/>
              <w:bottom w:val="single" w:sz="8" w:space="0" w:color="auto"/>
              <w:right w:val="single" w:sz="4" w:space="0" w:color="auto"/>
            </w:tcBorders>
          </w:tcPr>
          <w:p w14:paraId="0343D5E0" w14:textId="65F0B4F1"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15.565 </w:t>
            </w:r>
          </w:p>
        </w:tc>
        <w:tc>
          <w:tcPr>
            <w:tcW w:w="518" w:type="pct"/>
            <w:tcBorders>
              <w:top w:val="single" w:sz="8" w:space="0" w:color="auto"/>
              <w:left w:val="single" w:sz="4" w:space="0" w:color="auto"/>
              <w:bottom w:val="single" w:sz="8" w:space="0" w:color="auto"/>
              <w:right w:val="single" w:sz="4" w:space="0" w:color="auto"/>
            </w:tcBorders>
          </w:tcPr>
          <w:p w14:paraId="5C70A7F3" w14:textId="4EFD3422" w:rsidR="0061301F" w:rsidRPr="007C0469" w:rsidRDefault="0061301F" w:rsidP="00230968">
            <w:pPr>
              <w:spacing w:line="276" w:lineRule="auto"/>
              <w:jc w:val="right"/>
              <w:rPr>
                <w:color w:val="323232" w:themeColor="text2"/>
                <w:sz w:val="20"/>
                <w:szCs w:val="22"/>
              </w:rPr>
            </w:pPr>
            <w:r w:rsidRPr="007C0469">
              <w:rPr>
                <w:color w:val="323232" w:themeColor="text2"/>
                <w:sz w:val="20"/>
                <w:szCs w:val="22"/>
                <w:lang w:eastAsia="de-DE"/>
              </w:rPr>
              <w:t xml:space="preserve">15.565 </w:t>
            </w:r>
          </w:p>
        </w:tc>
        <w:tc>
          <w:tcPr>
            <w:tcW w:w="518" w:type="pct"/>
            <w:tcBorders>
              <w:top w:val="single" w:sz="8" w:space="0" w:color="auto"/>
              <w:left w:val="single" w:sz="4" w:space="0" w:color="auto"/>
              <w:bottom w:val="single" w:sz="8" w:space="0" w:color="auto"/>
              <w:right w:val="single" w:sz="4" w:space="0" w:color="auto"/>
            </w:tcBorders>
          </w:tcPr>
          <w:p w14:paraId="17EFF9B8" w14:textId="6C9466BB" w:rsidR="0061301F" w:rsidRPr="007C0469" w:rsidRDefault="0061301F" w:rsidP="0061301F">
            <w:pPr>
              <w:spacing w:line="276" w:lineRule="auto"/>
              <w:jc w:val="right"/>
              <w:rPr>
                <w:color w:val="323232" w:themeColor="text2"/>
                <w:sz w:val="20"/>
                <w:szCs w:val="22"/>
                <w:lang w:eastAsia="de-DE"/>
              </w:rPr>
            </w:pPr>
            <w:r w:rsidRPr="007C0469">
              <w:rPr>
                <w:color w:val="323232" w:themeColor="text2"/>
                <w:sz w:val="20"/>
                <w:szCs w:val="22"/>
                <w:lang w:eastAsia="de-DE"/>
              </w:rPr>
              <w:t xml:space="preserve">15.565 </w:t>
            </w:r>
          </w:p>
        </w:tc>
      </w:tr>
    </w:tbl>
    <w:p w14:paraId="442DA6C9" w14:textId="77777777" w:rsidR="007044F5" w:rsidRPr="00772213" w:rsidRDefault="007044F5" w:rsidP="00C5396A">
      <w:pPr>
        <w:spacing w:line="276" w:lineRule="auto"/>
        <w:jc w:val="both"/>
        <w:rPr>
          <w:color w:val="323232" w:themeColor="text2"/>
          <w:lang w:eastAsia="de-DE"/>
        </w:rPr>
      </w:pPr>
    </w:p>
    <w:p w14:paraId="4D6858B2" w14:textId="77777777" w:rsidR="0049394C" w:rsidRPr="007C0469" w:rsidRDefault="0049394C" w:rsidP="00F637D3">
      <w:pPr>
        <w:spacing w:line="276" w:lineRule="auto"/>
        <w:jc w:val="both"/>
        <w:rPr>
          <w:b/>
          <w:bCs/>
          <w:color w:val="515151" w:themeColor="text1"/>
          <w:lang w:eastAsia="de-DE"/>
        </w:rPr>
      </w:pPr>
      <w:r w:rsidRPr="007C0469">
        <w:rPr>
          <w:b/>
          <w:bCs/>
          <w:color w:val="515151" w:themeColor="text1"/>
          <w:lang w:eastAsia="de-DE"/>
        </w:rPr>
        <w:t>Landfill leachate drainage system:</w:t>
      </w:r>
    </w:p>
    <w:p w14:paraId="371F74FD" w14:textId="3AFD0D83" w:rsidR="0049394C" w:rsidRPr="007C0469" w:rsidRDefault="0049394C" w:rsidP="00F637D3">
      <w:pPr>
        <w:spacing w:line="276" w:lineRule="auto"/>
        <w:jc w:val="both"/>
        <w:rPr>
          <w:color w:val="515151" w:themeColor="text1"/>
          <w:lang w:eastAsia="de-DE"/>
        </w:rPr>
      </w:pPr>
      <w:r w:rsidRPr="007C0469">
        <w:rPr>
          <w:color w:val="515151" w:themeColor="text1"/>
          <w:lang w:eastAsia="de-DE"/>
        </w:rPr>
        <w:t>The proposed project includes the installation of a leachate collection system in which the leachate is collected through undergrounds canals and transported through pipes to the ASKI water treatment centre, where the wastewater is treated through several steps including aerobic treatment.</w:t>
      </w:r>
    </w:p>
    <w:p w14:paraId="18FC3C99" w14:textId="77777777" w:rsidR="00E4737B" w:rsidRPr="007C0469" w:rsidRDefault="00E4737B" w:rsidP="00F637D3">
      <w:pPr>
        <w:spacing w:line="276" w:lineRule="auto"/>
        <w:jc w:val="both"/>
        <w:rPr>
          <w:color w:val="515151" w:themeColor="text1"/>
          <w:lang w:eastAsia="de-DE"/>
        </w:rPr>
      </w:pPr>
    </w:p>
    <w:p w14:paraId="4CD7DCF6" w14:textId="77777777" w:rsidR="0049394C" w:rsidRPr="007C0469" w:rsidRDefault="0049394C" w:rsidP="00F637D3">
      <w:pPr>
        <w:spacing w:line="276" w:lineRule="auto"/>
        <w:jc w:val="both"/>
        <w:rPr>
          <w:b/>
          <w:bCs/>
          <w:color w:val="515151" w:themeColor="text1"/>
          <w:lang w:eastAsia="de-DE"/>
        </w:rPr>
      </w:pPr>
      <w:r w:rsidRPr="007C0469">
        <w:rPr>
          <w:b/>
          <w:bCs/>
          <w:color w:val="515151" w:themeColor="text1"/>
          <w:lang w:eastAsia="de-DE"/>
        </w:rPr>
        <w:t>Gas flaring system:</w:t>
      </w:r>
    </w:p>
    <w:p w14:paraId="07DC83A2" w14:textId="7BC5F6E5" w:rsidR="00A42B0F" w:rsidRPr="007C0469" w:rsidRDefault="0049394C" w:rsidP="00A42B0F">
      <w:pPr>
        <w:spacing w:line="276" w:lineRule="auto"/>
        <w:jc w:val="both"/>
        <w:rPr>
          <w:color w:val="515151" w:themeColor="text1"/>
          <w:lang w:eastAsia="de-DE"/>
        </w:rPr>
      </w:pPr>
      <w:r w:rsidRPr="007C0469">
        <w:rPr>
          <w:color w:val="515151" w:themeColor="text1"/>
          <w:lang w:eastAsia="de-DE"/>
        </w:rPr>
        <w:t xml:space="preserve">The enclosed flaring system </w:t>
      </w:r>
      <w:r w:rsidR="0053333F" w:rsidRPr="007C0469">
        <w:rPr>
          <w:color w:val="515151" w:themeColor="text1"/>
          <w:lang w:eastAsia="de-DE"/>
        </w:rPr>
        <w:t>is</w:t>
      </w:r>
      <w:r w:rsidRPr="007C0469">
        <w:rPr>
          <w:color w:val="515151" w:themeColor="text1"/>
          <w:lang w:eastAsia="de-DE"/>
        </w:rPr>
        <w:t xml:space="preserve"> used</w:t>
      </w:r>
      <w:r w:rsidR="0053333F" w:rsidRPr="007C0469">
        <w:rPr>
          <w:color w:val="515151" w:themeColor="text1"/>
          <w:lang w:eastAsia="de-DE"/>
        </w:rPr>
        <w:t xml:space="preserve"> only</w:t>
      </w:r>
      <w:r w:rsidRPr="007C0469">
        <w:rPr>
          <w:color w:val="515151" w:themeColor="text1"/>
          <w:lang w:eastAsia="de-DE"/>
        </w:rPr>
        <w:t xml:space="preserve"> if the captured amount of gas exceeds the amount that can be burned in the gas engines. Besides the flaring equipment a gas booster is installed to provide the required discharge pressure. The purpose of the enclosed flaring system is to ensure </w:t>
      </w:r>
      <w:r w:rsidR="00A42B0F" w:rsidRPr="007C0469">
        <w:rPr>
          <w:color w:val="515151" w:themeColor="text1"/>
          <w:lang w:eastAsia="de-DE"/>
        </w:rPr>
        <w:t>the safety</w:t>
      </w:r>
      <w:r w:rsidRPr="007C0469">
        <w:rPr>
          <w:color w:val="515151" w:themeColor="text1"/>
          <w:lang w:eastAsia="de-DE"/>
        </w:rPr>
        <w:t xml:space="preserve"> of the project.</w:t>
      </w:r>
      <w:r w:rsidR="00460160" w:rsidRPr="007C0469">
        <w:rPr>
          <w:color w:val="515151" w:themeColor="text1"/>
          <w:lang w:eastAsia="de-DE"/>
        </w:rPr>
        <w:t xml:space="preserve"> </w:t>
      </w:r>
      <w:r w:rsidR="00A42B0F" w:rsidRPr="007C0469">
        <w:rPr>
          <w:color w:val="515151" w:themeColor="text1"/>
          <w:lang w:eastAsia="de-DE"/>
        </w:rPr>
        <w:t>The technical specifications of the flaring system are given in Table below.</w:t>
      </w:r>
    </w:p>
    <w:p w14:paraId="31B2A423" w14:textId="77777777" w:rsidR="00A42B0F" w:rsidRPr="007C0469" w:rsidRDefault="00A42B0F" w:rsidP="00A42B0F">
      <w:pPr>
        <w:spacing w:before="240" w:line="276" w:lineRule="auto"/>
        <w:jc w:val="both"/>
        <w:rPr>
          <w:color w:val="515151" w:themeColor="text1"/>
          <w:lang w:eastAsia="de-DE"/>
        </w:rPr>
      </w:pPr>
    </w:p>
    <w:tbl>
      <w:tblPr>
        <w:tblStyle w:val="TableGrid"/>
        <w:tblW w:w="9633" w:type="dxa"/>
        <w:tblLook w:val="04A0" w:firstRow="1" w:lastRow="0" w:firstColumn="1" w:lastColumn="0" w:noHBand="0" w:noVBand="1"/>
      </w:tblPr>
      <w:tblGrid>
        <w:gridCol w:w="4390"/>
        <w:gridCol w:w="5243"/>
      </w:tblGrid>
      <w:tr w:rsidR="007C0469" w:rsidRPr="007C0469" w14:paraId="44425523" w14:textId="77777777" w:rsidTr="00292957">
        <w:trPr>
          <w:trHeight w:val="156"/>
        </w:trPr>
        <w:tc>
          <w:tcPr>
            <w:tcW w:w="4390" w:type="dxa"/>
            <w:shd w:val="clear" w:color="auto" w:fill="E6E5E5" w:themeFill="background2"/>
            <w:vAlign w:val="center"/>
          </w:tcPr>
          <w:p w14:paraId="2D4F94BA" w14:textId="77777777" w:rsidR="00A42B0F" w:rsidRPr="007C0469" w:rsidRDefault="00A42B0F"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b/>
                <w:bCs/>
                <w:color w:val="515151" w:themeColor="text1"/>
                <w:szCs w:val="22"/>
              </w:rPr>
              <w:t>Type</w:t>
            </w:r>
          </w:p>
        </w:tc>
        <w:tc>
          <w:tcPr>
            <w:tcW w:w="5243" w:type="dxa"/>
            <w:vAlign w:val="center"/>
          </w:tcPr>
          <w:p w14:paraId="61097E62" w14:textId="77777777" w:rsidR="00A42B0F" w:rsidRPr="007C0469" w:rsidRDefault="00A42B0F"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color w:val="515151" w:themeColor="text1"/>
                <w:szCs w:val="22"/>
              </w:rPr>
              <w:t>Ground Flare</w:t>
            </w:r>
          </w:p>
        </w:tc>
      </w:tr>
      <w:tr w:rsidR="007C0469" w:rsidRPr="007C0469" w14:paraId="3A53E038" w14:textId="77777777" w:rsidTr="00292957">
        <w:trPr>
          <w:trHeight w:val="343"/>
        </w:trPr>
        <w:tc>
          <w:tcPr>
            <w:tcW w:w="4390" w:type="dxa"/>
            <w:shd w:val="clear" w:color="auto" w:fill="E6E5E5" w:themeFill="background2"/>
            <w:vAlign w:val="center"/>
          </w:tcPr>
          <w:p w14:paraId="3FC8E9E5" w14:textId="77777777" w:rsidR="00A42B0F" w:rsidRPr="007C0469" w:rsidRDefault="00A42B0F"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b/>
                <w:bCs/>
                <w:color w:val="515151" w:themeColor="text1"/>
                <w:szCs w:val="22"/>
              </w:rPr>
              <w:t>Capacity</w:t>
            </w:r>
          </w:p>
        </w:tc>
        <w:tc>
          <w:tcPr>
            <w:tcW w:w="5243" w:type="dxa"/>
            <w:vAlign w:val="center"/>
          </w:tcPr>
          <w:p w14:paraId="19C1C94A" w14:textId="70DC7BB6" w:rsidR="00A42B0F" w:rsidRPr="007C0469" w:rsidRDefault="00D4127C"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color w:val="515151" w:themeColor="text1"/>
                <w:szCs w:val="22"/>
              </w:rPr>
              <w:t>6</w:t>
            </w:r>
            <w:r w:rsidR="00A42B0F" w:rsidRPr="007C0469">
              <w:rPr>
                <w:rFonts w:asciiTheme="minorHAnsi" w:eastAsia="PFDinTextUniversal-Light" w:hAnsiTheme="minorHAnsi" w:cs="Arial"/>
                <w:color w:val="515151" w:themeColor="text1"/>
                <w:szCs w:val="22"/>
              </w:rPr>
              <w:t>,000 Nm</w:t>
            </w:r>
            <w:r w:rsidR="00A42B0F" w:rsidRPr="007C0469">
              <w:rPr>
                <w:rFonts w:asciiTheme="minorHAnsi" w:eastAsia="PFDinTextUniversal-Light" w:hAnsiTheme="minorHAnsi" w:cs="Arial"/>
                <w:color w:val="515151" w:themeColor="text1"/>
                <w:szCs w:val="22"/>
                <w:vertAlign w:val="superscript"/>
              </w:rPr>
              <w:t>3</w:t>
            </w:r>
            <w:r w:rsidR="00A42B0F" w:rsidRPr="007C0469">
              <w:rPr>
                <w:rFonts w:asciiTheme="minorHAnsi" w:eastAsia="PFDinTextUniversal-Light" w:hAnsiTheme="minorHAnsi" w:cs="Arial"/>
                <w:color w:val="515151" w:themeColor="text1"/>
                <w:szCs w:val="22"/>
              </w:rPr>
              <w:t>/h</w:t>
            </w:r>
          </w:p>
        </w:tc>
      </w:tr>
      <w:tr w:rsidR="007C0469" w:rsidRPr="007C0469" w14:paraId="12B6A606" w14:textId="77777777" w:rsidTr="00292957">
        <w:trPr>
          <w:trHeight w:val="260"/>
        </w:trPr>
        <w:tc>
          <w:tcPr>
            <w:tcW w:w="4390" w:type="dxa"/>
            <w:shd w:val="clear" w:color="auto" w:fill="E6E5E5" w:themeFill="background2"/>
            <w:vAlign w:val="center"/>
          </w:tcPr>
          <w:p w14:paraId="3ECD90FF" w14:textId="77777777" w:rsidR="00A42B0F" w:rsidRPr="007C0469" w:rsidRDefault="00A42B0F"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b/>
                <w:bCs/>
                <w:color w:val="515151" w:themeColor="text1"/>
                <w:szCs w:val="22"/>
              </w:rPr>
              <w:t>Combustion Temperature</w:t>
            </w:r>
          </w:p>
        </w:tc>
        <w:tc>
          <w:tcPr>
            <w:tcW w:w="5243" w:type="dxa"/>
            <w:vAlign w:val="center"/>
          </w:tcPr>
          <w:p w14:paraId="6F405981" w14:textId="77777777" w:rsidR="00A42B0F" w:rsidRPr="007C0469" w:rsidRDefault="00A42B0F"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color w:val="515151" w:themeColor="text1"/>
                <w:szCs w:val="22"/>
              </w:rPr>
              <w:t>800-1,200°C</w:t>
            </w:r>
          </w:p>
        </w:tc>
      </w:tr>
      <w:tr w:rsidR="007C0469" w:rsidRPr="007C0469" w14:paraId="1CCC54E0" w14:textId="77777777" w:rsidTr="00292957">
        <w:trPr>
          <w:trHeight w:val="343"/>
        </w:trPr>
        <w:tc>
          <w:tcPr>
            <w:tcW w:w="4390" w:type="dxa"/>
            <w:shd w:val="clear" w:color="auto" w:fill="E6E5E5" w:themeFill="background2"/>
            <w:vAlign w:val="center"/>
          </w:tcPr>
          <w:p w14:paraId="040BE6E9" w14:textId="77777777" w:rsidR="00A42B0F" w:rsidRPr="007C0469" w:rsidRDefault="00A42B0F"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b/>
                <w:bCs/>
                <w:color w:val="515151" w:themeColor="text1"/>
                <w:szCs w:val="22"/>
              </w:rPr>
              <w:t>Minimum Combustion Pressure</w:t>
            </w:r>
          </w:p>
        </w:tc>
        <w:tc>
          <w:tcPr>
            <w:tcW w:w="5243" w:type="dxa"/>
            <w:vAlign w:val="center"/>
          </w:tcPr>
          <w:p w14:paraId="57A62AFF" w14:textId="77777777" w:rsidR="00A42B0F" w:rsidRPr="007C0469" w:rsidRDefault="00A42B0F" w:rsidP="00292957">
            <w:pPr>
              <w:spacing w:line="276" w:lineRule="auto"/>
              <w:rPr>
                <w:rFonts w:asciiTheme="minorHAnsi" w:hAnsiTheme="minorHAnsi" w:cs="Arial"/>
                <w:color w:val="515151" w:themeColor="text1"/>
                <w:szCs w:val="22"/>
              </w:rPr>
            </w:pPr>
            <w:r w:rsidRPr="007C0469">
              <w:rPr>
                <w:rFonts w:asciiTheme="minorHAnsi" w:eastAsia="PFDinTextUniversal-Light" w:hAnsiTheme="minorHAnsi" w:cs="Arial"/>
                <w:color w:val="515151" w:themeColor="text1"/>
                <w:szCs w:val="22"/>
              </w:rPr>
              <w:t>40 mbar</w:t>
            </w:r>
          </w:p>
        </w:tc>
      </w:tr>
    </w:tbl>
    <w:p w14:paraId="5E9C0352" w14:textId="77777777" w:rsidR="00E4737B" w:rsidRPr="007C0469" w:rsidRDefault="00E4737B" w:rsidP="00F637D3">
      <w:pPr>
        <w:spacing w:line="276" w:lineRule="auto"/>
        <w:jc w:val="both"/>
        <w:rPr>
          <w:color w:val="515151" w:themeColor="text1"/>
          <w:lang w:eastAsia="de-DE"/>
        </w:rPr>
      </w:pPr>
    </w:p>
    <w:p w14:paraId="3216B25F" w14:textId="77777777" w:rsidR="0049394C" w:rsidRPr="007C0469" w:rsidRDefault="0049394C" w:rsidP="00F637D3">
      <w:pPr>
        <w:spacing w:line="276" w:lineRule="auto"/>
        <w:jc w:val="both"/>
        <w:rPr>
          <w:b/>
          <w:bCs/>
          <w:color w:val="515151" w:themeColor="text1"/>
          <w:lang w:eastAsia="de-DE"/>
        </w:rPr>
      </w:pPr>
      <w:r w:rsidRPr="007C0469">
        <w:rPr>
          <w:b/>
          <w:bCs/>
          <w:color w:val="515151" w:themeColor="text1"/>
          <w:lang w:eastAsia="de-DE"/>
        </w:rPr>
        <w:t>Grid connection:</w:t>
      </w:r>
    </w:p>
    <w:p w14:paraId="57A7B253" w14:textId="77777777" w:rsidR="00515C7E" w:rsidRPr="007C0469" w:rsidRDefault="0049394C" w:rsidP="00F637D3">
      <w:pPr>
        <w:spacing w:line="276" w:lineRule="auto"/>
        <w:jc w:val="both"/>
        <w:rPr>
          <w:color w:val="515151" w:themeColor="text1"/>
          <w:lang w:eastAsia="de-DE"/>
        </w:rPr>
      </w:pPr>
      <w:r w:rsidRPr="007C0469">
        <w:rPr>
          <w:color w:val="515151" w:themeColor="text1"/>
          <w:lang w:eastAsia="de-DE"/>
        </w:rPr>
        <w:lastRenderedPageBreak/>
        <w:t xml:space="preserve">The project activity further involves the connection to the national grid. The grid connection is </w:t>
      </w:r>
      <w:r w:rsidR="009A256C" w:rsidRPr="007C0469">
        <w:rPr>
          <w:color w:val="515151" w:themeColor="text1"/>
          <w:lang w:eastAsia="de-DE"/>
        </w:rPr>
        <w:t>2.2</w:t>
      </w:r>
      <w:r w:rsidRPr="007C0469">
        <w:rPr>
          <w:color w:val="515151" w:themeColor="text1"/>
          <w:lang w:eastAsia="de-DE"/>
        </w:rPr>
        <w:t xml:space="preserve"> km long and at 3</w:t>
      </w:r>
      <w:r w:rsidR="009A256C" w:rsidRPr="007C0469">
        <w:rPr>
          <w:color w:val="515151" w:themeColor="text1"/>
          <w:lang w:eastAsia="de-DE"/>
        </w:rPr>
        <w:t>1</w:t>
      </w:r>
      <w:r w:rsidRPr="007C0469">
        <w:rPr>
          <w:color w:val="515151" w:themeColor="text1"/>
          <w:lang w:eastAsia="de-DE"/>
        </w:rPr>
        <w:t xml:space="preserve">.5 kV level. The facility is connected to the grid at the </w:t>
      </w:r>
      <w:r w:rsidR="007956D2" w:rsidRPr="007C0469">
        <w:rPr>
          <w:color w:val="515151" w:themeColor="text1"/>
          <w:w w:val="105"/>
        </w:rPr>
        <w:t>Cihadiye feeder</w:t>
      </w:r>
      <w:r w:rsidR="007956D2" w:rsidRPr="007C0469">
        <w:rPr>
          <w:color w:val="515151" w:themeColor="text1"/>
          <w:spacing w:val="1"/>
          <w:w w:val="105"/>
        </w:rPr>
        <w:t xml:space="preserve"> </w:t>
      </w:r>
      <w:r w:rsidRPr="007C0469">
        <w:rPr>
          <w:color w:val="515151" w:themeColor="text1"/>
          <w:lang w:eastAsia="de-DE"/>
        </w:rPr>
        <w:t>154/3</w:t>
      </w:r>
      <w:r w:rsidR="007956D2" w:rsidRPr="007C0469">
        <w:rPr>
          <w:color w:val="515151" w:themeColor="text1"/>
          <w:lang w:eastAsia="de-DE"/>
        </w:rPr>
        <w:t>1</w:t>
      </w:r>
      <w:r w:rsidRPr="007C0469">
        <w:rPr>
          <w:color w:val="515151" w:themeColor="text1"/>
          <w:lang w:eastAsia="de-DE"/>
        </w:rPr>
        <w:t xml:space="preserve">.5 ASKI feeder transformer station. </w:t>
      </w:r>
    </w:p>
    <w:p w14:paraId="33690A84" w14:textId="77777777" w:rsidR="00515C7E" w:rsidRPr="007C0469" w:rsidRDefault="00515C7E" w:rsidP="00F637D3">
      <w:pPr>
        <w:spacing w:line="276" w:lineRule="auto"/>
        <w:jc w:val="both"/>
        <w:rPr>
          <w:color w:val="515151" w:themeColor="text1"/>
          <w:lang w:eastAsia="de-DE"/>
        </w:rPr>
      </w:pPr>
    </w:p>
    <w:p w14:paraId="2BC5A527" w14:textId="2ACE0018" w:rsidR="0049394C" w:rsidRPr="007C0469" w:rsidRDefault="0049394C" w:rsidP="00F637D3">
      <w:pPr>
        <w:spacing w:line="276" w:lineRule="auto"/>
        <w:jc w:val="both"/>
        <w:rPr>
          <w:color w:val="515151" w:themeColor="text1"/>
          <w:lang w:eastAsia="de-DE"/>
        </w:rPr>
      </w:pPr>
      <w:r w:rsidRPr="007C0469">
        <w:rPr>
          <w:color w:val="515151" w:themeColor="text1"/>
          <w:lang w:eastAsia="de-DE"/>
        </w:rPr>
        <w:t xml:space="preserve">ITC is continuously seeking to introduce innovative waste management </w:t>
      </w:r>
      <w:r w:rsidR="00515C7E" w:rsidRPr="007C0469">
        <w:rPr>
          <w:color w:val="515151" w:themeColor="text1"/>
          <w:lang w:eastAsia="de-DE"/>
        </w:rPr>
        <w:t>technologies</w:t>
      </w:r>
      <w:r w:rsidRPr="007C0469">
        <w:rPr>
          <w:color w:val="515151" w:themeColor="text1"/>
          <w:lang w:eastAsia="de-DE"/>
        </w:rPr>
        <w:t xml:space="preserve"> to improve the efficiency of the gas collection and extraction systems in the future. </w:t>
      </w:r>
    </w:p>
    <w:p w14:paraId="668F11B9" w14:textId="77777777" w:rsidR="00E4737B" w:rsidRPr="007C0469" w:rsidRDefault="00E4737B" w:rsidP="00F637D3">
      <w:pPr>
        <w:spacing w:line="276" w:lineRule="auto"/>
        <w:jc w:val="both"/>
        <w:rPr>
          <w:color w:val="515151" w:themeColor="text1"/>
          <w:lang w:eastAsia="de-DE"/>
        </w:rPr>
      </w:pPr>
    </w:p>
    <w:p w14:paraId="585D9D50" w14:textId="2DE3DB53" w:rsidR="0049394C" w:rsidRPr="007C0469" w:rsidRDefault="0049394C" w:rsidP="00F637D3">
      <w:pPr>
        <w:spacing w:line="276" w:lineRule="auto"/>
        <w:jc w:val="both"/>
        <w:rPr>
          <w:b/>
          <w:bCs/>
          <w:color w:val="515151" w:themeColor="text1"/>
          <w:lang w:eastAsia="de-DE"/>
        </w:rPr>
      </w:pPr>
      <w:r w:rsidRPr="007C0469">
        <w:rPr>
          <w:b/>
          <w:bCs/>
          <w:color w:val="515151" w:themeColor="text1"/>
          <w:lang w:eastAsia="de-DE"/>
        </w:rPr>
        <w:t xml:space="preserve">Activities </w:t>
      </w:r>
      <w:r w:rsidR="004C191F" w:rsidRPr="007C0469">
        <w:rPr>
          <w:b/>
          <w:bCs/>
          <w:color w:val="515151" w:themeColor="text1"/>
          <w:lang w:eastAsia="de-DE"/>
        </w:rPr>
        <w:t>O</w:t>
      </w:r>
      <w:r w:rsidRPr="007C0469">
        <w:rPr>
          <w:b/>
          <w:bCs/>
          <w:color w:val="515151" w:themeColor="text1"/>
          <w:lang w:eastAsia="de-DE"/>
        </w:rPr>
        <w:t xml:space="preserve">utside </w:t>
      </w:r>
      <w:r w:rsidR="004C191F" w:rsidRPr="007C0469">
        <w:rPr>
          <w:b/>
          <w:bCs/>
          <w:color w:val="515151" w:themeColor="text1"/>
          <w:lang w:eastAsia="de-DE"/>
        </w:rPr>
        <w:t>P</w:t>
      </w:r>
      <w:r w:rsidRPr="007C0469">
        <w:rPr>
          <w:b/>
          <w:bCs/>
          <w:color w:val="515151" w:themeColor="text1"/>
          <w:lang w:eastAsia="de-DE"/>
        </w:rPr>
        <w:t xml:space="preserve">roject </w:t>
      </w:r>
      <w:r w:rsidR="004C191F" w:rsidRPr="007C0469">
        <w:rPr>
          <w:b/>
          <w:bCs/>
          <w:color w:val="515151" w:themeColor="text1"/>
          <w:lang w:eastAsia="de-DE"/>
        </w:rPr>
        <w:t>B</w:t>
      </w:r>
      <w:r w:rsidRPr="007C0469">
        <w:rPr>
          <w:b/>
          <w:bCs/>
          <w:color w:val="515151" w:themeColor="text1"/>
          <w:lang w:eastAsia="de-DE"/>
        </w:rPr>
        <w:t>oundary</w:t>
      </w:r>
    </w:p>
    <w:p w14:paraId="78682792" w14:textId="77777777" w:rsidR="004C191F" w:rsidRPr="007C0469" w:rsidRDefault="004C191F" w:rsidP="00F637D3">
      <w:pPr>
        <w:spacing w:line="276" w:lineRule="auto"/>
        <w:jc w:val="both"/>
        <w:rPr>
          <w:b/>
          <w:bCs/>
          <w:color w:val="515151" w:themeColor="text1"/>
          <w:lang w:eastAsia="de-DE"/>
        </w:rPr>
      </w:pPr>
    </w:p>
    <w:p w14:paraId="444893C1" w14:textId="080B9306" w:rsidR="0049394C" w:rsidRPr="007C0469" w:rsidRDefault="0049394C" w:rsidP="00F637D3">
      <w:pPr>
        <w:spacing w:line="276" w:lineRule="auto"/>
        <w:jc w:val="both"/>
        <w:rPr>
          <w:color w:val="515151" w:themeColor="text1"/>
          <w:lang w:eastAsia="de-DE"/>
        </w:rPr>
      </w:pPr>
      <w:r w:rsidRPr="007C0469">
        <w:rPr>
          <w:b/>
          <w:bCs/>
          <w:color w:val="515151" w:themeColor="text1"/>
          <w:lang w:eastAsia="de-DE"/>
        </w:rPr>
        <w:t xml:space="preserve">Sorting </w:t>
      </w:r>
      <w:r w:rsidR="00972EAA" w:rsidRPr="007C0469">
        <w:rPr>
          <w:b/>
          <w:bCs/>
          <w:color w:val="515151" w:themeColor="text1"/>
          <w:lang w:eastAsia="de-DE"/>
        </w:rPr>
        <w:t>F</w:t>
      </w:r>
      <w:r w:rsidRPr="007C0469">
        <w:rPr>
          <w:b/>
          <w:bCs/>
          <w:color w:val="515151" w:themeColor="text1"/>
          <w:lang w:eastAsia="de-DE"/>
        </w:rPr>
        <w:t>acility &amp; Recycling Centre:</w:t>
      </w:r>
      <w:r w:rsidR="00515C7E" w:rsidRPr="007C0469">
        <w:rPr>
          <w:color w:val="515151" w:themeColor="text1"/>
          <w:lang w:eastAsia="de-DE"/>
        </w:rPr>
        <w:t xml:space="preserve"> </w:t>
      </w:r>
      <w:r w:rsidRPr="007C0469">
        <w:rPr>
          <w:color w:val="515151" w:themeColor="text1"/>
          <w:lang w:eastAsia="de-DE"/>
        </w:rPr>
        <w:t xml:space="preserve">In the sorting facility, incoming municipal waste is sorted into various categories of organic and inorganic waste, enabling a high degree of recycling of the waste. The sorting facility and recycling centre is not part of the VER project activity. The facility aims to have a capture rate of 50% of all non-organic materials delivered, resulting in an expected </w:t>
      </w:r>
      <w:r w:rsidR="00515C7E" w:rsidRPr="007C0469">
        <w:rPr>
          <w:color w:val="515151" w:themeColor="text1"/>
          <w:lang w:eastAsia="de-DE"/>
        </w:rPr>
        <w:t>recycling</w:t>
      </w:r>
      <w:r w:rsidRPr="007C0469">
        <w:rPr>
          <w:color w:val="515151" w:themeColor="text1"/>
          <w:lang w:eastAsia="de-DE"/>
        </w:rPr>
        <w:t xml:space="preserve"> rate of </w:t>
      </w:r>
      <w:r w:rsidR="007956D2" w:rsidRPr="007C0469">
        <w:rPr>
          <w:color w:val="515151" w:themeColor="text1"/>
          <w:lang w:eastAsia="de-DE"/>
        </w:rPr>
        <w:t>4 - 6%</w:t>
      </w:r>
      <w:r w:rsidRPr="007C0469">
        <w:rPr>
          <w:color w:val="515151" w:themeColor="text1"/>
          <w:lang w:eastAsia="de-DE"/>
        </w:rPr>
        <w:t xml:space="preserve"> of the total waste delivered to the landfill.</w:t>
      </w:r>
    </w:p>
    <w:p w14:paraId="540957D3" w14:textId="77777777" w:rsidR="00E4737B" w:rsidRPr="007C0469" w:rsidRDefault="00E4737B" w:rsidP="00F637D3">
      <w:pPr>
        <w:spacing w:line="276" w:lineRule="auto"/>
        <w:jc w:val="both"/>
        <w:rPr>
          <w:color w:val="515151" w:themeColor="text1"/>
          <w:lang w:eastAsia="de-DE"/>
        </w:rPr>
      </w:pPr>
    </w:p>
    <w:p w14:paraId="20B1ADD6" w14:textId="70356F45" w:rsidR="007956D2" w:rsidRPr="007C0469" w:rsidRDefault="0049394C" w:rsidP="00F637D3">
      <w:pPr>
        <w:spacing w:line="276" w:lineRule="auto"/>
        <w:jc w:val="both"/>
        <w:rPr>
          <w:color w:val="515151" w:themeColor="text1"/>
          <w:lang w:eastAsia="de-DE"/>
        </w:rPr>
      </w:pPr>
      <w:r w:rsidRPr="007C0469">
        <w:rPr>
          <w:b/>
          <w:bCs/>
          <w:color w:val="515151" w:themeColor="text1"/>
          <w:lang w:eastAsia="de-DE"/>
        </w:rPr>
        <w:t>Gasification system:</w:t>
      </w:r>
      <w:r w:rsidR="00515C7E" w:rsidRPr="007C0469">
        <w:rPr>
          <w:color w:val="515151" w:themeColor="text1"/>
        </w:rPr>
        <w:t xml:space="preserve"> Installation of gasification system was envisaged and proposed as part of the registered   PDD. In the registered PDD for previous crediting period, it </w:t>
      </w:r>
      <w:r w:rsidR="00A070DF" w:rsidRPr="007C0469">
        <w:rPr>
          <w:color w:val="515151" w:themeColor="text1"/>
        </w:rPr>
        <w:t>was</w:t>
      </w:r>
      <w:r w:rsidR="00515C7E" w:rsidRPr="007C0469">
        <w:rPr>
          <w:color w:val="515151" w:themeColor="text1"/>
        </w:rPr>
        <w:t xml:space="preserve"> stated that the gasification system would be installed in the future. However, the gasification system was neither implemented within the project activity/boundary as on date, nor has there been any plan to implement such system</w:t>
      </w:r>
      <w:r w:rsidR="00526BE7" w:rsidRPr="007C0469">
        <w:rPr>
          <w:color w:val="515151" w:themeColor="text1"/>
        </w:rPr>
        <w:t xml:space="preserve"> in future</w:t>
      </w:r>
      <w:r w:rsidR="00515C7E" w:rsidRPr="007C0469">
        <w:rPr>
          <w:color w:val="515151" w:themeColor="text1"/>
        </w:rPr>
        <w:t>. Since the gasification system has not been implemented yet or will be implemented during the crediting period, emission reductions from facilities that could have been a part of the “general project” but are not eligible for VERs under Gold Standard regulation are not considered as a part of the project activity.</w:t>
      </w:r>
    </w:p>
    <w:p w14:paraId="14480634" w14:textId="77777777" w:rsidR="00515C7E" w:rsidRPr="007C0469" w:rsidRDefault="00515C7E" w:rsidP="00F637D3">
      <w:pPr>
        <w:spacing w:line="276" w:lineRule="auto"/>
        <w:jc w:val="both"/>
        <w:rPr>
          <w:color w:val="515151" w:themeColor="text1"/>
          <w:lang w:eastAsia="de-DE"/>
        </w:rPr>
      </w:pPr>
    </w:p>
    <w:p w14:paraId="6B75FEB1" w14:textId="38152806" w:rsidR="004C191F" w:rsidRPr="007C0469" w:rsidRDefault="008C766D" w:rsidP="00A638BE">
      <w:pPr>
        <w:spacing w:line="276" w:lineRule="auto"/>
        <w:jc w:val="both"/>
        <w:rPr>
          <w:color w:val="515151" w:themeColor="text1"/>
        </w:rPr>
      </w:pPr>
      <w:r w:rsidRPr="007C0469">
        <w:rPr>
          <w:color w:val="515151" w:themeColor="text1"/>
          <w:lang w:eastAsia="de-DE"/>
        </w:rPr>
        <w:t xml:space="preserve">The following table </w:t>
      </w:r>
      <w:r w:rsidR="00D4127C" w:rsidRPr="007C0469">
        <w:rPr>
          <w:color w:val="515151" w:themeColor="text1"/>
          <w:lang w:eastAsia="de-DE"/>
        </w:rPr>
        <w:t>presents</w:t>
      </w:r>
      <w:r w:rsidRPr="007C0469">
        <w:rPr>
          <w:color w:val="515151" w:themeColor="text1"/>
          <w:lang w:eastAsia="de-DE"/>
        </w:rPr>
        <w:t xml:space="preserve"> the timeline of the projected waste input to the </w:t>
      </w:r>
      <w:r w:rsidR="007956D2" w:rsidRPr="007C0469">
        <w:rPr>
          <w:color w:val="515151" w:themeColor="text1"/>
          <w:w w:val="105"/>
        </w:rPr>
        <w:t>Adana</w:t>
      </w:r>
      <w:r w:rsidR="007956D2" w:rsidRPr="007C0469">
        <w:rPr>
          <w:color w:val="515151" w:themeColor="text1"/>
          <w:spacing w:val="-8"/>
          <w:w w:val="105"/>
        </w:rPr>
        <w:t xml:space="preserve"> </w:t>
      </w:r>
      <w:r w:rsidR="007956D2" w:rsidRPr="007C0469">
        <w:rPr>
          <w:color w:val="515151" w:themeColor="text1"/>
          <w:w w:val="105"/>
        </w:rPr>
        <w:t>-</w:t>
      </w:r>
      <w:r w:rsidR="007956D2" w:rsidRPr="007C0469">
        <w:rPr>
          <w:color w:val="515151" w:themeColor="text1"/>
          <w:spacing w:val="-9"/>
          <w:w w:val="105"/>
        </w:rPr>
        <w:t xml:space="preserve"> </w:t>
      </w:r>
      <w:r w:rsidR="007956D2" w:rsidRPr="007C0469">
        <w:rPr>
          <w:color w:val="515151" w:themeColor="text1"/>
          <w:w w:val="105"/>
        </w:rPr>
        <w:t>Sofulu</w:t>
      </w:r>
      <w:r w:rsidRPr="007C0469">
        <w:rPr>
          <w:color w:val="515151" w:themeColor="text1"/>
          <w:lang w:eastAsia="de-DE"/>
        </w:rPr>
        <w:t xml:space="preserve"> Landfill and the projected amounts of waste </w:t>
      </w:r>
      <w:r w:rsidR="007956D2" w:rsidRPr="007C0469">
        <w:rPr>
          <w:color w:val="515151" w:themeColor="text1"/>
          <w:lang w:eastAsia="de-DE"/>
        </w:rPr>
        <w:t>utilized</w:t>
      </w:r>
      <w:r w:rsidRPr="007C0469">
        <w:rPr>
          <w:color w:val="515151" w:themeColor="text1"/>
          <w:lang w:eastAsia="de-DE"/>
        </w:rPr>
        <w:t xml:space="preserve"> by the various components of the generic project.</w:t>
      </w:r>
      <w:r w:rsidR="00E80EC4" w:rsidRPr="007C0469">
        <w:rPr>
          <w:color w:val="515151" w:themeColor="text1"/>
          <w:lang w:eastAsia="de-DE"/>
        </w:rPr>
        <w:t xml:space="preserve"> The projected </w:t>
      </w:r>
      <w:r w:rsidR="009A079A" w:rsidRPr="007C0469">
        <w:rPr>
          <w:color w:val="515151" w:themeColor="text1"/>
          <w:lang w:eastAsia="de-DE"/>
        </w:rPr>
        <w:t>amount</w:t>
      </w:r>
      <w:r w:rsidR="00E80EC4" w:rsidRPr="007C0469">
        <w:rPr>
          <w:color w:val="515151" w:themeColor="text1"/>
          <w:lang w:eastAsia="de-DE"/>
        </w:rPr>
        <w:t xml:space="preserve"> of wastes are calculated using amount of waste per capita</w:t>
      </w:r>
      <w:r w:rsidR="009A079A" w:rsidRPr="007C0469">
        <w:rPr>
          <w:color w:val="515151" w:themeColor="text1"/>
          <w:lang w:eastAsia="de-DE"/>
        </w:rPr>
        <w:t xml:space="preserve"> and population provided by Turkish Statistical Institute</w:t>
      </w:r>
      <w:r w:rsidR="009A079A" w:rsidRPr="007C0469">
        <w:rPr>
          <w:rStyle w:val="FootnoteReference"/>
          <w:color w:val="515151" w:themeColor="text1"/>
          <w:lang w:eastAsia="de-DE"/>
        </w:rPr>
        <w:footnoteReference w:id="10"/>
      </w:r>
      <w:r w:rsidR="009A079A" w:rsidRPr="007C0469">
        <w:rPr>
          <w:color w:val="515151" w:themeColor="text1"/>
          <w:lang w:eastAsia="de-DE"/>
        </w:rPr>
        <w:t xml:space="preserve">. </w:t>
      </w:r>
    </w:p>
    <w:p w14:paraId="2FF5BD2D" w14:textId="4CFA9AAF" w:rsidR="00B14F7D" w:rsidRPr="007C0469" w:rsidRDefault="00BF1089" w:rsidP="00230968">
      <w:pPr>
        <w:pStyle w:val="Caption"/>
        <w:keepNext/>
        <w:rPr>
          <w:color w:val="515151" w:themeColor="text1"/>
          <w:szCs w:val="22"/>
        </w:rPr>
      </w:pPr>
      <w:r w:rsidRPr="007C0469">
        <w:rPr>
          <w:b/>
          <w:bCs/>
          <w:color w:val="515151" w:themeColor="text1"/>
          <w:sz w:val="22"/>
          <w:szCs w:val="22"/>
        </w:rPr>
        <w:t>T</w:t>
      </w:r>
      <w:r w:rsidR="00B14F7D" w:rsidRPr="007C0469">
        <w:rPr>
          <w:b/>
          <w:bCs/>
          <w:color w:val="515151" w:themeColor="text1"/>
          <w:sz w:val="22"/>
          <w:szCs w:val="22"/>
        </w:rPr>
        <w:t xml:space="preserve">able </w:t>
      </w:r>
      <w:r w:rsidR="00B14F7D" w:rsidRPr="007C0469">
        <w:rPr>
          <w:b/>
          <w:bCs/>
          <w:color w:val="515151" w:themeColor="text1"/>
          <w:sz w:val="22"/>
          <w:szCs w:val="22"/>
        </w:rPr>
        <w:fldChar w:fldCharType="begin"/>
      </w:r>
      <w:r w:rsidR="00B14F7D" w:rsidRPr="007C0469">
        <w:rPr>
          <w:b/>
          <w:bCs/>
          <w:color w:val="515151" w:themeColor="text1"/>
          <w:sz w:val="22"/>
          <w:szCs w:val="22"/>
        </w:rPr>
        <w:instrText xml:space="preserve"> SEQ Table \* ARABIC </w:instrText>
      </w:r>
      <w:r w:rsidR="00B14F7D" w:rsidRPr="007C0469">
        <w:rPr>
          <w:b/>
          <w:bCs/>
          <w:color w:val="515151" w:themeColor="text1"/>
          <w:sz w:val="22"/>
          <w:szCs w:val="22"/>
        </w:rPr>
        <w:fldChar w:fldCharType="separate"/>
      </w:r>
      <w:r w:rsidR="006575F9" w:rsidRPr="007C0469">
        <w:rPr>
          <w:b/>
          <w:bCs/>
          <w:noProof/>
          <w:color w:val="515151" w:themeColor="text1"/>
          <w:sz w:val="22"/>
          <w:szCs w:val="22"/>
        </w:rPr>
        <w:t>4</w:t>
      </w:r>
      <w:r w:rsidR="00B14F7D" w:rsidRPr="007C0469">
        <w:rPr>
          <w:b/>
          <w:bCs/>
          <w:color w:val="515151" w:themeColor="text1"/>
          <w:sz w:val="22"/>
          <w:szCs w:val="22"/>
        </w:rPr>
        <w:fldChar w:fldCharType="end"/>
      </w:r>
      <w:r w:rsidR="00B14F7D" w:rsidRPr="007C0469">
        <w:rPr>
          <w:b/>
          <w:bCs/>
          <w:color w:val="515151" w:themeColor="text1"/>
          <w:sz w:val="22"/>
          <w:szCs w:val="22"/>
        </w:rPr>
        <w:t>:</w:t>
      </w:r>
      <w:r w:rsidR="00B14F7D" w:rsidRPr="007C0469">
        <w:rPr>
          <w:color w:val="515151" w:themeColor="text1"/>
          <w:sz w:val="22"/>
          <w:szCs w:val="22"/>
        </w:rPr>
        <w:t xml:space="preserve"> </w:t>
      </w:r>
      <w:r w:rsidR="00B14F7D" w:rsidRPr="007C0469">
        <w:rPr>
          <w:iCs w:val="0"/>
          <w:color w:val="515151" w:themeColor="text1"/>
          <w:sz w:val="22"/>
          <w:szCs w:val="22"/>
          <w:lang w:eastAsia="de-DE"/>
        </w:rPr>
        <w:t>Timeline of projected waste input</w:t>
      </w:r>
      <w:r w:rsidR="00B14F7D" w:rsidRPr="007C0469">
        <w:rPr>
          <w:color w:val="515151" w:themeColor="text1"/>
          <w:sz w:val="22"/>
          <w:szCs w:val="22"/>
          <w:vertAlign w:val="superscript"/>
        </w:rPr>
        <w:t>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953"/>
        <w:gridCol w:w="813"/>
        <w:gridCol w:w="826"/>
        <w:gridCol w:w="785"/>
        <w:gridCol w:w="785"/>
        <w:gridCol w:w="785"/>
        <w:gridCol w:w="881"/>
        <w:gridCol w:w="897"/>
        <w:gridCol w:w="897"/>
      </w:tblGrid>
      <w:tr w:rsidR="007C0469" w:rsidRPr="007C0469" w14:paraId="1699A07B" w14:textId="4A209456" w:rsidTr="00230968">
        <w:trPr>
          <w:trHeight w:val="360"/>
        </w:trPr>
        <w:tc>
          <w:tcPr>
            <w:tcW w:w="1533" w:type="pct"/>
            <w:tcBorders>
              <w:top w:val="single" w:sz="8" w:space="0" w:color="auto"/>
              <w:left w:val="single" w:sz="4" w:space="0" w:color="auto"/>
              <w:bottom w:val="single" w:sz="8" w:space="0" w:color="auto"/>
              <w:right w:val="single" w:sz="4" w:space="0" w:color="auto"/>
            </w:tcBorders>
            <w:shd w:val="clear" w:color="auto" w:fill="D9D9D9"/>
          </w:tcPr>
          <w:p w14:paraId="232380C5" w14:textId="77777777" w:rsidR="00B14F7D" w:rsidRPr="007C0469" w:rsidRDefault="00B14F7D" w:rsidP="00230968">
            <w:pPr>
              <w:spacing w:after="0" w:line="276" w:lineRule="auto"/>
              <w:jc w:val="center"/>
              <w:rPr>
                <w:b/>
                <w:color w:val="515151" w:themeColor="text1"/>
                <w:sz w:val="20"/>
                <w:szCs w:val="20"/>
              </w:rPr>
            </w:pPr>
          </w:p>
          <w:p w14:paraId="4C028474" w14:textId="3CC9C1FB" w:rsidR="00E40A22" w:rsidRPr="007C0469" w:rsidRDefault="00E40A22" w:rsidP="00230968">
            <w:pPr>
              <w:spacing w:after="0" w:line="276" w:lineRule="auto"/>
              <w:jc w:val="center"/>
              <w:rPr>
                <w:b/>
                <w:color w:val="515151" w:themeColor="text1"/>
                <w:sz w:val="20"/>
                <w:szCs w:val="20"/>
              </w:rPr>
            </w:pPr>
            <w:r w:rsidRPr="007C0469">
              <w:rPr>
                <w:b/>
                <w:color w:val="515151" w:themeColor="text1"/>
                <w:sz w:val="20"/>
                <w:szCs w:val="20"/>
              </w:rPr>
              <w:t>Years</w:t>
            </w:r>
          </w:p>
        </w:tc>
        <w:tc>
          <w:tcPr>
            <w:tcW w:w="422" w:type="pct"/>
            <w:tcBorders>
              <w:top w:val="single" w:sz="8" w:space="0" w:color="auto"/>
              <w:left w:val="single" w:sz="4" w:space="0" w:color="auto"/>
              <w:bottom w:val="single" w:sz="8" w:space="0" w:color="auto"/>
              <w:right w:val="single" w:sz="4" w:space="0" w:color="auto"/>
            </w:tcBorders>
            <w:shd w:val="clear" w:color="auto" w:fill="D9D9D9"/>
          </w:tcPr>
          <w:p w14:paraId="2E1ADD8E" w14:textId="0CADCAD8" w:rsidR="00E40A22" w:rsidRPr="007C0469" w:rsidRDefault="00E40A22" w:rsidP="00230968">
            <w:pPr>
              <w:spacing w:after="0" w:line="276" w:lineRule="auto"/>
              <w:jc w:val="center"/>
              <w:rPr>
                <w:b/>
                <w:bCs/>
                <w:color w:val="515151" w:themeColor="text1"/>
                <w:w w:val="105"/>
                <w:sz w:val="20"/>
                <w:szCs w:val="20"/>
              </w:rPr>
            </w:pPr>
          </w:p>
          <w:p w14:paraId="786E9591" w14:textId="4CD54DEA" w:rsidR="00E40A22" w:rsidRPr="007C0469"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2022</w:t>
            </w:r>
          </w:p>
        </w:tc>
        <w:tc>
          <w:tcPr>
            <w:tcW w:w="429" w:type="pct"/>
            <w:tcBorders>
              <w:top w:val="single" w:sz="8" w:space="0" w:color="auto"/>
              <w:left w:val="single" w:sz="4" w:space="0" w:color="auto"/>
              <w:bottom w:val="single" w:sz="8" w:space="0" w:color="auto"/>
              <w:right w:val="single" w:sz="4" w:space="0" w:color="auto"/>
            </w:tcBorders>
            <w:shd w:val="clear" w:color="auto" w:fill="D9D9D9"/>
          </w:tcPr>
          <w:p w14:paraId="69C8FB97" w14:textId="024B6D94" w:rsidR="00E40A22" w:rsidRPr="007C0469" w:rsidRDefault="00E40A22" w:rsidP="00230968">
            <w:pPr>
              <w:spacing w:after="0" w:line="276" w:lineRule="auto"/>
              <w:jc w:val="center"/>
              <w:rPr>
                <w:b/>
                <w:bCs/>
                <w:color w:val="515151" w:themeColor="text1"/>
                <w:w w:val="105"/>
                <w:sz w:val="20"/>
                <w:szCs w:val="20"/>
              </w:rPr>
            </w:pPr>
          </w:p>
          <w:p w14:paraId="456CD390" w14:textId="5409B985" w:rsidR="00E40A22" w:rsidRPr="007C0469"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2023</w:t>
            </w:r>
          </w:p>
        </w:tc>
        <w:tc>
          <w:tcPr>
            <w:tcW w:w="408" w:type="pct"/>
            <w:tcBorders>
              <w:top w:val="single" w:sz="8" w:space="0" w:color="auto"/>
              <w:left w:val="single" w:sz="4" w:space="0" w:color="auto"/>
              <w:bottom w:val="single" w:sz="8" w:space="0" w:color="auto"/>
              <w:right w:val="single" w:sz="4" w:space="0" w:color="auto"/>
            </w:tcBorders>
            <w:shd w:val="clear" w:color="auto" w:fill="D9D9D9"/>
          </w:tcPr>
          <w:p w14:paraId="229A248B" w14:textId="22B78795" w:rsidR="00E40A22" w:rsidRPr="007C0469" w:rsidRDefault="00E40A22" w:rsidP="00230968">
            <w:pPr>
              <w:spacing w:after="0" w:line="276" w:lineRule="auto"/>
              <w:jc w:val="center"/>
              <w:rPr>
                <w:b/>
                <w:bCs/>
                <w:color w:val="515151" w:themeColor="text1"/>
                <w:w w:val="105"/>
                <w:sz w:val="20"/>
                <w:szCs w:val="20"/>
              </w:rPr>
            </w:pPr>
          </w:p>
          <w:p w14:paraId="7AFD06C3" w14:textId="185E8B16" w:rsidR="00E40A22" w:rsidRPr="007C0469"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2024</w:t>
            </w:r>
          </w:p>
        </w:tc>
        <w:tc>
          <w:tcPr>
            <w:tcW w:w="408" w:type="pct"/>
            <w:tcBorders>
              <w:top w:val="single" w:sz="8" w:space="0" w:color="auto"/>
              <w:left w:val="single" w:sz="4" w:space="0" w:color="auto"/>
              <w:bottom w:val="single" w:sz="8" w:space="0" w:color="auto"/>
              <w:right w:val="single" w:sz="4" w:space="0" w:color="auto"/>
            </w:tcBorders>
            <w:shd w:val="clear" w:color="auto" w:fill="D9D9D9"/>
          </w:tcPr>
          <w:p w14:paraId="40A172E3" w14:textId="75D9172D" w:rsidR="00E40A22" w:rsidRPr="007C0469" w:rsidRDefault="00E40A22" w:rsidP="00230968">
            <w:pPr>
              <w:spacing w:after="0" w:line="276" w:lineRule="auto"/>
              <w:jc w:val="center"/>
              <w:rPr>
                <w:b/>
                <w:bCs/>
                <w:color w:val="515151" w:themeColor="text1"/>
                <w:w w:val="105"/>
                <w:sz w:val="20"/>
                <w:szCs w:val="20"/>
              </w:rPr>
            </w:pPr>
          </w:p>
          <w:p w14:paraId="57F963AB" w14:textId="22E89A8D" w:rsidR="00E40A22" w:rsidRPr="007C0469"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2025</w:t>
            </w:r>
          </w:p>
        </w:tc>
        <w:tc>
          <w:tcPr>
            <w:tcW w:w="408" w:type="pct"/>
            <w:tcBorders>
              <w:top w:val="single" w:sz="8" w:space="0" w:color="auto"/>
              <w:left w:val="single" w:sz="4" w:space="0" w:color="auto"/>
              <w:bottom w:val="single" w:sz="8" w:space="0" w:color="auto"/>
              <w:right w:val="single" w:sz="4" w:space="0" w:color="auto"/>
            </w:tcBorders>
            <w:shd w:val="clear" w:color="auto" w:fill="D9D9D9"/>
          </w:tcPr>
          <w:p w14:paraId="30D33117" w14:textId="245B0519" w:rsidR="00E40A22" w:rsidRPr="007C0469" w:rsidRDefault="00E40A22" w:rsidP="00230968">
            <w:pPr>
              <w:spacing w:after="0" w:line="276" w:lineRule="auto"/>
              <w:jc w:val="center"/>
              <w:rPr>
                <w:b/>
                <w:bCs/>
                <w:color w:val="515151" w:themeColor="text1"/>
                <w:w w:val="105"/>
                <w:sz w:val="20"/>
                <w:szCs w:val="20"/>
              </w:rPr>
            </w:pPr>
          </w:p>
          <w:p w14:paraId="157188A4" w14:textId="4FE5087A" w:rsidR="00E40A22" w:rsidRPr="007C0469"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2026</w:t>
            </w:r>
          </w:p>
        </w:tc>
        <w:tc>
          <w:tcPr>
            <w:tcW w:w="458" w:type="pct"/>
            <w:tcBorders>
              <w:top w:val="single" w:sz="8" w:space="0" w:color="auto"/>
              <w:left w:val="single" w:sz="4" w:space="0" w:color="auto"/>
              <w:bottom w:val="single" w:sz="8" w:space="0" w:color="auto"/>
              <w:right w:val="single" w:sz="4" w:space="0" w:color="auto"/>
            </w:tcBorders>
            <w:shd w:val="clear" w:color="auto" w:fill="D9D9D9"/>
          </w:tcPr>
          <w:p w14:paraId="47F6184E" w14:textId="52DF4B59" w:rsidR="00E40A22" w:rsidRPr="007C0469" w:rsidRDefault="00E40A22" w:rsidP="00230968">
            <w:pPr>
              <w:spacing w:after="0" w:line="276" w:lineRule="auto"/>
              <w:jc w:val="center"/>
              <w:rPr>
                <w:b/>
                <w:bCs/>
                <w:color w:val="515151" w:themeColor="text1"/>
                <w:w w:val="105"/>
                <w:sz w:val="20"/>
                <w:szCs w:val="20"/>
              </w:rPr>
            </w:pPr>
          </w:p>
          <w:p w14:paraId="3F93B62C" w14:textId="3D068D48" w:rsidR="00E40A22" w:rsidRPr="007C0469"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2027</w:t>
            </w:r>
          </w:p>
        </w:tc>
        <w:tc>
          <w:tcPr>
            <w:tcW w:w="466" w:type="pct"/>
            <w:tcBorders>
              <w:top w:val="single" w:sz="8" w:space="0" w:color="auto"/>
              <w:left w:val="single" w:sz="4" w:space="0" w:color="auto"/>
              <w:bottom w:val="single" w:sz="8" w:space="0" w:color="auto"/>
              <w:right w:val="single" w:sz="4" w:space="0" w:color="auto"/>
            </w:tcBorders>
            <w:shd w:val="clear" w:color="auto" w:fill="D9D9D9"/>
          </w:tcPr>
          <w:p w14:paraId="16E40AFF" w14:textId="5B5A892B" w:rsidR="00E40A22" w:rsidRPr="007C0469" w:rsidRDefault="00E40A22" w:rsidP="00230968">
            <w:pPr>
              <w:spacing w:after="0" w:line="276" w:lineRule="auto"/>
              <w:jc w:val="center"/>
              <w:rPr>
                <w:b/>
                <w:bCs/>
                <w:color w:val="515151" w:themeColor="text1"/>
                <w:w w:val="105"/>
                <w:sz w:val="20"/>
                <w:szCs w:val="20"/>
              </w:rPr>
            </w:pPr>
          </w:p>
          <w:p w14:paraId="20C09179" w14:textId="4409647B" w:rsidR="00E40A22" w:rsidRPr="007C0469"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2028</w:t>
            </w:r>
          </w:p>
        </w:tc>
        <w:tc>
          <w:tcPr>
            <w:tcW w:w="466" w:type="pct"/>
            <w:tcBorders>
              <w:top w:val="single" w:sz="8" w:space="0" w:color="auto"/>
              <w:left w:val="single" w:sz="4" w:space="0" w:color="auto"/>
              <w:bottom w:val="single" w:sz="8" w:space="0" w:color="auto"/>
              <w:right w:val="single" w:sz="4" w:space="0" w:color="auto"/>
            </w:tcBorders>
            <w:shd w:val="clear" w:color="auto" w:fill="D9D9D9"/>
          </w:tcPr>
          <w:p w14:paraId="030EFE53" w14:textId="77777777" w:rsidR="00B14F7D" w:rsidRPr="007C0469" w:rsidRDefault="00B14F7D" w:rsidP="00230968">
            <w:pPr>
              <w:spacing w:after="0" w:line="276" w:lineRule="auto"/>
              <w:jc w:val="center"/>
              <w:rPr>
                <w:b/>
                <w:bCs/>
                <w:color w:val="515151" w:themeColor="text1"/>
                <w:w w:val="105"/>
                <w:sz w:val="20"/>
                <w:szCs w:val="20"/>
              </w:rPr>
            </w:pPr>
          </w:p>
          <w:p w14:paraId="5EE78846" w14:textId="5333BE0E" w:rsidR="00E40A22" w:rsidRPr="007C0469" w:rsidDel="00E40A22" w:rsidRDefault="00E40A22" w:rsidP="00230968">
            <w:pPr>
              <w:spacing w:after="0" w:line="276" w:lineRule="auto"/>
              <w:jc w:val="center"/>
              <w:rPr>
                <w:b/>
                <w:bCs/>
                <w:color w:val="515151" w:themeColor="text1"/>
                <w:w w:val="105"/>
                <w:sz w:val="20"/>
                <w:szCs w:val="20"/>
              </w:rPr>
            </w:pPr>
            <w:r w:rsidRPr="007C0469">
              <w:rPr>
                <w:b/>
                <w:bCs/>
                <w:color w:val="515151" w:themeColor="text1"/>
                <w:w w:val="105"/>
                <w:sz w:val="20"/>
                <w:szCs w:val="20"/>
              </w:rPr>
              <w:t>2029</w:t>
            </w:r>
          </w:p>
        </w:tc>
      </w:tr>
      <w:tr w:rsidR="007C0469" w:rsidRPr="007C0469" w14:paraId="0ABF92D5" w14:textId="7363C7E2" w:rsidTr="00230968">
        <w:trPr>
          <w:trHeight w:val="351"/>
        </w:trPr>
        <w:tc>
          <w:tcPr>
            <w:tcW w:w="1533" w:type="pct"/>
            <w:tcBorders>
              <w:top w:val="single" w:sz="8" w:space="0" w:color="auto"/>
              <w:left w:val="single" w:sz="4" w:space="0" w:color="auto"/>
              <w:bottom w:val="single" w:sz="8" w:space="0" w:color="auto"/>
              <w:right w:val="single" w:sz="4" w:space="0" w:color="auto"/>
            </w:tcBorders>
          </w:tcPr>
          <w:p w14:paraId="1EAE5A24" w14:textId="77777777" w:rsidR="00E40A22" w:rsidRPr="007C0469" w:rsidRDefault="00E40A22" w:rsidP="00D4127C">
            <w:pPr>
              <w:spacing w:after="0" w:line="276" w:lineRule="auto"/>
              <w:rPr>
                <w:bCs/>
                <w:color w:val="515151" w:themeColor="text1"/>
                <w:sz w:val="20"/>
                <w:szCs w:val="20"/>
              </w:rPr>
            </w:pPr>
            <w:r w:rsidRPr="007C0469">
              <w:rPr>
                <w:bCs/>
                <w:color w:val="515151" w:themeColor="text1"/>
                <w:sz w:val="20"/>
                <w:szCs w:val="20"/>
              </w:rPr>
              <w:t>Landfill (tonnes)</w:t>
            </w:r>
          </w:p>
        </w:tc>
        <w:tc>
          <w:tcPr>
            <w:tcW w:w="422" w:type="pct"/>
            <w:tcBorders>
              <w:top w:val="single" w:sz="8" w:space="0" w:color="auto"/>
              <w:left w:val="single" w:sz="4" w:space="0" w:color="auto"/>
              <w:bottom w:val="single" w:sz="8" w:space="0" w:color="auto"/>
              <w:right w:val="single" w:sz="4" w:space="0" w:color="auto"/>
            </w:tcBorders>
          </w:tcPr>
          <w:p w14:paraId="151A2115" w14:textId="6BB4D6F1"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c>
          <w:tcPr>
            <w:tcW w:w="429" w:type="pct"/>
            <w:tcBorders>
              <w:top w:val="single" w:sz="8" w:space="0" w:color="auto"/>
              <w:left w:val="single" w:sz="4" w:space="0" w:color="auto"/>
              <w:bottom w:val="single" w:sz="8" w:space="0" w:color="auto"/>
              <w:right w:val="single" w:sz="4" w:space="0" w:color="auto"/>
            </w:tcBorders>
          </w:tcPr>
          <w:p w14:paraId="2673CF4A" w14:textId="56A633C0"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c>
          <w:tcPr>
            <w:tcW w:w="408" w:type="pct"/>
            <w:tcBorders>
              <w:top w:val="single" w:sz="8" w:space="0" w:color="auto"/>
              <w:left w:val="single" w:sz="4" w:space="0" w:color="auto"/>
              <w:bottom w:val="single" w:sz="8" w:space="0" w:color="auto"/>
              <w:right w:val="single" w:sz="4" w:space="0" w:color="auto"/>
            </w:tcBorders>
          </w:tcPr>
          <w:p w14:paraId="43E40740" w14:textId="5A8BB2FC"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c>
          <w:tcPr>
            <w:tcW w:w="408" w:type="pct"/>
            <w:tcBorders>
              <w:top w:val="single" w:sz="8" w:space="0" w:color="auto"/>
              <w:left w:val="single" w:sz="4" w:space="0" w:color="auto"/>
              <w:bottom w:val="single" w:sz="8" w:space="0" w:color="auto"/>
              <w:right w:val="single" w:sz="4" w:space="0" w:color="auto"/>
            </w:tcBorders>
          </w:tcPr>
          <w:p w14:paraId="1DF6F306" w14:textId="5489EF15"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c>
          <w:tcPr>
            <w:tcW w:w="408" w:type="pct"/>
            <w:tcBorders>
              <w:top w:val="single" w:sz="8" w:space="0" w:color="auto"/>
              <w:left w:val="single" w:sz="4" w:space="0" w:color="auto"/>
              <w:bottom w:val="single" w:sz="8" w:space="0" w:color="auto"/>
              <w:right w:val="single" w:sz="4" w:space="0" w:color="auto"/>
            </w:tcBorders>
          </w:tcPr>
          <w:p w14:paraId="25D5FFAD" w14:textId="7EEE13A4"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c>
          <w:tcPr>
            <w:tcW w:w="458" w:type="pct"/>
            <w:tcBorders>
              <w:top w:val="single" w:sz="8" w:space="0" w:color="auto"/>
              <w:left w:val="single" w:sz="4" w:space="0" w:color="auto"/>
              <w:bottom w:val="single" w:sz="8" w:space="0" w:color="auto"/>
              <w:right w:val="single" w:sz="4" w:space="0" w:color="auto"/>
            </w:tcBorders>
          </w:tcPr>
          <w:p w14:paraId="1DBE692A" w14:textId="797A2210"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c>
          <w:tcPr>
            <w:tcW w:w="466" w:type="pct"/>
            <w:tcBorders>
              <w:top w:val="single" w:sz="8" w:space="0" w:color="auto"/>
              <w:left w:val="single" w:sz="4" w:space="0" w:color="auto"/>
              <w:bottom w:val="single" w:sz="8" w:space="0" w:color="auto"/>
              <w:right w:val="single" w:sz="4" w:space="0" w:color="auto"/>
            </w:tcBorders>
          </w:tcPr>
          <w:p w14:paraId="2CD53784" w14:textId="41BDAFD0"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c>
          <w:tcPr>
            <w:tcW w:w="466" w:type="pct"/>
            <w:tcBorders>
              <w:top w:val="single" w:sz="8" w:space="0" w:color="auto"/>
              <w:left w:val="single" w:sz="4" w:space="0" w:color="auto"/>
              <w:bottom w:val="single" w:sz="8" w:space="0" w:color="auto"/>
              <w:right w:val="single" w:sz="4" w:space="0" w:color="auto"/>
            </w:tcBorders>
          </w:tcPr>
          <w:p w14:paraId="55F81CDD" w14:textId="659816DA"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950</w:t>
            </w:r>
          </w:p>
        </w:tc>
      </w:tr>
      <w:tr w:rsidR="007C0469" w:rsidRPr="007C0469" w14:paraId="7EEA0D47" w14:textId="2A783C8D" w:rsidTr="00D4127C">
        <w:trPr>
          <w:trHeight w:val="270"/>
        </w:trPr>
        <w:tc>
          <w:tcPr>
            <w:tcW w:w="1533" w:type="pct"/>
            <w:tcBorders>
              <w:top w:val="single" w:sz="8" w:space="0" w:color="auto"/>
              <w:left w:val="single" w:sz="4" w:space="0" w:color="auto"/>
              <w:bottom w:val="single" w:sz="8" w:space="0" w:color="auto"/>
              <w:right w:val="single" w:sz="4" w:space="0" w:color="auto"/>
            </w:tcBorders>
          </w:tcPr>
          <w:p w14:paraId="72709A9E" w14:textId="77777777" w:rsidR="00E40A22" w:rsidRPr="007C0469" w:rsidRDefault="00E40A22" w:rsidP="00D4127C">
            <w:pPr>
              <w:spacing w:after="0" w:line="276" w:lineRule="auto"/>
              <w:rPr>
                <w:bCs/>
                <w:color w:val="515151" w:themeColor="text1"/>
                <w:sz w:val="20"/>
                <w:szCs w:val="20"/>
              </w:rPr>
            </w:pPr>
            <w:r w:rsidRPr="007C0469">
              <w:rPr>
                <w:bCs/>
                <w:color w:val="515151" w:themeColor="text1"/>
                <w:sz w:val="20"/>
                <w:szCs w:val="20"/>
              </w:rPr>
              <w:t>Anaerobic Digester (tonnes)</w:t>
            </w:r>
          </w:p>
        </w:tc>
        <w:tc>
          <w:tcPr>
            <w:tcW w:w="422" w:type="pct"/>
            <w:tcBorders>
              <w:top w:val="single" w:sz="8" w:space="0" w:color="auto"/>
              <w:left w:val="single" w:sz="4" w:space="0" w:color="auto"/>
              <w:bottom w:val="single" w:sz="8" w:space="0" w:color="auto"/>
              <w:right w:val="single" w:sz="4" w:space="0" w:color="auto"/>
            </w:tcBorders>
          </w:tcPr>
          <w:p w14:paraId="47153899" w14:textId="01EA9CA4"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c>
          <w:tcPr>
            <w:tcW w:w="429" w:type="pct"/>
            <w:tcBorders>
              <w:top w:val="single" w:sz="8" w:space="0" w:color="auto"/>
              <w:left w:val="single" w:sz="4" w:space="0" w:color="auto"/>
              <w:bottom w:val="single" w:sz="8" w:space="0" w:color="auto"/>
              <w:right w:val="single" w:sz="4" w:space="0" w:color="auto"/>
            </w:tcBorders>
          </w:tcPr>
          <w:p w14:paraId="1429195B" w14:textId="70B9383F"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c>
          <w:tcPr>
            <w:tcW w:w="408" w:type="pct"/>
            <w:tcBorders>
              <w:top w:val="single" w:sz="8" w:space="0" w:color="auto"/>
              <w:left w:val="single" w:sz="4" w:space="0" w:color="auto"/>
              <w:bottom w:val="single" w:sz="8" w:space="0" w:color="auto"/>
              <w:right w:val="single" w:sz="4" w:space="0" w:color="auto"/>
            </w:tcBorders>
          </w:tcPr>
          <w:p w14:paraId="07BE6E63" w14:textId="0BBF6648"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c>
          <w:tcPr>
            <w:tcW w:w="408" w:type="pct"/>
            <w:tcBorders>
              <w:top w:val="single" w:sz="8" w:space="0" w:color="auto"/>
              <w:left w:val="single" w:sz="4" w:space="0" w:color="auto"/>
              <w:bottom w:val="single" w:sz="8" w:space="0" w:color="auto"/>
              <w:right w:val="single" w:sz="4" w:space="0" w:color="auto"/>
            </w:tcBorders>
          </w:tcPr>
          <w:p w14:paraId="2F9D7387" w14:textId="55A5017B"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c>
          <w:tcPr>
            <w:tcW w:w="408" w:type="pct"/>
            <w:tcBorders>
              <w:top w:val="single" w:sz="8" w:space="0" w:color="auto"/>
              <w:left w:val="single" w:sz="4" w:space="0" w:color="auto"/>
              <w:bottom w:val="single" w:sz="8" w:space="0" w:color="auto"/>
              <w:right w:val="single" w:sz="4" w:space="0" w:color="auto"/>
            </w:tcBorders>
          </w:tcPr>
          <w:p w14:paraId="4665D849" w14:textId="23CB3119"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c>
          <w:tcPr>
            <w:tcW w:w="458" w:type="pct"/>
            <w:tcBorders>
              <w:top w:val="single" w:sz="8" w:space="0" w:color="auto"/>
              <w:left w:val="single" w:sz="4" w:space="0" w:color="auto"/>
              <w:bottom w:val="single" w:sz="8" w:space="0" w:color="auto"/>
              <w:right w:val="single" w:sz="4" w:space="0" w:color="auto"/>
            </w:tcBorders>
          </w:tcPr>
          <w:p w14:paraId="4C2744FB" w14:textId="1F8970A7"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c>
          <w:tcPr>
            <w:tcW w:w="466" w:type="pct"/>
            <w:tcBorders>
              <w:top w:val="single" w:sz="8" w:space="0" w:color="auto"/>
              <w:left w:val="single" w:sz="4" w:space="0" w:color="auto"/>
              <w:bottom w:val="single" w:sz="8" w:space="0" w:color="auto"/>
              <w:right w:val="single" w:sz="4" w:space="0" w:color="auto"/>
            </w:tcBorders>
          </w:tcPr>
          <w:p w14:paraId="198E3092" w14:textId="3BB75C11"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c>
          <w:tcPr>
            <w:tcW w:w="466" w:type="pct"/>
            <w:tcBorders>
              <w:top w:val="single" w:sz="8" w:space="0" w:color="auto"/>
              <w:left w:val="single" w:sz="4" w:space="0" w:color="auto"/>
              <w:bottom w:val="single" w:sz="8" w:space="0" w:color="auto"/>
              <w:right w:val="single" w:sz="4" w:space="0" w:color="auto"/>
            </w:tcBorders>
          </w:tcPr>
          <w:p w14:paraId="61B7C723" w14:textId="16B196AB" w:rsidR="00E40A22" w:rsidRPr="007C0469" w:rsidRDefault="00E40A22" w:rsidP="00230968">
            <w:pPr>
              <w:spacing w:after="0" w:line="276" w:lineRule="auto"/>
              <w:jc w:val="center"/>
              <w:rPr>
                <w:color w:val="515151" w:themeColor="text1"/>
                <w:w w:val="105"/>
                <w:sz w:val="20"/>
                <w:szCs w:val="20"/>
              </w:rPr>
            </w:pPr>
            <w:r w:rsidRPr="007C0469">
              <w:rPr>
                <w:color w:val="515151" w:themeColor="text1"/>
                <w:w w:val="105"/>
                <w:sz w:val="20"/>
                <w:szCs w:val="20"/>
              </w:rPr>
              <w:t>630</w:t>
            </w:r>
          </w:p>
        </w:tc>
      </w:tr>
      <w:tr w:rsidR="007C0469" w:rsidRPr="007C0469" w14:paraId="61DCA04D" w14:textId="6FF5501B" w:rsidTr="00D4127C">
        <w:trPr>
          <w:trHeight w:val="246"/>
        </w:trPr>
        <w:tc>
          <w:tcPr>
            <w:tcW w:w="1533" w:type="pct"/>
            <w:tcBorders>
              <w:top w:val="single" w:sz="8" w:space="0" w:color="auto"/>
              <w:left w:val="single" w:sz="4" w:space="0" w:color="auto"/>
              <w:bottom w:val="single" w:sz="8" w:space="0" w:color="auto"/>
              <w:right w:val="single" w:sz="4" w:space="0" w:color="auto"/>
            </w:tcBorders>
          </w:tcPr>
          <w:p w14:paraId="3DE78337" w14:textId="77777777" w:rsidR="00E40A22" w:rsidRPr="007C0469" w:rsidRDefault="00E40A22" w:rsidP="00D4127C">
            <w:pPr>
              <w:spacing w:after="0" w:line="276" w:lineRule="auto"/>
              <w:rPr>
                <w:b/>
                <w:color w:val="515151" w:themeColor="text1"/>
                <w:sz w:val="20"/>
                <w:szCs w:val="20"/>
              </w:rPr>
            </w:pPr>
            <w:r w:rsidRPr="007C0469">
              <w:rPr>
                <w:b/>
                <w:color w:val="515151" w:themeColor="text1"/>
                <w:sz w:val="20"/>
                <w:szCs w:val="20"/>
              </w:rPr>
              <w:t>Total (tonnes)</w:t>
            </w:r>
          </w:p>
        </w:tc>
        <w:tc>
          <w:tcPr>
            <w:tcW w:w="422" w:type="pct"/>
            <w:tcBorders>
              <w:top w:val="single" w:sz="8" w:space="0" w:color="auto"/>
              <w:left w:val="single" w:sz="4" w:space="0" w:color="auto"/>
              <w:bottom w:val="single" w:sz="8" w:space="0" w:color="auto"/>
              <w:right w:val="single" w:sz="4" w:space="0" w:color="auto"/>
            </w:tcBorders>
          </w:tcPr>
          <w:p w14:paraId="556C2F17" w14:textId="224795C0" w:rsidR="00E40A22" w:rsidRPr="007C0469" w:rsidRDefault="00E40A22" w:rsidP="00230968">
            <w:pPr>
              <w:spacing w:after="0" w:line="276" w:lineRule="auto"/>
              <w:rPr>
                <w:color w:val="515151" w:themeColor="text1"/>
                <w:w w:val="105"/>
                <w:sz w:val="20"/>
                <w:szCs w:val="20"/>
              </w:rPr>
            </w:pPr>
            <w:r w:rsidRPr="007C0469">
              <w:rPr>
                <w:color w:val="515151" w:themeColor="text1"/>
                <w:w w:val="105"/>
                <w:sz w:val="20"/>
                <w:szCs w:val="20"/>
              </w:rPr>
              <w:t>1580</w:t>
            </w:r>
          </w:p>
        </w:tc>
        <w:tc>
          <w:tcPr>
            <w:tcW w:w="429" w:type="pct"/>
            <w:tcBorders>
              <w:top w:val="single" w:sz="8" w:space="0" w:color="auto"/>
              <w:left w:val="single" w:sz="4" w:space="0" w:color="auto"/>
              <w:bottom w:val="single" w:sz="8" w:space="0" w:color="auto"/>
              <w:right w:val="single" w:sz="4" w:space="0" w:color="auto"/>
            </w:tcBorders>
          </w:tcPr>
          <w:p w14:paraId="325774A0" w14:textId="5474AD87" w:rsidR="00E40A22" w:rsidRPr="007C0469" w:rsidRDefault="00E40A22" w:rsidP="00D4127C">
            <w:pPr>
              <w:spacing w:after="0" w:line="276" w:lineRule="auto"/>
              <w:jc w:val="center"/>
              <w:rPr>
                <w:color w:val="515151" w:themeColor="text1"/>
                <w:w w:val="105"/>
                <w:sz w:val="20"/>
                <w:szCs w:val="20"/>
              </w:rPr>
            </w:pPr>
            <w:r w:rsidRPr="007C0469">
              <w:rPr>
                <w:color w:val="515151" w:themeColor="text1"/>
                <w:w w:val="105"/>
                <w:sz w:val="20"/>
                <w:szCs w:val="20"/>
              </w:rPr>
              <w:t>1580</w:t>
            </w:r>
          </w:p>
        </w:tc>
        <w:tc>
          <w:tcPr>
            <w:tcW w:w="408" w:type="pct"/>
            <w:tcBorders>
              <w:top w:val="single" w:sz="8" w:space="0" w:color="auto"/>
              <w:left w:val="single" w:sz="4" w:space="0" w:color="auto"/>
              <w:bottom w:val="single" w:sz="8" w:space="0" w:color="auto"/>
              <w:right w:val="single" w:sz="4" w:space="0" w:color="auto"/>
            </w:tcBorders>
          </w:tcPr>
          <w:p w14:paraId="6021EDD9" w14:textId="5B83BA6D" w:rsidR="00E40A22" w:rsidRPr="007C0469" w:rsidRDefault="00E40A22" w:rsidP="00D4127C">
            <w:pPr>
              <w:spacing w:after="0" w:line="276" w:lineRule="auto"/>
              <w:jc w:val="center"/>
              <w:rPr>
                <w:color w:val="515151" w:themeColor="text1"/>
                <w:w w:val="105"/>
                <w:sz w:val="20"/>
                <w:szCs w:val="20"/>
              </w:rPr>
            </w:pPr>
            <w:r w:rsidRPr="007C0469">
              <w:rPr>
                <w:color w:val="515151" w:themeColor="text1"/>
                <w:w w:val="105"/>
                <w:sz w:val="20"/>
                <w:szCs w:val="20"/>
              </w:rPr>
              <w:t>1580</w:t>
            </w:r>
          </w:p>
        </w:tc>
        <w:tc>
          <w:tcPr>
            <w:tcW w:w="408" w:type="pct"/>
            <w:tcBorders>
              <w:top w:val="single" w:sz="8" w:space="0" w:color="auto"/>
              <w:left w:val="single" w:sz="4" w:space="0" w:color="auto"/>
              <w:bottom w:val="single" w:sz="8" w:space="0" w:color="auto"/>
              <w:right w:val="single" w:sz="4" w:space="0" w:color="auto"/>
            </w:tcBorders>
          </w:tcPr>
          <w:p w14:paraId="10AE81DD" w14:textId="4A0AF247" w:rsidR="00E40A22" w:rsidRPr="007C0469" w:rsidRDefault="00E40A22" w:rsidP="00D4127C">
            <w:pPr>
              <w:spacing w:after="0" w:line="276" w:lineRule="auto"/>
              <w:jc w:val="center"/>
              <w:rPr>
                <w:color w:val="515151" w:themeColor="text1"/>
                <w:w w:val="105"/>
                <w:sz w:val="20"/>
                <w:szCs w:val="20"/>
              </w:rPr>
            </w:pPr>
            <w:r w:rsidRPr="007C0469">
              <w:rPr>
                <w:color w:val="515151" w:themeColor="text1"/>
                <w:w w:val="105"/>
                <w:sz w:val="20"/>
                <w:szCs w:val="20"/>
              </w:rPr>
              <w:t>1580</w:t>
            </w:r>
          </w:p>
        </w:tc>
        <w:tc>
          <w:tcPr>
            <w:tcW w:w="408" w:type="pct"/>
            <w:tcBorders>
              <w:top w:val="single" w:sz="8" w:space="0" w:color="auto"/>
              <w:left w:val="single" w:sz="4" w:space="0" w:color="auto"/>
              <w:bottom w:val="single" w:sz="8" w:space="0" w:color="auto"/>
              <w:right w:val="single" w:sz="4" w:space="0" w:color="auto"/>
            </w:tcBorders>
          </w:tcPr>
          <w:p w14:paraId="11B8C192" w14:textId="5F44CB13" w:rsidR="00E40A22" w:rsidRPr="007C0469" w:rsidRDefault="00E40A22" w:rsidP="00D4127C">
            <w:pPr>
              <w:spacing w:after="0" w:line="276" w:lineRule="auto"/>
              <w:jc w:val="center"/>
              <w:rPr>
                <w:color w:val="515151" w:themeColor="text1"/>
                <w:w w:val="105"/>
                <w:sz w:val="20"/>
                <w:szCs w:val="20"/>
              </w:rPr>
            </w:pPr>
            <w:r w:rsidRPr="007C0469">
              <w:rPr>
                <w:color w:val="515151" w:themeColor="text1"/>
                <w:w w:val="105"/>
                <w:sz w:val="20"/>
                <w:szCs w:val="20"/>
              </w:rPr>
              <w:t>1580</w:t>
            </w:r>
          </w:p>
        </w:tc>
        <w:tc>
          <w:tcPr>
            <w:tcW w:w="458" w:type="pct"/>
            <w:tcBorders>
              <w:top w:val="single" w:sz="8" w:space="0" w:color="auto"/>
              <w:left w:val="single" w:sz="4" w:space="0" w:color="auto"/>
              <w:bottom w:val="single" w:sz="8" w:space="0" w:color="auto"/>
              <w:right w:val="single" w:sz="4" w:space="0" w:color="auto"/>
            </w:tcBorders>
          </w:tcPr>
          <w:p w14:paraId="77E6C00C" w14:textId="3B508C70" w:rsidR="00E40A22" w:rsidRPr="007C0469" w:rsidRDefault="00E40A22" w:rsidP="00D4127C">
            <w:pPr>
              <w:spacing w:after="0" w:line="276" w:lineRule="auto"/>
              <w:jc w:val="center"/>
              <w:rPr>
                <w:color w:val="515151" w:themeColor="text1"/>
                <w:w w:val="105"/>
                <w:sz w:val="20"/>
                <w:szCs w:val="20"/>
              </w:rPr>
            </w:pPr>
            <w:r w:rsidRPr="007C0469">
              <w:rPr>
                <w:color w:val="515151" w:themeColor="text1"/>
                <w:w w:val="105"/>
                <w:sz w:val="20"/>
                <w:szCs w:val="20"/>
              </w:rPr>
              <w:t>1580</w:t>
            </w:r>
          </w:p>
        </w:tc>
        <w:tc>
          <w:tcPr>
            <w:tcW w:w="466" w:type="pct"/>
            <w:tcBorders>
              <w:top w:val="single" w:sz="8" w:space="0" w:color="auto"/>
              <w:left w:val="single" w:sz="4" w:space="0" w:color="auto"/>
              <w:bottom w:val="single" w:sz="8" w:space="0" w:color="auto"/>
              <w:right w:val="single" w:sz="4" w:space="0" w:color="auto"/>
            </w:tcBorders>
          </w:tcPr>
          <w:p w14:paraId="6A628D89" w14:textId="1EF8F8E8" w:rsidR="00E40A22" w:rsidRPr="007C0469" w:rsidRDefault="00E40A22" w:rsidP="00D4127C">
            <w:pPr>
              <w:spacing w:after="0" w:line="276" w:lineRule="auto"/>
              <w:jc w:val="center"/>
              <w:rPr>
                <w:color w:val="515151" w:themeColor="text1"/>
                <w:w w:val="105"/>
                <w:sz w:val="20"/>
                <w:szCs w:val="20"/>
              </w:rPr>
            </w:pPr>
            <w:r w:rsidRPr="007C0469">
              <w:rPr>
                <w:color w:val="515151" w:themeColor="text1"/>
                <w:w w:val="105"/>
                <w:sz w:val="20"/>
                <w:szCs w:val="20"/>
              </w:rPr>
              <w:t>1580</w:t>
            </w:r>
          </w:p>
        </w:tc>
        <w:tc>
          <w:tcPr>
            <w:tcW w:w="466" w:type="pct"/>
            <w:tcBorders>
              <w:top w:val="single" w:sz="8" w:space="0" w:color="auto"/>
              <w:left w:val="single" w:sz="4" w:space="0" w:color="auto"/>
              <w:bottom w:val="single" w:sz="8" w:space="0" w:color="auto"/>
              <w:right w:val="single" w:sz="4" w:space="0" w:color="auto"/>
            </w:tcBorders>
          </w:tcPr>
          <w:p w14:paraId="310F2022" w14:textId="0A65F095" w:rsidR="00E40A22" w:rsidRPr="007C0469" w:rsidRDefault="00E40A22" w:rsidP="00D4127C">
            <w:pPr>
              <w:spacing w:after="0" w:line="276" w:lineRule="auto"/>
              <w:jc w:val="center"/>
              <w:rPr>
                <w:color w:val="515151" w:themeColor="text1"/>
                <w:w w:val="105"/>
                <w:sz w:val="20"/>
                <w:szCs w:val="20"/>
              </w:rPr>
            </w:pPr>
            <w:r w:rsidRPr="007C0469">
              <w:rPr>
                <w:color w:val="515151" w:themeColor="text1"/>
                <w:w w:val="105"/>
                <w:sz w:val="20"/>
                <w:szCs w:val="20"/>
              </w:rPr>
              <w:t>1580</w:t>
            </w:r>
          </w:p>
        </w:tc>
      </w:tr>
    </w:tbl>
    <w:p w14:paraId="4305DBE9" w14:textId="54CCF4AA" w:rsidR="004E361A" w:rsidRPr="00772213" w:rsidRDefault="007F21DA" w:rsidP="00B01408">
      <w:pPr>
        <w:pStyle w:val="Heading5"/>
      </w:pPr>
      <w:r w:rsidRPr="00772213">
        <w:lastRenderedPageBreak/>
        <w:t xml:space="preserve">A.4 </w:t>
      </w:r>
      <w:r w:rsidR="004E361A" w:rsidRPr="00772213">
        <w:t>Scale of the project</w:t>
      </w:r>
    </w:p>
    <w:p w14:paraId="41DAEAC4" w14:textId="1FA104AA" w:rsidR="002219E7" w:rsidRPr="007C0469" w:rsidRDefault="002219E7" w:rsidP="00230968">
      <w:pPr>
        <w:spacing w:before="240" w:line="276" w:lineRule="auto"/>
        <w:jc w:val="both"/>
        <w:rPr>
          <w:color w:val="515151" w:themeColor="text1"/>
          <w:lang w:eastAsia="de-DE"/>
        </w:rPr>
      </w:pPr>
      <w:bookmarkStart w:id="10" w:name="_Hlk108605706"/>
      <w:r w:rsidRPr="007C0469">
        <w:rPr>
          <w:color w:val="515151" w:themeColor="text1"/>
          <w:lang w:eastAsia="de-DE"/>
        </w:rPr>
        <w:t xml:space="preserve">The project activity includes methane avoidance through capture and utilizations of landfill gas for power generation. In addition, portion of organic waste is also decomposed in anerobic digester, and recovery of biogas for power generation. The cumulative generation capacity combining gas engine connected to the LFG extraction unit and the anerobic digestor is 15.565 MW. Average emission reduction/GHG avoidance from the project activity is </w:t>
      </w:r>
      <w:r w:rsidR="00E40A22" w:rsidRPr="007C0469">
        <w:rPr>
          <w:color w:val="515151" w:themeColor="text1"/>
          <w:lang w:eastAsia="de-DE"/>
        </w:rPr>
        <w:t xml:space="preserve"> </w:t>
      </w:r>
      <w:r w:rsidR="00B7337E">
        <w:rPr>
          <w:color w:val="515151" w:themeColor="text1"/>
          <w:lang w:eastAsia="de-DE"/>
        </w:rPr>
        <w:t>276,889</w:t>
      </w:r>
      <w:r w:rsidR="000D0BCF" w:rsidRPr="007C0469">
        <w:rPr>
          <w:color w:val="515151" w:themeColor="text1"/>
          <w:lang w:eastAsia="de-DE"/>
        </w:rPr>
        <w:t xml:space="preserve"> </w:t>
      </w:r>
      <w:r w:rsidRPr="007C0469">
        <w:rPr>
          <w:color w:val="515151" w:themeColor="text1"/>
          <w:lang w:eastAsia="de-DE"/>
        </w:rPr>
        <w:t>tCO</w:t>
      </w:r>
      <w:r w:rsidRPr="007C0469">
        <w:rPr>
          <w:color w:val="515151" w:themeColor="text1"/>
          <w:vertAlign w:val="subscript"/>
          <w:lang w:eastAsia="de-DE"/>
        </w:rPr>
        <w:t>2</w:t>
      </w:r>
      <w:r w:rsidRPr="007C0469">
        <w:rPr>
          <w:color w:val="515151" w:themeColor="text1"/>
          <w:lang w:eastAsia="de-DE"/>
        </w:rPr>
        <w:t xml:space="preserve">e/annum. </w:t>
      </w:r>
    </w:p>
    <w:p w14:paraId="066D3773" w14:textId="77777777" w:rsidR="002219E7" w:rsidRPr="007C0469" w:rsidRDefault="002219E7" w:rsidP="002219E7">
      <w:pPr>
        <w:spacing w:line="276" w:lineRule="auto"/>
        <w:jc w:val="both"/>
        <w:rPr>
          <w:color w:val="515151" w:themeColor="text1"/>
          <w:lang w:eastAsia="de-DE"/>
        </w:rPr>
      </w:pPr>
    </w:p>
    <w:p w14:paraId="26F4ECE1" w14:textId="77777777" w:rsidR="002219E7" w:rsidRPr="007C0469" w:rsidRDefault="002219E7" w:rsidP="002219E7">
      <w:pPr>
        <w:spacing w:line="276" w:lineRule="auto"/>
        <w:jc w:val="both"/>
        <w:rPr>
          <w:color w:val="515151" w:themeColor="text1"/>
          <w:lang w:eastAsia="de-DE"/>
        </w:rPr>
      </w:pPr>
      <w:r w:rsidRPr="007C0469">
        <w:rPr>
          <w:color w:val="515151" w:themeColor="text1"/>
          <w:lang w:eastAsia="de-DE"/>
        </w:rPr>
        <w:t>Paragraph 3.3 of the “Renewable Energy Activity Requirements-V1.4” outlines the thresholds for small-scale and micro scale project activity, since the renewable energy installed capacity and /or annualized emission avoidance is higher than micro-scale and small-scale threshold and complies to the large-scale methodology requirement the project activity is considered as large-scale project activity.</w:t>
      </w:r>
    </w:p>
    <w:bookmarkEnd w:id="10"/>
    <w:p w14:paraId="6789685C" w14:textId="77777777" w:rsidR="004E361A" w:rsidRPr="007C0469" w:rsidRDefault="007F21DA" w:rsidP="007F21DA">
      <w:pPr>
        <w:pStyle w:val="Heading5"/>
        <w:rPr>
          <w:color w:val="515151" w:themeColor="text1"/>
        </w:rPr>
      </w:pPr>
      <w:r w:rsidRPr="007C0469">
        <w:rPr>
          <w:color w:val="515151" w:themeColor="text1"/>
        </w:rPr>
        <w:t xml:space="preserve">A.5 </w:t>
      </w:r>
      <w:r w:rsidR="004E361A" w:rsidRPr="007C0469">
        <w:rPr>
          <w:color w:val="515151" w:themeColor="text1"/>
        </w:rPr>
        <w:t xml:space="preserve">Funding sources of project </w:t>
      </w:r>
    </w:p>
    <w:p w14:paraId="317D0F56" w14:textId="0D3D87A5" w:rsidR="00606F33" w:rsidRPr="007C0469" w:rsidRDefault="00400469" w:rsidP="00400469">
      <w:pPr>
        <w:spacing w:line="276" w:lineRule="auto"/>
        <w:contextualSpacing w:val="0"/>
        <w:jc w:val="both"/>
        <w:rPr>
          <w:bCs/>
          <w:color w:val="515151" w:themeColor="text1"/>
          <w:lang w:eastAsia="de-DE"/>
        </w:rPr>
      </w:pPr>
      <w:r w:rsidRPr="007C0469">
        <w:rPr>
          <w:bCs/>
          <w:color w:val="515151" w:themeColor="text1"/>
          <w:lang w:eastAsia="de-DE"/>
        </w:rPr>
        <w:t xml:space="preserve">The project activity does not have any public funding or </w:t>
      </w:r>
      <w:r w:rsidR="00E255AF" w:rsidRPr="007C0469">
        <w:rPr>
          <w:bCs/>
          <w:color w:val="515151" w:themeColor="text1"/>
          <w:lang w:eastAsia="de-DE"/>
        </w:rPr>
        <w:t xml:space="preserve">diversion of </w:t>
      </w:r>
      <w:r w:rsidRPr="007C0469">
        <w:rPr>
          <w:bCs/>
          <w:color w:val="515151" w:themeColor="text1"/>
          <w:lang w:eastAsia="de-DE"/>
        </w:rPr>
        <w:t>Official Development Assistance (ODA) funding.</w:t>
      </w:r>
    </w:p>
    <w:p w14:paraId="47C2195B" w14:textId="77777777" w:rsidR="00606F33" w:rsidRPr="00772213" w:rsidRDefault="00606F33" w:rsidP="00606F33">
      <w:pPr>
        <w:pStyle w:val="Heading4"/>
        <w:rPr>
          <w:color w:val="323232" w:themeColor="text2"/>
        </w:rPr>
      </w:pPr>
      <w:r w:rsidRPr="00772213">
        <w:rPr>
          <w:color w:val="323232" w:themeColor="text2"/>
        </w:rPr>
        <w:t>SECTION B. APPLICATION OF APPROVED GOLD STANDARD METHODOLOGY (IES) AND/OR DEMONSTRATION OF SDG CONTRIBUTIONS</w:t>
      </w:r>
      <w:r w:rsidRPr="00772213" w:rsidDel="002E5951">
        <w:rPr>
          <w:color w:val="323232" w:themeColor="text2"/>
        </w:rPr>
        <w:t xml:space="preserve"> </w:t>
      </w:r>
    </w:p>
    <w:p w14:paraId="55B40CEB" w14:textId="77777777" w:rsidR="004E361A" w:rsidRPr="00772213" w:rsidRDefault="007F21DA" w:rsidP="00B01408">
      <w:pPr>
        <w:pStyle w:val="Heading5"/>
      </w:pPr>
      <w:r w:rsidRPr="00772213">
        <w:t xml:space="preserve">B.1. </w:t>
      </w:r>
      <w:r w:rsidR="004E361A" w:rsidRPr="00772213">
        <w:t xml:space="preserve">Reference of approved methodology (ies) </w:t>
      </w:r>
    </w:p>
    <w:p w14:paraId="77607812" w14:textId="77777777" w:rsidR="00E8088C" w:rsidRPr="007C0469" w:rsidRDefault="00E8088C" w:rsidP="007C0469">
      <w:pPr>
        <w:spacing w:after="0" w:line="276" w:lineRule="auto"/>
        <w:rPr>
          <w:color w:val="515151" w:themeColor="text1"/>
        </w:rPr>
      </w:pPr>
      <w:bookmarkStart w:id="11" w:name="_Hlk93572208"/>
      <w:r w:rsidRPr="007C0469">
        <w:rPr>
          <w:color w:val="515151" w:themeColor="text1"/>
        </w:rPr>
        <w:t>Applied approved baseline and monitoring methodologies:</w:t>
      </w:r>
    </w:p>
    <w:p w14:paraId="75DB91EC" w14:textId="690AB835" w:rsidR="00702AE4" w:rsidRPr="007C0469" w:rsidRDefault="00E8088C" w:rsidP="007C0469">
      <w:pPr>
        <w:pStyle w:val="ListParagraph"/>
        <w:numPr>
          <w:ilvl w:val="0"/>
          <w:numId w:val="35"/>
        </w:numPr>
        <w:spacing w:after="0" w:line="276" w:lineRule="auto"/>
        <w:ind w:left="426"/>
        <w:jc w:val="both"/>
        <w:rPr>
          <w:color w:val="515151" w:themeColor="text1"/>
        </w:rPr>
      </w:pPr>
      <w:r w:rsidRPr="007C0469">
        <w:rPr>
          <w:color w:val="515151" w:themeColor="text1"/>
        </w:rPr>
        <w:t xml:space="preserve">Approved consolidated baseline methodology </w:t>
      </w:r>
      <w:r w:rsidR="00351946" w:rsidRPr="007C0469">
        <w:rPr>
          <w:color w:val="515151" w:themeColor="text1"/>
        </w:rPr>
        <w:t>ACM0001: Flaring or use of landfill gas Version 19.0</w:t>
      </w:r>
      <w:r w:rsidR="005504E1" w:rsidRPr="007C0469">
        <w:rPr>
          <w:rStyle w:val="FootnoteReference"/>
          <w:color w:val="515151" w:themeColor="text1"/>
        </w:rPr>
        <w:footnoteReference w:id="11"/>
      </w:r>
    </w:p>
    <w:p w14:paraId="7C4A479F" w14:textId="38BF7F4E" w:rsidR="00702AE4" w:rsidRPr="007C0469" w:rsidRDefault="005556E3" w:rsidP="00702AE4">
      <w:pPr>
        <w:pStyle w:val="ListParagraph"/>
        <w:numPr>
          <w:ilvl w:val="0"/>
          <w:numId w:val="35"/>
        </w:numPr>
        <w:spacing w:line="276" w:lineRule="auto"/>
        <w:ind w:left="426"/>
        <w:jc w:val="both"/>
        <w:rPr>
          <w:color w:val="515151" w:themeColor="text1"/>
        </w:rPr>
      </w:pPr>
      <w:r w:rsidRPr="007C0469">
        <w:rPr>
          <w:color w:val="515151" w:themeColor="text1"/>
        </w:rPr>
        <w:t>Large-scale Consolidated Methodology</w:t>
      </w:r>
      <w:r w:rsidR="001B3A2D" w:rsidRPr="007C0469">
        <w:rPr>
          <w:color w:val="515151" w:themeColor="text1"/>
        </w:rPr>
        <w:t xml:space="preserve"> </w:t>
      </w:r>
      <w:r w:rsidRPr="007C0469">
        <w:rPr>
          <w:color w:val="515151" w:themeColor="text1"/>
        </w:rPr>
        <w:t>ACM0022: Alternative waste treatment processes Version 03.0</w:t>
      </w:r>
      <w:r w:rsidRPr="007C0469">
        <w:rPr>
          <w:rStyle w:val="FootnoteReference"/>
          <w:color w:val="515151" w:themeColor="text1"/>
        </w:rPr>
        <w:footnoteReference w:id="12"/>
      </w:r>
    </w:p>
    <w:p w14:paraId="6A1FDAED" w14:textId="48AAAA94" w:rsidR="00E8088C" w:rsidRPr="007C0469" w:rsidRDefault="00E8088C" w:rsidP="00230968">
      <w:pPr>
        <w:spacing w:before="240" w:after="0" w:line="276" w:lineRule="auto"/>
        <w:ind w:left="68"/>
        <w:jc w:val="both"/>
        <w:rPr>
          <w:color w:val="515151" w:themeColor="text1"/>
        </w:rPr>
      </w:pPr>
      <w:r w:rsidRPr="007C0469">
        <w:rPr>
          <w:color w:val="515151" w:themeColor="text1"/>
        </w:rPr>
        <w:t>Used tools:</w:t>
      </w:r>
    </w:p>
    <w:bookmarkEnd w:id="11"/>
    <w:p w14:paraId="631E982D" w14:textId="77777777" w:rsidR="00E8088C" w:rsidRPr="007C0469" w:rsidRDefault="00E8088C" w:rsidP="009C6071">
      <w:pPr>
        <w:pStyle w:val="ListParagraph"/>
        <w:numPr>
          <w:ilvl w:val="1"/>
          <w:numId w:val="34"/>
        </w:numPr>
        <w:spacing w:line="276" w:lineRule="auto"/>
        <w:ind w:left="426"/>
        <w:jc w:val="both"/>
        <w:rPr>
          <w:color w:val="515151" w:themeColor="text1"/>
        </w:rPr>
      </w:pPr>
      <w:r w:rsidRPr="007C0469">
        <w:rPr>
          <w:color w:val="515151" w:themeColor="text1"/>
        </w:rPr>
        <w:t>“Tool for the demonstration and assessment of additionality” Version 0</w:t>
      </w:r>
      <w:r w:rsidR="005504E1" w:rsidRPr="007C0469">
        <w:rPr>
          <w:color w:val="515151" w:themeColor="text1"/>
        </w:rPr>
        <w:t>7</w:t>
      </w:r>
      <w:r w:rsidRPr="007C0469">
        <w:rPr>
          <w:color w:val="515151" w:themeColor="text1"/>
        </w:rPr>
        <w:t>.</w:t>
      </w:r>
      <w:r w:rsidR="005504E1" w:rsidRPr="007C0469">
        <w:rPr>
          <w:color w:val="515151" w:themeColor="text1"/>
        </w:rPr>
        <w:t>0.0</w:t>
      </w:r>
      <w:r w:rsidR="005504E1" w:rsidRPr="007C0469">
        <w:rPr>
          <w:rStyle w:val="FootnoteReference"/>
          <w:color w:val="515151" w:themeColor="text1"/>
        </w:rPr>
        <w:footnoteReference w:id="13"/>
      </w:r>
      <w:r w:rsidRPr="007C0469">
        <w:rPr>
          <w:color w:val="515151" w:themeColor="text1"/>
        </w:rPr>
        <w:t>;</w:t>
      </w:r>
    </w:p>
    <w:p w14:paraId="4EBFA53D" w14:textId="20A290B9" w:rsidR="00E4737B" w:rsidRPr="007C0469" w:rsidRDefault="00E8088C" w:rsidP="00E4737B">
      <w:pPr>
        <w:pStyle w:val="ListParagraph"/>
        <w:numPr>
          <w:ilvl w:val="1"/>
          <w:numId w:val="34"/>
        </w:numPr>
        <w:spacing w:line="276" w:lineRule="auto"/>
        <w:ind w:left="426"/>
        <w:jc w:val="both"/>
        <w:rPr>
          <w:color w:val="515151" w:themeColor="text1"/>
        </w:rPr>
      </w:pPr>
      <w:r w:rsidRPr="007C0469">
        <w:rPr>
          <w:color w:val="515151" w:themeColor="text1"/>
        </w:rPr>
        <w:t>“</w:t>
      </w:r>
      <w:r w:rsidR="00063C1C" w:rsidRPr="007C0469">
        <w:rPr>
          <w:color w:val="515151" w:themeColor="text1"/>
        </w:rPr>
        <w:t>Project emissions from flaring</w:t>
      </w:r>
      <w:r w:rsidR="004C191F" w:rsidRPr="007C0469">
        <w:rPr>
          <w:color w:val="515151" w:themeColor="text1"/>
        </w:rPr>
        <w:t>”</w:t>
      </w:r>
      <w:r w:rsidR="00063C1C" w:rsidRPr="007C0469">
        <w:rPr>
          <w:color w:val="515151" w:themeColor="text1"/>
        </w:rPr>
        <w:t xml:space="preserve"> Version</w:t>
      </w:r>
      <w:r w:rsidRPr="007C0469">
        <w:rPr>
          <w:color w:val="515151" w:themeColor="text1"/>
        </w:rPr>
        <w:t xml:space="preserve"> 0</w:t>
      </w:r>
      <w:r w:rsidR="008F1E42" w:rsidRPr="007C0469">
        <w:rPr>
          <w:color w:val="515151" w:themeColor="text1"/>
        </w:rPr>
        <w:t>4</w:t>
      </w:r>
      <w:r w:rsidR="00063C1C" w:rsidRPr="007C0469">
        <w:rPr>
          <w:color w:val="515151" w:themeColor="text1"/>
        </w:rPr>
        <w:t>.0</w:t>
      </w:r>
      <w:r w:rsidR="00063C1C" w:rsidRPr="007C0469">
        <w:rPr>
          <w:rStyle w:val="FootnoteReference"/>
          <w:color w:val="515151" w:themeColor="text1"/>
        </w:rPr>
        <w:footnoteReference w:id="14"/>
      </w:r>
      <w:r w:rsidRPr="007C0469">
        <w:rPr>
          <w:color w:val="515151" w:themeColor="text1"/>
        </w:rPr>
        <w:t>;</w:t>
      </w:r>
    </w:p>
    <w:p w14:paraId="2F694049" w14:textId="1796BC76" w:rsidR="00E8088C" w:rsidRPr="007C0469" w:rsidRDefault="00E8088C" w:rsidP="00E4737B">
      <w:pPr>
        <w:pStyle w:val="ListParagraph"/>
        <w:numPr>
          <w:ilvl w:val="1"/>
          <w:numId w:val="34"/>
        </w:numPr>
        <w:spacing w:line="276" w:lineRule="auto"/>
        <w:ind w:left="426"/>
        <w:jc w:val="both"/>
        <w:rPr>
          <w:color w:val="515151" w:themeColor="text1"/>
        </w:rPr>
      </w:pPr>
      <w:r w:rsidRPr="007C0469">
        <w:rPr>
          <w:color w:val="515151" w:themeColor="text1"/>
        </w:rPr>
        <w:t>“</w:t>
      </w:r>
      <w:r w:rsidR="00063C1C" w:rsidRPr="007C0469">
        <w:rPr>
          <w:color w:val="515151" w:themeColor="text1"/>
        </w:rPr>
        <w:t>Emissions from solid waste disposal sites</w:t>
      </w:r>
      <w:r w:rsidR="004C191F" w:rsidRPr="007C0469">
        <w:rPr>
          <w:color w:val="515151" w:themeColor="text1"/>
        </w:rPr>
        <w:t>”</w:t>
      </w:r>
      <w:r w:rsidRPr="007C0469">
        <w:rPr>
          <w:color w:val="515151" w:themeColor="text1"/>
        </w:rPr>
        <w:t xml:space="preserve"> Version 0</w:t>
      </w:r>
      <w:r w:rsidR="00063C1C" w:rsidRPr="007C0469">
        <w:rPr>
          <w:color w:val="515151" w:themeColor="text1"/>
        </w:rPr>
        <w:t>8.0</w:t>
      </w:r>
      <w:r w:rsidR="00063C1C" w:rsidRPr="007C0469">
        <w:rPr>
          <w:rStyle w:val="FootnoteReference"/>
          <w:color w:val="515151" w:themeColor="text1"/>
        </w:rPr>
        <w:footnoteReference w:id="15"/>
      </w:r>
      <w:r w:rsidRPr="007C0469">
        <w:rPr>
          <w:color w:val="515151" w:themeColor="text1"/>
        </w:rPr>
        <w:t>;</w:t>
      </w:r>
    </w:p>
    <w:p w14:paraId="73D40197" w14:textId="77777777" w:rsidR="005504E1" w:rsidRPr="007C0469" w:rsidRDefault="00E8088C" w:rsidP="009C6071">
      <w:pPr>
        <w:pStyle w:val="ListParagraph"/>
        <w:numPr>
          <w:ilvl w:val="1"/>
          <w:numId w:val="34"/>
        </w:numPr>
        <w:spacing w:line="276" w:lineRule="auto"/>
        <w:ind w:left="426"/>
        <w:jc w:val="both"/>
        <w:rPr>
          <w:color w:val="515151" w:themeColor="text1"/>
        </w:rPr>
      </w:pPr>
      <w:r w:rsidRPr="007C0469">
        <w:rPr>
          <w:color w:val="515151" w:themeColor="text1"/>
        </w:rPr>
        <w:lastRenderedPageBreak/>
        <w:t>“Tool to calculate the emission factor for an electricity system” Version 0</w:t>
      </w:r>
      <w:r w:rsidR="00063C1C" w:rsidRPr="007C0469">
        <w:rPr>
          <w:color w:val="515151" w:themeColor="text1"/>
        </w:rPr>
        <w:t>7.0</w:t>
      </w:r>
      <w:r w:rsidR="00063C1C" w:rsidRPr="007C0469">
        <w:rPr>
          <w:rStyle w:val="FootnoteReference"/>
          <w:color w:val="515151" w:themeColor="text1"/>
        </w:rPr>
        <w:footnoteReference w:id="16"/>
      </w:r>
      <w:r w:rsidRPr="007C0469">
        <w:rPr>
          <w:color w:val="515151" w:themeColor="text1"/>
        </w:rPr>
        <w:t>;</w:t>
      </w:r>
    </w:p>
    <w:p w14:paraId="274DEC3A" w14:textId="3DDFB269" w:rsidR="00E8088C" w:rsidRPr="007C0469" w:rsidRDefault="004C191F" w:rsidP="009C6071">
      <w:pPr>
        <w:pStyle w:val="ListParagraph"/>
        <w:numPr>
          <w:ilvl w:val="1"/>
          <w:numId w:val="34"/>
        </w:numPr>
        <w:spacing w:line="276" w:lineRule="auto"/>
        <w:ind w:left="426"/>
        <w:jc w:val="both"/>
        <w:rPr>
          <w:color w:val="515151" w:themeColor="text1"/>
        </w:rPr>
      </w:pPr>
      <w:r w:rsidRPr="007C0469">
        <w:rPr>
          <w:color w:val="515151" w:themeColor="text1"/>
        </w:rPr>
        <w:t>“</w:t>
      </w:r>
      <w:r w:rsidR="005504E1" w:rsidRPr="007C0469">
        <w:rPr>
          <w:color w:val="515151" w:themeColor="text1"/>
        </w:rPr>
        <w:t>Baseline, project and/or leakage emissions from electricity consumption and monitoring of electricity generation</w:t>
      </w:r>
      <w:r w:rsidRPr="007C0469">
        <w:rPr>
          <w:color w:val="515151" w:themeColor="text1"/>
        </w:rPr>
        <w:t>”</w:t>
      </w:r>
      <w:r w:rsidR="00E8088C" w:rsidRPr="007C0469">
        <w:rPr>
          <w:color w:val="515151" w:themeColor="text1"/>
        </w:rPr>
        <w:t xml:space="preserve"> </w:t>
      </w:r>
      <w:r w:rsidRPr="007C0469">
        <w:rPr>
          <w:color w:val="515151" w:themeColor="text1"/>
        </w:rPr>
        <w:t>V</w:t>
      </w:r>
      <w:r w:rsidR="00E8088C" w:rsidRPr="007C0469">
        <w:rPr>
          <w:color w:val="515151" w:themeColor="text1"/>
        </w:rPr>
        <w:t xml:space="preserve">ersion </w:t>
      </w:r>
      <w:r w:rsidR="005504E1" w:rsidRPr="007C0469">
        <w:rPr>
          <w:color w:val="515151" w:themeColor="text1"/>
        </w:rPr>
        <w:t>03.0</w:t>
      </w:r>
      <w:r w:rsidR="005504E1" w:rsidRPr="007C0469">
        <w:rPr>
          <w:rStyle w:val="FootnoteReference"/>
          <w:color w:val="515151" w:themeColor="text1"/>
        </w:rPr>
        <w:footnoteReference w:id="17"/>
      </w:r>
      <w:r w:rsidR="00E8088C" w:rsidRPr="007C0469">
        <w:rPr>
          <w:color w:val="515151" w:themeColor="text1"/>
        </w:rPr>
        <w:t>.</w:t>
      </w:r>
    </w:p>
    <w:p w14:paraId="5FA1CEBD" w14:textId="3B385E4C" w:rsidR="00E4737B" w:rsidRPr="007C0469" w:rsidRDefault="004C191F" w:rsidP="00E4737B">
      <w:pPr>
        <w:pStyle w:val="ListParagraph"/>
        <w:numPr>
          <w:ilvl w:val="1"/>
          <w:numId w:val="34"/>
        </w:numPr>
        <w:spacing w:line="276" w:lineRule="auto"/>
        <w:ind w:left="426"/>
        <w:jc w:val="both"/>
        <w:rPr>
          <w:color w:val="515151" w:themeColor="text1"/>
        </w:rPr>
      </w:pPr>
      <w:r w:rsidRPr="007C0469">
        <w:rPr>
          <w:color w:val="515151" w:themeColor="text1"/>
        </w:rPr>
        <w:t>“</w:t>
      </w:r>
      <w:r w:rsidR="00E4737B" w:rsidRPr="007C0469">
        <w:rPr>
          <w:color w:val="515151" w:themeColor="text1"/>
        </w:rPr>
        <w:t>Assessment of the validity of the original/current baseline and update of the baseline at the renewal of the crediting period</w:t>
      </w:r>
      <w:r w:rsidRPr="007C0469">
        <w:rPr>
          <w:color w:val="515151" w:themeColor="text1"/>
        </w:rPr>
        <w:t>”</w:t>
      </w:r>
      <w:r w:rsidR="00E4737B" w:rsidRPr="007C0469">
        <w:rPr>
          <w:color w:val="515151" w:themeColor="text1"/>
        </w:rPr>
        <w:t xml:space="preserve"> </w:t>
      </w:r>
      <w:r w:rsidRPr="007C0469">
        <w:rPr>
          <w:color w:val="515151" w:themeColor="text1"/>
        </w:rPr>
        <w:t>V</w:t>
      </w:r>
      <w:r w:rsidR="00E4737B" w:rsidRPr="007C0469">
        <w:rPr>
          <w:color w:val="515151" w:themeColor="text1"/>
        </w:rPr>
        <w:t>ersion 03.0.1</w:t>
      </w:r>
      <w:r w:rsidR="00E4737B" w:rsidRPr="007C0469">
        <w:rPr>
          <w:rStyle w:val="FootnoteReference"/>
          <w:color w:val="515151" w:themeColor="text1"/>
        </w:rPr>
        <w:footnoteReference w:id="18"/>
      </w:r>
    </w:p>
    <w:p w14:paraId="7D1D5D11" w14:textId="7C8664DE" w:rsidR="008F1E42" w:rsidRPr="007C0469" w:rsidRDefault="004C191F" w:rsidP="008F1E42">
      <w:pPr>
        <w:pStyle w:val="ListParagraph"/>
        <w:numPr>
          <w:ilvl w:val="1"/>
          <w:numId w:val="34"/>
        </w:numPr>
        <w:spacing w:line="276" w:lineRule="auto"/>
        <w:ind w:left="426"/>
        <w:jc w:val="both"/>
        <w:rPr>
          <w:color w:val="515151" w:themeColor="text1"/>
        </w:rPr>
      </w:pPr>
      <w:r w:rsidRPr="007C0469">
        <w:rPr>
          <w:color w:val="515151" w:themeColor="text1"/>
        </w:rPr>
        <w:t>“</w:t>
      </w:r>
      <w:r w:rsidR="008F1E42" w:rsidRPr="007C0469">
        <w:rPr>
          <w:color w:val="515151" w:themeColor="text1"/>
        </w:rPr>
        <w:t>Project and leakage emissions from anaerobic digesters</w:t>
      </w:r>
      <w:r w:rsidRPr="007C0469">
        <w:rPr>
          <w:color w:val="515151" w:themeColor="text1"/>
        </w:rPr>
        <w:t>”</w:t>
      </w:r>
      <w:r w:rsidR="008F1E42" w:rsidRPr="007C0469">
        <w:rPr>
          <w:color w:val="515151" w:themeColor="text1"/>
        </w:rPr>
        <w:t xml:space="preserve"> Version 03.0</w:t>
      </w:r>
      <w:r w:rsidR="008F1E42" w:rsidRPr="007C0469">
        <w:rPr>
          <w:rStyle w:val="FootnoteReference"/>
          <w:color w:val="515151" w:themeColor="text1"/>
        </w:rPr>
        <w:footnoteReference w:id="19"/>
      </w:r>
    </w:p>
    <w:p w14:paraId="736C35F9" w14:textId="77777777" w:rsidR="004E361A" w:rsidRPr="00772213" w:rsidRDefault="007F21DA" w:rsidP="00B01408">
      <w:pPr>
        <w:pStyle w:val="Heading5"/>
      </w:pPr>
      <w:r w:rsidRPr="00772213">
        <w:t xml:space="preserve">B.2. </w:t>
      </w:r>
      <w:r w:rsidR="004E361A" w:rsidRPr="00772213">
        <w:t>Applicability of methodology (ies)</w:t>
      </w:r>
    </w:p>
    <w:p w14:paraId="195F878C" w14:textId="04277382" w:rsidR="006A10B3" w:rsidRPr="007C0469" w:rsidRDefault="006A10B3" w:rsidP="00F637D3">
      <w:pPr>
        <w:spacing w:line="276" w:lineRule="auto"/>
        <w:jc w:val="both"/>
        <w:rPr>
          <w:color w:val="515151" w:themeColor="text1"/>
        </w:rPr>
      </w:pPr>
      <w:r w:rsidRPr="007C0469">
        <w:rPr>
          <w:color w:val="515151" w:themeColor="text1"/>
        </w:rPr>
        <w:t>The project activity involves several waste management technologies including LFG extraction, Anaerobic Digester system and utilization of the produced LFG and biogas for electricity generation. This requires the use of two different methodologies and referred tools. The applicability of the methodologies and tools have been discussed below.</w:t>
      </w:r>
    </w:p>
    <w:p w14:paraId="7886EF1B" w14:textId="77777777" w:rsidR="00EB5091" w:rsidRPr="007C0469" w:rsidRDefault="00EB5091" w:rsidP="00F637D3">
      <w:pPr>
        <w:spacing w:line="276" w:lineRule="auto"/>
        <w:jc w:val="both"/>
        <w:rPr>
          <w:color w:val="515151" w:themeColor="text1"/>
        </w:rPr>
      </w:pPr>
    </w:p>
    <w:p w14:paraId="00DFC388" w14:textId="4AD8A1FE" w:rsidR="006A10B3" w:rsidRPr="007C0469" w:rsidRDefault="006A10B3" w:rsidP="00F637D3">
      <w:pPr>
        <w:spacing w:line="276" w:lineRule="auto"/>
        <w:jc w:val="both"/>
        <w:rPr>
          <w:b/>
          <w:bCs/>
          <w:color w:val="515151" w:themeColor="text1"/>
        </w:rPr>
      </w:pPr>
      <w:r w:rsidRPr="007C0469">
        <w:rPr>
          <w:b/>
          <w:bCs/>
          <w:color w:val="515151" w:themeColor="text1"/>
        </w:rPr>
        <w:t xml:space="preserve">Applicability of ACM0001 </w:t>
      </w:r>
      <w:r w:rsidR="00676AFF" w:rsidRPr="007C0469">
        <w:rPr>
          <w:b/>
          <w:bCs/>
          <w:color w:val="515151" w:themeColor="text1"/>
        </w:rPr>
        <w:t>V</w:t>
      </w:r>
      <w:r w:rsidR="003D14CD" w:rsidRPr="007C0469">
        <w:rPr>
          <w:b/>
          <w:bCs/>
          <w:color w:val="515151" w:themeColor="text1"/>
        </w:rPr>
        <w:t xml:space="preserve">ersion </w:t>
      </w:r>
      <w:r w:rsidRPr="007C0469">
        <w:rPr>
          <w:b/>
          <w:bCs/>
          <w:color w:val="515151" w:themeColor="text1"/>
        </w:rPr>
        <w:t>1</w:t>
      </w:r>
      <w:r w:rsidR="00676AFF" w:rsidRPr="007C0469">
        <w:rPr>
          <w:b/>
          <w:bCs/>
          <w:color w:val="515151" w:themeColor="text1"/>
        </w:rPr>
        <w:t>9.0</w:t>
      </w:r>
    </w:p>
    <w:p w14:paraId="1BCB39E8" w14:textId="73388193" w:rsidR="005F0D2C" w:rsidRPr="007C0469" w:rsidRDefault="006A10B3" w:rsidP="00D4127C">
      <w:pPr>
        <w:spacing w:line="276" w:lineRule="auto"/>
        <w:jc w:val="both"/>
        <w:rPr>
          <w:color w:val="515151" w:themeColor="text1"/>
        </w:rPr>
      </w:pPr>
      <w:r w:rsidRPr="007C0469">
        <w:rPr>
          <w:color w:val="515151" w:themeColor="text1"/>
        </w:rPr>
        <w:t xml:space="preserve">For the landfill gas recovery component of the proposed VER project, the emission reductions resulting from the capture and </w:t>
      </w:r>
      <w:r w:rsidR="00602B01" w:rsidRPr="007C0469">
        <w:rPr>
          <w:color w:val="515151" w:themeColor="text1"/>
        </w:rPr>
        <w:t>utilization</w:t>
      </w:r>
      <w:r w:rsidRPr="007C0469">
        <w:rPr>
          <w:color w:val="515151" w:themeColor="text1"/>
        </w:rPr>
        <w:t xml:space="preserve"> of landfill gas are calculated using </w:t>
      </w:r>
      <w:r w:rsidR="00351946" w:rsidRPr="007C0469">
        <w:rPr>
          <w:color w:val="515151" w:themeColor="text1"/>
        </w:rPr>
        <w:t>ACM0001: Flaring or use of landfill gas Version 19.0</w:t>
      </w:r>
      <w:r w:rsidRPr="007C0469">
        <w:rPr>
          <w:color w:val="515151" w:themeColor="text1"/>
        </w:rPr>
        <w:t xml:space="preserve">. This methodology is applicable to landfill gas capture project activities, where the baseline scenario is the partial or total atmospheric release of the </w:t>
      </w:r>
      <w:r w:rsidR="007D3B4C" w:rsidRPr="007C0469">
        <w:rPr>
          <w:color w:val="515151" w:themeColor="text1"/>
        </w:rPr>
        <w:t>gas,</w:t>
      </w:r>
      <w:r w:rsidRPr="007C0469">
        <w:rPr>
          <w:color w:val="515151" w:themeColor="text1"/>
        </w:rPr>
        <w:t xml:space="preserve"> and the project activities include activities such as:</w:t>
      </w:r>
    </w:p>
    <w:p w14:paraId="59CFE55A" w14:textId="77777777" w:rsidR="00D4127C" w:rsidRPr="007C0469" w:rsidRDefault="00D4127C" w:rsidP="00D4127C">
      <w:pPr>
        <w:spacing w:line="276" w:lineRule="auto"/>
        <w:jc w:val="both"/>
        <w:rPr>
          <w:color w:val="515151" w:themeColor="text1"/>
        </w:rPr>
      </w:pPr>
    </w:p>
    <w:tbl>
      <w:tblPr>
        <w:tblStyle w:val="TableGrid"/>
        <w:tblW w:w="0" w:type="auto"/>
        <w:tblLook w:val="04A0" w:firstRow="1" w:lastRow="0" w:firstColumn="1" w:lastColumn="0" w:noHBand="0" w:noVBand="1"/>
      </w:tblPr>
      <w:tblGrid>
        <w:gridCol w:w="988"/>
        <w:gridCol w:w="4050"/>
        <w:gridCol w:w="4584"/>
      </w:tblGrid>
      <w:tr w:rsidR="007C0469" w:rsidRPr="007C0469" w14:paraId="4014F8D4" w14:textId="77777777" w:rsidTr="00230968">
        <w:tc>
          <w:tcPr>
            <w:tcW w:w="988" w:type="dxa"/>
          </w:tcPr>
          <w:p w14:paraId="2DC3B15C" w14:textId="77777777" w:rsidR="006A10B3" w:rsidRPr="007C0469" w:rsidRDefault="006A10B3" w:rsidP="006A10B3">
            <w:pPr>
              <w:jc w:val="both"/>
              <w:rPr>
                <w:rFonts w:asciiTheme="minorHAnsi" w:hAnsiTheme="minorHAnsi"/>
                <w:b/>
                <w:bCs/>
                <w:color w:val="515151" w:themeColor="text1"/>
              </w:rPr>
            </w:pPr>
            <w:r w:rsidRPr="007C0469">
              <w:rPr>
                <w:rFonts w:asciiTheme="minorHAnsi" w:hAnsiTheme="minorHAnsi"/>
                <w:b/>
                <w:bCs/>
                <w:color w:val="515151" w:themeColor="text1"/>
              </w:rPr>
              <w:t>Ref</w:t>
            </w:r>
          </w:p>
        </w:tc>
        <w:tc>
          <w:tcPr>
            <w:tcW w:w="4050" w:type="dxa"/>
          </w:tcPr>
          <w:p w14:paraId="4777DE34" w14:textId="77777777" w:rsidR="006A10B3" w:rsidRPr="007C0469" w:rsidRDefault="006A10B3" w:rsidP="006A10B3">
            <w:pPr>
              <w:jc w:val="both"/>
              <w:rPr>
                <w:rFonts w:asciiTheme="minorHAnsi" w:hAnsiTheme="minorHAnsi"/>
                <w:b/>
                <w:bCs/>
                <w:color w:val="515151" w:themeColor="text1"/>
              </w:rPr>
            </w:pPr>
            <w:r w:rsidRPr="007C0469">
              <w:rPr>
                <w:rFonts w:asciiTheme="minorHAnsi" w:hAnsiTheme="minorHAnsi"/>
                <w:b/>
                <w:bCs/>
                <w:color w:val="515151" w:themeColor="text1"/>
              </w:rPr>
              <w:t>Applicability Criteria</w:t>
            </w:r>
          </w:p>
        </w:tc>
        <w:tc>
          <w:tcPr>
            <w:tcW w:w="4584" w:type="dxa"/>
          </w:tcPr>
          <w:p w14:paraId="5C944B2E" w14:textId="77777777" w:rsidR="006A10B3" w:rsidRPr="007C0469" w:rsidRDefault="006A10B3" w:rsidP="006A10B3">
            <w:pPr>
              <w:jc w:val="both"/>
              <w:rPr>
                <w:rFonts w:asciiTheme="minorHAnsi" w:hAnsiTheme="minorHAnsi"/>
                <w:b/>
                <w:bCs/>
                <w:color w:val="515151" w:themeColor="text1"/>
              </w:rPr>
            </w:pPr>
            <w:r w:rsidRPr="007C0469">
              <w:rPr>
                <w:rFonts w:asciiTheme="minorHAnsi" w:hAnsiTheme="minorHAnsi"/>
                <w:b/>
                <w:bCs/>
                <w:color w:val="515151" w:themeColor="text1"/>
              </w:rPr>
              <w:t>Justification</w:t>
            </w:r>
          </w:p>
        </w:tc>
      </w:tr>
      <w:tr w:rsidR="007C0469" w:rsidRPr="007C0469" w14:paraId="50B67538" w14:textId="77777777" w:rsidTr="00230968">
        <w:tc>
          <w:tcPr>
            <w:tcW w:w="988" w:type="dxa"/>
          </w:tcPr>
          <w:p w14:paraId="7F9AC40A" w14:textId="77777777" w:rsidR="00081699" w:rsidRPr="007C0469" w:rsidRDefault="00FA51BF" w:rsidP="00081699">
            <w:pPr>
              <w:jc w:val="both"/>
              <w:rPr>
                <w:rFonts w:asciiTheme="minorHAnsi" w:hAnsiTheme="minorHAnsi"/>
                <w:color w:val="515151" w:themeColor="text1"/>
              </w:rPr>
            </w:pPr>
            <w:r w:rsidRPr="007C0469">
              <w:rPr>
                <w:rFonts w:asciiTheme="minorHAnsi" w:hAnsiTheme="minorHAnsi"/>
                <w:color w:val="515151" w:themeColor="text1"/>
              </w:rPr>
              <w:t>Para 3</w:t>
            </w:r>
          </w:p>
        </w:tc>
        <w:tc>
          <w:tcPr>
            <w:tcW w:w="4050" w:type="dxa"/>
          </w:tcPr>
          <w:p w14:paraId="6F5FAA77" w14:textId="77777777" w:rsidR="00081699" w:rsidRPr="007C0469" w:rsidRDefault="00081699" w:rsidP="008C09E8">
            <w:pPr>
              <w:pStyle w:val="SDMPara"/>
              <w:keepNext/>
              <w:numPr>
                <w:ilvl w:val="0"/>
                <w:numId w:val="0"/>
              </w:numPr>
              <w:spacing w:before="0"/>
              <w:rPr>
                <w:rFonts w:asciiTheme="minorHAnsi" w:hAnsiTheme="minorHAnsi"/>
                <w:color w:val="515151" w:themeColor="text1"/>
              </w:rPr>
            </w:pPr>
            <w:r w:rsidRPr="007C0469">
              <w:rPr>
                <w:rFonts w:asciiTheme="minorHAnsi" w:hAnsiTheme="minorHAnsi"/>
                <w:color w:val="515151" w:themeColor="text1"/>
              </w:rPr>
              <w:t>The methodology is applicable under the following conditions:</w:t>
            </w:r>
          </w:p>
          <w:p w14:paraId="441B9ABB" w14:textId="427FA258" w:rsidR="00081699" w:rsidRPr="007C0469" w:rsidRDefault="00081699" w:rsidP="008C09E8">
            <w:pPr>
              <w:pStyle w:val="SDMSubPara1"/>
              <w:tabs>
                <w:tab w:val="clear" w:pos="709"/>
                <w:tab w:val="num" w:pos="253"/>
              </w:tabs>
              <w:spacing w:before="0"/>
              <w:ind w:left="253" w:hanging="284"/>
              <w:rPr>
                <w:rFonts w:asciiTheme="minorHAnsi" w:hAnsiTheme="minorHAnsi"/>
                <w:color w:val="515151" w:themeColor="text1"/>
              </w:rPr>
            </w:pPr>
            <w:r w:rsidRPr="007C0469">
              <w:rPr>
                <w:rFonts w:asciiTheme="minorHAnsi" w:hAnsiTheme="minorHAnsi"/>
                <w:color w:val="515151" w:themeColor="text1"/>
              </w:rPr>
              <w:t>Install a new LFG capture system in an existing or new (Greenfield) SWDS where no LFG capture system was or would have been installed prior to the implementation of the project activity; or</w:t>
            </w:r>
          </w:p>
          <w:p w14:paraId="3583E083" w14:textId="77777777" w:rsidR="00022012" w:rsidRPr="007C0469" w:rsidRDefault="00022012" w:rsidP="00022012">
            <w:pPr>
              <w:pStyle w:val="SDMSubPara1"/>
              <w:numPr>
                <w:ilvl w:val="0"/>
                <w:numId w:val="0"/>
              </w:numPr>
              <w:spacing w:before="0"/>
              <w:ind w:left="253"/>
              <w:rPr>
                <w:rFonts w:asciiTheme="minorHAnsi" w:hAnsiTheme="minorHAnsi"/>
                <w:color w:val="515151" w:themeColor="text1"/>
              </w:rPr>
            </w:pPr>
          </w:p>
          <w:p w14:paraId="720BC961" w14:textId="77777777" w:rsidR="00081699" w:rsidRPr="007C0469" w:rsidRDefault="00081699" w:rsidP="00CE20EF">
            <w:pPr>
              <w:pStyle w:val="SDMSubPara1"/>
              <w:keepNext/>
              <w:tabs>
                <w:tab w:val="clear" w:pos="709"/>
                <w:tab w:val="num" w:pos="-31"/>
              </w:tabs>
              <w:spacing w:before="0"/>
              <w:ind w:left="-31" w:firstLine="0"/>
              <w:rPr>
                <w:rFonts w:asciiTheme="minorHAnsi" w:hAnsiTheme="minorHAnsi"/>
                <w:color w:val="515151" w:themeColor="text1"/>
              </w:rPr>
            </w:pPr>
            <w:r w:rsidRPr="007C0469">
              <w:rPr>
                <w:rFonts w:asciiTheme="minorHAnsi" w:hAnsiTheme="minorHAnsi"/>
                <w:color w:val="515151" w:themeColor="text1"/>
              </w:rPr>
              <w:t>Make an investment into an existing LFG capture system to increase the recovery rate or change the use of the captured LFG, provided that:</w:t>
            </w:r>
          </w:p>
          <w:p w14:paraId="52B67E8F" w14:textId="77777777" w:rsidR="00D4127C" w:rsidRPr="007C0469" w:rsidRDefault="00D4127C" w:rsidP="00D4127C">
            <w:pPr>
              <w:pStyle w:val="ListParagraph"/>
              <w:rPr>
                <w:rFonts w:asciiTheme="minorHAnsi" w:hAnsiTheme="minorHAnsi"/>
                <w:color w:val="515151" w:themeColor="text1"/>
              </w:rPr>
            </w:pPr>
          </w:p>
          <w:p w14:paraId="49397916" w14:textId="77777777" w:rsidR="00081699" w:rsidRPr="007C0469" w:rsidRDefault="00081699" w:rsidP="00CE20EF">
            <w:pPr>
              <w:pStyle w:val="SDMSubPara2"/>
              <w:tabs>
                <w:tab w:val="clear" w:pos="709"/>
                <w:tab w:val="num" w:pos="111"/>
              </w:tabs>
              <w:spacing w:before="0"/>
              <w:ind w:left="111" w:hanging="142"/>
              <w:rPr>
                <w:rFonts w:asciiTheme="minorHAnsi" w:hAnsiTheme="minorHAnsi"/>
                <w:color w:val="515151" w:themeColor="text1"/>
              </w:rPr>
            </w:pPr>
            <w:r w:rsidRPr="007C0469">
              <w:rPr>
                <w:rFonts w:asciiTheme="minorHAnsi" w:hAnsiTheme="minorHAnsi"/>
                <w:color w:val="515151" w:themeColor="text1"/>
              </w:rPr>
              <w:lastRenderedPageBreak/>
              <w:t>The captured LFG was vented or flared and not used prior to the implementation of the project activity; and</w:t>
            </w:r>
          </w:p>
          <w:p w14:paraId="3CE71BBB" w14:textId="717E1BE4" w:rsidR="00081699" w:rsidRPr="007C0469" w:rsidRDefault="00081699" w:rsidP="00022012">
            <w:pPr>
              <w:pStyle w:val="SDMSubPara2"/>
              <w:tabs>
                <w:tab w:val="clear" w:pos="709"/>
                <w:tab w:val="num" w:pos="173"/>
              </w:tabs>
              <w:spacing w:before="0"/>
              <w:ind w:left="253" w:hanging="142"/>
              <w:rPr>
                <w:rFonts w:asciiTheme="minorHAnsi" w:hAnsiTheme="minorHAnsi"/>
                <w:color w:val="515151" w:themeColor="text1"/>
              </w:rPr>
            </w:pPr>
            <w:r w:rsidRPr="007C0469">
              <w:rPr>
                <w:rFonts w:asciiTheme="minorHAnsi" w:hAnsiTheme="minorHAnsi"/>
                <w:color w:val="515151" w:themeColor="text1"/>
              </w:rPr>
              <w:t>In the case of an existing active LFG capture system for which the amount of LFG cannot be collected separately from the project system after the implementation of the project activity and its efficiency is not impacted on by the project system: historical data on the amount of LFG capture and flared is available;</w:t>
            </w:r>
          </w:p>
          <w:p w14:paraId="0E00ED72" w14:textId="77777777" w:rsidR="00022012" w:rsidRPr="007C0469" w:rsidRDefault="00022012" w:rsidP="00022012">
            <w:pPr>
              <w:pStyle w:val="SDMSubPara2"/>
              <w:numPr>
                <w:ilvl w:val="0"/>
                <w:numId w:val="0"/>
              </w:numPr>
              <w:spacing w:before="0"/>
              <w:ind w:left="253"/>
              <w:rPr>
                <w:rFonts w:asciiTheme="minorHAnsi" w:hAnsiTheme="minorHAnsi"/>
                <w:color w:val="515151" w:themeColor="text1"/>
              </w:rPr>
            </w:pPr>
          </w:p>
          <w:p w14:paraId="091FAD81" w14:textId="77777777" w:rsidR="00CE20EF" w:rsidRPr="007C0469" w:rsidRDefault="00CE20EF" w:rsidP="00CE20EF">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(c)</w:t>
            </w:r>
            <w:r w:rsidRPr="007C0469">
              <w:rPr>
                <w:rFonts w:asciiTheme="minorHAnsi" w:eastAsia="Times New Roman" w:hAnsiTheme="minorHAnsi" w:cs="Arial"/>
                <w:color w:val="515151" w:themeColor="text1"/>
                <w:szCs w:val="22"/>
                <w:lang w:val="en-GB" w:eastAsia="de-DE"/>
                <w14:cntxtAlts w14:val="0"/>
              </w:rPr>
              <w:tab/>
              <w:t>Flare the LFG and/or use the captured LFG in any (combination) of the following ways:</w:t>
            </w:r>
          </w:p>
          <w:p w14:paraId="1F4FD5CD" w14:textId="77777777" w:rsidR="00CE20EF" w:rsidRPr="007C0469" w:rsidRDefault="00CE20EF" w:rsidP="00CE20EF">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(i)</w:t>
            </w:r>
            <w:r w:rsidRPr="007C0469">
              <w:rPr>
                <w:rFonts w:asciiTheme="minorHAnsi" w:eastAsia="Times New Roman" w:hAnsiTheme="minorHAnsi" w:cs="Arial"/>
                <w:color w:val="515151" w:themeColor="text1"/>
                <w:szCs w:val="22"/>
                <w:lang w:val="en-GB" w:eastAsia="de-DE"/>
                <w14:cntxtAlts w14:val="0"/>
              </w:rPr>
              <w:tab/>
              <w:t>Generating electricity;</w:t>
            </w:r>
          </w:p>
          <w:p w14:paraId="54C9EC31" w14:textId="77777777" w:rsidR="00CE20EF" w:rsidRPr="007C0469" w:rsidRDefault="00CE20EF" w:rsidP="00CE20EF">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(ii)</w:t>
            </w:r>
            <w:r w:rsidRPr="007C0469">
              <w:rPr>
                <w:rFonts w:asciiTheme="minorHAnsi" w:eastAsia="Times New Roman" w:hAnsiTheme="minorHAnsi" w:cs="Arial"/>
                <w:color w:val="515151" w:themeColor="text1"/>
                <w:szCs w:val="22"/>
                <w:lang w:val="en-GB" w:eastAsia="de-DE"/>
                <w14:cntxtAlts w14:val="0"/>
              </w:rPr>
              <w:tab/>
              <w:t>Generating heat in a boiler, air heater or kiln (brick firing only) or glass melting furnace; and/or</w:t>
            </w:r>
          </w:p>
          <w:p w14:paraId="61770205" w14:textId="77777777" w:rsidR="00CE20EF" w:rsidRPr="007C0469" w:rsidRDefault="00CE20EF" w:rsidP="00CE20EF">
            <w:pPr>
              <w:pStyle w:val="SDMSubPara2"/>
              <w:spacing w:before="0"/>
              <w:ind w:left="-28" w:firstLine="28"/>
              <w:rPr>
                <w:rFonts w:asciiTheme="minorHAnsi" w:hAnsiTheme="minorHAnsi"/>
                <w:color w:val="515151" w:themeColor="text1"/>
              </w:rPr>
            </w:pPr>
            <w:r w:rsidRPr="007C0469">
              <w:rPr>
                <w:rFonts w:asciiTheme="minorHAnsi" w:hAnsiTheme="minorHAnsi"/>
                <w:color w:val="515151" w:themeColor="text1"/>
              </w:rPr>
              <w:t>Supplying the LFG to consumers through a natural gas distribution network;</w:t>
            </w:r>
          </w:p>
          <w:p w14:paraId="2D955B13" w14:textId="77777777" w:rsidR="00CE20EF" w:rsidRPr="007C0469" w:rsidRDefault="00CE20EF" w:rsidP="00CE20EF">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(iv)</w:t>
            </w:r>
            <w:r w:rsidRPr="007C0469">
              <w:rPr>
                <w:rFonts w:asciiTheme="minorHAnsi" w:eastAsia="Times New Roman" w:hAnsiTheme="minorHAnsi" w:cs="Arial"/>
                <w:color w:val="515151" w:themeColor="text1"/>
                <w:szCs w:val="22"/>
                <w:lang w:val="en-GB" w:eastAsia="de-DE"/>
                <w14:cntxtAlts w14:val="0"/>
              </w:rPr>
              <w:tab/>
              <w:t xml:space="preserve">Supplying compressed/ liquefied LFG to consumers using trucks; </w:t>
            </w:r>
          </w:p>
          <w:p w14:paraId="55D3B8E6" w14:textId="158D774E" w:rsidR="00CE20EF" w:rsidRPr="007C0469" w:rsidRDefault="00CE20EF" w:rsidP="00230968">
            <w:pPr>
              <w:pStyle w:val="SDMSubPara1"/>
              <w:numPr>
                <w:ilvl w:val="1"/>
                <w:numId w:val="54"/>
              </w:numPr>
              <w:spacing w:before="0"/>
              <w:rPr>
                <w:rFonts w:asciiTheme="minorHAnsi" w:hAnsiTheme="minorHAnsi"/>
                <w:color w:val="515151" w:themeColor="text1"/>
              </w:rPr>
            </w:pPr>
            <w:r w:rsidRPr="007C0469">
              <w:rPr>
                <w:rFonts w:asciiTheme="minorHAnsi" w:hAnsiTheme="minorHAnsi"/>
                <w:color w:val="515151" w:themeColor="text1"/>
              </w:rPr>
              <w:t>Supplying the LFG to consumers through a dedicated pipeline;</w:t>
            </w:r>
          </w:p>
          <w:p w14:paraId="610F9D72" w14:textId="77777777" w:rsidR="00022012" w:rsidRPr="007C0469" w:rsidRDefault="00022012" w:rsidP="00022012">
            <w:pPr>
              <w:pStyle w:val="SDMSubPara2"/>
              <w:numPr>
                <w:ilvl w:val="0"/>
                <w:numId w:val="0"/>
              </w:numPr>
              <w:spacing w:before="0"/>
              <w:ind w:left="1985" w:hanging="567"/>
              <w:rPr>
                <w:rFonts w:asciiTheme="minorHAnsi" w:hAnsiTheme="minorHAnsi"/>
                <w:color w:val="515151" w:themeColor="text1"/>
              </w:rPr>
            </w:pPr>
          </w:p>
          <w:p w14:paraId="366936F5" w14:textId="77777777" w:rsidR="00CE20EF" w:rsidRPr="007C0469" w:rsidRDefault="00CE20EF" w:rsidP="00CE20EF">
            <w:pPr>
              <w:pStyle w:val="SDMSubPara2"/>
              <w:numPr>
                <w:ilvl w:val="0"/>
                <w:numId w:val="0"/>
              </w:numPr>
              <w:spacing w:before="0"/>
              <w:rPr>
                <w:rFonts w:asciiTheme="minorHAnsi" w:hAnsiTheme="minorHAnsi"/>
                <w:color w:val="515151" w:themeColor="text1"/>
              </w:rPr>
            </w:pPr>
            <w:r w:rsidRPr="007C0469">
              <w:rPr>
                <w:rFonts w:asciiTheme="minorHAnsi" w:hAnsiTheme="minorHAnsi"/>
                <w:color w:val="515151" w:themeColor="text1"/>
              </w:rPr>
              <w:t>(d)</w:t>
            </w:r>
            <w:r w:rsidRPr="007C0469">
              <w:rPr>
                <w:rFonts w:asciiTheme="minorHAnsi" w:hAnsiTheme="minorHAnsi"/>
                <w:color w:val="515151" w:themeColor="text1"/>
              </w:rPr>
              <w:tab/>
              <w:t>Do not reduce the amount of organic waste that would be recycled in the absence of the project activity.</w:t>
            </w:r>
          </w:p>
        </w:tc>
        <w:tc>
          <w:tcPr>
            <w:tcW w:w="4584" w:type="dxa"/>
          </w:tcPr>
          <w:p w14:paraId="7D6E21F4" w14:textId="77777777" w:rsidR="00081699" w:rsidRPr="007C0469" w:rsidRDefault="003C7B49" w:rsidP="00081699">
            <w:pPr>
              <w:spacing w:line="240" w:lineRule="auto"/>
              <w:jc w:val="both"/>
              <w:rPr>
                <w:rFonts w:asciiTheme="minorHAnsi" w:hAnsiTheme="minorHAnsi"/>
                <w:color w:val="515151" w:themeColor="text1"/>
              </w:rPr>
            </w:pPr>
            <w:r w:rsidRPr="007C0469">
              <w:rPr>
                <w:rFonts w:asciiTheme="minorHAnsi" w:eastAsia="Times New Roman" w:hAnsiTheme="minorHAnsi" w:cs="Arial"/>
                <w:color w:val="515151" w:themeColor="text1"/>
                <w:szCs w:val="22"/>
                <w:lang w:val="en-GB" w:eastAsia="de-DE"/>
                <w14:cntxtAlts w14:val="0"/>
              </w:rPr>
              <w:lastRenderedPageBreak/>
              <w:t xml:space="preserve">The project includes installation of </w:t>
            </w:r>
            <w:r w:rsidR="00FA51BF" w:rsidRPr="007C0469">
              <w:rPr>
                <w:rFonts w:asciiTheme="minorHAnsi" w:eastAsia="Times New Roman" w:hAnsiTheme="minorHAnsi" w:cs="Arial"/>
                <w:color w:val="515151" w:themeColor="text1"/>
                <w:szCs w:val="22"/>
                <w:lang w:val="en-GB" w:eastAsia="de-DE"/>
                <w14:cntxtAlts w14:val="0"/>
              </w:rPr>
              <w:t xml:space="preserve">new </w:t>
            </w:r>
            <w:r w:rsidRPr="007C0469">
              <w:rPr>
                <w:rFonts w:asciiTheme="minorHAnsi" w:eastAsia="Times New Roman" w:hAnsiTheme="minorHAnsi" w:cs="Arial"/>
                <w:color w:val="515151" w:themeColor="text1"/>
                <w:szCs w:val="22"/>
                <w:lang w:val="en-GB" w:eastAsia="de-DE"/>
                <w14:cntxtAlts w14:val="0"/>
              </w:rPr>
              <w:t>LFG capture system in an existing SWDS where no LFG capture system was or would have been installed prior to the implementation of the project activity therefore the methodology</w:t>
            </w:r>
            <w:r w:rsidR="00FA51BF" w:rsidRPr="007C0469">
              <w:rPr>
                <w:rFonts w:asciiTheme="minorHAnsi" w:eastAsia="Times New Roman" w:hAnsiTheme="minorHAnsi" w:cs="Arial"/>
                <w:color w:val="515151" w:themeColor="text1"/>
                <w:szCs w:val="22"/>
                <w:lang w:val="en-GB" w:eastAsia="de-DE"/>
                <w14:cntxtAlts w14:val="0"/>
              </w:rPr>
              <w:t xml:space="preserve"> condition 3.a</w:t>
            </w:r>
            <w:r w:rsidRPr="007C0469">
              <w:rPr>
                <w:rFonts w:asciiTheme="minorHAnsi" w:eastAsia="Times New Roman" w:hAnsiTheme="minorHAnsi" w:cs="Arial"/>
                <w:color w:val="515151" w:themeColor="text1"/>
                <w:szCs w:val="22"/>
                <w:lang w:val="en-GB" w:eastAsia="de-DE"/>
                <w14:cntxtAlts w14:val="0"/>
              </w:rPr>
              <w:t xml:space="preserve"> is applicable to the project activity.</w:t>
            </w:r>
            <w:r w:rsidRPr="007C0469">
              <w:rPr>
                <w:rFonts w:asciiTheme="minorHAnsi" w:hAnsiTheme="minorHAnsi"/>
                <w:color w:val="515151" w:themeColor="text1"/>
              </w:rPr>
              <w:t xml:space="preserve"> </w:t>
            </w:r>
          </w:p>
          <w:p w14:paraId="05197C63" w14:textId="1E021BFD" w:rsidR="00FA51BF" w:rsidRPr="007C0469" w:rsidRDefault="00FA51BF" w:rsidP="00081699">
            <w:pPr>
              <w:spacing w:line="240" w:lineRule="auto"/>
              <w:jc w:val="both"/>
              <w:rPr>
                <w:rFonts w:asciiTheme="minorHAnsi" w:hAnsiTheme="minorHAnsi"/>
                <w:color w:val="515151" w:themeColor="text1"/>
              </w:rPr>
            </w:pPr>
          </w:p>
          <w:p w14:paraId="51F86D22" w14:textId="77777777" w:rsidR="00022012" w:rsidRPr="007C0469" w:rsidRDefault="00022012" w:rsidP="00081699">
            <w:pPr>
              <w:spacing w:line="240" w:lineRule="auto"/>
              <w:jc w:val="both"/>
              <w:rPr>
                <w:rFonts w:asciiTheme="minorHAnsi" w:hAnsiTheme="minorHAnsi"/>
                <w:color w:val="515151" w:themeColor="text1"/>
              </w:rPr>
            </w:pPr>
          </w:p>
          <w:p w14:paraId="3DC5A76D" w14:textId="77777777" w:rsidR="00FA51BF" w:rsidRPr="007C0469" w:rsidRDefault="00FA51BF" w:rsidP="00081699">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 xml:space="preserve">The methodology includes installation of new LFG capture system and hence para 3.b is not applicable to the project activity. </w:t>
            </w:r>
          </w:p>
          <w:p w14:paraId="62B4C2AF" w14:textId="7A6608D8" w:rsidR="00FA51BF" w:rsidRPr="007C0469" w:rsidRDefault="00FA51BF"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376E2FE5" w14:textId="19302D8D"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68502707" w14:textId="65F62935"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2F97C526" w14:textId="6C73160C"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1621C2FF" w14:textId="28427533"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1896E0B9" w14:textId="6F37DFB6"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4D8E4666" w14:textId="662F8581"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48218685" w14:textId="4932824B"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31BD5941" w14:textId="4815DC91"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09BB8B3C" w14:textId="7AD92721"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77BF0EE0" w14:textId="77AAAB2C"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6975A44D" w14:textId="612D1EC6"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1B0274FD" w14:textId="484EC655"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111B7C1B" w14:textId="6674C763"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291207EB" w14:textId="33C68BE0"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62F0F17B" w14:textId="54A1EC61" w:rsidR="00656BBD" w:rsidRPr="007C0469" w:rsidRDefault="00656BBD"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62F62764" w14:textId="77777777" w:rsidR="00022012" w:rsidRPr="007C0469" w:rsidRDefault="00022012"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1290A92A" w14:textId="77777777" w:rsidR="00D4127C" w:rsidRPr="007C0469" w:rsidRDefault="00D4127C"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4B9D955B" w14:textId="7A89C67D" w:rsidR="00FA51BF" w:rsidRPr="007C0469" w:rsidRDefault="00FA51BF" w:rsidP="00081699">
            <w:pPr>
              <w:spacing w:line="240" w:lineRule="auto"/>
              <w:jc w:val="both"/>
              <w:rPr>
                <w:rFonts w:asciiTheme="minorHAnsi" w:hAnsiTheme="minorHAnsi"/>
                <w:color w:val="515151" w:themeColor="text1"/>
              </w:rPr>
            </w:pPr>
            <w:r w:rsidRPr="007C0469">
              <w:rPr>
                <w:rFonts w:asciiTheme="minorHAnsi" w:eastAsia="Times New Roman" w:hAnsiTheme="minorHAnsi" w:cs="Arial"/>
                <w:color w:val="515151" w:themeColor="text1"/>
                <w:szCs w:val="22"/>
                <w:lang w:val="en-GB" w:eastAsia="de-DE"/>
                <w14:cntxtAlts w14:val="0"/>
              </w:rPr>
              <w:t>LFG captured is used for the purpose of generation of electricity and hence the methodology condition 3.c is applicable to the project activity.</w:t>
            </w:r>
          </w:p>
          <w:p w14:paraId="77779F78" w14:textId="506CE51B" w:rsidR="00FA51BF" w:rsidRPr="007C0469" w:rsidRDefault="00FA51BF" w:rsidP="00081699">
            <w:pPr>
              <w:spacing w:line="240" w:lineRule="auto"/>
              <w:jc w:val="both"/>
              <w:rPr>
                <w:rFonts w:asciiTheme="minorHAnsi" w:hAnsiTheme="minorHAnsi"/>
                <w:color w:val="515151" w:themeColor="text1"/>
              </w:rPr>
            </w:pPr>
          </w:p>
          <w:p w14:paraId="7C9E2C73" w14:textId="5B1C2A57" w:rsidR="00656BBD" w:rsidRPr="007C0469" w:rsidRDefault="00656BBD" w:rsidP="00081699">
            <w:pPr>
              <w:spacing w:line="240" w:lineRule="auto"/>
              <w:jc w:val="both"/>
              <w:rPr>
                <w:rFonts w:asciiTheme="minorHAnsi" w:hAnsiTheme="minorHAnsi"/>
                <w:color w:val="515151" w:themeColor="text1"/>
              </w:rPr>
            </w:pPr>
          </w:p>
          <w:p w14:paraId="62914177" w14:textId="798967B7" w:rsidR="00656BBD" w:rsidRPr="007C0469" w:rsidRDefault="00656BBD" w:rsidP="00081699">
            <w:pPr>
              <w:spacing w:line="240" w:lineRule="auto"/>
              <w:jc w:val="both"/>
              <w:rPr>
                <w:rFonts w:asciiTheme="minorHAnsi" w:hAnsiTheme="minorHAnsi"/>
                <w:color w:val="515151" w:themeColor="text1"/>
              </w:rPr>
            </w:pPr>
          </w:p>
          <w:p w14:paraId="275CD07E" w14:textId="2EB732BD" w:rsidR="00656BBD" w:rsidRPr="007C0469" w:rsidRDefault="00656BBD" w:rsidP="00081699">
            <w:pPr>
              <w:spacing w:line="240" w:lineRule="auto"/>
              <w:jc w:val="both"/>
              <w:rPr>
                <w:rFonts w:asciiTheme="minorHAnsi" w:hAnsiTheme="minorHAnsi"/>
                <w:color w:val="515151" w:themeColor="text1"/>
              </w:rPr>
            </w:pPr>
          </w:p>
          <w:p w14:paraId="452242A5" w14:textId="4E638071" w:rsidR="00656BBD" w:rsidRPr="007C0469" w:rsidRDefault="00656BBD" w:rsidP="00081699">
            <w:pPr>
              <w:spacing w:line="240" w:lineRule="auto"/>
              <w:jc w:val="both"/>
              <w:rPr>
                <w:rFonts w:asciiTheme="minorHAnsi" w:hAnsiTheme="minorHAnsi"/>
                <w:color w:val="515151" w:themeColor="text1"/>
              </w:rPr>
            </w:pPr>
          </w:p>
          <w:p w14:paraId="5A435A59" w14:textId="64EDE65D" w:rsidR="00656BBD" w:rsidRPr="007C0469" w:rsidRDefault="00656BBD" w:rsidP="00081699">
            <w:pPr>
              <w:spacing w:line="240" w:lineRule="auto"/>
              <w:jc w:val="both"/>
              <w:rPr>
                <w:rFonts w:asciiTheme="minorHAnsi" w:hAnsiTheme="minorHAnsi"/>
                <w:color w:val="515151" w:themeColor="text1"/>
              </w:rPr>
            </w:pPr>
          </w:p>
          <w:p w14:paraId="15AB7C6B" w14:textId="6ED0C74C" w:rsidR="00656BBD" w:rsidRPr="007C0469" w:rsidRDefault="00656BBD" w:rsidP="00081699">
            <w:pPr>
              <w:spacing w:line="240" w:lineRule="auto"/>
              <w:jc w:val="both"/>
              <w:rPr>
                <w:rFonts w:asciiTheme="minorHAnsi" w:hAnsiTheme="minorHAnsi"/>
                <w:color w:val="515151" w:themeColor="text1"/>
              </w:rPr>
            </w:pPr>
          </w:p>
          <w:p w14:paraId="5A7A91D0" w14:textId="2B38C549" w:rsidR="00656BBD" w:rsidRPr="007C0469" w:rsidRDefault="00656BBD" w:rsidP="00081699">
            <w:pPr>
              <w:spacing w:line="240" w:lineRule="auto"/>
              <w:jc w:val="both"/>
              <w:rPr>
                <w:rFonts w:asciiTheme="minorHAnsi" w:hAnsiTheme="minorHAnsi"/>
                <w:color w:val="515151" w:themeColor="text1"/>
              </w:rPr>
            </w:pPr>
          </w:p>
          <w:p w14:paraId="3BF54A80" w14:textId="135C66E0" w:rsidR="00656BBD" w:rsidRPr="007C0469" w:rsidRDefault="00656BBD" w:rsidP="00081699">
            <w:pPr>
              <w:spacing w:line="240" w:lineRule="auto"/>
              <w:jc w:val="both"/>
              <w:rPr>
                <w:rFonts w:asciiTheme="minorHAnsi" w:hAnsiTheme="minorHAnsi"/>
                <w:color w:val="515151" w:themeColor="text1"/>
              </w:rPr>
            </w:pPr>
          </w:p>
          <w:p w14:paraId="5AE36548" w14:textId="1F48D390" w:rsidR="00022012" w:rsidRPr="007C0469" w:rsidRDefault="00022012" w:rsidP="00081699">
            <w:pPr>
              <w:spacing w:line="240" w:lineRule="auto"/>
              <w:jc w:val="both"/>
              <w:rPr>
                <w:rFonts w:asciiTheme="minorHAnsi" w:hAnsiTheme="minorHAnsi"/>
                <w:color w:val="515151" w:themeColor="text1"/>
              </w:rPr>
            </w:pPr>
          </w:p>
          <w:p w14:paraId="47E90A36" w14:textId="52399DB8" w:rsidR="00022012" w:rsidRPr="007C0469" w:rsidRDefault="00022012" w:rsidP="00081699">
            <w:pPr>
              <w:spacing w:line="240" w:lineRule="auto"/>
              <w:jc w:val="both"/>
              <w:rPr>
                <w:rFonts w:asciiTheme="minorHAnsi" w:hAnsiTheme="minorHAnsi"/>
                <w:color w:val="515151" w:themeColor="text1"/>
              </w:rPr>
            </w:pPr>
          </w:p>
          <w:p w14:paraId="07648F76" w14:textId="77777777" w:rsidR="00022012" w:rsidRPr="007C0469" w:rsidRDefault="00022012" w:rsidP="00081699">
            <w:pPr>
              <w:spacing w:line="240" w:lineRule="auto"/>
              <w:jc w:val="both"/>
              <w:rPr>
                <w:rFonts w:asciiTheme="minorHAnsi" w:hAnsiTheme="minorHAnsi"/>
                <w:color w:val="515151" w:themeColor="text1"/>
              </w:rPr>
            </w:pPr>
          </w:p>
          <w:p w14:paraId="10CB4D25" w14:textId="77777777" w:rsidR="00022012" w:rsidRPr="007C0469" w:rsidRDefault="00022012" w:rsidP="00081699">
            <w:pPr>
              <w:spacing w:line="240" w:lineRule="auto"/>
              <w:jc w:val="both"/>
              <w:rPr>
                <w:rFonts w:asciiTheme="minorHAnsi" w:hAnsiTheme="minorHAnsi"/>
                <w:color w:val="515151" w:themeColor="text1"/>
              </w:rPr>
            </w:pPr>
          </w:p>
          <w:p w14:paraId="432DAF83" w14:textId="5B9EB6D4" w:rsidR="00FA51BF" w:rsidRPr="007C0469" w:rsidRDefault="00FA51BF" w:rsidP="00FA51BF">
            <w:pPr>
              <w:spacing w:line="240" w:lineRule="auto"/>
              <w:jc w:val="both"/>
              <w:rPr>
                <w:rFonts w:asciiTheme="minorHAnsi" w:hAnsiTheme="minorHAnsi"/>
                <w:color w:val="515151" w:themeColor="text1"/>
              </w:rPr>
            </w:pPr>
            <w:r w:rsidRPr="007C0469">
              <w:rPr>
                <w:rFonts w:asciiTheme="minorHAnsi" w:eastAsia="Times New Roman" w:hAnsiTheme="minorHAnsi" w:cs="Arial"/>
                <w:color w:val="515151" w:themeColor="text1"/>
                <w:szCs w:val="22"/>
                <w:lang w:val="en-GB" w:eastAsia="de-DE"/>
                <w14:cntxtAlts w14:val="0"/>
              </w:rPr>
              <w:t xml:space="preserve">The project </w:t>
            </w:r>
            <w:r w:rsidR="00606F33" w:rsidRPr="007C0469">
              <w:rPr>
                <w:rFonts w:asciiTheme="minorHAnsi" w:eastAsia="Times New Roman" w:hAnsiTheme="minorHAnsi" w:cs="Arial"/>
                <w:color w:val="515151" w:themeColor="text1"/>
                <w:szCs w:val="22"/>
                <w:lang w:val="en-GB" w:eastAsia="de-DE"/>
                <w14:cntxtAlts w14:val="0"/>
              </w:rPr>
              <w:t>doe</w:t>
            </w:r>
            <w:r w:rsidRPr="007C0469">
              <w:rPr>
                <w:rFonts w:asciiTheme="minorHAnsi" w:eastAsia="Times New Roman" w:hAnsiTheme="minorHAnsi" w:cs="Arial"/>
                <w:color w:val="515151" w:themeColor="text1"/>
                <w:szCs w:val="22"/>
                <w:lang w:val="en-GB" w:eastAsia="de-DE"/>
                <w14:cntxtAlts w14:val="0"/>
              </w:rPr>
              <w:t>s not result in reduction of organic waste that would be recycled in the absence of the project activity and hence the methodology condition 3.d is applicable to the project activity.</w:t>
            </w:r>
          </w:p>
          <w:p w14:paraId="4AB3043D" w14:textId="77777777" w:rsidR="00FA51BF" w:rsidRPr="007C0469" w:rsidRDefault="00FA51BF" w:rsidP="00081699">
            <w:pPr>
              <w:spacing w:line="240" w:lineRule="auto"/>
              <w:jc w:val="both"/>
              <w:rPr>
                <w:rFonts w:asciiTheme="minorHAnsi" w:hAnsiTheme="minorHAnsi"/>
                <w:color w:val="515151" w:themeColor="text1"/>
              </w:rPr>
            </w:pPr>
          </w:p>
        </w:tc>
      </w:tr>
      <w:tr w:rsidR="007C0469" w:rsidRPr="007C0469" w14:paraId="3BDD1C51" w14:textId="77777777" w:rsidTr="00230968">
        <w:tc>
          <w:tcPr>
            <w:tcW w:w="988" w:type="dxa"/>
          </w:tcPr>
          <w:p w14:paraId="02BBD61D" w14:textId="77777777" w:rsidR="00081699" w:rsidRPr="007C0469" w:rsidRDefault="00CF67AC" w:rsidP="00081699">
            <w:pPr>
              <w:jc w:val="both"/>
              <w:rPr>
                <w:rFonts w:asciiTheme="minorHAnsi" w:hAnsiTheme="minorHAnsi"/>
                <w:color w:val="515151" w:themeColor="text1"/>
              </w:rPr>
            </w:pPr>
            <w:r w:rsidRPr="007C0469">
              <w:rPr>
                <w:rFonts w:asciiTheme="minorHAnsi" w:hAnsiTheme="minorHAnsi"/>
                <w:color w:val="515151" w:themeColor="text1"/>
              </w:rPr>
              <w:lastRenderedPageBreak/>
              <w:t>Para 4</w:t>
            </w:r>
          </w:p>
        </w:tc>
        <w:tc>
          <w:tcPr>
            <w:tcW w:w="4050" w:type="dxa"/>
          </w:tcPr>
          <w:p w14:paraId="7B11D82B" w14:textId="77777777" w:rsidR="00F26C42" w:rsidRPr="007C0469" w:rsidRDefault="00F26C42" w:rsidP="00F26C42">
            <w:pPr>
              <w:pStyle w:val="SDMSubPara1"/>
              <w:numPr>
                <w:ilvl w:val="0"/>
                <w:numId w:val="0"/>
              </w:numPr>
              <w:ind w:left="31"/>
              <w:rPr>
                <w:rFonts w:asciiTheme="minorHAnsi" w:hAnsiTheme="minorHAnsi"/>
                <w:color w:val="515151" w:themeColor="text1"/>
              </w:rPr>
            </w:pPr>
            <w:r w:rsidRPr="007C0469">
              <w:rPr>
                <w:rFonts w:asciiTheme="minorHAnsi" w:hAnsiTheme="minorHAnsi"/>
                <w:color w:val="515151" w:themeColor="text1"/>
              </w:rPr>
              <w:t>The methodology is only applicable if the application of the procedure to identify the baseline scenario confirms that the most plausible baseline scenario is:</w:t>
            </w:r>
          </w:p>
          <w:p w14:paraId="769EEE52" w14:textId="77777777" w:rsidR="00F26C42" w:rsidRPr="007C0469" w:rsidRDefault="00F26C42" w:rsidP="00F26C42">
            <w:pPr>
              <w:pStyle w:val="SDMSubPara1"/>
              <w:numPr>
                <w:ilvl w:val="0"/>
                <w:numId w:val="0"/>
              </w:numPr>
              <w:ind w:left="31"/>
              <w:rPr>
                <w:rFonts w:asciiTheme="minorHAnsi" w:hAnsiTheme="minorHAnsi"/>
                <w:color w:val="515151" w:themeColor="text1"/>
              </w:rPr>
            </w:pPr>
            <w:r w:rsidRPr="007C0469">
              <w:rPr>
                <w:rFonts w:asciiTheme="minorHAnsi" w:hAnsiTheme="minorHAnsi"/>
                <w:color w:val="515151" w:themeColor="text1"/>
              </w:rPr>
              <w:t>(a)</w:t>
            </w:r>
            <w:r w:rsidRPr="007C0469">
              <w:rPr>
                <w:rFonts w:asciiTheme="minorHAnsi" w:hAnsiTheme="minorHAnsi"/>
                <w:color w:val="515151" w:themeColor="text1"/>
              </w:rPr>
              <w:tab/>
              <w:t>Atmospheric release of the LFG or capture of LFG and destruction through flaring to comply with regulations or contractual requirements, to address safety and odour concerns, or for other reasons; and</w:t>
            </w:r>
          </w:p>
          <w:p w14:paraId="4A29A491" w14:textId="77777777" w:rsidR="00F26C42" w:rsidRPr="007C0469" w:rsidRDefault="00F26C42" w:rsidP="00F26C42">
            <w:pPr>
              <w:pStyle w:val="SDMSubPara1"/>
              <w:numPr>
                <w:ilvl w:val="0"/>
                <w:numId w:val="0"/>
              </w:numPr>
              <w:ind w:left="31"/>
              <w:rPr>
                <w:rFonts w:asciiTheme="minorHAnsi" w:hAnsiTheme="minorHAnsi"/>
                <w:color w:val="515151" w:themeColor="text1"/>
              </w:rPr>
            </w:pPr>
            <w:r w:rsidRPr="007C0469">
              <w:rPr>
                <w:rFonts w:asciiTheme="minorHAnsi" w:hAnsiTheme="minorHAnsi"/>
                <w:color w:val="515151" w:themeColor="text1"/>
              </w:rPr>
              <w:lastRenderedPageBreak/>
              <w:t>(b)</w:t>
            </w:r>
            <w:r w:rsidRPr="007C0469">
              <w:rPr>
                <w:rFonts w:asciiTheme="minorHAnsi" w:hAnsiTheme="minorHAnsi"/>
                <w:color w:val="515151" w:themeColor="text1"/>
              </w:rPr>
              <w:tab/>
              <w:t>In the case that the LFG is used in the project activity for generating electricity and/or generating heat in a boiler, air heater, glass melting furnace or kiln:</w:t>
            </w:r>
          </w:p>
          <w:p w14:paraId="3A9B345B" w14:textId="77777777" w:rsidR="00F26C42" w:rsidRPr="007C0469" w:rsidRDefault="00F26C42" w:rsidP="00F26C42">
            <w:pPr>
              <w:pStyle w:val="SDMSubPara1"/>
              <w:numPr>
                <w:ilvl w:val="0"/>
                <w:numId w:val="0"/>
              </w:numPr>
              <w:ind w:left="456"/>
              <w:rPr>
                <w:rFonts w:asciiTheme="minorHAnsi" w:hAnsiTheme="minorHAnsi"/>
                <w:color w:val="515151" w:themeColor="text1"/>
              </w:rPr>
            </w:pPr>
            <w:r w:rsidRPr="007C0469">
              <w:rPr>
                <w:rFonts w:asciiTheme="minorHAnsi" w:hAnsiTheme="minorHAnsi"/>
                <w:color w:val="515151" w:themeColor="text1"/>
              </w:rPr>
              <w:t>(i)</w:t>
            </w:r>
            <w:r w:rsidRPr="007C0469">
              <w:rPr>
                <w:rFonts w:asciiTheme="minorHAnsi" w:hAnsiTheme="minorHAnsi"/>
                <w:color w:val="515151" w:themeColor="text1"/>
              </w:rPr>
              <w:tab/>
              <w:t>For electricity generation: that electricity would be generated in the grid or in captive fossil fuel fired power plants; and/or</w:t>
            </w:r>
          </w:p>
          <w:p w14:paraId="6F344D30" w14:textId="77777777" w:rsidR="00F26C42" w:rsidRPr="007C0469" w:rsidRDefault="00F26C42" w:rsidP="00F26C42">
            <w:pPr>
              <w:pStyle w:val="SDMSubPara1"/>
              <w:numPr>
                <w:ilvl w:val="0"/>
                <w:numId w:val="0"/>
              </w:numPr>
              <w:ind w:left="456"/>
              <w:rPr>
                <w:rFonts w:asciiTheme="minorHAnsi" w:hAnsiTheme="minorHAnsi"/>
                <w:color w:val="515151" w:themeColor="text1"/>
              </w:rPr>
            </w:pPr>
            <w:r w:rsidRPr="007C0469">
              <w:rPr>
                <w:rFonts w:asciiTheme="minorHAnsi" w:hAnsiTheme="minorHAnsi"/>
                <w:color w:val="515151" w:themeColor="text1"/>
              </w:rPr>
              <w:t>(ii)</w:t>
            </w:r>
            <w:r w:rsidRPr="007C0469">
              <w:rPr>
                <w:rFonts w:asciiTheme="minorHAnsi" w:hAnsiTheme="minorHAnsi"/>
                <w:color w:val="515151" w:themeColor="text1"/>
              </w:rPr>
              <w:tab/>
              <w:t>For heat generation: that heat would be generated using fossil fuels in equipment located within the project boundary;</w:t>
            </w:r>
          </w:p>
          <w:p w14:paraId="44822B3D" w14:textId="77777777" w:rsidR="00F26C42" w:rsidRPr="007C0469" w:rsidRDefault="00F26C42" w:rsidP="00F26C42">
            <w:pPr>
              <w:pStyle w:val="SDMSubPara1"/>
              <w:numPr>
                <w:ilvl w:val="0"/>
                <w:numId w:val="0"/>
              </w:numPr>
              <w:rPr>
                <w:rFonts w:asciiTheme="minorHAnsi" w:hAnsiTheme="minorHAnsi"/>
                <w:color w:val="515151" w:themeColor="text1"/>
              </w:rPr>
            </w:pPr>
            <w:r w:rsidRPr="007C0469">
              <w:rPr>
                <w:rFonts w:asciiTheme="minorHAnsi" w:hAnsiTheme="minorHAnsi"/>
                <w:color w:val="515151" w:themeColor="text1"/>
              </w:rPr>
              <w:t>(c)</w:t>
            </w:r>
            <w:r w:rsidRPr="007C0469">
              <w:rPr>
                <w:rFonts w:asciiTheme="minorHAnsi" w:hAnsiTheme="minorHAnsi"/>
                <w:color w:val="515151" w:themeColor="text1"/>
              </w:rPr>
              <w:tab/>
              <w:t>In the case of LFG supplied to the end-user(s) through natural gas distribution network, trucks or the dedicated pipeline, the baseline scenario is assumed to be displacement of natural gas.</w:t>
            </w:r>
          </w:p>
          <w:p w14:paraId="50C1A64A" w14:textId="77777777" w:rsidR="00CE20EF" w:rsidRPr="007C0469" w:rsidRDefault="00F26C42" w:rsidP="00F26C42">
            <w:pPr>
              <w:pStyle w:val="SDMSubPara1"/>
              <w:numPr>
                <w:ilvl w:val="0"/>
                <w:numId w:val="0"/>
              </w:numPr>
              <w:rPr>
                <w:rFonts w:asciiTheme="minorHAnsi" w:hAnsiTheme="minorHAnsi"/>
                <w:color w:val="515151" w:themeColor="text1"/>
              </w:rPr>
            </w:pPr>
            <w:r w:rsidRPr="007C0469">
              <w:rPr>
                <w:rFonts w:asciiTheme="minorHAnsi" w:hAnsiTheme="minorHAnsi"/>
                <w:color w:val="515151" w:themeColor="text1"/>
              </w:rPr>
              <w:t>(d)</w:t>
            </w:r>
            <w:r w:rsidRPr="007C0469">
              <w:rPr>
                <w:rFonts w:asciiTheme="minorHAnsi" w:hAnsiTheme="minorHAnsi"/>
                <w:color w:val="515151" w:themeColor="text1"/>
              </w:rPr>
              <w:tab/>
              <w:t>In the case of LFG from a Greenfield SWDS, the identified baseline scenario is atmospheric release of the LFG or capture of LFG in a managed SWDS and destruction through flaring to comply with regulations or contractual requirements, to address safety and odour concerns, or for other reasons.</w:t>
            </w:r>
          </w:p>
        </w:tc>
        <w:tc>
          <w:tcPr>
            <w:tcW w:w="4584" w:type="dxa"/>
          </w:tcPr>
          <w:p w14:paraId="06CF7AB1" w14:textId="77777777" w:rsidR="004C191F" w:rsidRPr="007C0469" w:rsidRDefault="004C191F" w:rsidP="00544CB1">
            <w:pPr>
              <w:spacing w:line="240" w:lineRule="auto"/>
              <w:jc w:val="both"/>
              <w:rPr>
                <w:rFonts w:asciiTheme="minorHAnsi" w:eastAsia="Times New Roman" w:hAnsiTheme="minorHAnsi" w:cs="Arial"/>
                <w:color w:val="515151" w:themeColor="text1"/>
                <w:szCs w:val="22"/>
                <w:lang w:val="en-GB" w:eastAsia="de-DE"/>
                <w14:cntxtAlts w14:val="0"/>
              </w:rPr>
            </w:pPr>
          </w:p>
          <w:p w14:paraId="30154AA3" w14:textId="5FEF9FBA" w:rsidR="00081699" w:rsidRPr="007C0469" w:rsidRDefault="00544CB1" w:rsidP="00544CB1">
            <w:pPr>
              <w:spacing w:line="240" w:lineRule="auto"/>
              <w:jc w:val="both"/>
              <w:rPr>
                <w:rFonts w:asciiTheme="minorHAnsi" w:hAnsiTheme="minorHAnsi"/>
                <w:color w:val="515151" w:themeColor="text1"/>
              </w:rPr>
            </w:pPr>
            <w:r w:rsidRPr="007C0469">
              <w:rPr>
                <w:rFonts w:asciiTheme="minorHAnsi" w:eastAsia="Times New Roman" w:hAnsiTheme="minorHAnsi" w:cs="Arial"/>
                <w:color w:val="515151" w:themeColor="text1"/>
                <w:szCs w:val="22"/>
                <w:lang w:val="en-GB" w:eastAsia="de-DE"/>
                <w14:cntxtAlts w14:val="0"/>
              </w:rPr>
              <w:t>In the baseline situation, the municipal waste was deposited and left for decay at the – uncovered – landfill site, leading to the generation and release of large amounts of landfill gas. Landfill gas is one of the largest sources of methane emissions to the atmosphere and typically contains approximately 50% methane, which is a potent greenhouse gas. Thus, the baseline scenario to the project activity is atmospheric release of the LFG and hence complies to the applicability condition</w:t>
            </w:r>
            <w:r w:rsidR="00022012" w:rsidRPr="007C0469">
              <w:rPr>
                <w:rFonts w:asciiTheme="minorHAnsi" w:eastAsia="Times New Roman" w:hAnsiTheme="minorHAnsi" w:cs="Arial"/>
                <w:color w:val="515151" w:themeColor="text1"/>
                <w:szCs w:val="22"/>
                <w:lang w:val="en-GB" w:eastAsia="de-DE"/>
                <w14:cntxtAlts w14:val="0"/>
              </w:rPr>
              <w:t xml:space="preserve"> (4.a)</w:t>
            </w:r>
            <w:r w:rsidRPr="007C0469">
              <w:rPr>
                <w:rFonts w:asciiTheme="minorHAnsi" w:eastAsia="Times New Roman" w:hAnsiTheme="minorHAnsi" w:cs="Arial"/>
                <w:color w:val="515151" w:themeColor="text1"/>
                <w:szCs w:val="22"/>
                <w:lang w:val="en-GB" w:eastAsia="de-DE"/>
                <w14:cntxtAlts w14:val="0"/>
              </w:rPr>
              <w:t xml:space="preserve"> of the methodology.</w:t>
            </w:r>
            <w:r w:rsidRPr="007C0469">
              <w:rPr>
                <w:rFonts w:asciiTheme="minorHAnsi" w:hAnsiTheme="minorHAnsi"/>
                <w:color w:val="515151" w:themeColor="text1"/>
              </w:rPr>
              <w:t xml:space="preserve"> </w:t>
            </w:r>
          </w:p>
        </w:tc>
      </w:tr>
      <w:tr w:rsidR="00081699" w:rsidRPr="007C0469" w14:paraId="0F180444" w14:textId="77777777" w:rsidTr="00230968">
        <w:tc>
          <w:tcPr>
            <w:tcW w:w="988" w:type="dxa"/>
          </w:tcPr>
          <w:p w14:paraId="2C9425BF" w14:textId="77777777" w:rsidR="00081699" w:rsidRPr="007C0469" w:rsidRDefault="00CF67AC" w:rsidP="00081699">
            <w:pPr>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Para 5</w:t>
            </w:r>
          </w:p>
        </w:tc>
        <w:tc>
          <w:tcPr>
            <w:tcW w:w="4050" w:type="dxa"/>
          </w:tcPr>
          <w:p w14:paraId="4A78CD74" w14:textId="77777777" w:rsidR="00CF67AC" w:rsidRPr="007C0469" w:rsidRDefault="00CF67AC" w:rsidP="00CF67AC">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This methodology is not applicable:</w:t>
            </w:r>
          </w:p>
          <w:p w14:paraId="176EB668" w14:textId="77777777" w:rsidR="00CF67AC" w:rsidRPr="007C0469" w:rsidRDefault="00CF67AC" w:rsidP="00CF67AC">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(a)</w:t>
            </w:r>
            <w:r w:rsidRPr="007C0469">
              <w:rPr>
                <w:rFonts w:asciiTheme="minorHAnsi" w:eastAsia="Times New Roman" w:hAnsiTheme="minorHAnsi" w:cs="Arial"/>
                <w:color w:val="515151" w:themeColor="text1"/>
                <w:szCs w:val="22"/>
                <w:lang w:val="en-GB" w:eastAsia="de-DE"/>
                <w14:cntxtAlts w14:val="0"/>
              </w:rPr>
              <w:tab/>
              <w:t>In combination with other approved methodologies. For instance, ACM0001 cannot be used to claim emission reductions for the displacement of fossil fuels in a kiln or glass melting furnace, where the purpose of the CDM project activity is to implement energy efficiency measures at a kiln or glass melting furnace;</w:t>
            </w:r>
          </w:p>
          <w:p w14:paraId="0D587067" w14:textId="77777777" w:rsidR="00081699" w:rsidRPr="007C0469" w:rsidRDefault="00CF67AC" w:rsidP="00CF67AC">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(b)</w:t>
            </w:r>
            <w:r w:rsidRPr="007C0469">
              <w:rPr>
                <w:rFonts w:asciiTheme="minorHAnsi" w:eastAsia="Times New Roman" w:hAnsiTheme="minorHAnsi" w:cs="Arial"/>
                <w:color w:val="515151" w:themeColor="text1"/>
                <w:szCs w:val="22"/>
                <w:lang w:val="en-GB" w:eastAsia="de-DE"/>
                <w14:cntxtAlts w14:val="0"/>
              </w:rPr>
              <w:tab/>
              <w:t xml:space="preserve">If the management of the SWDS in the project activity is deliberately changed during the crediting in order to increase </w:t>
            </w:r>
            <w:r w:rsidRPr="007C0469">
              <w:rPr>
                <w:rFonts w:asciiTheme="minorHAnsi" w:eastAsia="Times New Roman" w:hAnsiTheme="minorHAnsi" w:cs="Arial"/>
                <w:color w:val="515151" w:themeColor="text1"/>
                <w:szCs w:val="22"/>
                <w:lang w:val="en-GB" w:eastAsia="de-DE"/>
                <w14:cntxtAlts w14:val="0"/>
              </w:rPr>
              <w:lastRenderedPageBreak/>
              <w:t>methane generation compared to the situation prior to the implementation of the project activity.</w:t>
            </w:r>
          </w:p>
        </w:tc>
        <w:tc>
          <w:tcPr>
            <w:tcW w:w="4584" w:type="dxa"/>
          </w:tcPr>
          <w:p w14:paraId="14DCD0E0" w14:textId="65B503E5" w:rsidR="00081699" w:rsidRPr="007C0469" w:rsidRDefault="00544CB1" w:rsidP="00081699">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lastRenderedPageBreak/>
              <w:t xml:space="preserve">The project does not include claim of emission reductions for the displacement of fossil fuels in a kiln or glass melting furnace, where the purpose of the CDM project activity is to implement energy efficiency measures at a kiln or glass melting furnace </w:t>
            </w:r>
          </w:p>
          <w:p w14:paraId="7C99B690" w14:textId="77777777" w:rsidR="00022012" w:rsidRPr="007C0469" w:rsidRDefault="00022012"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6F5708A0" w14:textId="77777777" w:rsidR="00983FE0" w:rsidRPr="007C0469" w:rsidRDefault="00983FE0" w:rsidP="00081699">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Under the project activity there has been no change in the management of the SWDS in the project activity during the crediting in order to increase methane generation compared to the situation prior to the implementation of the project activity.</w:t>
            </w:r>
          </w:p>
          <w:p w14:paraId="78F2CCBF" w14:textId="77777777" w:rsidR="00983FE0" w:rsidRPr="007C0469" w:rsidRDefault="00983FE0" w:rsidP="00081699">
            <w:pPr>
              <w:spacing w:line="240" w:lineRule="auto"/>
              <w:jc w:val="both"/>
              <w:rPr>
                <w:rFonts w:asciiTheme="minorHAnsi" w:eastAsia="Times New Roman" w:hAnsiTheme="minorHAnsi" w:cs="Arial"/>
                <w:color w:val="515151" w:themeColor="text1"/>
                <w:szCs w:val="22"/>
                <w:lang w:val="en-GB" w:eastAsia="de-DE"/>
                <w14:cntxtAlts w14:val="0"/>
              </w:rPr>
            </w:pPr>
          </w:p>
          <w:p w14:paraId="15A5A783" w14:textId="2F8BACCD" w:rsidR="00983FE0" w:rsidRPr="007C0469" w:rsidRDefault="00983FE0" w:rsidP="00081699">
            <w:pPr>
              <w:spacing w:line="240"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lastRenderedPageBreak/>
              <w:t xml:space="preserve">Since the project does not applies the stated non-applicability conditions the project is considered applicable for the methodology. </w:t>
            </w:r>
          </w:p>
        </w:tc>
      </w:tr>
    </w:tbl>
    <w:p w14:paraId="2768569B" w14:textId="77777777" w:rsidR="006A10B3" w:rsidRPr="007C0469" w:rsidRDefault="006A10B3" w:rsidP="00F637D3">
      <w:pPr>
        <w:spacing w:line="276" w:lineRule="auto"/>
        <w:jc w:val="both"/>
        <w:rPr>
          <w:color w:val="515151" w:themeColor="text1"/>
        </w:rPr>
      </w:pPr>
    </w:p>
    <w:p w14:paraId="68CF5119" w14:textId="2FC224B5" w:rsidR="00182B04" w:rsidRPr="007C0469" w:rsidRDefault="00182B04" w:rsidP="00F637D3">
      <w:pPr>
        <w:spacing w:line="276" w:lineRule="auto"/>
        <w:jc w:val="both"/>
        <w:rPr>
          <w:color w:val="515151" w:themeColor="text1"/>
        </w:rPr>
      </w:pPr>
      <w:r w:rsidRPr="007C0469">
        <w:rPr>
          <w:color w:val="515151" w:themeColor="text1"/>
        </w:rPr>
        <w:t xml:space="preserve">The baseline scenario of the proposed project is total atmospheric release of the gas (see section B.4) and the captured gas is used to produce energy. </w:t>
      </w:r>
      <w:r w:rsidR="004D60C4" w:rsidRPr="007C0469">
        <w:rPr>
          <w:color w:val="515151" w:themeColor="text1"/>
        </w:rPr>
        <w:t>Thus,</w:t>
      </w:r>
      <w:r w:rsidRPr="007C0469">
        <w:rPr>
          <w:color w:val="515151" w:themeColor="text1"/>
        </w:rPr>
        <w:t xml:space="preserve"> the VER project activity corresponds to </w:t>
      </w:r>
      <w:r w:rsidR="00351946" w:rsidRPr="007C0469">
        <w:rPr>
          <w:color w:val="515151" w:themeColor="text1"/>
        </w:rPr>
        <w:t xml:space="preserve">ACM0001 Flaring or use of landfill gas Version 19.0 </w:t>
      </w:r>
      <w:r w:rsidRPr="007C0469">
        <w:rPr>
          <w:color w:val="515151" w:themeColor="text1"/>
        </w:rPr>
        <w:t>is applicable to the project activity.</w:t>
      </w:r>
    </w:p>
    <w:p w14:paraId="74670F49" w14:textId="77777777" w:rsidR="00081699" w:rsidRPr="007C0469" w:rsidRDefault="00081699" w:rsidP="00F637D3">
      <w:pPr>
        <w:spacing w:line="276" w:lineRule="auto"/>
        <w:jc w:val="both"/>
        <w:rPr>
          <w:color w:val="515151" w:themeColor="text1"/>
        </w:rPr>
      </w:pPr>
    </w:p>
    <w:p w14:paraId="30C2503E" w14:textId="3D59478A" w:rsidR="00182B04" w:rsidRPr="007C0469" w:rsidRDefault="00182B04" w:rsidP="00F637D3">
      <w:pPr>
        <w:spacing w:line="276" w:lineRule="auto"/>
        <w:jc w:val="both"/>
        <w:rPr>
          <w:b/>
          <w:bCs/>
          <w:color w:val="515151" w:themeColor="text1"/>
        </w:rPr>
      </w:pPr>
      <w:r w:rsidRPr="007C0469">
        <w:rPr>
          <w:b/>
          <w:bCs/>
          <w:color w:val="515151" w:themeColor="text1"/>
        </w:rPr>
        <w:t xml:space="preserve">Applicability of </w:t>
      </w:r>
      <w:r w:rsidR="005556E3" w:rsidRPr="007C0469">
        <w:rPr>
          <w:b/>
          <w:bCs/>
          <w:color w:val="515151" w:themeColor="text1"/>
        </w:rPr>
        <w:t>ACM0022 Version 03.0</w:t>
      </w:r>
      <w:r w:rsidRPr="007C0469">
        <w:rPr>
          <w:b/>
          <w:bCs/>
          <w:color w:val="515151" w:themeColor="text1"/>
        </w:rPr>
        <w:t>:</w:t>
      </w:r>
    </w:p>
    <w:p w14:paraId="5588E930" w14:textId="77777777" w:rsidR="004C191F" w:rsidRPr="007C0469" w:rsidRDefault="00182B04" w:rsidP="00F637D3">
      <w:pPr>
        <w:spacing w:line="276" w:lineRule="auto"/>
        <w:jc w:val="both"/>
        <w:rPr>
          <w:color w:val="515151" w:themeColor="text1"/>
          <w:szCs w:val="22"/>
        </w:rPr>
      </w:pPr>
      <w:r w:rsidRPr="007C0469">
        <w:rPr>
          <w:color w:val="515151" w:themeColor="text1"/>
          <w:szCs w:val="22"/>
        </w:rPr>
        <w:t xml:space="preserve">For the anaerobic digester component of the proposed VER project activity, the emission reductions resulting from the recovery and </w:t>
      </w:r>
      <w:r w:rsidR="00702AE4" w:rsidRPr="007C0469">
        <w:rPr>
          <w:color w:val="515151" w:themeColor="text1"/>
          <w:szCs w:val="22"/>
        </w:rPr>
        <w:t>utilization</w:t>
      </w:r>
      <w:r w:rsidRPr="007C0469">
        <w:rPr>
          <w:color w:val="515151" w:themeColor="text1"/>
          <w:szCs w:val="22"/>
        </w:rPr>
        <w:t xml:space="preserve"> of the biogas are calculated using </w:t>
      </w:r>
      <w:r w:rsidR="005556E3" w:rsidRPr="007C0469">
        <w:rPr>
          <w:color w:val="515151" w:themeColor="text1"/>
          <w:szCs w:val="22"/>
        </w:rPr>
        <w:t>ACM0022 Alternative waste treatment processes Version 03.0</w:t>
      </w:r>
      <w:r w:rsidRPr="007C0469">
        <w:rPr>
          <w:color w:val="515151" w:themeColor="text1"/>
          <w:szCs w:val="22"/>
        </w:rPr>
        <w:t xml:space="preserve">. </w:t>
      </w:r>
    </w:p>
    <w:p w14:paraId="73751C90" w14:textId="77777777" w:rsidR="004C191F" w:rsidRPr="007C0469" w:rsidRDefault="004C191F" w:rsidP="00F637D3">
      <w:pPr>
        <w:spacing w:line="276" w:lineRule="auto"/>
        <w:jc w:val="both"/>
        <w:rPr>
          <w:color w:val="515151" w:themeColor="text1"/>
          <w:szCs w:val="22"/>
        </w:rPr>
      </w:pPr>
    </w:p>
    <w:p w14:paraId="7E60ED37" w14:textId="6A526E89" w:rsidR="005F0D2C" w:rsidRPr="007C0469" w:rsidRDefault="00182B04" w:rsidP="00D4127C">
      <w:pPr>
        <w:spacing w:line="276" w:lineRule="auto"/>
        <w:jc w:val="both"/>
        <w:rPr>
          <w:color w:val="515151" w:themeColor="text1"/>
          <w:szCs w:val="22"/>
        </w:rPr>
      </w:pPr>
      <w:r w:rsidRPr="007C0469">
        <w:rPr>
          <w:color w:val="515151" w:themeColor="text1"/>
          <w:szCs w:val="22"/>
        </w:rPr>
        <w:t xml:space="preserve">Applicability of </w:t>
      </w:r>
      <w:r w:rsidR="005556E3" w:rsidRPr="007C0469">
        <w:rPr>
          <w:color w:val="515151" w:themeColor="text1"/>
          <w:szCs w:val="22"/>
        </w:rPr>
        <w:t>ACM0022 Version 03.</w:t>
      </w:r>
      <w:r w:rsidR="00602B01" w:rsidRPr="007C0469">
        <w:rPr>
          <w:color w:val="515151" w:themeColor="text1"/>
          <w:szCs w:val="22"/>
        </w:rPr>
        <w:t>0 is</w:t>
      </w:r>
      <w:r w:rsidRPr="007C0469">
        <w:rPr>
          <w:color w:val="515151" w:themeColor="text1"/>
          <w:szCs w:val="22"/>
        </w:rPr>
        <w:t xml:space="preserve"> discussed below:</w:t>
      </w:r>
    </w:p>
    <w:tbl>
      <w:tblPr>
        <w:tblStyle w:val="TableGrid"/>
        <w:tblW w:w="0" w:type="auto"/>
        <w:tblLook w:val="04A0" w:firstRow="1" w:lastRow="0" w:firstColumn="1" w:lastColumn="0" w:noHBand="0" w:noVBand="1"/>
      </w:tblPr>
      <w:tblGrid>
        <w:gridCol w:w="988"/>
        <w:gridCol w:w="4536"/>
        <w:gridCol w:w="4098"/>
      </w:tblGrid>
      <w:tr w:rsidR="007C0469" w:rsidRPr="007C0469" w14:paraId="79CC3624" w14:textId="77777777" w:rsidTr="00230968">
        <w:tc>
          <w:tcPr>
            <w:tcW w:w="988" w:type="dxa"/>
          </w:tcPr>
          <w:p w14:paraId="003C0B85" w14:textId="77777777" w:rsidR="005556E3" w:rsidRPr="007C0469" w:rsidRDefault="005556E3" w:rsidP="00450335">
            <w:pPr>
              <w:spacing w:line="276" w:lineRule="auto"/>
              <w:jc w:val="both"/>
              <w:rPr>
                <w:color w:val="515151" w:themeColor="text1"/>
              </w:rPr>
            </w:pPr>
            <w:r w:rsidRPr="007C0469">
              <w:rPr>
                <w:b/>
                <w:bCs/>
                <w:color w:val="515151" w:themeColor="text1"/>
              </w:rPr>
              <w:t>Ref</w:t>
            </w:r>
          </w:p>
        </w:tc>
        <w:tc>
          <w:tcPr>
            <w:tcW w:w="4536" w:type="dxa"/>
          </w:tcPr>
          <w:p w14:paraId="1A929F12" w14:textId="77777777" w:rsidR="005556E3" w:rsidRPr="007C0469" w:rsidRDefault="005556E3" w:rsidP="00450335">
            <w:pPr>
              <w:spacing w:line="276" w:lineRule="auto"/>
              <w:jc w:val="both"/>
              <w:rPr>
                <w:color w:val="515151" w:themeColor="text1"/>
              </w:rPr>
            </w:pPr>
            <w:r w:rsidRPr="007C0469">
              <w:rPr>
                <w:b/>
                <w:bCs/>
                <w:color w:val="515151" w:themeColor="text1"/>
              </w:rPr>
              <w:t>Applicability Criteria</w:t>
            </w:r>
          </w:p>
        </w:tc>
        <w:tc>
          <w:tcPr>
            <w:tcW w:w="4098" w:type="dxa"/>
          </w:tcPr>
          <w:p w14:paraId="05ED4066" w14:textId="77777777" w:rsidR="005556E3" w:rsidRPr="007C0469" w:rsidRDefault="005556E3" w:rsidP="00450335">
            <w:pPr>
              <w:spacing w:line="276" w:lineRule="auto"/>
              <w:jc w:val="both"/>
              <w:rPr>
                <w:color w:val="515151" w:themeColor="text1"/>
              </w:rPr>
            </w:pPr>
            <w:r w:rsidRPr="007C0469">
              <w:rPr>
                <w:b/>
                <w:bCs/>
                <w:color w:val="515151" w:themeColor="text1"/>
              </w:rPr>
              <w:t>Justification</w:t>
            </w:r>
          </w:p>
        </w:tc>
      </w:tr>
      <w:tr w:rsidR="007C0469" w:rsidRPr="007C0469" w14:paraId="6E000007" w14:textId="77777777" w:rsidTr="00230968">
        <w:tc>
          <w:tcPr>
            <w:tcW w:w="988" w:type="dxa"/>
          </w:tcPr>
          <w:p w14:paraId="5865B892" w14:textId="7DAA48C7" w:rsidR="005556E3" w:rsidRPr="007C0469" w:rsidRDefault="005556E3" w:rsidP="00450335">
            <w:pPr>
              <w:spacing w:line="276" w:lineRule="auto"/>
              <w:jc w:val="both"/>
              <w:rPr>
                <w:color w:val="515151" w:themeColor="text1"/>
              </w:rPr>
            </w:pPr>
            <w:r w:rsidRPr="007C0469">
              <w:rPr>
                <w:color w:val="515151" w:themeColor="text1"/>
              </w:rPr>
              <w:t>Para</w:t>
            </w:r>
            <w:r w:rsidR="00656E4B" w:rsidRPr="007C0469">
              <w:rPr>
                <w:color w:val="515151" w:themeColor="text1"/>
              </w:rPr>
              <w:t xml:space="preserve"> 3</w:t>
            </w:r>
          </w:p>
        </w:tc>
        <w:tc>
          <w:tcPr>
            <w:tcW w:w="4536" w:type="dxa"/>
          </w:tcPr>
          <w:p w14:paraId="51668CCF" w14:textId="77777777" w:rsidR="005556E3" w:rsidRPr="007C0469" w:rsidRDefault="005556E3" w:rsidP="00450335">
            <w:pPr>
              <w:pStyle w:val="SDMPara"/>
              <w:keepNext/>
              <w:numPr>
                <w:ilvl w:val="0"/>
                <w:numId w:val="0"/>
              </w:numPr>
              <w:spacing w:before="0"/>
              <w:rPr>
                <w:rFonts w:asciiTheme="minorHAnsi" w:hAnsiTheme="minorHAnsi"/>
                <w:color w:val="515151" w:themeColor="text1"/>
              </w:rPr>
            </w:pPr>
            <w:r w:rsidRPr="007C0469">
              <w:rPr>
                <w:rFonts w:asciiTheme="minorHAnsi" w:hAnsiTheme="minorHAnsi"/>
                <w:color w:val="515151" w:themeColor="text1"/>
              </w:rPr>
              <w:t>The methodology applies to project activities that install and operate new plants for the treatment of fresh waste through any combination of the following processes:</w:t>
            </w:r>
          </w:p>
          <w:p w14:paraId="6634BDE2" w14:textId="77777777" w:rsidR="005556E3" w:rsidRPr="007C0469" w:rsidRDefault="005556E3" w:rsidP="005556E3">
            <w:pPr>
              <w:pStyle w:val="SDMSubPara1"/>
              <w:numPr>
                <w:ilvl w:val="1"/>
                <w:numId w:val="50"/>
              </w:numPr>
              <w:tabs>
                <w:tab w:val="num" w:pos="740"/>
              </w:tabs>
              <w:spacing w:before="0"/>
              <w:ind w:left="740"/>
              <w:rPr>
                <w:rFonts w:asciiTheme="minorHAnsi" w:hAnsiTheme="minorHAnsi"/>
                <w:color w:val="515151" w:themeColor="text1"/>
              </w:rPr>
            </w:pPr>
            <w:r w:rsidRPr="007C0469">
              <w:rPr>
                <w:rFonts w:asciiTheme="minorHAnsi" w:hAnsiTheme="minorHAnsi"/>
                <w:color w:val="515151" w:themeColor="text1"/>
              </w:rPr>
              <w:t>Composting process under aerobic conditions;</w:t>
            </w:r>
          </w:p>
          <w:p w14:paraId="10657B65" w14:textId="77777777" w:rsidR="005556E3" w:rsidRPr="007C0469" w:rsidRDefault="005556E3" w:rsidP="005556E3">
            <w:pPr>
              <w:pStyle w:val="SDMSubPara1"/>
              <w:tabs>
                <w:tab w:val="num" w:pos="740"/>
              </w:tabs>
              <w:spacing w:before="0"/>
              <w:ind w:left="740"/>
              <w:rPr>
                <w:rFonts w:asciiTheme="minorHAnsi" w:hAnsiTheme="minorHAnsi"/>
                <w:color w:val="515151" w:themeColor="text1"/>
              </w:rPr>
            </w:pPr>
            <w:r w:rsidRPr="007C0469">
              <w:rPr>
                <w:rFonts w:asciiTheme="minorHAnsi" w:hAnsiTheme="minorHAnsi"/>
                <w:color w:val="515151" w:themeColor="text1"/>
              </w:rPr>
              <w:t>Anaerobic digestion with biogas recovery and flaring and/or its use;</w:t>
            </w:r>
          </w:p>
          <w:p w14:paraId="203B8193" w14:textId="77777777" w:rsidR="005556E3" w:rsidRPr="007C0469" w:rsidRDefault="005556E3" w:rsidP="005556E3">
            <w:pPr>
              <w:pStyle w:val="SDMSubPara1"/>
              <w:tabs>
                <w:tab w:val="num" w:pos="740"/>
              </w:tabs>
              <w:spacing w:before="0"/>
              <w:ind w:left="740"/>
              <w:rPr>
                <w:rFonts w:asciiTheme="minorHAnsi" w:hAnsiTheme="minorHAnsi"/>
                <w:color w:val="515151" w:themeColor="text1"/>
              </w:rPr>
            </w:pPr>
            <w:r w:rsidRPr="007C0469">
              <w:rPr>
                <w:rFonts w:asciiTheme="minorHAnsi" w:hAnsiTheme="minorHAnsi"/>
                <w:color w:val="515151" w:themeColor="text1"/>
              </w:rPr>
              <w:t>Co-composting of wastewater in combination with solid waste;</w:t>
            </w:r>
          </w:p>
          <w:p w14:paraId="25E69A81" w14:textId="77777777" w:rsidR="005556E3" w:rsidRPr="007C0469" w:rsidRDefault="005556E3" w:rsidP="005556E3">
            <w:pPr>
              <w:pStyle w:val="SDMSubPara1"/>
              <w:tabs>
                <w:tab w:val="num" w:pos="740"/>
              </w:tabs>
              <w:spacing w:before="0"/>
              <w:ind w:left="740"/>
              <w:rPr>
                <w:rFonts w:asciiTheme="minorHAnsi" w:hAnsiTheme="minorHAnsi"/>
                <w:color w:val="515151" w:themeColor="text1"/>
              </w:rPr>
            </w:pPr>
            <w:r w:rsidRPr="007C0469">
              <w:rPr>
                <w:rFonts w:asciiTheme="minorHAnsi" w:hAnsiTheme="minorHAnsi"/>
                <w:color w:val="515151" w:themeColor="text1"/>
              </w:rPr>
              <w:t>Anaerobic co-treatment of wastewater in combination with solid waste;</w:t>
            </w:r>
          </w:p>
          <w:p w14:paraId="1AC1FFE3"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Mechanical/thermal treatment process to produce refuse-derived fuel (RDF) or stabilized biomass (SB) that is produced within the project boundary and its use</w:t>
            </w:r>
            <w:r w:rsidRPr="007C0469">
              <w:rPr>
                <w:rStyle w:val="FootnoteReference"/>
                <w:rFonts w:asciiTheme="minorHAnsi" w:hAnsiTheme="minorHAnsi"/>
                <w:color w:val="515151" w:themeColor="text1"/>
              </w:rPr>
              <w:footnoteReference w:id="20"/>
            </w:r>
          </w:p>
          <w:p w14:paraId="1F8263B6"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Gasification process to produce syngas and its use;</w:t>
            </w:r>
          </w:p>
          <w:p w14:paraId="6837F217"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Incineration of fresh waste for the generation of thermal/electric energy.</w:t>
            </w:r>
          </w:p>
          <w:p w14:paraId="454F464E"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lastRenderedPageBreak/>
              <w:t xml:space="preserve">The following conditions apply to all project activities using this methodology: </w:t>
            </w:r>
          </w:p>
          <w:p w14:paraId="0D48F209"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The project plant only treats fresh waste/wastewater for which emission reductions are claimed, except for cases involving composting, co-composting and anaerobic digestion;</w:t>
            </w:r>
          </w:p>
          <w:p w14:paraId="4279F2A0"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Neither the fresh waste nor the products from the project plant are stored on-site under anaerobic conditions;</w:t>
            </w:r>
          </w:p>
          <w:p w14:paraId="5B5DB62C"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Any wastewater discharge resulting from the project activity is treated in accordance with applicable regulations;</w:t>
            </w:r>
          </w:p>
          <w:p w14:paraId="35228BDA" w14:textId="057AF625"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The project activity does not reduce the amount of waste that would be recycled in the absence of the project activity.  This shall be justified and documented in the clean development mechanism project design document (CDM-PDD);</w:t>
            </w:r>
          </w:p>
          <w:p w14:paraId="095C0A2F"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When applicable regulations mandate any waste treatment process implemented under the project activity, the rate of compliance with such regulations for the treatment process is below 50 per cent</w:t>
            </w:r>
            <w:r w:rsidRPr="007C0469">
              <w:rPr>
                <w:rStyle w:val="FootnoteReference"/>
                <w:rFonts w:asciiTheme="minorHAnsi" w:hAnsiTheme="minorHAnsi"/>
                <w:color w:val="515151" w:themeColor="text1"/>
              </w:rPr>
              <w:footnoteReference w:id="21"/>
            </w:r>
            <w:r w:rsidRPr="007C0469">
              <w:rPr>
                <w:rFonts w:asciiTheme="minorHAnsi" w:hAnsiTheme="minorHAnsi"/>
                <w:color w:val="515151" w:themeColor="text1"/>
              </w:rPr>
              <w:t>;</w:t>
            </w:r>
          </w:p>
          <w:p w14:paraId="2AFF5457" w14:textId="77777777" w:rsidR="005556E3" w:rsidRPr="007C0469" w:rsidRDefault="005556E3" w:rsidP="005556E3">
            <w:pPr>
              <w:pStyle w:val="SDMSubPara1"/>
              <w:spacing w:before="0"/>
              <w:ind w:left="740"/>
              <w:rPr>
                <w:rFonts w:asciiTheme="minorHAnsi" w:hAnsiTheme="minorHAnsi"/>
                <w:color w:val="515151" w:themeColor="text1"/>
              </w:rPr>
            </w:pPr>
            <w:r w:rsidRPr="007C0469">
              <w:rPr>
                <w:rFonts w:asciiTheme="minorHAnsi" w:hAnsiTheme="minorHAnsi"/>
                <w:color w:val="515151" w:themeColor="text1"/>
              </w:rPr>
              <w:t>Hazardous wastes/wastewater are not eligible under this methodology.</w:t>
            </w:r>
          </w:p>
        </w:tc>
        <w:tc>
          <w:tcPr>
            <w:tcW w:w="4098" w:type="dxa"/>
          </w:tcPr>
          <w:p w14:paraId="205347FA" w14:textId="66178847" w:rsidR="005556E3" w:rsidRPr="007C0469" w:rsidRDefault="005556E3" w:rsidP="00450335">
            <w:pPr>
              <w:spacing w:line="276" w:lineRule="auto"/>
              <w:jc w:val="both"/>
              <w:rPr>
                <w:rFonts w:asciiTheme="minorHAnsi" w:eastAsia="Times New Roman" w:hAnsiTheme="minorHAnsi" w:cs="Arial"/>
                <w:color w:val="515151" w:themeColor="text1"/>
                <w:szCs w:val="22"/>
                <w:lang w:val="en-GB" w:eastAsia="de-DE"/>
                <w14:cntxtAlts w14:val="0"/>
              </w:rPr>
            </w:pPr>
            <w:r w:rsidRPr="007C0469">
              <w:rPr>
                <w:color w:val="515151" w:themeColor="text1"/>
              </w:rPr>
              <w:lastRenderedPageBreak/>
              <w:t xml:space="preserve">The proposed VER project activity </w:t>
            </w:r>
            <w:r w:rsidRPr="007C0469">
              <w:rPr>
                <w:rFonts w:asciiTheme="minorHAnsi" w:eastAsia="Times New Roman" w:hAnsiTheme="minorHAnsi" w:cs="Arial"/>
                <w:color w:val="515151" w:themeColor="text1"/>
                <w:szCs w:val="22"/>
                <w:lang w:val="en-GB" w:eastAsia="de-DE"/>
                <w14:cntxtAlts w14:val="0"/>
              </w:rPr>
              <w:t xml:space="preserve">involves installation and operation of new anaerobic digestion with biogas collection </w:t>
            </w:r>
            <w:r w:rsidR="00022012" w:rsidRPr="007C0469">
              <w:rPr>
                <w:rFonts w:asciiTheme="minorHAnsi" w:eastAsia="Times New Roman" w:hAnsiTheme="minorHAnsi" w:cs="Arial"/>
                <w:color w:val="515151" w:themeColor="text1"/>
                <w:szCs w:val="22"/>
                <w:lang w:val="en-GB" w:eastAsia="de-DE"/>
                <w14:cntxtAlts w14:val="0"/>
              </w:rPr>
              <w:t>and its utilisation for power generation. F</w:t>
            </w:r>
            <w:r w:rsidRPr="007C0469">
              <w:rPr>
                <w:rFonts w:asciiTheme="minorHAnsi" w:eastAsia="Times New Roman" w:hAnsiTheme="minorHAnsi" w:cs="Arial"/>
                <w:color w:val="515151" w:themeColor="text1"/>
                <w:szCs w:val="22"/>
                <w:lang w:val="en-GB" w:eastAsia="de-DE"/>
                <w14:cntxtAlts w14:val="0"/>
              </w:rPr>
              <w:t xml:space="preserve">resh </w:t>
            </w:r>
            <w:r w:rsidR="00022012" w:rsidRPr="007C0469">
              <w:rPr>
                <w:rFonts w:asciiTheme="minorHAnsi" w:eastAsia="Times New Roman" w:hAnsiTheme="minorHAnsi" w:cs="Arial"/>
                <w:color w:val="515151" w:themeColor="text1"/>
                <w:szCs w:val="22"/>
                <w:lang w:val="en-GB" w:eastAsia="de-DE"/>
                <w14:cntxtAlts w14:val="0"/>
              </w:rPr>
              <w:t xml:space="preserve">organic </w:t>
            </w:r>
            <w:r w:rsidRPr="007C0469">
              <w:rPr>
                <w:rFonts w:asciiTheme="minorHAnsi" w:eastAsia="Times New Roman" w:hAnsiTheme="minorHAnsi" w:cs="Arial"/>
                <w:color w:val="515151" w:themeColor="text1"/>
                <w:szCs w:val="22"/>
                <w:lang w:val="en-GB" w:eastAsia="de-DE"/>
                <w14:cntxtAlts w14:val="0"/>
              </w:rPr>
              <w:t>waste that would have otherwise been disposed of in the landfill.</w:t>
            </w:r>
          </w:p>
          <w:p w14:paraId="35FD0867" w14:textId="77777777" w:rsidR="005556E3" w:rsidRPr="007C0469" w:rsidRDefault="005556E3" w:rsidP="00450335">
            <w:pPr>
              <w:spacing w:line="276" w:lineRule="auto"/>
              <w:jc w:val="both"/>
              <w:rPr>
                <w:rFonts w:asciiTheme="minorHAnsi" w:eastAsia="Times New Roman" w:hAnsiTheme="minorHAnsi" w:cs="Arial"/>
                <w:color w:val="515151" w:themeColor="text1"/>
                <w:szCs w:val="22"/>
                <w:lang w:val="en-GB" w:eastAsia="de-DE"/>
                <w14:cntxtAlts w14:val="0"/>
              </w:rPr>
            </w:pPr>
          </w:p>
          <w:p w14:paraId="4738354E" w14:textId="77777777" w:rsidR="005556E3" w:rsidRPr="007C0469" w:rsidRDefault="005556E3" w:rsidP="00450335">
            <w:pPr>
              <w:spacing w:line="276" w:lineRule="auto"/>
              <w:jc w:val="both"/>
              <w:rPr>
                <w:rFonts w:asciiTheme="minorHAnsi" w:eastAsia="Times New Roman" w:hAnsiTheme="minorHAnsi" w:cs="Arial"/>
                <w:color w:val="515151" w:themeColor="text1"/>
                <w:szCs w:val="22"/>
                <w:lang w:val="en-GB" w:eastAsia="de-DE"/>
                <w14:cntxtAlts w14:val="0"/>
              </w:rPr>
            </w:pPr>
          </w:p>
          <w:p w14:paraId="5261BBAA" w14:textId="77777777" w:rsidR="005556E3" w:rsidRPr="007C0469" w:rsidRDefault="005556E3" w:rsidP="00450335">
            <w:pPr>
              <w:spacing w:line="276" w:lineRule="auto"/>
              <w:jc w:val="both"/>
              <w:rPr>
                <w:rFonts w:asciiTheme="minorHAnsi" w:eastAsia="Times New Roman" w:hAnsiTheme="minorHAnsi" w:cs="Arial"/>
                <w:color w:val="515151" w:themeColor="text1"/>
                <w:szCs w:val="22"/>
                <w:lang w:val="en-GB" w:eastAsia="de-DE"/>
                <w14:cntxtAlts w14:val="0"/>
              </w:rPr>
            </w:pPr>
            <w:r w:rsidRPr="007C0469">
              <w:rPr>
                <w:rFonts w:asciiTheme="minorHAnsi" w:eastAsia="Times New Roman" w:hAnsiTheme="minorHAnsi" w:cs="Arial"/>
                <w:color w:val="515151" w:themeColor="text1"/>
                <w:szCs w:val="22"/>
                <w:lang w:val="en-GB" w:eastAsia="de-DE"/>
                <w14:cntxtAlts w14:val="0"/>
              </w:rPr>
              <w:t xml:space="preserve">The following conditions are also applicable </w:t>
            </w:r>
          </w:p>
          <w:p w14:paraId="0A6949CB" w14:textId="77777777" w:rsidR="005556E3" w:rsidRPr="007C0469" w:rsidRDefault="005556E3" w:rsidP="005556E3">
            <w:pPr>
              <w:pStyle w:val="SDMPara"/>
              <w:numPr>
                <w:ilvl w:val="0"/>
                <w:numId w:val="52"/>
              </w:numPr>
              <w:ind w:left="314"/>
              <w:rPr>
                <w:rFonts w:asciiTheme="minorHAnsi" w:hAnsiTheme="minorHAnsi"/>
                <w:color w:val="515151" w:themeColor="text1"/>
              </w:rPr>
            </w:pPr>
            <w:r w:rsidRPr="007C0469">
              <w:rPr>
                <w:rFonts w:asciiTheme="minorHAnsi" w:hAnsiTheme="minorHAnsi"/>
                <w:color w:val="515151" w:themeColor="text1"/>
              </w:rPr>
              <w:t>Wastewater discharge resulting from the project activity is treated in accordance with applicable regulations.</w:t>
            </w:r>
          </w:p>
          <w:p w14:paraId="0440ACD8" w14:textId="77777777" w:rsidR="005556E3" w:rsidRPr="007C0469" w:rsidRDefault="005556E3" w:rsidP="005556E3">
            <w:pPr>
              <w:pStyle w:val="SDMPara"/>
              <w:numPr>
                <w:ilvl w:val="0"/>
                <w:numId w:val="52"/>
              </w:numPr>
              <w:ind w:left="314"/>
              <w:rPr>
                <w:rFonts w:asciiTheme="minorHAnsi" w:hAnsiTheme="minorHAnsi"/>
                <w:color w:val="515151" w:themeColor="text1"/>
              </w:rPr>
            </w:pPr>
            <w:r w:rsidRPr="007C0469">
              <w:rPr>
                <w:rFonts w:asciiTheme="minorHAnsi" w:hAnsiTheme="minorHAnsi"/>
                <w:color w:val="515151" w:themeColor="text1"/>
              </w:rPr>
              <w:t>The compliance rate of the environmental regulations during the crediting period is below 50%.</w:t>
            </w:r>
          </w:p>
          <w:p w14:paraId="40338182" w14:textId="25BB0C19" w:rsidR="005556E3" w:rsidRPr="007C0469" w:rsidRDefault="005556E3" w:rsidP="005556E3">
            <w:pPr>
              <w:pStyle w:val="SDMPara"/>
              <w:numPr>
                <w:ilvl w:val="0"/>
                <w:numId w:val="52"/>
              </w:numPr>
              <w:ind w:left="314"/>
              <w:rPr>
                <w:rFonts w:asciiTheme="minorHAnsi" w:hAnsiTheme="minorHAnsi"/>
                <w:color w:val="515151" w:themeColor="text1"/>
              </w:rPr>
            </w:pPr>
            <w:r w:rsidRPr="007C0469">
              <w:rPr>
                <w:rFonts w:asciiTheme="minorHAnsi" w:hAnsiTheme="minorHAnsi"/>
                <w:color w:val="515151" w:themeColor="text1"/>
              </w:rPr>
              <w:t xml:space="preserve">The applicability criterion “The project activity does not reduce </w:t>
            </w:r>
            <w:r w:rsidRPr="007C0469">
              <w:rPr>
                <w:rFonts w:asciiTheme="minorHAnsi" w:hAnsiTheme="minorHAnsi"/>
                <w:color w:val="515151" w:themeColor="text1"/>
              </w:rPr>
              <w:lastRenderedPageBreak/>
              <w:t xml:space="preserve">the amount of waste that would be recycled in the absence of the project activity” Is not applicable to the project activity. </w:t>
            </w:r>
          </w:p>
          <w:p w14:paraId="12FC240F" w14:textId="6C6D260F" w:rsidR="005556E3" w:rsidRPr="007C0469" w:rsidRDefault="005556E3" w:rsidP="005556E3">
            <w:pPr>
              <w:pStyle w:val="SDMPara"/>
              <w:numPr>
                <w:ilvl w:val="0"/>
                <w:numId w:val="52"/>
              </w:numPr>
              <w:ind w:left="314"/>
              <w:rPr>
                <w:rFonts w:asciiTheme="minorHAnsi" w:hAnsiTheme="minorHAnsi"/>
                <w:color w:val="515151" w:themeColor="text1"/>
              </w:rPr>
            </w:pPr>
            <w:r w:rsidRPr="007C0469">
              <w:rPr>
                <w:rFonts w:asciiTheme="minorHAnsi" w:hAnsiTheme="minorHAnsi"/>
                <w:color w:val="515151" w:themeColor="text1"/>
              </w:rPr>
              <w:t xml:space="preserve">Hazardous wastes/wastewater </w:t>
            </w:r>
            <w:r w:rsidR="004C191F" w:rsidRPr="007C0469">
              <w:rPr>
                <w:rFonts w:asciiTheme="minorHAnsi" w:hAnsiTheme="minorHAnsi"/>
                <w:color w:val="515151" w:themeColor="text1"/>
              </w:rPr>
              <w:t>is</w:t>
            </w:r>
            <w:r w:rsidRPr="007C0469">
              <w:rPr>
                <w:rFonts w:asciiTheme="minorHAnsi" w:hAnsiTheme="minorHAnsi"/>
                <w:color w:val="515151" w:themeColor="text1"/>
              </w:rPr>
              <w:t xml:space="preserve"> not considered under the project activity. </w:t>
            </w:r>
          </w:p>
        </w:tc>
      </w:tr>
      <w:tr w:rsidR="005556E3" w:rsidRPr="007C0469" w14:paraId="0C71FA5F" w14:textId="77777777" w:rsidTr="00230968">
        <w:tc>
          <w:tcPr>
            <w:tcW w:w="988" w:type="dxa"/>
          </w:tcPr>
          <w:p w14:paraId="110E0FAC" w14:textId="77777777" w:rsidR="005556E3" w:rsidRPr="007C0469" w:rsidRDefault="005556E3" w:rsidP="00450335">
            <w:pPr>
              <w:spacing w:line="276" w:lineRule="auto"/>
              <w:jc w:val="both"/>
              <w:rPr>
                <w:color w:val="515151" w:themeColor="text1"/>
              </w:rPr>
            </w:pPr>
            <w:r w:rsidRPr="007C0469">
              <w:rPr>
                <w:color w:val="515151" w:themeColor="text1"/>
              </w:rPr>
              <w:lastRenderedPageBreak/>
              <w:t>Para 4</w:t>
            </w:r>
          </w:p>
        </w:tc>
        <w:tc>
          <w:tcPr>
            <w:tcW w:w="4536" w:type="dxa"/>
          </w:tcPr>
          <w:p w14:paraId="637BE82A" w14:textId="77777777" w:rsidR="005556E3" w:rsidRPr="007C0469" w:rsidRDefault="005556E3" w:rsidP="00450335">
            <w:pPr>
              <w:pStyle w:val="SDMPara"/>
              <w:keepNext/>
              <w:numPr>
                <w:ilvl w:val="0"/>
                <w:numId w:val="0"/>
              </w:numPr>
              <w:spacing w:before="0"/>
              <w:rPr>
                <w:rFonts w:asciiTheme="minorHAnsi" w:hAnsiTheme="minorHAnsi"/>
                <w:color w:val="515151" w:themeColor="text1"/>
                <w:lang w:eastAsia="ja-JP"/>
              </w:rPr>
            </w:pPr>
            <w:r w:rsidRPr="007C0469">
              <w:rPr>
                <w:rFonts w:asciiTheme="minorHAnsi" w:hAnsiTheme="minorHAnsi"/>
                <w:color w:val="515151" w:themeColor="text1"/>
                <w:lang w:eastAsia="ja-JP"/>
              </w:rPr>
              <w:t>The methodology is only applicable if the baseline scenario is:</w:t>
            </w:r>
          </w:p>
          <w:p w14:paraId="23867351" w14:textId="77777777" w:rsidR="005556E3" w:rsidRPr="007C0469" w:rsidRDefault="005556E3" w:rsidP="005556E3">
            <w:pPr>
              <w:pStyle w:val="SDMSubPara1"/>
              <w:numPr>
                <w:ilvl w:val="1"/>
                <w:numId w:val="51"/>
              </w:numPr>
              <w:spacing w:before="0"/>
              <w:ind w:left="596"/>
              <w:rPr>
                <w:rFonts w:asciiTheme="minorHAnsi" w:hAnsiTheme="minorHAnsi"/>
                <w:color w:val="515151" w:themeColor="text1"/>
                <w:lang w:eastAsia="ja-JP"/>
              </w:rPr>
            </w:pPr>
            <w:r w:rsidRPr="007C0469">
              <w:rPr>
                <w:rFonts w:asciiTheme="minorHAnsi" w:hAnsiTheme="minorHAnsi"/>
                <w:color w:val="515151" w:themeColor="text1"/>
                <w:lang w:eastAsia="ja-JP"/>
              </w:rPr>
              <w:t xml:space="preserve">The disposal of the fresh waste in a SWDS </w:t>
            </w:r>
            <w:r w:rsidRPr="007C0469">
              <w:rPr>
                <w:rFonts w:asciiTheme="minorHAnsi" w:hAnsiTheme="minorHAnsi"/>
                <w:color w:val="515151" w:themeColor="text1"/>
              </w:rPr>
              <w:t>with or without a partial LFG capture system (M2 or M3)</w:t>
            </w:r>
            <w:r w:rsidRPr="007C0469">
              <w:rPr>
                <w:rStyle w:val="FootnoteReference"/>
                <w:rFonts w:asciiTheme="minorHAnsi" w:hAnsiTheme="minorHAnsi"/>
                <w:color w:val="515151" w:themeColor="text1"/>
              </w:rPr>
              <w:footnoteReference w:id="22"/>
            </w:r>
            <w:r w:rsidRPr="007C0469">
              <w:rPr>
                <w:rFonts w:asciiTheme="minorHAnsi" w:hAnsiTheme="minorHAnsi"/>
                <w:color w:val="515151" w:themeColor="text1"/>
              </w:rPr>
              <w:t>;</w:t>
            </w:r>
          </w:p>
          <w:p w14:paraId="7802BF04" w14:textId="77777777" w:rsidR="005556E3" w:rsidRPr="007C0469" w:rsidRDefault="005556E3" w:rsidP="005556E3">
            <w:pPr>
              <w:pStyle w:val="SDMSubPara1"/>
              <w:spacing w:before="0"/>
              <w:ind w:left="596"/>
              <w:rPr>
                <w:rFonts w:asciiTheme="minorHAnsi" w:hAnsiTheme="minorHAnsi"/>
                <w:color w:val="515151" w:themeColor="text1"/>
                <w:lang w:eastAsia="ja-JP"/>
              </w:rPr>
            </w:pPr>
            <w:r w:rsidRPr="007C0469">
              <w:rPr>
                <w:rFonts w:asciiTheme="minorHAnsi" w:hAnsiTheme="minorHAnsi"/>
                <w:color w:val="515151" w:themeColor="text1"/>
                <w:lang w:eastAsia="ja-JP"/>
              </w:rPr>
              <w:t xml:space="preserve">In the case of co-composting or co-treatment of wastewater in an </w:t>
            </w:r>
            <w:r w:rsidRPr="007C0469">
              <w:rPr>
                <w:rFonts w:asciiTheme="minorHAnsi" w:hAnsiTheme="minorHAnsi"/>
                <w:color w:val="515151" w:themeColor="text1"/>
                <w:lang w:eastAsia="ja-JP"/>
              </w:rPr>
              <w:lastRenderedPageBreak/>
              <w:t xml:space="preserve">anaerobic digester, the treatment of organic wastewater in either an existing or new anaerobic lagoon </w:t>
            </w:r>
            <w:r w:rsidRPr="007C0469">
              <w:rPr>
                <w:rFonts w:asciiTheme="minorHAnsi" w:hAnsiTheme="minorHAnsi"/>
                <w:bCs/>
                <w:color w:val="515151" w:themeColor="text1"/>
                <w:lang w:eastAsia="de-CH"/>
              </w:rPr>
              <w:t xml:space="preserve">or sludge pit </w:t>
            </w:r>
            <w:r w:rsidRPr="007C0469">
              <w:rPr>
                <w:rFonts w:asciiTheme="minorHAnsi" w:hAnsiTheme="minorHAnsi"/>
                <w:color w:val="515151" w:themeColor="text1"/>
                <w:lang w:eastAsia="ja-JP"/>
              </w:rPr>
              <w:t>without methane recovery (W1 or W4);</w:t>
            </w:r>
          </w:p>
          <w:p w14:paraId="1C66FF6E" w14:textId="77777777" w:rsidR="005556E3" w:rsidRPr="007C0469" w:rsidRDefault="005556E3" w:rsidP="005556E3">
            <w:pPr>
              <w:pStyle w:val="SDMSubPara1"/>
              <w:spacing w:before="0"/>
              <w:ind w:left="596"/>
              <w:rPr>
                <w:rFonts w:asciiTheme="minorHAnsi" w:hAnsiTheme="minorHAnsi"/>
                <w:color w:val="515151" w:themeColor="text1"/>
                <w:lang w:eastAsia="ja-JP"/>
              </w:rPr>
            </w:pPr>
            <w:r w:rsidRPr="007C0469">
              <w:rPr>
                <w:rFonts w:asciiTheme="minorHAnsi" w:hAnsiTheme="minorHAnsi"/>
                <w:color w:val="515151" w:themeColor="text1"/>
                <w:lang w:eastAsia="ja-JP"/>
              </w:rPr>
              <w:t>In the case of electricity generation, the electricity is generated in an existing/new captive fossil fuel fired power-only plant, captive cogeneration plant and/or the grid (P2, P4 or P6);</w:t>
            </w:r>
            <w:r w:rsidRPr="007C0469">
              <w:rPr>
                <w:rFonts w:asciiTheme="minorHAnsi" w:hAnsiTheme="minorHAnsi"/>
                <w:color w:val="515151" w:themeColor="text1"/>
                <w:lang w:eastAsia="zh-CN"/>
              </w:rPr>
              <w:t xml:space="preserve"> </w:t>
            </w:r>
          </w:p>
          <w:p w14:paraId="3661E5EB" w14:textId="77777777" w:rsidR="005556E3" w:rsidRPr="007C0469" w:rsidRDefault="005556E3" w:rsidP="005556E3">
            <w:pPr>
              <w:pStyle w:val="SDMSubPara1"/>
              <w:spacing w:before="0"/>
              <w:ind w:left="596"/>
              <w:rPr>
                <w:rFonts w:asciiTheme="minorHAnsi" w:hAnsiTheme="minorHAnsi"/>
                <w:color w:val="515151" w:themeColor="text1"/>
                <w:lang w:eastAsia="ja-JP"/>
              </w:rPr>
            </w:pPr>
            <w:r w:rsidRPr="007C0469">
              <w:rPr>
                <w:rFonts w:asciiTheme="minorHAnsi" w:hAnsiTheme="minorHAnsi"/>
                <w:color w:val="515151" w:themeColor="text1"/>
                <w:lang w:eastAsia="zh-CN"/>
              </w:rPr>
              <w:t xml:space="preserve">In the case of heat </w:t>
            </w:r>
            <w:r w:rsidRPr="007C0469">
              <w:rPr>
                <w:rFonts w:asciiTheme="minorHAnsi" w:hAnsiTheme="minorHAnsi"/>
                <w:color w:val="515151" w:themeColor="text1"/>
                <w:lang w:eastAsia="ja-JP"/>
              </w:rPr>
              <w:t>generation</w:t>
            </w:r>
            <w:r w:rsidRPr="007C0469">
              <w:rPr>
                <w:rFonts w:asciiTheme="minorHAnsi" w:hAnsiTheme="minorHAnsi"/>
                <w:color w:val="515151" w:themeColor="text1"/>
                <w:lang w:eastAsia="zh-CN"/>
              </w:rPr>
              <w:t>, the heat is generated in an existing/new fossil fuel fired cogeneration plant, boiler or air heater (H2 or H4).</w:t>
            </w:r>
            <w:r w:rsidRPr="007C0469">
              <w:rPr>
                <w:rStyle w:val="FootnoteReference"/>
                <w:rFonts w:asciiTheme="minorHAnsi" w:hAnsiTheme="minorHAnsi"/>
                <w:color w:val="515151" w:themeColor="text1"/>
                <w:lang w:eastAsia="zh-CN"/>
              </w:rPr>
              <w:footnoteReference w:id="23"/>
            </w:r>
          </w:p>
        </w:tc>
        <w:tc>
          <w:tcPr>
            <w:tcW w:w="4098" w:type="dxa"/>
          </w:tcPr>
          <w:p w14:paraId="64BE42BC" w14:textId="77777777" w:rsidR="005556E3" w:rsidRPr="007C0469" w:rsidRDefault="005556E3" w:rsidP="005556E3">
            <w:pPr>
              <w:pStyle w:val="ListParagraph"/>
              <w:numPr>
                <w:ilvl w:val="0"/>
                <w:numId w:val="53"/>
              </w:numPr>
              <w:spacing w:line="276" w:lineRule="auto"/>
              <w:ind w:left="456" w:hanging="426"/>
              <w:jc w:val="both"/>
              <w:rPr>
                <w:rFonts w:asciiTheme="minorHAnsi" w:eastAsia="Times New Roman" w:hAnsiTheme="minorHAnsi" w:cs="Arial"/>
                <w:color w:val="515151" w:themeColor="text1"/>
                <w:szCs w:val="22"/>
                <w:lang w:val="en-GB" w:eastAsia="ja-JP"/>
                <w14:cntxtAlts w14:val="0"/>
              </w:rPr>
            </w:pPr>
            <w:r w:rsidRPr="007C0469">
              <w:rPr>
                <w:rFonts w:asciiTheme="minorHAnsi" w:eastAsia="Times New Roman" w:hAnsiTheme="minorHAnsi" w:cs="Arial"/>
                <w:color w:val="515151" w:themeColor="text1"/>
                <w:szCs w:val="22"/>
                <w:lang w:val="en-GB" w:eastAsia="ja-JP"/>
                <w14:cntxtAlts w14:val="0"/>
              </w:rPr>
              <w:lastRenderedPageBreak/>
              <w:t>The baseline to the project act activity is disposal of the fresh waste in a SWDS with or without a partial LFG capture system.</w:t>
            </w:r>
          </w:p>
          <w:p w14:paraId="72130262" w14:textId="77777777" w:rsidR="005556E3" w:rsidRPr="007C0469" w:rsidRDefault="005556E3" w:rsidP="005556E3">
            <w:pPr>
              <w:pStyle w:val="ListParagraph"/>
              <w:numPr>
                <w:ilvl w:val="0"/>
                <w:numId w:val="53"/>
              </w:numPr>
              <w:spacing w:line="276" w:lineRule="auto"/>
              <w:ind w:left="456" w:hanging="426"/>
              <w:jc w:val="both"/>
              <w:rPr>
                <w:rFonts w:asciiTheme="minorHAnsi" w:eastAsia="Times New Roman" w:hAnsiTheme="minorHAnsi" w:cs="Arial"/>
                <w:color w:val="515151" w:themeColor="text1"/>
                <w:szCs w:val="22"/>
                <w:lang w:val="en-GB" w:eastAsia="ja-JP"/>
                <w14:cntxtAlts w14:val="0"/>
              </w:rPr>
            </w:pPr>
            <w:r w:rsidRPr="007C0469">
              <w:rPr>
                <w:rFonts w:asciiTheme="minorHAnsi" w:eastAsia="Times New Roman" w:hAnsiTheme="minorHAnsi" w:cs="Arial"/>
                <w:color w:val="515151" w:themeColor="text1"/>
                <w:szCs w:val="22"/>
                <w:lang w:val="en-GB" w:eastAsia="ja-JP"/>
                <w14:cntxtAlts w14:val="0"/>
              </w:rPr>
              <w:lastRenderedPageBreak/>
              <w:t>The project is not a case of co-composting or co-treatment of wastewater.</w:t>
            </w:r>
          </w:p>
          <w:p w14:paraId="5E4F4C81" w14:textId="448D42DF" w:rsidR="005556E3" w:rsidRPr="007C0469" w:rsidRDefault="005556E3" w:rsidP="005556E3">
            <w:pPr>
              <w:pStyle w:val="ListParagraph"/>
              <w:numPr>
                <w:ilvl w:val="0"/>
                <w:numId w:val="53"/>
              </w:numPr>
              <w:spacing w:line="276" w:lineRule="auto"/>
              <w:ind w:left="456" w:hanging="426"/>
              <w:jc w:val="both"/>
              <w:rPr>
                <w:rFonts w:asciiTheme="minorHAnsi" w:eastAsia="Times New Roman" w:hAnsiTheme="minorHAnsi" w:cs="Arial"/>
                <w:color w:val="515151" w:themeColor="text1"/>
                <w:szCs w:val="22"/>
                <w:lang w:val="en-GB" w:eastAsia="ja-JP"/>
                <w14:cntxtAlts w14:val="0"/>
              </w:rPr>
            </w:pPr>
            <w:r w:rsidRPr="007C0469">
              <w:rPr>
                <w:rFonts w:asciiTheme="minorHAnsi" w:eastAsia="Times New Roman" w:hAnsiTheme="minorHAnsi" w:cs="Arial"/>
                <w:color w:val="515151" w:themeColor="text1"/>
                <w:szCs w:val="22"/>
                <w:lang w:val="en-GB" w:eastAsia="ja-JP"/>
                <w14:cntxtAlts w14:val="0"/>
              </w:rPr>
              <w:t xml:space="preserve">The baseline scenario for electricity generation is </w:t>
            </w:r>
            <w:r w:rsidR="000A3F76" w:rsidRPr="007C0469">
              <w:rPr>
                <w:rFonts w:asciiTheme="minorHAnsi" w:eastAsia="Times New Roman" w:hAnsiTheme="minorHAnsi" w:cs="Arial"/>
                <w:color w:val="515151" w:themeColor="text1"/>
                <w:szCs w:val="22"/>
                <w:lang w:val="en-GB" w:eastAsia="ja-JP"/>
                <w14:cntxtAlts w14:val="0"/>
              </w:rPr>
              <w:t>gird</w:t>
            </w:r>
            <w:r w:rsidRPr="007C0469">
              <w:rPr>
                <w:rFonts w:asciiTheme="minorHAnsi" w:eastAsia="Times New Roman" w:hAnsiTheme="minorHAnsi" w:cs="Arial"/>
                <w:color w:val="515151" w:themeColor="text1"/>
                <w:szCs w:val="22"/>
                <w:lang w:val="en-GB" w:eastAsia="ja-JP"/>
                <w14:cntxtAlts w14:val="0"/>
              </w:rPr>
              <w:t>.</w:t>
            </w:r>
          </w:p>
          <w:p w14:paraId="2336E814" w14:textId="12FEBA3B" w:rsidR="005556E3" w:rsidRPr="007C0469" w:rsidRDefault="005556E3" w:rsidP="005556E3">
            <w:pPr>
              <w:pStyle w:val="ListParagraph"/>
              <w:numPr>
                <w:ilvl w:val="0"/>
                <w:numId w:val="53"/>
              </w:numPr>
              <w:spacing w:line="276" w:lineRule="auto"/>
              <w:ind w:left="456" w:hanging="426"/>
              <w:jc w:val="both"/>
              <w:rPr>
                <w:color w:val="515151" w:themeColor="text1"/>
              </w:rPr>
            </w:pPr>
            <w:r w:rsidRPr="007C0469">
              <w:rPr>
                <w:rFonts w:asciiTheme="minorHAnsi" w:eastAsia="Times New Roman" w:hAnsiTheme="minorHAnsi" w:cs="Arial"/>
                <w:color w:val="515151" w:themeColor="text1"/>
                <w:szCs w:val="22"/>
                <w:lang w:val="en-GB" w:eastAsia="ja-JP"/>
                <w14:cntxtAlts w14:val="0"/>
              </w:rPr>
              <w:t>The project does not include heat generation therefore criterion is not applicable</w:t>
            </w:r>
            <w:r w:rsidRPr="007C0469">
              <w:rPr>
                <w:color w:val="515151" w:themeColor="text1"/>
              </w:rPr>
              <w:t xml:space="preserve">. </w:t>
            </w:r>
          </w:p>
        </w:tc>
      </w:tr>
    </w:tbl>
    <w:p w14:paraId="78327A80" w14:textId="77777777" w:rsidR="00182B04" w:rsidRPr="007C0469" w:rsidRDefault="00182B04" w:rsidP="00F637D3">
      <w:pPr>
        <w:spacing w:line="276" w:lineRule="auto"/>
        <w:jc w:val="both"/>
        <w:rPr>
          <w:color w:val="515151" w:themeColor="text1"/>
        </w:rPr>
      </w:pPr>
    </w:p>
    <w:p w14:paraId="439273F7" w14:textId="383DD176" w:rsidR="005C4560" w:rsidRPr="007C0469" w:rsidRDefault="005C4560" w:rsidP="00F637D3">
      <w:pPr>
        <w:spacing w:line="276" w:lineRule="auto"/>
        <w:jc w:val="both"/>
        <w:rPr>
          <w:rFonts w:asciiTheme="minorHAnsi" w:eastAsia="Times New Roman" w:hAnsiTheme="minorHAnsi" w:cs="Arial"/>
          <w:color w:val="515151" w:themeColor="text1"/>
          <w:szCs w:val="22"/>
          <w:lang w:val="en-GB" w:eastAsia="zh-CN"/>
          <w14:cntxtAlts w14:val="0"/>
        </w:rPr>
      </w:pPr>
      <w:r w:rsidRPr="007C0469">
        <w:rPr>
          <w:rFonts w:asciiTheme="minorHAnsi" w:eastAsia="Times New Roman" w:hAnsiTheme="minorHAnsi" w:cs="Arial"/>
          <w:color w:val="515151" w:themeColor="text1"/>
          <w:szCs w:val="22"/>
          <w:lang w:val="en-GB" w:eastAsia="zh-CN"/>
          <w14:cntxtAlts w14:val="0"/>
        </w:rPr>
        <w:t>The anaerobic digester of the VER project activity does not involve capture and flaring of methane from existing waste in the landfill.</w:t>
      </w:r>
      <w:r w:rsidR="003B4A2D" w:rsidRPr="007C0469">
        <w:rPr>
          <w:rFonts w:asciiTheme="minorHAnsi" w:eastAsia="Times New Roman" w:hAnsiTheme="minorHAnsi" w:cs="Arial"/>
          <w:color w:val="515151" w:themeColor="text1"/>
          <w:szCs w:val="22"/>
          <w:lang w:val="en-GB" w:eastAsia="zh-CN"/>
          <w14:cntxtAlts w14:val="0"/>
        </w:rPr>
        <w:t xml:space="preserve"> </w:t>
      </w:r>
      <w:r w:rsidRPr="007C0469">
        <w:rPr>
          <w:rFonts w:asciiTheme="minorHAnsi" w:eastAsia="Times New Roman" w:hAnsiTheme="minorHAnsi" w:cs="Arial"/>
          <w:color w:val="515151" w:themeColor="text1"/>
          <w:szCs w:val="22"/>
          <w:lang w:val="en-GB" w:eastAsia="zh-CN"/>
          <w14:cntxtAlts w14:val="0"/>
        </w:rPr>
        <w:t xml:space="preserve">As a summary to the above the VER project activity corresponds to every related applicability </w:t>
      </w:r>
      <w:r w:rsidR="005C7F08" w:rsidRPr="007C0469">
        <w:rPr>
          <w:rFonts w:asciiTheme="minorHAnsi" w:eastAsia="Times New Roman" w:hAnsiTheme="minorHAnsi" w:cs="Arial"/>
          <w:color w:val="515151" w:themeColor="text1"/>
          <w:szCs w:val="22"/>
          <w:lang w:val="en-GB" w:eastAsia="zh-CN"/>
          <w14:cntxtAlts w14:val="0"/>
        </w:rPr>
        <w:t>criterion</w:t>
      </w:r>
      <w:r w:rsidRPr="007C0469">
        <w:rPr>
          <w:rFonts w:asciiTheme="minorHAnsi" w:eastAsia="Times New Roman" w:hAnsiTheme="minorHAnsi" w:cs="Arial"/>
          <w:color w:val="515151" w:themeColor="text1"/>
          <w:szCs w:val="22"/>
          <w:lang w:val="en-GB" w:eastAsia="zh-CN"/>
          <w14:cntxtAlts w14:val="0"/>
        </w:rPr>
        <w:t xml:space="preserve"> under </w:t>
      </w:r>
      <w:r w:rsidR="005556E3" w:rsidRPr="007C0469">
        <w:rPr>
          <w:rFonts w:asciiTheme="minorHAnsi" w:eastAsia="Times New Roman" w:hAnsiTheme="minorHAnsi" w:cs="Arial"/>
          <w:color w:val="515151" w:themeColor="text1"/>
          <w:szCs w:val="22"/>
          <w:lang w:val="en-GB" w:eastAsia="zh-CN"/>
          <w14:cntxtAlts w14:val="0"/>
        </w:rPr>
        <w:t xml:space="preserve">ACM0022: Alternative waste treatment processes Version 03.0  </w:t>
      </w:r>
      <w:r w:rsidRPr="007C0469">
        <w:rPr>
          <w:rFonts w:asciiTheme="minorHAnsi" w:eastAsia="Times New Roman" w:hAnsiTheme="minorHAnsi" w:cs="Arial"/>
          <w:color w:val="515151" w:themeColor="text1"/>
          <w:szCs w:val="22"/>
          <w:lang w:val="en-GB" w:eastAsia="zh-CN"/>
          <w14:cntxtAlts w14:val="0"/>
        </w:rPr>
        <w:t xml:space="preserve"> and is applicable to the project activity.</w:t>
      </w:r>
    </w:p>
    <w:p w14:paraId="0848F4FA" w14:textId="77777777" w:rsidR="00EB5091" w:rsidRPr="007C0469" w:rsidRDefault="00EB5091" w:rsidP="00F637D3">
      <w:pPr>
        <w:spacing w:line="276" w:lineRule="auto"/>
        <w:jc w:val="both"/>
        <w:rPr>
          <w:rFonts w:asciiTheme="minorHAnsi" w:eastAsia="Times New Roman" w:hAnsiTheme="minorHAnsi" w:cs="Arial"/>
          <w:color w:val="515151" w:themeColor="text1"/>
          <w:szCs w:val="22"/>
          <w:lang w:val="en-GB" w:eastAsia="zh-CN"/>
          <w14:cntxtAlts w14:val="0"/>
        </w:rPr>
      </w:pPr>
    </w:p>
    <w:p w14:paraId="6477A11F" w14:textId="77777777" w:rsidR="005C4560" w:rsidRPr="007C0469" w:rsidRDefault="005C4560" w:rsidP="00F637D3">
      <w:pPr>
        <w:spacing w:line="276" w:lineRule="auto"/>
        <w:jc w:val="both"/>
        <w:rPr>
          <w:rFonts w:asciiTheme="minorHAnsi" w:eastAsia="Times New Roman" w:hAnsiTheme="minorHAnsi" w:cs="Arial"/>
          <w:color w:val="515151" w:themeColor="text1"/>
          <w:szCs w:val="22"/>
          <w:lang w:val="en-GB" w:eastAsia="zh-CN"/>
          <w14:cntxtAlts w14:val="0"/>
        </w:rPr>
      </w:pPr>
      <w:r w:rsidRPr="007C0469">
        <w:rPr>
          <w:rFonts w:asciiTheme="minorHAnsi" w:eastAsia="Times New Roman" w:hAnsiTheme="minorHAnsi" w:cs="Arial"/>
          <w:color w:val="515151" w:themeColor="text1"/>
          <w:szCs w:val="22"/>
          <w:lang w:val="en-GB" w:eastAsia="zh-CN"/>
          <w14:cntxtAlts w14:val="0"/>
        </w:rPr>
        <w:t>In addition, the methodologies also refer to several tools described under section B.1 “Title and reference of the approved baseline and monitoring methodology applied to the project activity”. The applicability of these tools has been discussed below:</w:t>
      </w:r>
    </w:p>
    <w:p w14:paraId="5C6D0CA9" w14:textId="77777777" w:rsidR="003B4A2D" w:rsidRPr="007C0469" w:rsidRDefault="003B4A2D" w:rsidP="00F637D3">
      <w:pPr>
        <w:spacing w:line="276" w:lineRule="auto"/>
        <w:jc w:val="both"/>
        <w:rPr>
          <w:color w:val="515151" w:themeColor="text1"/>
        </w:rPr>
      </w:pPr>
    </w:p>
    <w:p w14:paraId="5E8B8689" w14:textId="429CBF12" w:rsidR="005C4560" w:rsidRPr="007C0469" w:rsidRDefault="005C4560" w:rsidP="00230968">
      <w:pPr>
        <w:spacing w:line="276" w:lineRule="auto"/>
        <w:jc w:val="both"/>
        <w:rPr>
          <w:b/>
          <w:bCs/>
          <w:color w:val="515151" w:themeColor="text1"/>
        </w:rPr>
      </w:pPr>
      <w:r w:rsidRPr="007C0469">
        <w:rPr>
          <w:b/>
          <w:bCs/>
          <w:color w:val="515151" w:themeColor="text1"/>
        </w:rPr>
        <w:t xml:space="preserve">Applicability of “Tool for the demonstration and assessment of additionality” </w:t>
      </w:r>
      <w:r w:rsidR="004C191F" w:rsidRPr="007C0469">
        <w:rPr>
          <w:b/>
          <w:bCs/>
          <w:color w:val="515151" w:themeColor="text1"/>
        </w:rPr>
        <w:t>Version</w:t>
      </w:r>
      <w:r w:rsidRPr="007C0469">
        <w:rPr>
          <w:b/>
          <w:bCs/>
          <w:color w:val="515151" w:themeColor="text1"/>
        </w:rPr>
        <w:t xml:space="preserve"> 0</w:t>
      </w:r>
      <w:r w:rsidR="005C7F08" w:rsidRPr="007C0469">
        <w:rPr>
          <w:b/>
          <w:bCs/>
          <w:color w:val="515151" w:themeColor="text1"/>
        </w:rPr>
        <w:t>7</w:t>
      </w:r>
      <w:r w:rsidRPr="007C0469">
        <w:rPr>
          <w:b/>
          <w:bCs/>
          <w:color w:val="515151" w:themeColor="text1"/>
        </w:rPr>
        <w:t>.</w:t>
      </w:r>
      <w:r w:rsidR="005C7F08" w:rsidRPr="007C0469">
        <w:rPr>
          <w:b/>
          <w:bCs/>
          <w:color w:val="515151" w:themeColor="text1"/>
        </w:rPr>
        <w:t>0.0</w:t>
      </w:r>
      <w:r w:rsidRPr="007C0469">
        <w:rPr>
          <w:b/>
          <w:bCs/>
          <w:color w:val="515151" w:themeColor="text1"/>
        </w:rPr>
        <w:t>:</w:t>
      </w:r>
    </w:p>
    <w:p w14:paraId="29B51920" w14:textId="6C5BE3D9" w:rsidR="005C4560" w:rsidRPr="007C0469" w:rsidRDefault="005C4560" w:rsidP="00F637D3">
      <w:pPr>
        <w:spacing w:line="276" w:lineRule="auto"/>
        <w:jc w:val="both"/>
        <w:rPr>
          <w:color w:val="515151" w:themeColor="text1"/>
        </w:rPr>
      </w:pPr>
      <w:r w:rsidRPr="007C0469">
        <w:rPr>
          <w:color w:val="515151" w:themeColor="text1"/>
        </w:rPr>
        <w:t>The tool for demonstration and assessment of additionality provides a general fra</w:t>
      </w:r>
      <w:r w:rsidRPr="007C0469">
        <w:rPr>
          <w:rFonts w:asciiTheme="minorHAnsi" w:eastAsia="Times New Roman" w:hAnsiTheme="minorHAnsi" w:cs="Arial"/>
          <w:color w:val="515151" w:themeColor="text1"/>
          <w:szCs w:val="22"/>
          <w:lang w:val="en-GB" w:eastAsia="zh-CN"/>
          <w14:cntxtAlts w14:val="0"/>
        </w:rPr>
        <w:t>me</w:t>
      </w:r>
      <w:r w:rsidRPr="007C0469">
        <w:rPr>
          <w:color w:val="515151" w:themeColor="text1"/>
        </w:rPr>
        <w:t xml:space="preserve">work demonstrating and assessing additionality and is applicable to a wide range of project types. As referred in both methodologies ACM0001 and </w:t>
      </w:r>
      <w:r w:rsidR="005556E3" w:rsidRPr="007C0469">
        <w:rPr>
          <w:color w:val="515151" w:themeColor="text1"/>
        </w:rPr>
        <w:t>ACM0022</w:t>
      </w:r>
      <w:r w:rsidRPr="007C0469">
        <w:rPr>
          <w:color w:val="515151" w:themeColor="text1"/>
        </w:rPr>
        <w:t>, the additionality tool is applicable for the proposed project activity.</w:t>
      </w:r>
    </w:p>
    <w:p w14:paraId="2391B4EC" w14:textId="77777777" w:rsidR="005C4560" w:rsidRPr="007C0469" w:rsidRDefault="005C4560" w:rsidP="00F637D3">
      <w:pPr>
        <w:spacing w:line="276" w:lineRule="auto"/>
        <w:jc w:val="both"/>
        <w:rPr>
          <w:color w:val="515151" w:themeColor="text1"/>
        </w:rPr>
      </w:pPr>
    </w:p>
    <w:p w14:paraId="27D68279" w14:textId="244A04B2" w:rsidR="005C4560" w:rsidRPr="007C0469" w:rsidRDefault="005C4560" w:rsidP="005C4560">
      <w:pPr>
        <w:jc w:val="both"/>
        <w:rPr>
          <w:b/>
          <w:bCs/>
          <w:color w:val="515151" w:themeColor="text1"/>
        </w:rPr>
      </w:pPr>
      <w:r w:rsidRPr="007C0469">
        <w:rPr>
          <w:b/>
          <w:bCs/>
          <w:color w:val="515151" w:themeColor="text1"/>
        </w:rPr>
        <w:t>Applicability of “</w:t>
      </w:r>
      <w:r w:rsidR="005C7F08" w:rsidRPr="007C0469">
        <w:rPr>
          <w:b/>
          <w:bCs/>
          <w:color w:val="515151" w:themeColor="text1"/>
        </w:rPr>
        <w:t>Project emissions from flaring</w:t>
      </w:r>
      <w:r w:rsidRPr="007C0469">
        <w:rPr>
          <w:b/>
          <w:bCs/>
          <w:color w:val="515151" w:themeColor="text1"/>
        </w:rPr>
        <w:t xml:space="preserve">” </w:t>
      </w:r>
      <w:r w:rsidR="00796F01" w:rsidRPr="007C0469">
        <w:rPr>
          <w:b/>
          <w:bCs/>
          <w:color w:val="515151" w:themeColor="text1"/>
        </w:rPr>
        <w:t>Version</w:t>
      </w:r>
      <w:r w:rsidRPr="007C0469">
        <w:rPr>
          <w:b/>
          <w:bCs/>
          <w:color w:val="515151" w:themeColor="text1"/>
        </w:rPr>
        <w:t xml:space="preserve"> 0</w:t>
      </w:r>
      <w:r w:rsidR="000A3F76" w:rsidRPr="007C0469">
        <w:rPr>
          <w:b/>
          <w:bCs/>
          <w:color w:val="515151" w:themeColor="text1"/>
        </w:rPr>
        <w:t>4</w:t>
      </w:r>
      <w:r w:rsidR="005C7F08" w:rsidRPr="007C0469">
        <w:rPr>
          <w:b/>
          <w:bCs/>
          <w:color w:val="515151" w:themeColor="text1"/>
        </w:rPr>
        <w:t>.0</w:t>
      </w:r>
      <w:r w:rsidRPr="007C0469">
        <w:rPr>
          <w:b/>
          <w:bCs/>
          <w:color w:val="515151" w:themeColor="text1"/>
        </w:rPr>
        <w:t>:</w:t>
      </w:r>
    </w:p>
    <w:p w14:paraId="35D29BE9" w14:textId="77777777" w:rsidR="003D14CD" w:rsidRPr="007C0469" w:rsidRDefault="005C4560" w:rsidP="00F637D3">
      <w:pPr>
        <w:spacing w:line="276" w:lineRule="auto"/>
        <w:jc w:val="both"/>
        <w:rPr>
          <w:color w:val="515151" w:themeColor="text1"/>
        </w:rPr>
      </w:pPr>
      <w:r w:rsidRPr="007C0469">
        <w:rPr>
          <w:color w:val="515151" w:themeColor="text1"/>
        </w:rPr>
        <w:t xml:space="preserve">The tool provides procedures to calculate project emissions from flaring of a residual gas stream </w:t>
      </w:r>
      <w:r w:rsidR="005C0F93" w:rsidRPr="007C0469">
        <w:rPr>
          <w:color w:val="515151" w:themeColor="text1"/>
        </w:rPr>
        <w:t>where the component with the highest concentration is methane</w:t>
      </w:r>
      <w:r w:rsidRPr="007C0469">
        <w:rPr>
          <w:color w:val="515151" w:themeColor="text1"/>
        </w:rPr>
        <w:t xml:space="preserve">. </w:t>
      </w:r>
    </w:p>
    <w:p w14:paraId="26127623" w14:textId="77777777" w:rsidR="003D14CD" w:rsidRPr="007C0469" w:rsidRDefault="003D14CD" w:rsidP="00F637D3">
      <w:pPr>
        <w:spacing w:line="276" w:lineRule="auto"/>
        <w:jc w:val="both"/>
        <w:rPr>
          <w:color w:val="515151" w:themeColor="text1"/>
        </w:rPr>
      </w:pPr>
    </w:p>
    <w:p w14:paraId="5258575D" w14:textId="17D063B2" w:rsidR="005F0D2C" w:rsidRPr="007C0469" w:rsidRDefault="005C4560" w:rsidP="00D4127C">
      <w:pPr>
        <w:spacing w:line="276" w:lineRule="auto"/>
        <w:jc w:val="both"/>
        <w:rPr>
          <w:color w:val="515151" w:themeColor="text1"/>
        </w:rPr>
      </w:pPr>
      <w:r w:rsidRPr="007C0469">
        <w:rPr>
          <w:color w:val="515151" w:themeColor="text1"/>
        </w:rPr>
        <w:t>Applicability of “</w:t>
      </w:r>
      <w:r w:rsidR="005C0F93" w:rsidRPr="007C0469">
        <w:rPr>
          <w:color w:val="515151" w:themeColor="text1"/>
        </w:rPr>
        <w:t>Project emissions from flaring</w:t>
      </w:r>
      <w:r w:rsidRPr="007C0469">
        <w:rPr>
          <w:color w:val="515151" w:themeColor="text1"/>
        </w:rPr>
        <w:t>” is discussed below:</w:t>
      </w:r>
    </w:p>
    <w:tbl>
      <w:tblPr>
        <w:tblStyle w:val="TableGrid"/>
        <w:tblW w:w="0" w:type="auto"/>
        <w:tblLook w:val="04A0" w:firstRow="1" w:lastRow="0" w:firstColumn="1" w:lastColumn="0" w:noHBand="0" w:noVBand="1"/>
      </w:tblPr>
      <w:tblGrid>
        <w:gridCol w:w="1129"/>
        <w:gridCol w:w="3721"/>
        <w:gridCol w:w="4631"/>
      </w:tblGrid>
      <w:tr w:rsidR="007C0469" w:rsidRPr="007C0469" w14:paraId="08EF3639" w14:textId="77777777" w:rsidTr="00230968">
        <w:tc>
          <w:tcPr>
            <w:tcW w:w="1129" w:type="dxa"/>
          </w:tcPr>
          <w:p w14:paraId="31B8A8EC" w14:textId="77777777" w:rsidR="001855BB" w:rsidRPr="007C0469" w:rsidRDefault="001855BB" w:rsidP="00656E4B">
            <w:pPr>
              <w:ind w:right="-244"/>
              <w:jc w:val="both"/>
              <w:rPr>
                <w:b/>
                <w:bCs/>
                <w:color w:val="515151" w:themeColor="text1"/>
              </w:rPr>
            </w:pPr>
            <w:r w:rsidRPr="007C0469">
              <w:rPr>
                <w:b/>
                <w:bCs/>
                <w:color w:val="515151" w:themeColor="text1"/>
              </w:rPr>
              <w:t>Ref</w:t>
            </w:r>
          </w:p>
        </w:tc>
        <w:tc>
          <w:tcPr>
            <w:tcW w:w="3721" w:type="dxa"/>
          </w:tcPr>
          <w:p w14:paraId="143529B3" w14:textId="77777777" w:rsidR="001855BB" w:rsidRPr="007C0469" w:rsidRDefault="001855BB" w:rsidP="002942A7">
            <w:pPr>
              <w:jc w:val="both"/>
              <w:rPr>
                <w:b/>
                <w:bCs/>
                <w:color w:val="515151" w:themeColor="text1"/>
              </w:rPr>
            </w:pPr>
            <w:r w:rsidRPr="007C0469">
              <w:rPr>
                <w:b/>
                <w:bCs/>
                <w:color w:val="515151" w:themeColor="text1"/>
              </w:rPr>
              <w:t>Applicability Criteria</w:t>
            </w:r>
          </w:p>
        </w:tc>
        <w:tc>
          <w:tcPr>
            <w:tcW w:w="4631" w:type="dxa"/>
          </w:tcPr>
          <w:p w14:paraId="568D61D6" w14:textId="77777777" w:rsidR="001855BB" w:rsidRPr="007C0469" w:rsidRDefault="001855BB" w:rsidP="002942A7">
            <w:pPr>
              <w:jc w:val="both"/>
              <w:rPr>
                <w:b/>
                <w:bCs/>
                <w:color w:val="515151" w:themeColor="text1"/>
              </w:rPr>
            </w:pPr>
            <w:r w:rsidRPr="007C0469">
              <w:rPr>
                <w:b/>
                <w:bCs/>
                <w:color w:val="515151" w:themeColor="text1"/>
              </w:rPr>
              <w:t>Justification</w:t>
            </w:r>
          </w:p>
        </w:tc>
      </w:tr>
      <w:tr w:rsidR="007C0469" w:rsidRPr="007C0469" w14:paraId="30618081" w14:textId="77777777" w:rsidTr="00230968">
        <w:tc>
          <w:tcPr>
            <w:tcW w:w="1129" w:type="dxa"/>
          </w:tcPr>
          <w:p w14:paraId="5BFFD643" w14:textId="77777777" w:rsidR="001855BB" w:rsidRPr="007C0469" w:rsidRDefault="001855BB" w:rsidP="002942A7">
            <w:pPr>
              <w:jc w:val="both"/>
              <w:rPr>
                <w:color w:val="515151" w:themeColor="text1"/>
              </w:rPr>
            </w:pPr>
            <w:r w:rsidRPr="007C0469">
              <w:rPr>
                <w:color w:val="515151" w:themeColor="text1"/>
              </w:rPr>
              <w:lastRenderedPageBreak/>
              <w:t>A</w:t>
            </w:r>
          </w:p>
        </w:tc>
        <w:tc>
          <w:tcPr>
            <w:tcW w:w="3721" w:type="dxa"/>
          </w:tcPr>
          <w:p w14:paraId="00CBB2F8" w14:textId="77777777" w:rsidR="001855BB" w:rsidRPr="007C0469" w:rsidRDefault="005C0F93" w:rsidP="005C0F93">
            <w:pPr>
              <w:spacing w:line="240" w:lineRule="auto"/>
              <w:jc w:val="both"/>
              <w:rPr>
                <w:color w:val="515151" w:themeColor="text1"/>
              </w:rPr>
            </w:pPr>
            <w:r w:rsidRPr="007C0469">
              <w:rPr>
                <w:color w:val="515151" w:themeColor="text1"/>
              </w:rPr>
              <w:t>This tool provides procedures to calculate project emissions from flaring of a residual gas. The tool is applicable to enclosed or open flares and project participants should document in the CDM-PDD the type of flare used in the project activity.</w:t>
            </w:r>
          </w:p>
        </w:tc>
        <w:tc>
          <w:tcPr>
            <w:tcW w:w="4631" w:type="dxa"/>
          </w:tcPr>
          <w:p w14:paraId="219D736A" w14:textId="77777777" w:rsidR="001855BB" w:rsidRPr="007C0469" w:rsidRDefault="001855BB" w:rsidP="001855BB">
            <w:pPr>
              <w:spacing w:line="240" w:lineRule="auto"/>
              <w:jc w:val="both"/>
              <w:rPr>
                <w:color w:val="515151" w:themeColor="text1"/>
              </w:rPr>
            </w:pPr>
            <w:r w:rsidRPr="007C0469">
              <w:rPr>
                <w:color w:val="515151" w:themeColor="text1"/>
              </w:rPr>
              <w:t xml:space="preserve">In the proposed project activity only the captured LFG, which contains no other </w:t>
            </w:r>
            <w:r w:rsidR="005C0F93" w:rsidRPr="007C0469">
              <w:rPr>
                <w:color w:val="515151" w:themeColor="text1"/>
              </w:rPr>
              <w:t>combustible</w:t>
            </w:r>
            <w:r w:rsidRPr="007C0469">
              <w:rPr>
                <w:color w:val="515151" w:themeColor="text1"/>
              </w:rPr>
              <w:t xml:space="preserve"> gases than methane is flared in case of emergency or unavailability of the project equipment for electricity production.</w:t>
            </w:r>
          </w:p>
        </w:tc>
      </w:tr>
      <w:tr w:rsidR="007C0469" w:rsidRPr="007C0469" w14:paraId="373FFAB6" w14:textId="77777777" w:rsidTr="00230968">
        <w:tc>
          <w:tcPr>
            <w:tcW w:w="1129" w:type="dxa"/>
          </w:tcPr>
          <w:p w14:paraId="278B8F6C" w14:textId="77777777" w:rsidR="001855BB" w:rsidRPr="007C0469" w:rsidRDefault="001855BB" w:rsidP="002942A7">
            <w:pPr>
              <w:jc w:val="both"/>
              <w:rPr>
                <w:color w:val="515151" w:themeColor="text1"/>
              </w:rPr>
            </w:pPr>
            <w:r w:rsidRPr="007C0469">
              <w:rPr>
                <w:color w:val="515151" w:themeColor="text1"/>
              </w:rPr>
              <w:t>B</w:t>
            </w:r>
          </w:p>
        </w:tc>
        <w:tc>
          <w:tcPr>
            <w:tcW w:w="3721" w:type="dxa"/>
          </w:tcPr>
          <w:p w14:paraId="3009E70F" w14:textId="77777777" w:rsidR="005C0F93" w:rsidRPr="007C0469" w:rsidRDefault="005C0F93" w:rsidP="005C0F93">
            <w:pPr>
              <w:spacing w:line="240" w:lineRule="auto"/>
              <w:jc w:val="both"/>
              <w:rPr>
                <w:color w:val="515151" w:themeColor="text1"/>
              </w:rPr>
            </w:pPr>
            <w:r w:rsidRPr="007C0469">
              <w:rPr>
                <w:color w:val="515151" w:themeColor="text1"/>
              </w:rPr>
              <w:t>This tool is applicable to the flaring of flammable greenhouse gases where:</w:t>
            </w:r>
          </w:p>
          <w:p w14:paraId="06F1EADB" w14:textId="77777777" w:rsidR="005C0F93" w:rsidRPr="007C0469" w:rsidRDefault="005C0F93" w:rsidP="005C0F93">
            <w:pPr>
              <w:spacing w:line="240" w:lineRule="auto"/>
              <w:jc w:val="both"/>
              <w:rPr>
                <w:color w:val="515151" w:themeColor="text1"/>
              </w:rPr>
            </w:pPr>
            <w:r w:rsidRPr="007C0469">
              <w:rPr>
                <w:color w:val="515151" w:themeColor="text1"/>
              </w:rPr>
              <w:t>(a) Methane is the component with the highest concentration in the flammable residual gas; and</w:t>
            </w:r>
          </w:p>
          <w:p w14:paraId="09CB7877" w14:textId="437EE65A" w:rsidR="001855BB" w:rsidRPr="007C0469" w:rsidRDefault="005C0F93" w:rsidP="005C0F93">
            <w:pPr>
              <w:spacing w:line="240" w:lineRule="auto"/>
              <w:jc w:val="both"/>
              <w:rPr>
                <w:color w:val="515151" w:themeColor="text1"/>
              </w:rPr>
            </w:pPr>
            <w:r w:rsidRPr="007C0469">
              <w:rPr>
                <w:color w:val="515151" w:themeColor="text1"/>
              </w:rPr>
              <w:t>(b) The source of the residual gas is coal mine methane or a gas from a biogenic source (</w:t>
            </w:r>
            <w:r w:rsidR="003D14CD" w:rsidRPr="007C0469">
              <w:rPr>
                <w:color w:val="515151" w:themeColor="text1"/>
              </w:rPr>
              <w:t>e.g.,</w:t>
            </w:r>
            <w:r w:rsidRPr="007C0469">
              <w:rPr>
                <w:color w:val="515151" w:themeColor="text1"/>
              </w:rPr>
              <w:t xml:space="preserve"> biogas, landfill gas or wastewater treatment gas).</w:t>
            </w:r>
          </w:p>
        </w:tc>
        <w:tc>
          <w:tcPr>
            <w:tcW w:w="4631" w:type="dxa"/>
          </w:tcPr>
          <w:p w14:paraId="5DD91F18" w14:textId="77777777" w:rsidR="00E84DC1" w:rsidRPr="007C0469" w:rsidRDefault="001855BB" w:rsidP="008D5E53">
            <w:pPr>
              <w:spacing w:line="240" w:lineRule="auto"/>
              <w:jc w:val="both"/>
              <w:rPr>
                <w:color w:val="515151" w:themeColor="text1"/>
              </w:rPr>
            </w:pPr>
            <w:r w:rsidRPr="007C0469">
              <w:rPr>
                <w:color w:val="515151" w:themeColor="text1"/>
              </w:rPr>
              <w:t xml:space="preserve">In the proposed project activity, </w:t>
            </w:r>
          </w:p>
          <w:p w14:paraId="6D8AC434" w14:textId="77777777" w:rsidR="00E84DC1" w:rsidRPr="007C0469" w:rsidRDefault="00E84DC1" w:rsidP="009C6071">
            <w:pPr>
              <w:pStyle w:val="ListParagraph"/>
              <w:numPr>
                <w:ilvl w:val="0"/>
                <w:numId w:val="39"/>
              </w:numPr>
              <w:spacing w:line="240" w:lineRule="auto"/>
              <w:jc w:val="both"/>
              <w:rPr>
                <w:color w:val="515151" w:themeColor="text1"/>
              </w:rPr>
            </w:pPr>
            <w:r w:rsidRPr="007C0469">
              <w:rPr>
                <w:color w:val="515151" w:themeColor="text1"/>
              </w:rPr>
              <w:t xml:space="preserve">Methane is the component with the highest concentration </w:t>
            </w:r>
          </w:p>
          <w:p w14:paraId="7F95F75F" w14:textId="77777777" w:rsidR="001855BB" w:rsidRPr="007C0469" w:rsidRDefault="00E84DC1" w:rsidP="009C6071">
            <w:pPr>
              <w:pStyle w:val="ListParagraph"/>
              <w:numPr>
                <w:ilvl w:val="0"/>
                <w:numId w:val="39"/>
              </w:numPr>
              <w:spacing w:line="240" w:lineRule="auto"/>
              <w:jc w:val="both"/>
              <w:rPr>
                <w:color w:val="515151" w:themeColor="text1"/>
              </w:rPr>
            </w:pPr>
            <w:r w:rsidRPr="007C0469">
              <w:rPr>
                <w:color w:val="515151" w:themeColor="text1"/>
              </w:rPr>
              <w:t>T</w:t>
            </w:r>
            <w:r w:rsidR="001855BB" w:rsidRPr="007C0469">
              <w:rPr>
                <w:color w:val="515151" w:themeColor="text1"/>
              </w:rPr>
              <w:t>he residual gas</w:t>
            </w:r>
            <w:r w:rsidR="008D5E53" w:rsidRPr="007C0469">
              <w:rPr>
                <w:color w:val="515151" w:themeColor="text1"/>
              </w:rPr>
              <w:t xml:space="preserve"> stream to be flared is obtained from decomposition of organic material through a landfill.</w:t>
            </w:r>
          </w:p>
        </w:tc>
      </w:tr>
      <w:tr w:rsidR="000A3F76" w:rsidRPr="007C0469" w14:paraId="7F06230F" w14:textId="77777777" w:rsidTr="00230968">
        <w:tc>
          <w:tcPr>
            <w:tcW w:w="1129" w:type="dxa"/>
          </w:tcPr>
          <w:p w14:paraId="2C81F40E" w14:textId="77777777" w:rsidR="005C0F93" w:rsidRPr="007C0469" w:rsidRDefault="00E84DC1" w:rsidP="002942A7">
            <w:pPr>
              <w:jc w:val="both"/>
              <w:rPr>
                <w:color w:val="515151" w:themeColor="text1"/>
              </w:rPr>
            </w:pPr>
            <w:r w:rsidRPr="007C0469">
              <w:rPr>
                <w:color w:val="515151" w:themeColor="text1"/>
              </w:rPr>
              <w:t>C</w:t>
            </w:r>
          </w:p>
        </w:tc>
        <w:tc>
          <w:tcPr>
            <w:tcW w:w="3721" w:type="dxa"/>
          </w:tcPr>
          <w:p w14:paraId="107C920F" w14:textId="77777777" w:rsidR="005C0F93" w:rsidRPr="007C0469" w:rsidRDefault="00E84DC1" w:rsidP="00E84DC1">
            <w:pPr>
              <w:spacing w:line="240" w:lineRule="auto"/>
              <w:jc w:val="both"/>
              <w:rPr>
                <w:color w:val="515151" w:themeColor="text1"/>
              </w:rPr>
            </w:pPr>
            <w:r w:rsidRPr="007C0469">
              <w:rPr>
                <w:color w:val="515151" w:themeColor="text1"/>
              </w:rPr>
              <w:t>The tool is not applicable to the use of auxiliary fuels and therefore the residual gas must have sufficient flammable gas present to sustain combustion. For the case of an enclosed flare, there shall be operating specifications provided by the manufacturer of the flare.</w:t>
            </w:r>
          </w:p>
        </w:tc>
        <w:tc>
          <w:tcPr>
            <w:tcW w:w="4631" w:type="dxa"/>
          </w:tcPr>
          <w:p w14:paraId="15FBFC2E" w14:textId="77777777" w:rsidR="005C0F93" w:rsidRPr="007C0469" w:rsidRDefault="00E84DC1" w:rsidP="008D5E53">
            <w:pPr>
              <w:spacing w:line="240" w:lineRule="auto"/>
              <w:jc w:val="both"/>
              <w:rPr>
                <w:color w:val="515151" w:themeColor="text1"/>
              </w:rPr>
            </w:pPr>
            <w:r w:rsidRPr="007C0469">
              <w:rPr>
                <w:color w:val="515151" w:themeColor="text1"/>
              </w:rPr>
              <w:t xml:space="preserve">No additional/ auxiliary fuel is used. </w:t>
            </w:r>
          </w:p>
        </w:tc>
      </w:tr>
    </w:tbl>
    <w:p w14:paraId="297BF90D" w14:textId="77777777" w:rsidR="005C4560" w:rsidRPr="007C0469" w:rsidRDefault="005C4560" w:rsidP="00F637D3">
      <w:pPr>
        <w:spacing w:line="276" w:lineRule="auto"/>
        <w:jc w:val="both"/>
        <w:rPr>
          <w:color w:val="515151" w:themeColor="text1"/>
        </w:rPr>
      </w:pPr>
    </w:p>
    <w:p w14:paraId="140E3248" w14:textId="77777777" w:rsidR="008D5E53" w:rsidRPr="007C0469" w:rsidRDefault="008D5E53" w:rsidP="00F637D3">
      <w:pPr>
        <w:spacing w:line="276" w:lineRule="auto"/>
        <w:jc w:val="both"/>
        <w:rPr>
          <w:color w:val="515151" w:themeColor="text1"/>
        </w:rPr>
      </w:pPr>
      <w:r w:rsidRPr="007C0469">
        <w:rPr>
          <w:color w:val="515151" w:themeColor="text1"/>
        </w:rPr>
        <w:t xml:space="preserve">Based on the above arguments it can be concluded that the Tool </w:t>
      </w:r>
      <w:r w:rsidR="00E84DC1" w:rsidRPr="007C0469">
        <w:rPr>
          <w:color w:val="515151" w:themeColor="text1"/>
        </w:rPr>
        <w:t xml:space="preserve">“Project emissions from flaring” Version 03.0 </w:t>
      </w:r>
      <w:r w:rsidRPr="007C0469">
        <w:rPr>
          <w:color w:val="515151" w:themeColor="text1"/>
        </w:rPr>
        <w:t>is applicable to the project activity.</w:t>
      </w:r>
    </w:p>
    <w:p w14:paraId="7FAB9D5D" w14:textId="77777777" w:rsidR="008D5E53" w:rsidRPr="007C0469" w:rsidRDefault="008D5E53" w:rsidP="00F637D3">
      <w:pPr>
        <w:spacing w:line="276" w:lineRule="auto"/>
        <w:jc w:val="both"/>
        <w:rPr>
          <w:color w:val="515151" w:themeColor="text1"/>
        </w:rPr>
      </w:pPr>
    </w:p>
    <w:p w14:paraId="75C0F53D" w14:textId="7657EFB2" w:rsidR="008D5E53" w:rsidRPr="007C0469" w:rsidRDefault="008D5E53" w:rsidP="00F637D3">
      <w:pPr>
        <w:spacing w:line="276" w:lineRule="auto"/>
        <w:jc w:val="both"/>
        <w:rPr>
          <w:b/>
          <w:bCs/>
          <w:color w:val="515151" w:themeColor="text1"/>
        </w:rPr>
      </w:pPr>
      <w:r w:rsidRPr="007C0469">
        <w:rPr>
          <w:b/>
          <w:bCs/>
          <w:color w:val="515151" w:themeColor="text1"/>
        </w:rPr>
        <w:t>Applicability of “</w:t>
      </w:r>
      <w:r w:rsidR="007D79A8" w:rsidRPr="007C0469">
        <w:rPr>
          <w:b/>
          <w:bCs/>
          <w:color w:val="515151" w:themeColor="text1"/>
        </w:rPr>
        <w:t>Emissions from solid waste disposal sites</w:t>
      </w:r>
      <w:r w:rsidRPr="007C0469">
        <w:rPr>
          <w:b/>
          <w:bCs/>
          <w:color w:val="515151" w:themeColor="text1"/>
        </w:rPr>
        <w:t xml:space="preserve">" </w:t>
      </w:r>
      <w:r w:rsidR="003D14CD" w:rsidRPr="007C0469">
        <w:rPr>
          <w:b/>
          <w:bCs/>
          <w:color w:val="515151" w:themeColor="text1"/>
        </w:rPr>
        <w:t>Version</w:t>
      </w:r>
      <w:r w:rsidRPr="007C0469">
        <w:rPr>
          <w:b/>
          <w:bCs/>
          <w:color w:val="515151" w:themeColor="text1"/>
        </w:rPr>
        <w:t xml:space="preserve"> 0</w:t>
      </w:r>
      <w:r w:rsidR="007D79A8" w:rsidRPr="007C0469">
        <w:rPr>
          <w:b/>
          <w:bCs/>
          <w:color w:val="515151" w:themeColor="text1"/>
        </w:rPr>
        <w:t>8</w:t>
      </w:r>
      <w:r w:rsidR="003D14CD" w:rsidRPr="007C0469">
        <w:rPr>
          <w:b/>
          <w:bCs/>
          <w:color w:val="515151" w:themeColor="text1"/>
        </w:rPr>
        <w:t>.0</w:t>
      </w:r>
      <w:r w:rsidRPr="007C0469">
        <w:rPr>
          <w:b/>
          <w:bCs/>
          <w:color w:val="515151" w:themeColor="text1"/>
        </w:rPr>
        <w:t>:</w:t>
      </w:r>
    </w:p>
    <w:p w14:paraId="068D1A21" w14:textId="02AA6743" w:rsidR="007D79A8" w:rsidRPr="007C0469" w:rsidRDefault="008D5E53" w:rsidP="00F637D3">
      <w:pPr>
        <w:spacing w:line="276" w:lineRule="auto"/>
        <w:jc w:val="both"/>
        <w:rPr>
          <w:color w:val="515151" w:themeColor="text1"/>
        </w:rPr>
      </w:pPr>
      <w:r w:rsidRPr="007C0469">
        <w:rPr>
          <w:color w:val="515151" w:themeColor="text1"/>
        </w:rPr>
        <w:t xml:space="preserve">The </w:t>
      </w:r>
      <w:r w:rsidR="005556E3" w:rsidRPr="007C0469">
        <w:rPr>
          <w:color w:val="515151" w:themeColor="text1"/>
        </w:rPr>
        <w:t>tool provides</w:t>
      </w:r>
      <w:r w:rsidR="007D79A8" w:rsidRPr="007C0469">
        <w:rPr>
          <w:color w:val="515151" w:themeColor="text1"/>
        </w:rPr>
        <w:t xml:space="preserve"> procedures to calculate baseline, project or leakage emissions of methane from solid waste disposed or prevented from disposal at a solid waste disposal</w:t>
      </w:r>
    </w:p>
    <w:p w14:paraId="6E3005EE" w14:textId="77777777" w:rsidR="008D5E53" w:rsidRPr="007C0469" w:rsidRDefault="007D79A8" w:rsidP="00F637D3">
      <w:pPr>
        <w:spacing w:line="276" w:lineRule="auto"/>
        <w:jc w:val="both"/>
        <w:rPr>
          <w:color w:val="515151" w:themeColor="text1"/>
        </w:rPr>
      </w:pPr>
      <w:r w:rsidRPr="007C0469">
        <w:rPr>
          <w:color w:val="515151" w:themeColor="text1"/>
        </w:rPr>
        <w:t>site (SWDS). T</w:t>
      </w:r>
      <w:r w:rsidR="008D5E53" w:rsidRPr="007C0469">
        <w:rPr>
          <w:color w:val="515151" w:themeColor="text1"/>
        </w:rPr>
        <w:t>he tool is applicable as the solid waste disposal site where the waste would be dumped can be clearly identified and the proposed project is not a stockpile and no hazardous waste is processed.</w:t>
      </w:r>
    </w:p>
    <w:p w14:paraId="4360602A" w14:textId="77777777" w:rsidR="008D5E53" w:rsidRPr="007C0469" w:rsidRDefault="008D5E53" w:rsidP="00F637D3">
      <w:pPr>
        <w:spacing w:line="276" w:lineRule="auto"/>
        <w:jc w:val="both"/>
        <w:rPr>
          <w:color w:val="515151" w:themeColor="text1"/>
        </w:rPr>
      </w:pPr>
    </w:p>
    <w:p w14:paraId="635609E4" w14:textId="60FA66CE" w:rsidR="008D5E53" w:rsidRPr="007C0469" w:rsidRDefault="008D5E53" w:rsidP="00F637D3">
      <w:pPr>
        <w:spacing w:line="276" w:lineRule="auto"/>
        <w:jc w:val="both"/>
        <w:rPr>
          <w:b/>
          <w:bCs/>
          <w:color w:val="515151" w:themeColor="text1"/>
        </w:rPr>
      </w:pPr>
      <w:r w:rsidRPr="007C0469">
        <w:rPr>
          <w:b/>
          <w:bCs/>
          <w:color w:val="515151" w:themeColor="text1"/>
        </w:rPr>
        <w:t>Applicability of “</w:t>
      </w:r>
      <w:r w:rsidR="00A04A6D" w:rsidRPr="007C0469">
        <w:rPr>
          <w:b/>
          <w:bCs/>
          <w:color w:val="515151" w:themeColor="text1"/>
        </w:rPr>
        <w:t>Tool to calculate the emission factor for an electricity system” Version 07.0</w:t>
      </w:r>
      <w:r w:rsidR="003D14CD" w:rsidRPr="007C0469">
        <w:rPr>
          <w:b/>
          <w:bCs/>
          <w:color w:val="515151" w:themeColor="text1"/>
        </w:rPr>
        <w:t>:</w:t>
      </w:r>
    </w:p>
    <w:p w14:paraId="76C65979" w14:textId="77777777" w:rsidR="008D5E53" w:rsidRPr="007C0469" w:rsidRDefault="008D5E53" w:rsidP="00F637D3">
      <w:pPr>
        <w:spacing w:line="276" w:lineRule="auto"/>
        <w:jc w:val="both"/>
        <w:rPr>
          <w:color w:val="515151" w:themeColor="text1"/>
        </w:rPr>
      </w:pPr>
      <w:r w:rsidRPr="007C0469">
        <w:rPr>
          <w:color w:val="515151" w:themeColor="text1"/>
        </w:rPr>
        <w:t>This methodological tool determines the CO</w:t>
      </w:r>
      <w:r w:rsidRPr="007C0469">
        <w:rPr>
          <w:color w:val="515151" w:themeColor="text1"/>
          <w:vertAlign w:val="subscript"/>
        </w:rPr>
        <w:t>2</w:t>
      </w:r>
      <w:r w:rsidRPr="007C0469">
        <w:rPr>
          <w:color w:val="515151" w:themeColor="text1"/>
        </w:rPr>
        <w:t xml:space="preserve"> emission factor for displacement of electricity generated by power plants in an electricity system, by calculating the “combined margin” emission factor (CM) of the electricity system. This tool maybe applied to estimate the OM, BM and/or CM when calculating baseline emissions for a project activity that substitutes grid electricity. As the proposed project activity supplies</w:t>
      </w:r>
    </w:p>
    <w:p w14:paraId="32637B82" w14:textId="77777777" w:rsidR="008D5E53" w:rsidRPr="007C0469" w:rsidRDefault="008D5E53" w:rsidP="00F637D3">
      <w:pPr>
        <w:spacing w:line="276" w:lineRule="auto"/>
        <w:jc w:val="both"/>
        <w:rPr>
          <w:color w:val="515151" w:themeColor="text1"/>
        </w:rPr>
      </w:pPr>
      <w:r w:rsidRPr="007C0469">
        <w:rPr>
          <w:color w:val="515151" w:themeColor="text1"/>
        </w:rPr>
        <w:lastRenderedPageBreak/>
        <w:t>electricity to the national grid, the “Tool to calculate the emission factor for an electricity system” v 0</w:t>
      </w:r>
      <w:r w:rsidR="00C86382" w:rsidRPr="007C0469">
        <w:rPr>
          <w:color w:val="515151" w:themeColor="text1"/>
        </w:rPr>
        <w:t>7</w:t>
      </w:r>
      <w:r w:rsidRPr="007C0469">
        <w:rPr>
          <w:color w:val="515151" w:themeColor="text1"/>
        </w:rPr>
        <w:t xml:space="preserve"> is applicable to the project activity.</w:t>
      </w:r>
    </w:p>
    <w:p w14:paraId="2D85EA24" w14:textId="77777777" w:rsidR="008D5E53" w:rsidRPr="007C0469" w:rsidRDefault="008D5E53" w:rsidP="00F637D3">
      <w:pPr>
        <w:spacing w:line="276" w:lineRule="auto"/>
        <w:jc w:val="both"/>
        <w:rPr>
          <w:color w:val="515151" w:themeColor="text1"/>
        </w:rPr>
      </w:pPr>
    </w:p>
    <w:p w14:paraId="05743E99" w14:textId="26937A2C" w:rsidR="008D5E53" w:rsidRPr="007C0469" w:rsidRDefault="008D5E53" w:rsidP="00F637D3">
      <w:pPr>
        <w:spacing w:line="276" w:lineRule="auto"/>
        <w:jc w:val="both"/>
        <w:rPr>
          <w:b/>
          <w:bCs/>
          <w:color w:val="515151" w:themeColor="text1"/>
        </w:rPr>
      </w:pPr>
      <w:r w:rsidRPr="007C0469">
        <w:rPr>
          <w:b/>
          <w:bCs/>
          <w:color w:val="515151" w:themeColor="text1"/>
        </w:rPr>
        <w:t>Applicability of “</w:t>
      </w:r>
      <w:r w:rsidR="00B06D39" w:rsidRPr="007C0469">
        <w:rPr>
          <w:b/>
          <w:bCs/>
          <w:color w:val="515151" w:themeColor="text1"/>
        </w:rPr>
        <w:t xml:space="preserve">Baseline, project and/or leakage emissions from electricity consumption and monitoring of electricity generation” </w:t>
      </w:r>
      <w:r w:rsidR="003D14CD" w:rsidRPr="007C0469">
        <w:rPr>
          <w:b/>
          <w:bCs/>
          <w:color w:val="515151" w:themeColor="text1"/>
        </w:rPr>
        <w:t>V</w:t>
      </w:r>
      <w:r w:rsidR="00B06D39" w:rsidRPr="007C0469">
        <w:rPr>
          <w:b/>
          <w:bCs/>
          <w:color w:val="515151" w:themeColor="text1"/>
        </w:rPr>
        <w:t>ersion 03.0</w:t>
      </w:r>
      <w:r w:rsidRPr="007C0469">
        <w:rPr>
          <w:b/>
          <w:bCs/>
          <w:color w:val="515151" w:themeColor="text1"/>
        </w:rPr>
        <w:t>:</w:t>
      </w:r>
    </w:p>
    <w:p w14:paraId="635FD451" w14:textId="63C4FD58" w:rsidR="005F0D2C" w:rsidRPr="007C0469" w:rsidRDefault="008D5E53" w:rsidP="00D4127C">
      <w:pPr>
        <w:spacing w:line="276" w:lineRule="auto"/>
        <w:jc w:val="both"/>
        <w:rPr>
          <w:color w:val="515151" w:themeColor="text1"/>
        </w:rPr>
      </w:pPr>
      <w:r w:rsidRPr="007C0469">
        <w:rPr>
          <w:color w:val="515151" w:themeColor="text1"/>
        </w:rPr>
        <w:t>This tool provides procedures to estimate the baseline, project and/or leakage emissions associated with the consumption of electricity. The tool is only applicable if certain scenario applies to the sources of electricity consumption. Three possible scenarios have been discussed as follows:</w:t>
      </w:r>
    </w:p>
    <w:tbl>
      <w:tblPr>
        <w:tblStyle w:val="TableGrid"/>
        <w:tblW w:w="0" w:type="auto"/>
        <w:tblLook w:val="04A0" w:firstRow="1" w:lastRow="0" w:firstColumn="1" w:lastColumn="0" w:noHBand="0" w:noVBand="1"/>
      </w:tblPr>
      <w:tblGrid>
        <w:gridCol w:w="1129"/>
        <w:gridCol w:w="3862"/>
        <w:gridCol w:w="4631"/>
      </w:tblGrid>
      <w:tr w:rsidR="007C0469" w:rsidRPr="007C0469" w14:paraId="3F800A68" w14:textId="77777777" w:rsidTr="00230968">
        <w:tc>
          <w:tcPr>
            <w:tcW w:w="1129" w:type="dxa"/>
          </w:tcPr>
          <w:p w14:paraId="639D61E7" w14:textId="77777777" w:rsidR="001855BB" w:rsidRPr="007C0469" w:rsidRDefault="001855BB" w:rsidP="002942A7">
            <w:pPr>
              <w:jc w:val="both"/>
              <w:rPr>
                <w:b/>
                <w:bCs/>
                <w:color w:val="515151" w:themeColor="text1"/>
              </w:rPr>
            </w:pPr>
            <w:r w:rsidRPr="007C0469">
              <w:rPr>
                <w:b/>
                <w:bCs/>
                <w:color w:val="515151" w:themeColor="text1"/>
              </w:rPr>
              <w:t>Ref</w:t>
            </w:r>
          </w:p>
        </w:tc>
        <w:tc>
          <w:tcPr>
            <w:tcW w:w="3862" w:type="dxa"/>
          </w:tcPr>
          <w:p w14:paraId="27C1C71E" w14:textId="77777777" w:rsidR="001855BB" w:rsidRPr="007C0469" w:rsidRDefault="001855BB" w:rsidP="002942A7">
            <w:pPr>
              <w:jc w:val="both"/>
              <w:rPr>
                <w:b/>
                <w:bCs/>
                <w:color w:val="515151" w:themeColor="text1"/>
              </w:rPr>
            </w:pPr>
            <w:r w:rsidRPr="007C0469">
              <w:rPr>
                <w:b/>
                <w:bCs/>
                <w:color w:val="515151" w:themeColor="text1"/>
              </w:rPr>
              <w:t>Applicability Criteria</w:t>
            </w:r>
          </w:p>
        </w:tc>
        <w:tc>
          <w:tcPr>
            <w:tcW w:w="4631" w:type="dxa"/>
          </w:tcPr>
          <w:p w14:paraId="50008877" w14:textId="77777777" w:rsidR="001855BB" w:rsidRPr="007C0469" w:rsidRDefault="001855BB" w:rsidP="002942A7">
            <w:pPr>
              <w:jc w:val="both"/>
              <w:rPr>
                <w:b/>
                <w:bCs/>
                <w:color w:val="515151" w:themeColor="text1"/>
              </w:rPr>
            </w:pPr>
            <w:r w:rsidRPr="007C0469">
              <w:rPr>
                <w:b/>
                <w:bCs/>
                <w:color w:val="515151" w:themeColor="text1"/>
              </w:rPr>
              <w:t>Justification</w:t>
            </w:r>
          </w:p>
        </w:tc>
      </w:tr>
      <w:tr w:rsidR="007C0469" w:rsidRPr="007C0469" w14:paraId="0EFEC2EA" w14:textId="77777777" w:rsidTr="00230968">
        <w:tc>
          <w:tcPr>
            <w:tcW w:w="1129" w:type="dxa"/>
          </w:tcPr>
          <w:p w14:paraId="2E1C1512" w14:textId="77777777" w:rsidR="001855BB" w:rsidRPr="007C0469" w:rsidRDefault="001855BB" w:rsidP="001855BB">
            <w:pPr>
              <w:jc w:val="both"/>
              <w:rPr>
                <w:color w:val="515151" w:themeColor="text1"/>
              </w:rPr>
            </w:pPr>
            <w:r w:rsidRPr="007C0469">
              <w:rPr>
                <w:color w:val="515151" w:themeColor="text1"/>
              </w:rPr>
              <w:t>A</w:t>
            </w:r>
          </w:p>
        </w:tc>
        <w:tc>
          <w:tcPr>
            <w:tcW w:w="3862" w:type="dxa"/>
          </w:tcPr>
          <w:p w14:paraId="06610C7D" w14:textId="77777777" w:rsidR="00EB3831" w:rsidRPr="007C0469" w:rsidRDefault="00EB3831" w:rsidP="00EB3831">
            <w:pPr>
              <w:spacing w:line="240" w:lineRule="auto"/>
              <w:jc w:val="both"/>
              <w:rPr>
                <w:color w:val="515151" w:themeColor="text1"/>
              </w:rPr>
            </w:pPr>
            <w:r w:rsidRPr="007C0469">
              <w:rPr>
                <w:color w:val="515151" w:themeColor="text1"/>
              </w:rPr>
              <w:t>If emissions are calculated for electricity consumption, the tool is only applicable if one out of the following three scenarios applies to the sources of electricity consumption:</w:t>
            </w:r>
          </w:p>
          <w:p w14:paraId="5428CCAF" w14:textId="77777777" w:rsidR="00EB3831" w:rsidRPr="007C0469" w:rsidRDefault="00EB3831" w:rsidP="00EB3831">
            <w:pPr>
              <w:spacing w:line="240" w:lineRule="auto"/>
              <w:jc w:val="both"/>
              <w:rPr>
                <w:color w:val="515151" w:themeColor="text1"/>
              </w:rPr>
            </w:pPr>
            <w:r w:rsidRPr="007C0469">
              <w:rPr>
                <w:color w:val="515151" w:themeColor="text1"/>
              </w:rPr>
              <w:t>(a) Scenario A: Electricity consumption from the grid. The electricity is purchased from the grid only, and either no captive power plant(s) is/are installed at the site of electricity consumption or, if any captive power plant exists on site, it is either not operating or it is not physically able to provide electricity to the electricity consumer;</w:t>
            </w:r>
          </w:p>
          <w:p w14:paraId="3C413509" w14:textId="77777777" w:rsidR="001855BB" w:rsidRPr="007C0469" w:rsidRDefault="00EB3831" w:rsidP="00EB3831">
            <w:pPr>
              <w:spacing w:line="240" w:lineRule="auto"/>
              <w:jc w:val="both"/>
              <w:rPr>
                <w:color w:val="515151" w:themeColor="text1"/>
              </w:rPr>
            </w:pPr>
            <w:r w:rsidRPr="007C0469">
              <w:rPr>
                <w:color w:val="515151" w:themeColor="text1"/>
              </w:rPr>
              <w:t>(b) Scenario B: Electricity consumption from (an) off-grid fossil fuel fired captive power plant(s). One or more fossil fuel fired captive power plants are installed at the site of the electricity consumer and supply the consumer with electricity. The captive power plant(s) is/are not connected to the electricity grid; or</w:t>
            </w:r>
          </w:p>
          <w:p w14:paraId="2C9C5D7B" w14:textId="77777777" w:rsidR="00EB3831" w:rsidRPr="007C0469" w:rsidRDefault="00EB3831" w:rsidP="00EB3831">
            <w:pPr>
              <w:spacing w:line="240" w:lineRule="auto"/>
              <w:jc w:val="both"/>
              <w:rPr>
                <w:color w:val="515151" w:themeColor="text1"/>
              </w:rPr>
            </w:pPr>
            <w:r w:rsidRPr="007C0469">
              <w:rPr>
                <w:color w:val="515151" w:themeColor="text1"/>
              </w:rPr>
              <w:t>(c) Scenario C: Electricity consumption from the grid and (a) fossil fuel fired captive power plant(s). One or more fossil fuel fired captive power plants operate at the</w:t>
            </w:r>
          </w:p>
          <w:p w14:paraId="05BB0EE7" w14:textId="77777777" w:rsidR="00EB3831" w:rsidRPr="007C0469" w:rsidRDefault="00EB3831" w:rsidP="00EB3831">
            <w:pPr>
              <w:spacing w:line="240" w:lineRule="auto"/>
              <w:jc w:val="both"/>
              <w:rPr>
                <w:color w:val="515151" w:themeColor="text1"/>
              </w:rPr>
            </w:pPr>
            <w:r w:rsidRPr="007C0469">
              <w:rPr>
                <w:color w:val="515151" w:themeColor="text1"/>
              </w:rPr>
              <w:t xml:space="preserve">site of the electricity consumer. The captive power plant(s) can provide electricity to the electricity consumer. The captive power plant(s) is/are also </w:t>
            </w:r>
            <w:r w:rsidRPr="007C0469">
              <w:rPr>
                <w:color w:val="515151" w:themeColor="text1"/>
              </w:rPr>
              <w:lastRenderedPageBreak/>
              <w:t>connected to the electricity grid. Hence, the electricity consumer can be provided with electricity from the captive power plant(s) and the grid.</w:t>
            </w:r>
          </w:p>
        </w:tc>
        <w:tc>
          <w:tcPr>
            <w:tcW w:w="4631" w:type="dxa"/>
          </w:tcPr>
          <w:p w14:paraId="743777E0" w14:textId="0C79D16D" w:rsidR="001855BB" w:rsidRPr="007C0469" w:rsidRDefault="001855BB" w:rsidP="001855BB">
            <w:pPr>
              <w:spacing w:line="240" w:lineRule="auto"/>
              <w:jc w:val="both"/>
              <w:rPr>
                <w:color w:val="515151" w:themeColor="text1"/>
              </w:rPr>
            </w:pPr>
            <w:r w:rsidRPr="007C0469">
              <w:rPr>
                <w:color w:val="515151" w:themeColor="text1"/>
              </w:rPr>
              <w:lastRenderedPageBreak/>
              <w:t xml:space="preserve">In the proposed project activity, the electricity is purchased from the grid only and no </w:t>
            </w:r>
            <w:r w:rsidR="000A3F76" w:rsidRPr="007C0469">
              <w:rPr>
                <w:color w:val="515151" w:themeColor="text1"/>
              </w:rPr>
              <w:t>fossil fuel power</w:t>
            </w:r>
            <w:r w:rsidRPr="007C0469">
              <w:rPr>
                <w:color w:val="515151" w:themeColor="text1"/>
              </w:rPr>
              <w:t xml:space="preserve"> plant is installed at the site of electricity consumption.</w:t>
            </w:r>
          </w:p>
        </w:tc>
      </w:tr>
      <w:tr w:rsidR="007C0469" w:rsidRPr="007C0469" w14:paraId="573BFEC6" w14:textId="77777777" w:rsidTr="00230968">
        <w:tc>
          <w:tcPr>
            <w:tcW w:w="1129" w:type="dxa"/>
          </w:tcPr>
          <w:p w14:paraId="5E884C45" w14:textId="77777777" w:rsidR="001855BB" w:rsidRPr="007C0469" w:rsidRDefault="001855BB" w:rsidP="001855BB">
            <w:pPr>
              <w:jc w:val="both"/>
              <w:rPr>
                <w:color w:val="515151" w:themeColor="text1"/>
              </w:rPr>
            </w:pPr>
            <w:r w:rsidRPr="007C0469">
              <w:rPr>
                <w:color w:val="515151" w:themeColor="text1"/>
              </w:rPr>
              <w:t>B</w:t>
            </w:r>
          </w:p>
        </w:tc>
        <w:tc>
          <w:tcPr>
            <w:tcW w:w="3862" w:type="dxa"/>
          </w:tcPr>
          <w:p w14:paraId="2DE2D4ED" w14:textId="77777777" w:rsidR="00EB3831" w:rsidRPr="007C0469" w:rsidRDefault="00EB3831" w:rsidP="00EB3831">
            <w:pPr>
              <w:spacing w:line="240" w:lineRule="auto"/>
              <w:jc w:val="both"/>
              <w:rPr>
                <w:color w:val="515151" w:themeColor="text1"/>
              </w:rPr>
            </w:pPr>
            <w:r w:rsidRPr="007C0469">
              <w:rPr>
                <w:color w:val="515151" w:themeColor="text1"/>
              </w:rPr>
              <w:t>This tool can be referred to in methodologies to provide procedures to monitor amount of electricity generated in the project scenario, only if one out of the following three project scenarios applies to the recipient of the electricity generated:</w:t>
            </w:r>
          </w:p>
          <w:p w14:paraId="720F441D" w14:textId="77777777" w:rsidR="00EB3831" w:rsidRPr="007C0469" w:rsidRDefault="00EB3831" w:rsidP="00EB3831">
            <w:pPr>
              <w:spacing w:line="240" w:lineRule="auto"/>
              <w:jc w:val="both"/>
              <w:rPr>
                <w:color w:val="515151" w:themeColor="text1"/>
              </w:rPr>
            </w:pPr>
            <w:r w:rsidRPr="007C0469">
              <w:rPr>
                <w:color w:val="515151" w:themeColor="text1"/>
              </w:rPr>
              <w:t>(a) Scenario I: Electricity is supplied to the grid;</w:t>
            </w:r>
          </w:p>
          <w:p w14:paraId="4EB4F955" w14:textId="77777777" w:rsidR="00EB3831" w:rsidRPr="007C0469" w:rsidRDefault="00EB3831" w:rsidP="00EB3831">
            <w:pPr>
              <w:spacing w:line="240" w:lineRule="auto"/>
              <w:jc w:val="both"/>
              <w:rPr>
                <w:color w:val="515151" w:themeColor="text1"/>
              </w:rPr>
            </w:pPr>
            <w:r w:rsidRPr="007C0469">
              <w:rPr>
                <w:color w:val="515151" w:themeColor="text1"/>
              </w:rPr>
              <w:t>(b) Scenario II: Electricity is supplied to consumers/electricity consuming facilities; or</w:t>
            </w:r>
          </w:p>
          <w:p w14:paraId="0FCE01D5" w14:textId="77777777" w:rsidR="001855BB" w:rsidRPr="007C0469" w:rsidRDefault="00EB3831" w:rsidP="00EB3831">
            <w:pPr>
              <w:spacing w:line="240" w:lineRule="auto"/>
              <w:jc w:val="both"/>
              <w:rPr>
                <w:color w:val="515151" w:themeColor="text1"/>
              </w:rPr>
            </w:pPr>
            <w:r w:rsidRPr="007C0469">
              <w:rPr>
                <w:color w:val="515151" w:themeColor="text1"/>
              </w:rPr>
              <w:t>(c) Scenario III: Electricity is supplied to the grid and consumers/electricity consuming facilities</w:t>
            </w:r>
          </w:p>
        </w:tc>
        <w:tc>
          <w:tcPr>
            <w:tcW w:w="4631" w:type="dxa"/>
          </w:tcPr>
          <w:p w14:paraId="6D28F496" w14:textId="02C2C33A" w:rsidR="001855BB" w:rsidRPr="007C0469" w:rsidRDefault="00EB3831" w:rsidP="001855BB">
            <w:pPr>
              <w:spacing w:line="240" w:lineRule="auto"/>
              <w:jc w:val="both"/>
              <w:rPr>
                <w:color w:val="515151" w:themeColor="text1"/>
              </w:rPr>
            </w:pPr>
            <w:r w:rsidRPr="007C0469">
              <w:rPr>
                <w:color w:val="515151" w:themeColor="text1"/>
              </w:rPr>
              <w:t xml:space="preserve">The projects </w:t>
            </w:r>
            <w:r w:rsidR="003D14CD" w:rsidRPr="007C0469">
              <w:rPr>
                <w:color w:val="515151" w:themeColor="text1"/>
              </w:rPr>
              <w:t>entail</w:t>
            </w:r>
            <w:r w:rsidRPr="007C0469">
              <w:rPr>
                <w:color w:val="515151" w:themeColor="text1"/>
              </w:rPr>
              <w:t xml:space="preserve"> compliance with Scenario I: Electricity is supplied to the grid</w:t>
            </w:r>
          </w:p>
        </w:tc>
      </w:tr>
      <w:tr w:rsidR="001855BB" w:rsidRPr="007C0469" w14:paraId="63A8E907" w14:textId="77777777" w:rsidTr="00230968">
        <w:tc>
          <w:tcPr>
            <w:tcW w:w="1129" w:type="dxa"/>
          </w:tcPr>
          <w:p w14:paraId="33A9DB81" w14:textId="77777777" w:rsidR="001855BB" w:rsidRPr="007C0469" w:rsidRDefault="001855BB" w:rsidP="001855BB">
            <w:pPr>
              <w:jc w:val="both"/>
              <w:rPr>
                <w:color w:val="515151" w:themeColor="text1"/>
              </w:rPr>
            </w:pPr>
            <w:r w:rsidRPr="007C0469">
              <w:rPr>
                <w:color w:val="515151" w:themeColor="text1"/>
              </w:rPr>
              <w:t>C</w:t>
            </w:r>
          </w:p>
        </w:tc>
        <w:tc>
          <w:tcPr>
            <w:tcW w:w="3862" w:type="dxa"/>
          </w:tcPr>
          <w:p w14:paraId="1656BB15" w14:textId="77777777" w:rsidR="001855BB" w:rsidRPr="007C0469" w:rsidRDefault="00EB3831" w:rsidP="00EB3831">
            <w:pPr>
              <w:spacing w:line="240" w:lineRule="auto"/>
              <w:jc w:val="both"/>
              <w:rPr>
                <w:color w:val="515151" w:themeColor="text1"/>
              </w:rPr>
            </w:pPr>
            <w:r w:rsidRPr="007C0469">
              <w:rPr>
                <w:color w:val="515151" w:themeColor="text1"/>
              </w:rPr>
              <w:t>This tool is not applicable in cases where captive renewable power generation technologies are installed to provide electricity in the project activity, in the baseline scenario or to sources of leakage. The tool only accounts for CO</w:t>
            </w:r>
            <w:r w:rsidRPr="007C0469">
              <w:rPr>
                <w:color w:val="515151" w:themeColor="text1"/>
                <w:vertAlign w:val="subscript"/>
              </w:rPr>
              <w:t>2</w:t>
            </w:r>
            <w:r w:rsidRPr="007C0469">
              <w:rPr>
                <w:color w:val="515151" w:themeColor="text1"/>
              </w:rPr>
              <w:t xml:space="preserve"> emissions.</w:t>
            </w:r>
          </w:p>
        </w:tc>
        <w:tc>
          <w:tcPr>
            <w:tcW w:w="4631" w:type="dxa"/>
          </w:tcPr>
          <w:p w14:paraId="1853D897" w14:textId="77777777" w:rsidR="001855BB" w:rsidRPr="007C0469" w:rsidRDefault="00EB3831" w:rsidP="008D5E53">
            <w:pPr>
              <w:spacing w:line="240" w:lineRule="auto"/>
              <w:jc w:val="both"/>
              <w:rPr>
                <w:color w:val="515151" w:themeColor="text1"/>
              </w:rPr>
            </w:pPr>
            <w:r w:rsidRPr="007C0469">
              <w:rPr>
                <w:color w:val="515151" w:themeColor="text1"/>
              </w:rPr>
              <w:t xml:space="preserve">No captive renewable power generation technologies are installed to provide electricity in the project activity, in the baseline scenario or to sources of leakage. </w:t>
            </w:r>
          </w:p>
        </w:tc>
      </w:tr>
    </w:tbl>
    <w:p w14:paraId="62009904" w14:textId="77777777" w:rsidR="008D5E53" w:rsidRPr="007C0469" w:rsidRDefault="008D5E53" w:rsidP="00F637D3">
      <w:pPr>
        <w:spacing w:line="276" w:lineRule="auto"/>
        <w:jc w:val="both"/>
        <w:rPr>
          <w:color w:val="515151" w:themeColor="text1"/>
        </w:rPr>
      </w:pPr>
    </w:p>
    <w:p w14:paraId="4BFB28BC" w14:textId="04C8485D" w:rsidR="001855BB" w:rsidRPr="007C0469" w:rsidRDefault="008D5E53" w:rsidP="00F637D3">
      <w:pPr>
        <w:spacing w:line="276" w:lineRule="auto"/>
        <w:jc w:val="both"/>
        <w:rPr>
          <w:color w:val="515151" w:themeColor="text1"/>
        </w:rPr>
      </w:pPr>
      <w:r w:rsidRPr="007C0469">
        <w:rPr>
          <w:color w:val="515151" w:themeColor="text1"/>
        </w:rPr>
        <w:t>Based on the above arguments it can be concluded that the “</w:t>
      </w:r>
      <w:r w:rsidR="00C51DF6" w:rsidRPr="007C0469">
        <w:rPr>
          <w:color w:val="515151" w:themeColor="text1"/>
        </w:rPr>
        <w:t xml:space="preserve">Baseline, project and/or leakage emissions from electricity consumption and monitoring of electricity generation’ </w:t>
      </w:r>
      <w:r w:rsidR="003D14CD" w:rsidRPr="007C0469">
        <w:rPr>
          <w:color w:val="515151" w:themeColor="text1"/>
        </w:rPr>
        <w:t>V</w:t>
      </w:r>
      <w:r w:rsidR="00C51DF6" w:rsidRPr="007C0469">
        <w:rPr>
          <w:color w:val="515151" w:themeColor="text1"/>
        </w:rPr>
        <w:t xml:space="preserve">ersion 03.0 </w:t>
      </w:r>
      <w:r w:rsidRPr="007C0469">
        <w:rPr>
          <w:color w:val="515151" w:themeColor="text1"/>
        </w:rPr>
        <w:t>is applicable to the project activity.</w:t>
      </w:r>
    </w:p>
    <w:p w14:paraId="7F1B896A" w14:textId="77777777" w:rsidR="004E361A" w:rsidRPr="007C0469" w:rsidRDefault="007F21DA" w:rsidP="00B01408">
      <w:pPr>
        <w:pStyle w:val="Heading5"/>
        <w:rPr>
          <w:color w:val="515151" w:themeColor="text1"/>
        </w:rPr>
      </w:pPr>
      <w:r w:rsidRPr="007C0469">
        <w:rPr>
          <w:color w:val="515151" w:themeColor="text1"/>
        </w:rPr>
        <w:t xml:space="preserve">B.3. </w:t>
      </w:r>
      <w:r w:rsidR="004E361A" w:rsidRPr="007C0469">
        <w:rPr>
          <w:color w:val="515151" w:themeColor="text1"/>
        </w:rPr>
        <w:t>Project boundary</w:t>
      </w:r>
    </w:p>
    <w:p w14:paraId="5E73A503" w14:textId="77777777" w:rsidR="000D0B95" w:rsidRPr="007C0469" w:rsidRDefault="000D0B95" w:rsidP="000D0B95">
      <w:pPr>
        <w:rPr>
          <w:b/>
          <w:bCs/>
          <w:color w:val="515151" w:themeColor="text1"/>
        </w:rPr>
      </w:pPr>
      <w:r w:rsidRPr="007C0469">
        <w:rPr>
          <w:b/>
          <w:bCs/>
          <w:color w:val="515151" w:themeColor="text1"/>
        </w:rPr>
        <w:t>Project boundary:</w:t>
      </w:r>
    </w:p>
    <w:p w14:paraId="158E4786" w14:textId="53377451" w:rsidR="000D0B95" w:rsidRPr="007C0469" w:rsidRDefault="000D0B95" w:rsidP="00F637D3">
      <w:pPr>
        <w:spacing w:line="276" w:lineRule="auto"/>
        <w:jc w:val="both"/>
        <w:rPr>
          <w:color w:val="515151" w:themeColor="text1"/>
        </w:rPr>
      </w:pPr>
      <w:r w:rsidRPr="007C0469">
        <w:rPr>
          <w:color w:val="515151" w:themeColor="text1"/>
        </w:rPr>
        <w:t xml:space="preserve">According to </w:t>
      </w:r>
      <w:r w:rsidR="005556E3" w:rsidRPr="007C0469">
        <w:rPr>
          <w:color w:val="515151" w:themeColor="text1"/>
        </w:rPr>
        <w:t xml:space="preserve">ACM0022: Alternative waste treatment processes Version 03.0 </w:t>
      </w:r>
      <w:r w:rsidRPr="007C0469">
        <w:rPr>
          <w:color w:val="515151" w:themeColor="text1"/>
        </w:rPr>
        <w:t xml:space="preserve">the spatial extent of the project boundary is the site of the project activity where the waste is treated. This is consistent with </w:t>
      </w:r>
      <w:r w:rsidR="00351946" w:rsidRPr="007C0469">
        <w:rPr>
          <w:color w:val="515151" w:themeColor="text1"/>
        </w:rPr>
        <w:t>ACM0001: Flaring or use of landfill gas Version 19.0</w:t>
      </w:r>
      <w:r w:rsidRPr="007C0469">
        <w:rPr>
          <w:color w:val="515151" w:themeColor="text1"/>
        </w:rPr>
        <w:t>, which defines the project boundary as the site of the project activity where the gas is captured and destroyed/used</w:t>
      </w:r>
      <w:r w:rsidRPr="007C0469">
        <w:rPr>
          <w:b/>
          <w:bCs/>
          <w:color w:val="515151" w:themeColor="text1"/>
        </w:rPr>
        <w:t>.</w:t>
      </w:r>
    </w:p>
    <w:p w14:paraId="45C43F2E" w14:textId="77777777" w:rsidR="00F556BB" w:rsidRPr="007C0469" w:rsidRDefault="00F556BB" w:rsidP="00F637D3">
      <w:pPr>
        <w:spacing w:line="276" w:lineRule="auto"/>
        <w:jc w:val="both"/>
        <w:rPr>
          <w:b/>
          <w:bCs/>
          <w:color w:val="515151" w:themeColor="text1"/>
        </w:rPr>
      </w:pPr>
    </w:p>
    <w:p w14:paraId="0E5A9495" w14:textId="5465E5E4" w:rsidR="000D0B95" w:rsidRPr="007C0469" w:rsidRDefault="000D0B95" w:rsidP="00F637D3">
      <w:pPr>
        <w:spacing w:line="276" w:lineRule="auto"/>
        <w:jc w:val="both"/>
        <w:rPr>
          <w:bCs/>
          <w:color w:val="515151" w:themeColor="text1"/>
        </w:rPr>
      </w:pPr>
      <w:r w:rsidRPr="007C0469">
        <w:rPr>
          <w:bCs/>
          <w:color w:val="515151" w:themeColor="text1"/>
        </w:rPr>
        <w:t xml:space="preserve">The spatial extent of the project boundary also includes the power generation sources utilizing LFG and biogas from anaerobic digestion and connected to the national grid, as the proposed VER project provides electricity to the national grid as required by </w:t>
      </w:r>
      <w:r w:rsidR="00351946" w:rsidRPr="007C0469">
        <w:rPr>
          <w:bCs/>
          <w:color w:val="515151" w:themeColor="text1"/>
        </w:rPr>
        <w:t xml:space="preserve">ACM0001 Flaring or use of landfill gas Version 19.0 </w:t>
      </w:r>
      <w:r w:rsidRPr="007C0469">
        <w:rPr>
          <w:bCs/>
          <w:color w:val="515151" w:themeColor="text1"/>
        </w:rPr>
        <w:t xml:space="preserve">and </w:t>
      </w:r>
      <w:r w:rsidR="005556E3" w:rsidRPr="007C0469">
        <w:rPr>
          <w:bCs/>
          <w:color w:val="515151" w:themeColor="text1"/>
        </w:rPr>
        <w:t>ACM0022 Alternative waste treatment processes Version 03.0</w:t>
      </w:r>
    </w:p>
    <w:p w14:paraId="3708901D" w14:textId="77777777" w:rsidR="00EB5091" w:rsidRPr="007C0469" w:rsidRDefault="00EB5091" w:rsidP="00F637D3">
      <w:pPr>
        <w:spacing w:line="276" w:lineRule="auto"/>
        <w:jc w:val="both"/>
        <w:rPr>
          <w:bCs/>
          <w:color w:val="515151" w:themeColor="text1"/>
        </w:rPr>
      </w:pPr>
    </w:p>
    <w:p w14:paraId="4402D4BF" w14:textId="2B649DD7" w:rsidR="000D0B95" w:rsidRPr="007C0469" w:rsidRDefault="000D0B95" w:rsidP="00F637D3">
      <w:pPr>
        <w:spacing w:line="276" w:lineRule="auto"/>
        <w:jc w:val="both"/>
        <w:rPr>
          <w:color w:val="515151" w:themeColor="text1"/>
        </w:rPr>
      </w:pPr>
      <w:r w:rsidRPr="007C0469">
        <w:rPr>
          <w:color w:val="515151" w:themeColor="text1"/>
        </w:rPr>
        <w:t xml:space="preserve">The geographic and system boundaries for the relevant electricity grid can be clearly identified and information on the characteristics of the grid is available as required by the “Tool to calculate the emission factor for an electricity system” </w:t>
      </w:r>
      <w:r w:rsidR="00D43526" w:rsidRPr="007C0469">
        <w:rPr>
          <w:color w:val="515151" w:themeColor="text1"/>
        </w:rPr>
        <w:t>V</w:t>
      </w:r>
      <w:r w:rsidRPr="007C0469">
        <w:rPr>
          <w:color w:val="515151" w:themeColor="text1"/>
        </w:rPr>
        <w:t xml:space="preserve">ersion 02. The electricity produced on-site </w:t>
      </w:r>
      <w:r w:rsidR="0053333F" w:rsidRPr="007C0469">
        <w:rPr>
          <w:color w:val="515151" w:themeColor="text1"/>
        </w:rPr>
        <w:t>is</w:t>
      </w:r>
      <w:r w:rsidRPr="007C0469">
        <w:rPr>
          <w:color w:val="515151" w:themeColor="text1"/>
        </w:rPr>
        <w:t xml:space="preserve"> delivered to the Turkish national grid.</w:t>
      </w:r>
    </w:p>
    <w:p w14:paraId="3BA87B34" w14:textId="77777777" w:rsidR="000D0B95" w:rsidRPr="007C0469" w:rsidRDefault="000D0B95" w:rsidP="00F637D3">
      <w:pPr>
        <w:spacing w:line="276" w:lineRule="auto"/>
        <w:jc w:val="both"/>
        <w:rPr>
          <w:color w:val="515151" w:themeColor="text1"/>
        </w:rPr>
      </w:pPr>
    </w:p>
    <w:p w14:paraId="3AAB9A2B" w14:textId="5A9DD657" w:rsidR="00656E4B" w:rsidRPr="007C0469" w:rsidRDefault="000D0B95" w:rsidP="00230968">
      <w:pPr>
        <w:spacing w:line="276" w:lineRule="auto"/>
        <w:jc w:val="both"/>
        <w:rPr>
          <w:color w:val="515151" w:themeColor="text1"/>
        </w:rPr>
      </w:pPr>
      <w:r w:rsidRPr="007C0469">
        <w:rPr>
          <w:color w:val="515151" w:themeColor="text1"/>
        </w:rPr>
        <w:t>The gases and sources relevant to the proposed VER project are listed in the below table.</w:t>
      </w:r>
    </w:p>
    <w:tbl>
      <w:tblPr>
        <w:tblStyle w:val="GSTableBoldline-heightcondensed"/>
        <w:tblW w:w="5000" w:type="pct"/>
        <w:tblLayout w:type="fixed"/>
        <w:tblCellMar>
          <w:left w:w="57" w:type="dxa"/>
          <w:bottom w:w="57" w:type="dxa"/>
          <w:right w:w="57" w:type="dxa"/>
        </w:tblCellMar>
        <w:tblLook w:val="00E0" w:firstRow="1" w:lastRow="1" w:firstColumn="1" w:lastColumn="0" w:noHBand="0" w:noVBand="0"/>
      </w:tblPr>
      <w:tblGrid>
        <w:gridCol w:w="712"/>
        <w:gridCol w:w="2123"/>
        <w:gridCol w:w="996"/>
        <w:gridCol w:w="1418"/>
        <w:gridCol w:w="4383"/>
      </w:tblGrid>
      <w:tr w:rsidR="000D0B95" w:rsidRPr="004E361A" w14:paraId="32AFEAF4" w14:textId="77777777" w:rsidTr="00D4127C">
        <w:trPr>
          <w:cnfStyle w:val="100000000000" w:firstRow="1" w:lastRow="0" w:firstColumn="0" w:lastColumn="0" w:oddVBand="0" w:evenVBand="0" w:oddHBand="0" w:evenHBand="0" w:firstRowFirstColumn="0" w:firstRowLastColumn="0" w:lastRowFirstColumn="0" w:lastRowLastColumn="0"/>
          <w:trHeight w:val="92"/>
          <w:tblHeader/>
        </w:trPr>
        <w:tc>
          <w:tcPr>
            <w:tcW w:w="1472" w:type="pct"/>
            <w:gridSpan w:val="2"/>
          </w:tcPr>
          <w:p w14:paraId="006B865F" w14:textId="77777777" w:rsidR="000D0B95" w:rsidRPr="004E361A" w:rsidRDefault="000D0B95" w:rsidP="002942A7">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Source</w:t>
            </w:r>
          </w:p>
        </w:tc>
        <w:tc>
          <w:tcPr>
            <w:tcW w:w="517" w:type="pct"/>
          </w:tcPr>
          <w:p w14:paraId="380E8842" w14:textId="77777777" w:rsidR="000D0B95" w:rsidRPr="004E361A" w:rsidRDefault="000D0B95" w:rsidP="002942A7">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GHGs</w:t>
            </w:r>
          </w:p>
        </w:tc>
        <w:tc>
          <w:tcPr>
            <w:tcW w:w="736" w:type="pct"/>
          </w:tcPr>
          <w:p w14:paraId="208E2A17" w14:textId="77777777" w:rsidR="000D0B95" w:rsidRPr="004E361A" w:rsidRDefault="000D0B95" w:rsidP="002942A7">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Included?</w:t>
            </w:r>
          </w:p>
        </w:tc>
        <w:tc>
          <w:tcPr>
            <w:tcW w:w="2276" w:type="pct"/>
          </w:tcPr>
          <w:p w14:paraId="08F178B2" w14:textId="77777777" w:rsidR="000D0B95" w:rsidRPr="004E361A" w:rsidRDefault="000D0B95" w:rsidP="002942A7">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Justification/Explanation</w:t>
            </w:r>
          </w:p>
        </w:tc>
      </w:tr>
      <w:tr w:rsidR="000D0B95" w:rsidRPr="004E361A" w14:paraId="28BA36A6" w14:textId="77777777" w:rsidTr="00D4127C">
        <w:trPr>
          <w:trHeight w:val="280"/>
        </w:trPr>
        <w:tc>
          <w:tcPr>
            <w:tcW w:w="370" w:type="pct"/>
            <w:vMerge w:val="restart"/>
            <w:shd w:val="clear" w:color="auto" w:fill="00BABE"/>
            <w:textDirection w:val="btLr"/>
          </w:tcPr>
          <w:p w14:paraId="21D56583" w14:textId="77777777" w:rsidR="000D0B95" w:rsidRPr="004E361A" w:rsidRDefault="000D0B95" w:rsidP="000D0B95">
            <w:pPr>
              <w:spacing w:line="276" w:lineRule="auto"/>
              <w:rPr>
                <w:rFonts w:asciiTheme="minorHAnsi" w:hAnsiTheme="minorHAnsi"/>
                <w:b/>
                <w:bCs/>
                <w:color w:val="FFFFFF" w:themeColor="background1"/>
                <w:szCs w:val="22"/>
                <w:lang w:val="en-GB"/>
              </w:rPr>
            </w:pPr>
            <w:r w:rsidRPr="004E361A">
              <w:rPr>
                <w:rFonts w:asciiTheme="minorHAnsi" w:hAnsiTheme="minorHAnsi"/>
                <w:b/>
                <w:bCs/>
                <w:color w:val="FFFFFF" w:themeColor="background1"/>
                <w:szCs w:val="22"/>
                <w:lang w:val="en-GB"/>
              </w:rPr>
              <w:t>Baseline scenario</w:t>
            </w:r>
          </w:p>
        </w:tc>
        <w:tc>
          <w:tcPr>
            <w:tcW w:w="1102" w:type="pct"/>
            <w:vMerge w:val="restart"/>
            <w:vAlign w:val="top"/>
          </w:tcPr>
          <w:p w14:paraId="12A42863" w14:textId="77777777" w:rsidR="000D0B95" w:rsidRPr="007C0469" w:rsidRDefault="000D0B95" w:rsidP="000D0B95">
            <w:pPr>
              <w:spacing w:line="276" w:lineRule="auto"/>
              <w:rPr>
                <w:color w:val="515151" w:themeColor="text1"/>
              </w:rPr>
            </w:pPr>
            <w:r w:rsidRPr="007C0469">
              <w:rPr>
                <w:color w:val="515151" w:themeColor="text1"/>
              </w:rPr>
              <w:t xml:space="preserve">Emissions from </w:t>
            </w:r>
          </w:p>
          <w:p w14:paraId="3EAE109E" w14:textId="77777777" w:rsidR="000D0B95" w:rsidRPr="007C0469" w:rsidRDefault="000D0B95" w:rsidP="000D0B95">
            <w:pPr>
              <w:spacing w:line="276" w:lineRule="auto"/>
              <w:rPr>
                <w:color w:val="515151" w:themeColor="text1"/>
              </w:rPr>
            </w:pPr>
            <w:r w:rsidRPr="007C0469">
              <w:rPr>
                <w:color w:val="515151" w:themeColor="text1"/>
              </w:rPr>
              <w:t xml:space="preserve">decomposition of waste at the </w:t>
            </w:r>
          </w:p>
          <w:p w14:paraId="36C04F25"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landfill site</w:t>
            </w:r>
          </w:p>
        </w:tc>
        <w:tc>
          <w:tcPr>
            <w:tcW w:w="517" w:type="pct"/>
            <w:vAlign w:val="top"/>
          </w:tcPr>
          <w:p w14:paraId="0AA91ECE"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CH</w:t>
            </w:r>
            <w:r w:rsidRPr="007C0469">
              <w:rPr>
                <w:color w:val="515151" w:themeColor="text1"/>
                <w:vertAlign w:val="subscript"/>
              </w:rPr>
              <w:t>4</w:t>
            </w:r>
          </w:p>
        </w:tc>
        <w:tc>
          <w:tcPr>
            <w:tcW w:w="736" w:type="pct"/>
            <w:vAlign w:val="top"/>
          </w:tcPr>
          <w:p w14:paraId="150F6894"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Yes</w:t>
            </w:r>
          </w:p>
        </w:tc>
        <w:tc>
          <w:tcPr>
            <w:tcW w:w="2276" w:type="pct"/>
            <w:vAlign w:val="top"/>
          </w:tcPr>
          <w:p w14:paraId="0B2BC1E5" w14:textId="77777777" w:rsidR="000D0B95" w:rsidRPr="007C0469" w:rsidRDefault="000D0B95" w:rsidP="000D0B95">
            <w:pPr>
              <w:spacing w:line="276" w:lineRule="auto"/>
              <w:jc w:val="both"/>
              <w:rPr>
                <w:rFonts w:asciiTheme="minorHAnsi" w:hAnsiTheme="minorHAnsi"/>
                <w:b/>
                <w:bCs/>
                <w:color w:val="515151" w:themeColor="text1"/>
                <w:szCs w:val="22"/>
                <w:lang w:val="en-GB"/>
              </w:rPr>
            </w:pPr>
            <w:r w:rsidRPr="007C0469">
              <w:rPr>
                <w:color w:val="515151" w:themeColor="text1"/>
              </w:rPr>
              <w:t>The major source of emissions in the baseline</w:t>
            </w:r>
          </w:p>
        </w:tc>
      </w:tr>
      <w:tr w:rsidR="000D0B95" w:rsidRPr="004E361A" w14:paraId="41E74D10" w14:textId="77777777" w:rsidTr="00D4127C">
        <w:trPr>
          <w:trHeight w:val="230"/>
        </w:trPr>
        <w:tc>
          <w:tcPr>
            <w:tcW w:w="370" w:type="pct"/>
            <w:vMerge/>
            <w:shd w:val="clear" w:color="auto" w:fill="00BABE"/>
            <w:textDirection w:val="btLr"/>
          </w:tcPr>
          <w:p w14:paraId="0ACF4A96"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4D6D0C85"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6B8634B6"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N</w:t>
            </w:r>
            <w:r w:rsidRPr="007C0469">
              <w:rPr>
                <w:color w:val="515151" w:themeColor="text1"/>
                <w:vertAlign w:val="subscript"/>
              </w:rPr>
              <w:t>2</w:t>
            </w:r>
            <w:r w:rsidRPr="007C0469">
              <w:rPr>
                <w:color w:val="515151" w:themeColor="text1"/>
              </w:rPr>
              <w:t>O</w:t>
            </w:r>
          </w:p>
        </w:tc>
        <w:tc>
          <w:tcPr>
            <w:tcW w:w="736" w:type="pct"/>
            <w:vAlign w:val="top"/>
          </w:tcPr>
          <w:p w14:paraId="16A127A0"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3F79E231" w14:textId="77777777" w:rsidR="000D0B95" w:rsidRPr="007C0469" w:rsidRDefault="000D0B95" w:rsidP="000D0B95">
            <w:pPr>
              <w:spacing w:line="276" w:lineRule="auto"/>
              <w:jc w:val="both"/>
              <w:rPr>
                <w:rFonts w:asciiTheme="minorHAnsi" w:hAnsiTheme="minorHAnsi"/>
                <w:b/>
                <w:bCs/>
                <w:color w:val="515151" w:themeColor="text1"/>
                <w:szCs w:val="22"/>
                <w:lang w:val="en-GB"/>
              </w:rPr>
            </w:pPr>
            <w:r w:rsidRPr="007C0469">
              <w:rPr>
                <w:color w:val="515151" w:themeColor="text1"/>
              </w:rPr>
              <w:t>N</w:t>
            </w:r>
            <w:r w:rsidRPr="007C0469">
              <w:rPr>
                <w:color w:val="515151" w:themeColor="text1"/>
                <w:vertAlign w:val="subscript"/>
              </w:rPr>
              <w:t>2</w:t>
            </w:r>
            <w:r w:rsidRPr="007C0469">
              <w:rPr>
                <w:color w:val="515151" w:themeColor="text1"/>
              </w:rPr>
              <w:t>O</w:t>
            </w:r>
            <w:r w:rsidRPr="007C0469" w:rsidDel="003269CF">
              <w:rPr>
                <w:color w:val="515151" w:themeColor="text1"/>
              </w:rPr>
              <w:t xml:space="preserve"> </w:t>
            </w:r>
            <w:r w:rsidRPr="007C0469">
              <w:rPr>
                <w:color w:val="515151" w:themeColor="text1"/>
              </w:rPr>
              <w:t>emissions are small compared to CH</w:t>
            </w:r>
            <w:r w:rsidRPr="007C0469">
              <w:rPr>
                <w:color w:val="515151" w:themeColor="text1"/>
                <w:vertAlign w:val="subscript"/>
              </w:rPr>
              <w:t>4</w:t>
            </w:r>
            <w:r w:rsidRPr="007C0469">
              <w:rPr>
                <w:color w:val="515151" w:themeColor="text1"/>
              </w:rPr>
              <w:t xml:space="preserve"> emissions from landfills. Exclusion of this gas is conservative.</w:t>
            </w:r>
          </w:p>
        </w:tc>
      </w:tr>
      <w:tr w:rsidR="000D0B95" w:rsidRPr="004E361A" w14:paraId="279CEE33" w14:textId="77777777" w:rsidTr="00D4127C">
        <w:tc>
          <w:tcPr>
            <w:tcW w:w="370" w:type="pct"/>
            <w:vMerge/>
            <w:shd w:val="clear" w:color="auto" w:fill="00BABE"/>
            <w:textDirection w:val="btLr"/>
          </w:tcPr>
          <w:p w14:paraId="618441CB"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29DCE090"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199FC9A9"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CO</w:t>
            </w:r>
            <w:r w:rsidRPr="007C0469">
              <w:rPr>
                <w:color w:val="515151" w:themeColor="text1"/>
                <w:vertAlign w:val="subscript"/>
              </w:rPr>
              <w:t>2</w:t>
            </w:r>
          </w:p>
        </w:tc>
        <w:tc>
          <w:tcPr>
            <w:tcW w:w="736" w:type="pct"/>
            <w:vAlign w:val="top"/>
          </w:tcPr>
          <w:p w14:paraId="2208079A"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2918630F" w14:textId="77777777" w:rsidR="000D0B95" w:rsidRPr="007C0469" w:rsidRDefault="000D0B95" w:rsidP="000D0B95">
            <w:pPr>
              <w:spacing w:line="276" w:lineRule="auto"/>
              <w:jc w:val="both"/>
              <w:rPr>
                <w:rFonts w:asciiTheme="minorHAnsi" w:hAnsiTheme="minorHAnsi"/>
                <w:b/>
                <w:bCs/>
                <w:color w:val="515151" w:themeColor="text1"/>
                <w:szCs w:val="22"/>
                <w:lang w:val="en-GB"/>
              </w:rPr>
            </w:pPr>
            <w:r w:rsidRPr="007C0469">
              <w:rPr>
                <w:color w:val="515151" w:themeColor="text1"/>
              </w:rPr>
              <w:t>CO</w:t>
            </w:r>
            <w:r w:rsidRPr="007C0469">
              <w:rPr>
                <w:color w:val="515151" w:themeColor="text1"/>
                <w:vertAlign w:val="subscript"/>
              </w:rPr>
              <w:t>2</w:t>
            </w:r>
            <w:r w:rsidRPr="007C0469">
              <w:rPr>
                <w:color w:val="515151" w:themeColor="text1"/>
              </w:rPr>
              <w:t xml:space="preserve"> emissions from the decomposition of organic waste are not accounted. </w:t>
            </w:r>
          </w:p>
        </w:tc>
      </w:tr>
      <w:tr w:rsidR="000D0B95" w:rsidRPr="004E361A" w14:paraId="423CA316" w14:textId="77777777" w:rsidTr="00D4127C">
        <w:tc>
          <w:tcPr>
            <w:tcW w:w="370" w:type="pct"/>
            <w:vMerge/>
            <w:shd w:val="clear" w:color="auto" w:fill="00BABE"/>
            <w:textDirection w:val="btLr"/>
          </w:tcPr>
          <w:p w14:paraId="4A6AD366"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restart"/>
            <w:vAlign w:val="top"/>
          </w:tcPr>
          <w:p w14:paraId="7F3CC4B8"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Emissions from electricity consumption</w:t>
            </w:r>
          </w:p>
        </w:tc>
        <w:tc>
          <w:tcPr>
            <w:tcW w:w="517" w:type="pct"/>
            <w:vAlign w:val="top"/>
          </w:tcPr>
          <w:p w14:paraId="5953D0C9"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CO</w:t>
            </w:r>
            <w:r w:rsidRPr="007C0469">
              <w:rPr>
                <w:color w:val="515151" w:themeColor="text1"/>
                <w:vertAlign w:val="subscript"/>
              </w:rPr>
              <w:t>2</w:t>
            </w:r>
          </w:p>
        </w:tc>
        <w:tc>
          <w:tcPr>
            <w:tcW w:w="736" w:type="pct"/>
            <w:vAlign w:val="top"/>
          </w:tcPr>
          <w:p w14:paraId="7F7D984A"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Yes</w:t>
            </w:r>
          </w:p>
        </w:tc>
        <w:tc>
          <w:tcPr>
            <w:tcW w:w="2276" w:type="pct"/>
            <w:vAlign w:val="top"/>
          </w:tcPr>
          <w:p w14:paraId="104856F5"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Main emission source</w:t>
            </w:r>
          </w:p>
        </w:tc>
      </w:tr>
      <w:tr w:rsidR="000D0B95" w:rsidRPr="004E361A" w14:paraId="5AB46123" w14:textId="77777777" w:rsidTr="00D4127C">
        <w:tc>
          <w:tcPr>
            <w:tcW w:w="370" w:type="pct"/>
            <w:vMerge/>
            <w:shd w:val="clear" w:color="auto" w:fill="00BABE"/>
            <w:textDirection w:val="btLr"/>
          </w:tcPr>
          <w:p w14:paraId="2B4951AB"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36CEDC52"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38E70F67"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CH</w:t>
            </w:r>
            <w:r w:rsidRPr="007C0469">
              <w:rPr>
                <w:color w:val="515151" w:themeColor="text1"/>
                <w:vertAlign w:val="subscript"/>
              </w:rPr>
              <w:t>4</w:t>
            </w:r>
          </w:p>
        </w:tc>
        <w:tc>
          <w:tcPr>
            <w:tcW w:w="736" w:type="pct"/>
            <w:vAlign w:val="top"/>
          </w:tcPr>
          <w:p w14:paraId="1346C58D"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1D15719D"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Minor emission source</w:t>
            </w:r>
          </w:p>
        </w:tc>
      </w:tr>
      <w:tr w:rsidR="000D0B95" w:rsidRPr="004E361A" w14:paraId="7A5308BB" w14:textId="77777777" w:rsidTr="00D4127C">
        <w:tc>
          <w:tcPr>
            <w:tcW w:w="370" w:type="pct"/>
            <w:vMerge/>
            <w:shd w:val="clear" w:color="auto" w:fill="00BABE"/>
            <w:textDirection w:val="btLr"/>
          </w:tcPr>
          <w:p w14:paraId="54FF5208"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61FAE056"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707D1E81"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N</w:t>
            </w:r>
            <w:r w:rsidRPr="007C0469">
              <w:rPr>
                <w:color w:val="515151" w:themeColor="text1"/>
                <w:vertAlign w:val="subscript"/>
              </w:rPr>
              <w:t>2</w:t>
            </w:r>
            <w:r w:rsidRPr="007C0469">
              <w:rPr>
                <w:color w:val="515151" w:themeColor="text1"/>
              </w:rPr>
              <w:t>O</w:t>
            </w:r>
          </w:p>
        </w:tc>
        <w:tc>
          <w:tcPr>
            <w:tcW w:w="736" w:type="pct"/>
            <w:vAlign w:val="top"/>
          </w:tcPr>
          <w:p w14:paraId="0B081DD9"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516DBF5C"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Minor emission source</w:t>
            </w:r>
          </w:p>
        </w:tc>
      </w:tr>
      <w:tr w:rsidR="000D0B95" w:rsidRPr="004E361A" w14:paraId="1C21B142" w14:textId="77777777" w:rsidTr="00D4127C">
        <w:trPr>
          <w:trHeight w:val="130"/>
        </w:trPr>
        <w:tc>
          <w:tcPr>
            <w:tcW w:w="370" w:type="pct"/>
            <w:vMerge w:val="restart"/>
            <w:shd w:val="clear" w:color="auto" w:fill="00BABE"/>
            <w:textDirection w:val="btLr"/>
          </w:tcPr>
          <w:p w14:paraId="5E82E5BE" w14:textId="77777777" w:rsidR="000D0B95" w:rsidRPr="004E361A" w:rsidRDefault="000D0B95" w:rsidP="000D0B95">
            <w:pPr>
              <w:spacing w:line="276" w:lineRule="auto"/>
              <w:rPr>
                <w:rFonts w:asciiTheme="minorHAnsi" w:hAnsiTheme="minorHAnsi"/>
                <w:b/>
                <w:bCs/>
                <w:color w:val="FFFFFF" w:themeColor="background1"/>
                <w:szCs w:val="22"/>
                <w:lang w:val="en-GB"/>
              </w:rPr>
            </w:pPr>
            <w:r w:rsidRPr="004E361A">
              <w:rPr>
                <w:rFonts w:asciiTheme="minorHAnsi" w:hAnsiTheme="minorHAnsi"/>
                <w:b/>
                <w:bCs/>
                <w:color w:val="FFFFFF" w:themeColor="background1"/>
                <w:szCs w:val="22"/>
                <w:lang w:val="en-GB"/>
              </w:rPr>
              <w:t>Project scenario</w:t>
            </w:r>
          </w:p>
        </w:tc>
        <w:tc>
          <w:tcPr>
            <w:tcW w:w="1102" w:type="pct"/>
            <w:vMerge w:val="restart"/>
            <w:vAlign w:val="top"/>
          </w:tcPr>
          <w:p w14:paraId="5EB494F2"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Emissions from on-site electricity use</w:t>
            </w:r>
          </w:p>
        </w:tc>
        <w:tc>
          <w:tcPr>
            <w:tcW w:w="517" w:type="pct"/>
            <w:vAlign w:val="top"/>
          </w:tcPr>
          <w:p w14:paraId="50C2E978"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CO</w:t>
            </w:r>
            <w:r w:rsidRPr="007C0469">
              <w:rPr>
                <w:color w:val="515151" w:themeColor="text1"/>
                <w:vertAlign w:val="subscript"/>
              </w:rPr>
              <w:t>2</w:t>
            </w:r>
          </w:p>
        </w:tc>
        <w:tc>
          <w:tcPr>
            <w:tcW w:w="736" w:type="pct"/>
            <w:vAlign w:val="top"/>
          </w:tcPr>
          <w:p w14:paraId="60838D77"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Yes</w:t>
            </w:r>
          </w:p>
        </w:tc>
        <w:tc>
          <w:tcPr>
            <w:tcW w:w="2276" w:type="pct"/>
            <w:vAlign w:val="top"/>
          </w:tcPr>
          <w:p w14:paraId="31D6E526"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This is an important source of emissions in the project activity</w:t>
            </w:r>
          </w:p>
        </w:tc>
      </w:tr>
      <w:tr w:rsidR="000D0B95" w:rsidRPr="004E361A" w14:paraId="3DCB7862" w14:textId="77777777" w:rsidTr="00D4127C">
        <w:trPr>
          <w:trHeight w:val="255"/>
        </w:trPr>
        <w:tc>
          <w:tcPr>
            <w:tcW w:w="370" w:type="pct"/>
            <w:vMerge/>
            <w:shd w:val="clear" w:color="auto" w:fill="00BABE"/>
            <w:textDirection w:val="btLr"/>
          </w:tcPr>
          <w:p w14:paraId="5399EB45"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52E39C0B"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00E63402"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CH</w:t>
            </w:r>
            <w:r w:rsidRPr="007C0469">
              <w:rPr>
                <w:color w:val="515151" w:themeColor="text1"/>
                <w:vertAlign w:val="subscript"/>
              </w:rPr>
              <w:t>4</w:t>
            </w:r>
          </w:p>
        </w:tc>
        <w:tc>
          <w:tcPr>
            <w:tcW w:w="736" w:type="pct"/>
            <w:vAlign w:val="top"/>
          </w:tcPr>
          <w:p w14:paraId="1A65D452"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4F8F0BFB"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Excluded for simplification. This emission source is assumed to be very small</w:t>
            </w:r>
          </w:p>
        </w:tc>
      </w:tr>
      <w:tr w:rsidR="000D0B95" w:rsidRPr="004E361A" w14:paraId="66F81505" w14:textId="77777777" w:rsidTr="00D4127C">
        <w:trPr>
          <w:trHeight w:val="82"/>
        </w:trPr>
        <w:tc>
          <w:tcPr>
            <w:tcW w:w="370" w:type="pct"/>
            <w:vMerge/>
            <w:shd w:val="clear" w:color="auto" w:fill="00BABE"/>
          </w:tcPr>
          <w:p w14:paraId="41D621D1"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4EDC1D13"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6D544D0C"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N</w:t>
            </w:r>
            <w:r w:rsidRPr="007C0469">
              <w:rPr>
                <w:color w:val="515151" w:themeColor="text1"/>
                <w:vertAlign w:val="subscript"/>
              </w:rPr>
              <w:t>2</w:t>
            </w:r>
            <w:r w:rsidRPr="007C0469">
              <w:rPr>
                <w:color w:val="515151" w:themeColor="text1"/>
              </w:rPr>
              <w:t>O</w:t>
            </w:r>
          </w:p>
        </w:tc>
        <w:tc>
          <w:tcPr>
            <w:tcW w:w="736" w:type="pct"/>
            <w:vAlign w:val="top"/>
          </w:tcPr>
          <w:p w14:paraId="561CBBD2"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275E47E0"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Excluded for simplification. This emission source is assumed to be very small</w:t>
            </w:r>
          </w:p>
        </w:tc>
      </w:tr>
      <w:tr w:rsidR="004139B1" w:rsidRPr="004E361A" w14:paraId="67C77F31" w14:textId="77777777" w:rsidTr="00D4127C">
        <w:trPr>
          <w:trHeight w:val="240"/>
        </w:trPr>
        <w:tc>
          <w:tcPr>
            <w:tcW w:w="370" w:type="pct"/>
            <w:vMerge/>
            <w:shd w:val="clear" w:color="auto" w:fill="00BABE"/>
          </w:tcPr>
          <w:p w14:paraId="564B46F1" w14:textId="77777777" w:rsidR="004139B1" w:rsidRPr="004E361A" w:rsidRDefault="004139B1" w:rsidP="004139B1">
            <w:pPr>
              <w:spacing w:line="276" w:lineRule="auto"/>
              <w:rPr>
                <w:rFonts w:asciiTheme="minorHAnsi" w:hAnsiTheme="minorHAnsi"/>
                <w:b/>
                <w:bCs/>
                <w:color w:val="FFFFFF" w:themeColor="background1"/>
                <w:szCs w:val="22"/>
                <w:lang w:val="en-GB"/>
              </w:rPr>
            </w:pPr>
          </w:p>
        </w:tc>
        <w:tc>
          <w:tcPr>
            <w:tcW w:w="1102" w:type="pct"/>
            <w:vMerge w:val="restart"/>
            <w:vAlign w:val="top"/>
          </w:tcPr>
          <w:p w14:paraId="20ED7B7F" w14:textId="77777777" w:rsidR="004139B1" w:rsidRPr="007C0469" w:rsidRDefault="004139B1" w:rsidP="004139B1">
            <w:pPr>
              <w:spacing w:line="276" w:lineRule="auto"/>
              <w:rPr>
                <w:rFonts w:asciiTheme="minorHAnsi" w:hAnsiTheme="minorHAnsi"/>
                <w:color w:val="515151" w:themeColor="text1"/>
                <w:szCs w:val="22"/>
                <w:lang w:val="en-GB"/>
              </w:rPr>
            </w:pPr>
            <w:r w:rsidRPr="007C0469">
              <w:rPr>
                <w:color w:val="515151" w:themeColor="text1"/>
              </w:rPr>
              <w:t>Direct emissions from the waste treatment process</w:t>
            </w:r>
          </w:p>
        </w:tc>
        <w:tc>
          <w:tcPr>
            <w:tcW w:w="517" w:type="pct"/>
            <w:vAlign w:val="top"/>
          </w:tcPr>
          <w:p w14:paraId="51A778D9" w14:textId="77777777" w:rsidR="004139B1" w:rsidRPr="007C0469" w:rsidRDefault="004139B1" w:rsidP="004139B1">
            <w:pPr>
              <w:spacing w:line="276" w:lineRule="auto"/>
              <w:rPr>
                <w:rFonts w:asciiTheme="minorHAnsi" w:hAnsiTheme="minorHAnsi"/>
                <w:color w:val="515151" w:themeColor="text1"/>
                <w:szCs w:val="22"/>
                <w:lang w:val="en-GB"/>
              </w:rPr>
            </w:pPr>
            <w:r w:rsidRPr="007C0469">
              <w:rPr>
                <w:color w:val="515151" w:themeColor="text1"/>
              </w:rPr>
              <w:t>N</w:t>
            </w:r>
            <w:r w:rsidRPr="007C0469">
              <w:rPr>
                <w:color w:val="515151" w:themeColor="text1"/>
                <w:vertAlign w:val="subscript"/>
              </w:rPr>
              <w:t>2</w:t>
            </w:r>
            <w:r w:rsidRPr="007C0469">
              <w:rPr>
                <w:color w:val="515151" w:themeColor="text1"/>
              </w:rPr>
              <w:t>O</w:t>
            </w:r>
          </w:p>
        </w:tc>
        <w:tc>
          <w:tcPr>
            <w:tcW w:w="736" w:type="pct"/>
            <w:vAlign w:val="top"/>
          </w:tcPr>
          <w:p w14:paraId="20D40223" w14:textId="38CCDFD2" w:rsidR="004139B1" w:rsidRPr="007C0469" w:rsidRDefault="004139B1" w:rsidP="004139B1">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0062C260" w14:textId="26B344B8" w:rsidR="004139B1" w:rsidRPr="007C0469" w:rsidRDefault="004139B1" w:rsidP="004139B1">
            <w:pPr>
              <w:spacing w:line="276" w:lineRule="auto"/>
              <w:rPr>
                <w:rFonts w:asciiTheme="minorHAnsi" w:hAnsiTheme="minorHAnsi"/>
                <w:b/>
                <w:bCs/>
                <w:color w:val="515151" w:themeColor="text1"/>
                <w:szCs w:val="22"/>
                <w:lang w:val="en-GB"/>
              </w:rPr>
            </w:pPr>
            <w:r w:rsidRPr="007C0469">
              <w:rPr>
                <w:color w:val="515151" w:themeColor="text1"/>
              </w:rPr>
              <w:t>N</w:t>
            </w:r>
            <w:r w:rsidRPr="007C0469">
              <w:rPr>
                <w:color w:val="515151" w:themeColor="text1"/>
                <w:vertAlign w:val="subscript"/>
              </w:rPr>
              <w:t>2</w:t>
            </w:r>
            <w:r w:rsidRPr="007C0469">
              <w:rPr>
                <w:color w:val="515151" w:themeColor="text1"/>
              </w:rPr>
              <w:t>O emissions are not taken into account since the project activity does not involve composting, incineration, syngas produced and RDF/SB combustion.</w:t>
            </w:r>
          </w:p>
        </w:tc>
      </w:tr>
      <w:tr w:rsidR="000D0B95" w:rsidRPr="004E361A" w14:paraId="77B34E66" w14:textId="77777777" w:rsidTr="00D4127C">
        <w:trPr>
          <w:trHeight w:val="283"/>
        </w:trPr>
        <w:tc>
          <w:tcPr>
            <w:tcW w:w="370" w:type="pct"/>
            <w:vMerge/>
            <w:shd w:val="clear" w:color="auto" w:fill="00BABE"/>
          </w:tcPr>
          <w:p w14:paraId="6B675BFB"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7740AAF6"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06EB8619"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CO</w:t>
            </w:r>
            <w:r w:rsidRPr="007C0469">
              <w:rPr>
                <w:color w:val="515151" w:themeColor="text1"/>
                <w:vertAlign w:val="subscript"/>
              </w:rPr>
              <w:t>2</w:t>
            </w:r>
          </w:p>
        </w:tc>
        <w:tc>
          <w:tcPr>
            <w:tcW w:w="736" w:type="pct"/>
            <w:vAlign w:val="top"/>
          </w:tcPr>
          <w:p w14:paraId="148421C2"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No</w:t>
            </w:r>
          </w:p>
        </w:tc>
        <w:tc>
          <w:tcPr>
            <w:tcW w:w="2276" w:type="pct"/>
            <w:vAlign w:val="top"/>
          </w:tcPr>
          <w:p w14:paraId="2C0FDD8E"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CO</w:t>
            </w:r>
            <w:r w:rsidRPr="007C0469">
              <w:rPr>
                <w:color w:val="515151" w:themeColor="text1"/>
                <w:vertAlign w:val="subscript"/>
              </w:rPr>
              <w:t>2</w:t>
            </w:r>
            <w:r w:rsidRPr="007C0469">
              <w:rPr>
                <w:color w:val="515151" w:themeColor="text1"/>
              </w:rPr>
              <w:t xml:space="preserve"> emissions from the decomposition of organic waste are not accounted. </w:t>
            </w:r>
          </w:p>
        </w:tc>
      </w:tr>
      <w:tr w:rsidR="000D0B95" w:rsidRPr="004E361A" w14:paraId="7921431F" w14:textId="77777777" w:rsidTr="00D4127C">
        <w:trPr>
          <w:trHeight w:val="275"/>
        </w:trPr>
        <w:tc>
          <w:tcPr>
            <w:tcW w:w="370" w:type="pct"/>
            <w:vMerge/>
            <w:shd w:val="clear" w:color="auto" w:fill="00BABE"/>
          </w:tcPr>
          <w:p w14:paraId="34D399A3" w14:textId="77777777" w:rsidR="000D0B95" w:rsidRPr="004E361A" w:rsidRDefault="000D0B95" w:rsidP="000D0B95">
            <w:pPr>
              <w:spacing w:line="276" w:lineRule="auto"/>
              <w:rPr>
                <w:rFonts w:asciiTheme="minorHAnsi" w:hAnsiTheme="minorHAnsi"/>
                <w:b/>
                <w:bCs/>
                <w:color w:val="FFFFFF" w:themeColor="background1"/>
                <w:szCs w:val="22"/>
                <w:lang w:val="en-GB"/>
              </w:rPr>
            </w:pPr>
          </w:p>
        </w:tc>
        <w:tc>
          <w:tcPr>
            <w:tcW w:w="1102" w:type="pct"/>
            <w:vMerge/>
            <w:vAlign w:val="top"/>
          </w:tcPr>
          <w:p w14:paraId="34B9E259" w14:textId="77777777" w:rsidR="000D0B95" w:rsidRPr="007C0469" w:rsidRDefault="000D0B95" w:rsidP="000D0B95">
            <w:pPr>
              <w:spacing w:line="276" w:lineRule="auto"/>
              <w:rPr>
                <w:rFonts w:asciiTheme="minorHAnsi" w:hAnsiTheme="minorHAnsi"/>
                <w:color w:val="515151" w:themeColor="text1"/>
                <w:szCs w:val="22"/>
                <w:lang w:val="en-GB"/>
              </w:rPr>
            </w:pPr>
          </w:p>
        </w:tc>
        <w:tc>
          <w:tcPr>
            <w:tcW w:w="517" w:type="pct"/>
            <w:vAlign w:val="top"/>
          </w:tcPr>
          <w:p w14:paraId="5A2D4BE5" w14:textId="77777777" w:rsidR="000D0B95" w:rsidRPr="007C0469" w:rsidRDefault="000D0B95" w:rsidP="000D0B95">
            <w:pPr>
              <w:spacing w:line="276" w:lineRule="auto"/>
              <w:rPr>
                <w:rFonts w:asciiTheme="minorHAnsi" w:hAnsiTheme="minorHAnsi"/>
                <w:color w:val="515151" w:themeColor="text1"/>
                <w:szCs w:val="22"/>
                <w:lang w:val="en-GB"/>
              </w:rPr>
            </w:pPr>
            <w:r w:rsidRPr="007C0469">
              <w:rPr>
                <w:color w:val="515151" w:themeColor="text1"/>
              </w:rPr>
              <w:t>CH</w:t>
            </w:r>
            <w:r w:rsidRPr="007C0469">
              <w:rPr>
                <w:color w:val="515151" w:themeColor="text1"/>
                <w:vertAlign w:val="subscript"/>
              </w:rPr>
              <w:t>4</w:t>
            </w:r>
          </w:p>
        </w:tc>
        <w:tc>
          <w:tcPr>
            <w:tcW w:w="736" w:type="pct"/>
            <w:vAlign w:val="top"/>
          </w:tcPr>
          <w:p w14:paraId="16C568AF"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Yes</w:t>
            </w:r>
          </w:p>
        </w:tc>
        <w:tc>
          <w:tcPr>
            <w:tcW w:w="2276" w:type="pct"/>
            <w:vAlign w:val="top"/>
          </w:tcPr>
          <w:p w14:paraId="2E4DC8E8" w14:textId="77777777" w:rsidR="000D0B95" w:rsidRPr="007C0469" w:rsidRDefault="000D0B95" w:rsidP="000D0B95">
            <w:pPr>
              <w:spacing w:line="276" w:lineRule="auto"/>
              <w:rPr>
                <w:rFonts w:asciiTheme="minorHAnsi" w:hAnsiTheme="minorHAnsi"/>
                <w:b/>
                <w:bCs/>
                <w:color w:val="515151" w:themeColor="text1"/>
                <w:szCs w:val="22"/>
                <w:lang w:val="en-GB"/>
              </w:rPr>
            </w:pPr>
            <w:r w:rsidRPr="007C0469">
              <w:rPr>
                <w:color w:val="515151" w:themeColor="text1"/>
              </w:rPr>
              <w:t>CH</w:t>
            </w:r>
            <w:r w:rsidRPr="007C0469">
              <w:rPr>
                <w:color w:val="515151" w:themeColor="text1"/>
                <w:vertAlign w:val="subscript"/>
              </w:rPr>
              <w:t>4</w:t>
            </w:r>
            <w:r w:rsidRPr="007C0469">
              <w:rPr>
                <w:color w:val="515151" w:themeColor="text1"/>
              </w:rPr>
              <w:t xml:space="preserve"> leakage from the anaerobic digester </w:t>
            </w:r>
          </w:p>
        </w:tc>
      </w:tr>
    </w:tbl>
    <w:p w14:paraId="0C18EA1C" w14:textId="77777777" w:rsidR="000D0B95" w:rsidRDefault="000D0B95" w:rsidP="00F637D3">
      <w:pPr>
        <w:spacing w:line="276" w:lineRule="auto"/>
        <w:jc w:val="both"/>
      </w:pPr>
    </w:p>
    <w:p w14:paraId="32D9F2BD" w14:textId="176133C1" w:rsidR="000D0B95" w:rsidRPr="007C0469" w:rsidRDefault="000D0B95" w:rsidP="00F637D3">
      <w:pPr>
        <w:spacing w:line="276" w:lineRule="auto"/>
        <w:jc w:val="both"/>
        <w:rPr>
          <w:iCs/>
          <w:color w:val="515151" w:themeColor="text1"/>
        </w:rPr>
      </w:pPr>
      <w:r w:rsidRPr="007C0469">
        <w:rPr>
          <w:iCs/>
          <w:color w:val="515151" w:themeColor="text1"/>
        </w:rPr>
        <w:t xml:space="preserve">As presented by the below figure, the physical boundary of the proposed project are the components of the VER project activity in which the gas </w:t>
      </w:r>
      <w:r w:rsidR="0053333F" w:rsidRPr="007C0469">
        <w:rPr>
          <w:iCs/>
          <w:color w:val="515151" w:themeColor="text1"/>
        </w:rPr>
        <w:t>is</w:t>
      </w:r>
      <w:r w:rsidRPr="007C0469">
        <w:rPr>
          <w:iCs/>
          <w:color w:val="515151" w:themeColor="text1"/>
        </w:rPr>
        <w:t xml:space="preserve"> captured and utilized/destroyed (including gas collection system, electric generators and flaring </w:t>
      </w:r>
      <w:r w:rsidRPr="007C0469">
        <w:rPr>
          <w:iCs/>
          <w:color w:val="515151" w:themeColor="text1"/>
        </w:rPr>
        <w:lastRenderedPageBreak/>
        <w:t>system) and their connection to the Turkish National Grid. The connection of the gasification system to the grid is not within the VER project boundary.</w:t>
      </w:r>
    </w:p>
    <w:p w14:paraId="4D4C03BA" w14:textId="77777777" w:rsidR="00460160" w:rsidRPr="007C0469" w:rsidRDefault="00460160" w:rsidP="00F637D3">
      <w:pPr>
        <w:spacing w:line="276" w:lineRule="auto"/>
        <w:jc w:val="both"/>
        <w:rPr>
          <w:iCs/>
          <w:color w:val="515151" w:themeColor="text1"/>
        </w:rPr>
      </w:pPr>
    </w:p>
    <w:p w14:paraId="483F5781" w14:textId="466020FB" w:rsidR="000D0B95" w:rsidRPr="001E1771" w:rsidRDefault="00193716" w:rsidP="00D43526">
      <w:pPr>
        <w:jc w:val="center"/>
      </w:pPr>
      <w:r>
        <w:rPr>
          <w:noProof/>
        </w:rPr>
        <w:drawing>
          <wp:inline distT="0" distB="0" distL="0" distR="0" wp14:anchorId="4C8397D0" wp14:editId="1E240FDB">
            <wp:extent cx="3450590" cy="4524375"/>
            <wp:effectExtent l="0" t="0" r="0" b="9525"/>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50590" cy="4524375"/>
                    </a:xfrm>
                    <a:prstGeom prst="rect">
                      <a:avLst/>
                    </a:prstGeom>
                    <a:noFill/>
                    <a:ln>
                      <a:noFill/>
                    </a:ln>
                  </pic:spPr>
                </pic:pic>
              </a:graphicData>
            </a:graphic>
          </wp:inline>
        </w:drawing>
      </w:r>
    </w:p>
    <w:p w14:paraId="25129400" w14:textId="77777777" w:rsidR="004E361A" w:rsidRPr="004E361A" w:rsidRDefault="007F21DA" w:rsidP="00B01408">
      <w:pPr>
        <w:pStyle w:val="Heading5"/>
      </w:pPr>
      <w:r>
        <w:t xml:space="preserve">B.4. </w:t>
      </w:r>
      <w:r w:rsidR="004E361A" w:rsidRPr="004E361A">
        <w:t>Establishment and description of baseline scenario</w:t>
      </w:r>
    </w:p>
    <w:p w14:paraId="54C4917A" w14:textId="045E6916" w:rsidR="00652155" w:rsidRPr="007C0469" w:rsidRDefault="00652155" w:rsidP="00F637D3">
      <w:pPr>
        <w:spacing w:line="276" w:lineRule="auto"/>
        <w:jc w:val="both"/>
        <w:rPr>
          <w:iCs/>
          <w:color w:val="515151" w:themeColor="text1"/>
          <w:szCs w:val="22"/>
        </w:rPr>
      </w:pPr>
      <w:r w:rsidRPr="007C0469">
        <w:rPr>
          <w:color w:val="515151" w:themeColor="text1"/>
          <w:szCs w:val="22"/>
        </w:rPr>
        <w:t xml:space="preserve">Both methodologies use a stepwise approach to select the most plausible baseline scenario also taking into account the procedures </w:t>
      </w:r>
      <w:r w:rsidRPr="007C0469">
        <w:rPr>
          <w:iCs/>
          <w:color w:val="515151" w:themeColor="text1"/>
          <w:szCs w:val="22"/>
        </w:rPr>
        <w:t>of ‘Tool for demonstration and assessment of additionality’ (</w:t>
      </w:r>
      <w:r w:rsidR="00EB5091" w:rsidRPr="007C0469">
        <w:rPr>
          <w:iCs/>
          <w:color w:val="515151" w:themeColor="text1"/>
          <w:szCs w:val="22"/>
        </w:rPr>
        <w:t>Version 07.0.0</w:t>
      </w:r>
      <w:r w:rsidRPr="007C0469">
        <w:rPr>
          <w:iCs/>
          <w:color w:val="515151" w:themeColor="text1"/>
          <w:szCs w:val="22"/>
        </w:rPr>
        <w:t xml:space="preserve">). </w:t>
      </w:r>
    </w:p>
    <w:p w14:paraId="34F21808" w14:textId="77777777" w:rsidR="00602B01" w:rsidRPr="007C0469" w:rsidRDefault="00602B01" w:rsidP="00F637D3">
      <w:pPr>
        <w:spacing w:line="276" w:lineRule="auto"/>
        <w:jc w:val="both"/>
        <w:rPr>
          <w:iCs/>
          <w:color w:val="515151" w:themeColor="text1"/>
          <w:szCs w:val="22"/>
        </w:rPr>
      </w:pPr>
    </w:p>
    <w:p w14:paraId="140DC81E" w14:textId="77777777" w:rsidR="00652155" w:rsidRPr="007C0469" w:rsidRDefault="00652155" w:rsidP="00F637D3">
      <w:pPr>
        <w:spacing w:line="276" w:lineRule="auto"/>
        <w:jc w:val="both"/>
        <w:rPr>
          <w:iCs/>
          <w:color w:val="515151" w:themeColor="text1"/>
          <w:szCs w:val="22"/>
        </w:rPr>
      </w:pPr>
      <w:r w:rsidRPr="007C0469">
        <w:rPr>
          <w:iCs/>
          <w:color w:val="515151" w:themeColor="text1"/>
          <w:szCs w:val="22"/>
        </w:rPr>
        <w:t xml:space="preserve">As per the methodologies and the “Tool for demonstration and assessment of additionality”, the steps for identification of alternatives are as followed: </w:t>
      </w:r>
    </w:p>
    <w:p w14:paraId="120A7E8A" w14:textId="0EF4A188" w:rsidR="00656E4B" w:rsidRPr="007C0469" w:rsidRDefault="00656E4B" w:rsidP="00230968">
      <w:pPr>
        <w:pStyle w:val="Caption"/>
        <w:jc w:val="both"/>
        <w:rPr>
          <w:color w:val="515151" w:themeColor="text1"/>
          <w:szCs w:val="22"/>
        </w:rPr>
      </w:pPr>
    </w:p>
    <w:p w14:paraId="457FB6F6" w14:textId="741C2610" w:rsidR="005F0D2C" w:rsidRPr="007C0469" w:rsidRDefault="005F0D2C" w:rsidP="00230968">
      <w:pPr>
        <w:pStyle w:val="Caption"/>
        <w:keepNext/>
        <w:rPr>
          <w:color w:val="515151" w:themeColor="text1"/>
          <w:szCs w:val="22"/>
        </w:rPr>
      </w:pPr>
      <w:r w:rsidRPr="007C0469">
        <w:rPr>
          <w:b/>
          <w:bCs/>
          <w:color w:val="515151" w:themeColor="text1"/>
          <w:sz w:val="22"/>
          <w:szCs w:val="22"/>
        </w:rPr>
        <w:t xml:space="preserve">Table </w:t>
      </w:r>
      <w:r w:rsidRPr="007C0469">
        <w:rPr>
          <w:b/>
          <w:bCs/>
          <w:color w:val="515151" w:themeColor="text1"/>
          <w:sz w:val="22"/>
          <w:szCs w:val="22"/>
        </w:rPr>
        <w:fldChar w:fldCharType="begin"/>
      </w:r>
      <w:r w:rsidRPr="007C0469">
        <w:rPr>
          <w:b/>
          <w:bCs/>
          <w:color w:val="515151" w:themeColor="text1"/>
          <w:sz w:val="22"/>
          <w:szCs w:val="22"/>
        </w:rPr>
        <w:instrText xml:space="preserve"> SEQ Table \* ARABIC </w:instrText>
      </w:r>
      <w:r w:rsidRPr="007C0469">
        <w:rPr>
          <w:b/>
          <w:bCs/>
          <w:color w:val="515151" w:themeColor="text1"/>
          <w:sz w:val="22"/>
          <w:szCs w:val="22"/>
        </w:rPr>
        <w:fldChar w:fldCharType="separate"/>
      </w:r>
      <w:r w:rsidR="000B0F69">
        <w:rPr>
          <w:b/>
          <w:bCs/>
          <w:noProof/>
          <w:color w:val="515151" w:themeColor="text1"/>
          <w:sz w:val="22"/>
          <w:szCs w:val="22"/>
        </w:rPr>
        <w:t>5</w:t>
      </w:r>
      <w:r w:rsidRPr="007C0469">
        <w:rPr>
          <w:b/>
          <w:bCs/>
          <w:color w:val="515151" w:themeColor="text1"/>
          <w:sz w:val="22"/>
          <w:szCs w:val="22"/>
        </w:rPr>
        <w:fldChar w:fldCharType="end"/>
      </w:r>
      <w:r w:rsidRPr="007C0469">
        <w:rPr>
          <w:b/>
          <w:bCs/>
          <w:color w:val="515151" w:themeColor="text1"/>
          <w:sz w:val="22"/>
          <w:szCs w:val="22"/>
        </w:rPr>
        <w:t>:</w:t>
      </w:r>
      <w:r w:rsidRPr="007C0469">
        <w:rPr>
          <w:color w:val="515151" w:themeColor="text1"/>
          <w:sz w:val="22"/>
          <w:szCs w:val="22"/>
        </w:rPr>
        <w:t xml:space="preserve"> Steps defined to identify the most plausible baseline scenario under the related methodologies and tools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7C0469" w:rsidRPr="007C0469" w14:paraId="21DEB2CD" w14:textId="77777777" w:rsidTr="00230968">
        <w:trPr>
          <w:tblHeader/>
        </w:trPr>
        <w:tc>
          <w:tcPr>
            <w:tcW w:w="3190" w:type="dxa"/>
            <w:shd w:val="clear" w:color="auto" w:fill="D9D9D9" w:themeFill="background1" w:themeFillShade="D9"/>
          </w:tcPr>
          <w:p w14:paraId="25599758" w14:textId="0D458651" w:rsidR="00652155" w:rsidRPr="007C0469" w:rsidRDefault="00652155" w:rsidP="00230968">
            <w:pPr>
              <w:spacing w:after="0" w:line="240" w:lineRule="auto"/>
              <w:jc w:val="center"/>
              <w:rPr>
                <w:b/>
                <w:color w:val="515151" w:themeColor="text1"/>
              </w:rPr>
            </w:pPr>
            <w:r w:rsidRPr="007C0469">
              <w:rPr>
                <w:b/>
                <w:color w:val="515151" w:themeColor="text1"/>
              </w:rPr>
              <w:t xml:space="preserve">Steps defined under </w:t>
            </w:r>
            <w:r w:rsidR="00D92C2F" w:rsidRPr="007C0469">
              <w:rPr>
                <w:b/>
                <w:color w:val="515151" w:themeColor="text1"/>
              </w:rPr>
              <w:t>ACM0022</w:t>
            </w:r>
          </w:p>
        </w:tc>
        <w:tc>
          <w:tcPr>
            <w:tcW w:w="3190" w:type="dxa"/>
            <w:shd w:val="clear" w:color="auto" w:fill="D9D9D9" w:themeFill="background1" w:themeFillShade="D9"/>
          </w:tcPr>
          <w:p w14:paraId="790FDC6A" w14:textId="77777777" w:rsidR="00652155" w:rsidRPr="007C0469" w:rsidRDefault="00652155" w:rsidP="00230968">
            <w:pPr>
              <w:spacing w:after="0" w:line="240" w:lineRule="auto"/>
              <w:jc w:val="center"/>
              <w:rPr>
                <w:b/>
                <w:color w:val="515151" w:themeColor="text1"/>
              </w:rPr>
            </w:pPr>
            <w:r w:rsidRPr="007C0469">
              <w:rPr>
                <w:b/>
                <w:color w:val="515151" w:themeColor="text1"/>
              </w:rPr>
              <w:t>Steps defined under ACM0001</w:t>
            </w:r>
          </w:p>
        </w:tc>
        <w:tc>
          <w:tcPr>
            <w:tcW w:w="3191" w:type="dxa"/>
            <w:shd w:val="clear" w:color="auto" w:fill="D9D9D9" w:themeFill="background1" w:themeFillShade="D9"/>
          </w:tcPr>
          <w:p w14:paraId="7087B95A" w14:textId="4495A1F1" w:rsidR="00652155" w:rsidRPr="007C0469" w:rsidRDefault="00652155" w:rsidP="00230968">
            <w:pPr>
              <w:spacing w:after="0" w:line="240" w:lineRule="auto"/>
              <w:jc w:val="center"/>
              <w:rPr>
                <w:b/>
                <w:color w:val="515151" w:themeColor="text1"/>
              </w:rPr>
            </w:pPr>
            <w:r w:rsidRPr="007C0469">
              <w:rPr>
                <w:b/>
                <w:color w:val="515151" w:themeColor="text1"/>
              </w:rPr>
              <w:t>Steps defined under the additionality tool</w:t>
            </w:r>
          </w:p>
        </w:tc>
      </w:tr>
      <w:tr w:rsidR="007C0469" w:rsidRPr="007C0469" w14:paraId="73533DD7" w14:textId="77777777" w:rsidTr="002942A7">
        <w:tc>
          <w:tcPr>
            <w:tcW w:w="3190" w:type="dxa"/>
            <w:shd w:val="clear" w:color="auto" w:fill="auto"/>
          </w:tcPr>
          <w:p w14:paraId="777E14BF" w14:textId="77777777" w:rsidR="00652155" w:rsidRPr="007C0469" w:rsidRDefault="00652155" w:rsidP="00652155">
            <w:pPr>
              <w:spacing w:after="0" w:line="240" w:lineRule="auto"/>
              <w:jc w:val="both"/>
              <w:rPr>
                <w:color w:val="515151" w:themeColor="text1"/>
              </w:rPr>
            </w:pPr>
            <w:r w:rsidRPr="007C0469">
              <w:rPr>
                <w:color w:val="515151" w:themeColor="text1"/>
              </w:rPr>
              <w:t>Step1: Identification of alternative scenarios</w:t>
            </w:r>
          </w:p>
        </w:tc>
        <w:tc>
          <w:tcPr>
            <w:tcW w:w="3190" w:type="dxa"/>
            <w:shd w:val="clear" w:color="auto" w:fill="auto"/>
          </w:tcPr>
          <w:p w14:paraId="3AEEDF05" w14:textId="6CF7B918" w:rsidR="00652155" w:rsidRPr="007C0469" w:rsidRDefault="00652155" w:rsidP="00652155">
            <w:pPr>
              <w:spacing w:after="0" w:line="240" w:lineRule="auto"/>
              <w:jc w:val="both"/>
              <w:rPr>
                <w:color w:val="515151" w:themeColor="text1"/>
              </w:rPr>
            </w:pPr>
            <w:r w:rsidRPr="007C0469">
              <w:rPr>
                <w:color w:val="515151" w:themeColor="text1"/>
              </w:rPr>
              <w:t>Step</w:t>
            </w:r>
            <w:r w:rsidR="00606F33" w:rsidRPr="007C0469">
              <w:rPr>
                <w:color w:val="515151" w:themeColor="text1"/>
              </w:rPr>
              <w:t xml:space="preserve"> </w:t>
            </w:r>
            <w:r w:rsidRPr="007C0469">
              <w:rPr>
                <w:color w:val="515151" w:themeColor="text1"/>
              </w:rPr>
              <w:t>1: Identification of alternative scenarios</w:t>
            </w:r>
          </w:p>
        </w:tc>
        <w:tc>
          <w:tcPr>
            <w:tcW w:w="3191" w:type="dxa"/>
            <w:shd w:val="clear" w:color="auto" w:fill="auto"/>
          </w:tcPr>
          <w:p w14:paraId="78EE9190" w14:textId="77777777" w:rsidR="00652155" w:rsidRPr="007C0469" w:rsidRDefault="00652155" w:rsidP="00652155">
            <w:pPr>
              <w:spacing w:after="0" w:line="240" w:lineRule="auto"/>
              <w:jc w:val="both"/>
              <w:rPr>
                <w:color w:val="515151" w:themeColor="text1"/>
              </w:rPr>
            </w:pPr>
            <w:r w:rsidRPr="007C0469">
              <w:rPr>
                <w:color w:val="515151" w:themeColor="text1"/>
              </w:rPr>
              <w:t xml:space="preserve">Step1: Identification of alternatives to the project activity consistent with current laws and regulations. </w:t>
            </w:r>
          </w:p>
        </w:tc>
      </w:tr>
      <w:tr w:rsidR="007C0469" w:rsidRPr="007C0469" w14:paraId="493EB8AE" w14:textId="77777777" w:rsidTr="002942A7">
        <w:tc>
          <w:tcPr>
            <w:tcW w:w="3190" w:type="dxa"/>
            <w:shd w:val="clear" w:color="auto" w:fill="auto"/>
          </w:tcPr>
          <w:p w14:paraId="5B785D1C" w14:textId="77777777" w:rsidR="00652155" w:rsidRPr="007C0469" w:rsidRDefault="00652155" w:rsidP="00652155">
            <w:pPr>
              <w:spacing w:after="0" w:line="240" w:lineRule="auto"/>
              <w:jc w:val="both"/>
              <w:rPr>
                <w:color w:val="515151" w:themeColor="text1"/>
              </w:rPr>
            </w:pPr>
            <w:r w:rsidRPr="007C0469">
              <w:rPr>
                <w:color w:val="515151" w:themeColor="text1"/>
              </w:rPr>
              <w:lastRenderedPageBreak/>
              <w:t>Step 2: Identify the fuel for the baseline choice of energy source taking into account the national and/or sectoral policies as applicable</w:t>
            </w:r>
          </w:p>
        </w:tc>
        <w:tc>
          <w:tcPr>
            <w:tcW w:w="3190" w:type="dxa"/>
            <w:shd w:val="clear" w:color="auto" w:fill="auto"/>
          </w:tcPr>
          <w:p w14:paraId="3398ECB0" w14:textId="77777777" w:rsidR="00652155" w:rsidRPr="007C0469" w:rsidRDefault="00652155" w:rsidP="00652155">
            <w:pPr>
              <w:spacing w:after="0" w:line="240" w:lineRule="auto"/>
              <w:jc w:val="both"/>
              <w:rPr>
                <w:color w:val="515151" w:themeColor="text1"/>
              </w:rPr>
            </w:pPr>
            <w:r w:rsidRPr="007C0469">
              <w:rPr>
                <w:color w:val="515151" w:themeColor="text1"/>
              </w:rPr>
              <w:t>Step 2: Identify the fuel for the baseline choice of energy source taking into account the national and/or sectoral policies as applicable</w:t>
            </w:r>
          </w:p>
        </w:tc>
        <w:tc>
          <w:tcPr>
            <w:tcW w:w="3191" w:type="dxa"/>
            <w:shd w:val="clear" w:color="auto" w:fill="auto"/>
          </w:tcPr>
          <w:p w14:paraId="0CBCFCE6" w14:textId="77777777" w:rsidR="00652155" w:rsidRPr="007C0469" w:rsidRDefault="00652155" w:rsidP="00652155">
            <w:pPr>
              <w:spacing w:after="0" w:line="240" w:lineRule="auto"/>
              <w:jc w:val="both"/>
              <w:rPr>
                <w:color w:val="515151" w:themeColor="text1"/>
              </w:rPr>
            </w:pPr>
            <w:r w:rsidRPr="007C0469">
              <w:rPr>
                <w:color w:val="515151" w:themeColor="text1"/>
              </w:rPr>
              <w:t>Sub-step 1a: Define alternatives to the project activity</w:t>
            </w:r>
          </w:p>
        </w:tc>
      </w:tr>
      <w:tr w:rsidR="007C0469" w:rsidRPr="007C0469" w14:paraId="630F075A" w14:textId="77777777" w:rsidTr="002942A7">
        <w:tc>
          <w:tcPr>
            <w:tcW w:w="3190" w:type="dxa"/>
            <w:shd w:val="clear" w:color="auto" w:fill="auto"/>
          </w:tcPr>
          <w:p w14:paraId="063FBCBD" w14:textId="77777777" w:rsidR="00652155" w:rsidRPr="007C0469" w:rsidRDefault="00652155" w:rsidP="00652155">
            <w:pPr>
              <w:spacing w:after="0" w:line="240" w:lineRule="auto"/>
              <w:jc w:val="both"/>
              <w:rPr>
                <w:color w:val="515151" w:themeColor="text1"/>
              </w:rPr>
            </w:pPr>
            <w:r w:rsidRPr="007C0469">
              <w:rPr>
                <w:color w:val="515151" w:themeColor="text1"/>
              </w:rPr>
              <w:t xml:space="preserve">Step 3: </w:t>
            </w:r>
            <w:r w:rsidRPr="007C0469">
              <w:rPr>
                <w:iCs/>
                <w:color w:val="515151" w:themeColor="text1"/>
              </w:rPr>
              <w:t xml:space="preserve">Step 2 and/or Step 3 of the </w:t>
            </w:r>
            <w:r w:rsidRPr="007C0469">
              <w:rPr>
                <w:bCs/>
                <w:iCs/>
                <w:color w:val="515151" w:themeColor="text1"/>
              </w:rPr>
              <w:t>latest approved version of the t</w:t>
            </w:r>
            <w:r w:rsidRPr="007C0469">
              <w:rPr>
                <w:iCs/>
                <w:color w:val="515151" w:themeColor="text1"/>
              </w:rPr>
              <w:t>ool for demonstration and</w:t>
            </w:r>
            <w:r w:rsidRPr="007C0469">
              <w:rPr>
                <w:bCs/>
                <w:iCs/>
                <w:color w:val="515151" w:themeColor="text1"/>
              </w:rPr>
              <w:t xml:space="preserve"> </w:t>
            </w:r>
            <w:r w:rsidRPr="007C0469">
              <w:rPr>
                <w:iCs/>
                <w:color w:val="515151" w:themeColor="text1"/>
              </w:rPr>
              <w:t>assessment of additionality shall be used to assess which of these alternatives should be excluded from further consideration (e.g. alternatives facing prohibitive barriers or those clearly economically</w:t>
            </w:r>
            <w:r w:rsidRPr="007C0469">
              <w:rPr>
                <w:bCs/>
                <w:iCs/>
                <w:color w:val="515151" w:themeColor="text1"/>
              </w:rPr>
              <w:t xml:space="preserve"> </w:t>
            </w:r>
            <w:r w:rsidRPr="007C0469">
              <w:rPr>
                <w:iCs/>
                <w:color w:val="515151" w:themeColor="text1"/>
              </w:rPr>
              <w:t>unattractive).</w:t>
            </w:r>
          </w:p>
        </w:tc>
        <w:tc>
          <w:tcPr>
            <w:tcW w:w="3190" w:type="dxa"/>
            <w:shd w:val="clear" w:color="auto" w:fill="auto"/>
          </w:tcPr>
          <w:p w14:paraId="563843C0" w14:textId="77777777" w:rsidR="00652155" w:rsidRPr="007C0469" w:rsidRDefault="00652155" w:rsidP="00652155">
            <w:pPr>
              <w:spacing w:after="0" w:line="240" w:lineRule="auto"/>
              <w:jc w:val="both"/>
              <w:rPr>
                <w:bCs/>
                <w:iCs/>
                <w:color w:val="515151" w:themeColor="text1"/>
              </w:rPr>
            </w:pPr>
            <w:r w:rsidRPr="007C0469">
              <w:rPr>
                <w:color w:val="515151" w:themeColor="text1"/>
              </w:rPr>
              <w:t xml:space="preserve">Step 3: </w:t>
            </w:r>
            <w:r w:rsidRPr="007C0469">
              <w:rPr>
                <w:bCs/>
                <w:iCs/>
                <w:color w:val="515151" w:themeColor="text1"/>
              </w:rPr>
              <w:t>Step 2 and/or Step 3 of the latest approved version of the tool for demonstration and</w:t>
            </w:r>
          </w:p>
          <w:p w14:paraId="478BF338" w14:textId="77777777" w:rsidR="00652155" w:rsidRPr="007C0469" w:rsidRDefault="00652155" w:rsidP="00652155">
            <w:pPr>
              <w:spacing w:after="0" w:line="240" w:lineRule="auto"/>
              <w:jc w:val="both"/>
              <w:rPr>
                <w:color w:val="515151" w:themeColor="text1"/>
              </w:rPr>
            </w:pPr>
            <w:r w:rsidRPr="007C0469">
              <w:rPr>
                <w:bCs/>
                <w:iCs/>
                <w:color w:val="515151" w:themeColor="text1"/>
              </w:rPr>
              <w:t>assessment of additionality shall be used to assess which of these alternatives should be excluded from further consideration (e.g. alternatives facing prohibitive barriers or those clearly economically unattractive).</w:t>
            </w:r>
          </w:p>
        </w:tc>
        <w:tc>
          <w:tcPr>
            <w:tcW w:w="3191" w:type="dxa"/>
            <w:shd w:val="clear" w:color="auto" w:fill="auto"/>
          </w:tcPr>
          <w:p w14:paraId="1F00E311" w14:textId="77777777" w:rsidR="00652155" w:rsidRPr="007C0469" w:rsidRDefault="00652155" w:rsidP="00652155">
            <w:pPr>
              <w:spacing w:after="0" w:line="240" w:lineRule="auto"/>
              <w:jc w:val="both"/>
              <w:rPr>
                <w:color w:val="515151" w:themeColor="text1"/>
              </w:rPr>
            </w:pPr>
            <w:r w:rsidRPr="007C0469">
              <w:rPr>
                <w:color w:val="515151" w:themeColor="text1"/>
              </w:rPr>
              <w:t>Sub-step 1b: Consistency with the mandatory laws and regulations</w:t>
            </w:r>
          </w:p>
          <w:p w14:paraId="03A82041" w14:textId="77777777" w:rsidR="008D0C25" w:rsidRPr="007C0469" w:rsidRDefault="008D0C25" w:rsidP="008D0C25">
            <w:pPr>
              <w:pStyle w:val="ListParagraph"/>
              <w:numPr>
                <w:ilvl w:val="0"/>
                <w:numId w:val="35"/>
              </w:numPr>
              <w:spacing w:after="0" w:line="240" w:lineRule="auto"/>
              <w:ind w:left="360"/>
              <w:jc w:val="both"/>
              <w:rPr>
                <w:color w:val="515151" w:themeColor="text1"/>
              </w:rPr>
            </w:pPr>
            <w:r w:rsidRPr="007C0469">
              <w:rPr>
                <w:color w:val="515151" w:themeColor="text1"/>
              </w:rPr>
              <w:t>Electricity Market Law</w:t>
            </w:r>
            <w:r w:rsidRPr="007C0469">
              <w:rPr>
                <w:rStyle w:val="FootnoteReference"/>
                <w:color w:val="515151" w:themeColor="text1"/>
              </w:rPr>
              <w:footnoteReference w:id="24"/>
            </w:r>
          </w:p>
          <w:p w14:paraId="63EA1AFA" w14:textId="77777777" w:rsidR="008D0C25" w:rsidRPr="007C0469" w:rsidRDefault="008D0C25" w:rsidP="008D0C25">
            <w:pPr>
              <w:pStyle w:val="ListParagraph"/>
              <w:numPr>
                <w:ilvl w:val="0"/>
                <w:numId w:val="35"/>
              </w:numPr>
              <w:spacing w:after="0" w:line="240" w:lineRule="auto"/>
              <w:ind w:left="360"/>
              <w:jc w:val="both"/>
              <w:rPr>
                <w:color w:val="515151" w:themeColor="text1"/>
              </w:rPr>
            </w:pPr>
            <w:r w:rsidRPr="007C0469">
              <w:rPr>
                <w:color w:val="515151" w:themeColor="text1"/>
              </w:rPr>
              <w:t>Law on Utilization of Renewable Energy Resources for the Purpose of Generating Electricity Energy</w:t>
            </w:r>
            <w:r w:rsidRPr="007C0469">
              <w:rPr>
                <w:rStyle w:val="FootnoteReference"/>
                <w:color w:val="515151" w:themeColor="text1"/>
              </w:rPr>
              <w:footnoteReference w:id="25"/>
            </w:r>
          </w:p>
          <w:p w14:paraId="2719DFF5" w14:textId="77777777" w:rsidR="008D0C25" w:rsidRPr="007C0469" w:rsidRDefault="008D0C25" w:rsidP="008D0C25">
            <w:pPr>
              <w:pStyle w:val="ListParagraph"/>
              <w:numPr>
                <w:ilvl w:val="0"/>
                <w:numId w:val="35"/>
              </w:numPr>
              <w:spacing w:after="0" w:line="240" w:lineRule="auto"/>
              <w:ind w:left="360"/>
              <w:jc w:val="both"/>
              <w:rPr>
                <w:color w:val="515151" w:themeColor="text1"/>
              </w:rPr>
            </w:pPr>
            <w:r w:rsidRPr="007C0469">
              <w:rPr>
                <w:color w:val="515151" w:themeColor="text1"/>
              </w:rPr>
              <w:t>Environmental Law</w:t>
            </w:r>
            <w:r w:rsidRPr="007C0469">
              <w:rPr>
                <w:rStyle w:val="FootnoteReference"/>
                <w:color w:val="515151" w:themeColor="text1"/>
              </w:rPr>
              <w:footnoteReference w:id="26"/>
            </w:r>
          </w:p>
          <w:p w14:paraId="3693A7FC" w14:textId="3D5F80E6" w:rsidR="00EE051A" w:rsidRPr="007C0469" w:rsidRDefault="008D0C25" w:rsidP="008D0C25">
            <w:pPr>
              <w:pStyle w:val="ListParagraph"/>
              <w:numPr>
                <w:ilvl w:val="0"/>
                <w:numId w:val="35"/>
              </w:numPr>
              <w:spacing w:after="0" w:line="240" w:lineRule="auto"/>
              <w:ind w:left="360"/>
              <w:jc w:val="both"/>
              <w:rPr>
                <w:color w:val="515151" w:themeColor="text1"/>
              </w:rPr>
            </w:pPr>
            <w:r w:rsidRPr="007C0469">
              <w:rPr>
                <w:color w:val="515151" w:themeColor="text1"/>
              </w:rPr>
              <w:t>Regulation on Solid Waste Control</w:t>
            </w:r>
            <w:r w:rsidRPr="007C0469">
              <w:rPr>
                <w:rStyle w:val="FootnoteReference"/>
                <w:color w:val="515151" w:themeColor="text1"/>
              </w:rPr>
              <w:footnoteReference w:id="27"/>
            </w:r>
          </w:p>
          <w:p w14:paraId="5EFE7658" w14:textId="75A9F586" w:rsidR="008D0C25" w:rsidRPr="007C0469" w:rsidRDefault="008D0C25" w:rsidP="00606F33">
            <w:pPr>
              <w:pStyle w:val="ListParagraph"/>
              <w:numPr>
                <w:ilvl w:val="0"/>
                <w:numId w:val="35"/>
              </w:numPr>
              <w:spacing w:after="0" w:line="240" w:lineRule="auto"/>
              <w:ind w:left="360"/>
              <w:jc w:val="both"/>
              <w:rPr>
                <w:color w:val="515151" w:themeColor="text1"/>
              </w:rPr>
            </w:pPr>
            <w:r w:rsidRPr="007C0469">
              <w:rPr>
                <w:color w:val="515151" w:themeColor="text1"/>
              </w:rPr>
              <w:t>Regulation on Managed Waste Landfilling</w:t>
            </w:r>
            <w:r w:rsidRPr="007C0469">
              <w:rPr>
                <w:rStyle w:val="FootnoteReference"/>
                <w:color w:val="515151" w:themeColor="text1"/>
              </w:rPr>
              <w:footnoteReference w:id="28"/>
            </w:r>
          </w:p>
        </w:tc>
      </w:tr>
      <w:tr w:rsidR="00652155" w:rsidRPr="007C0469" w14:paraId="2EA6061E" w14:textId="77777777" w:rsidTr="002942A7">
        <w:tc>
          <w:tcPr>
            <w:tcW w:w="3190" w:type="dxa"/>
            <w:shd w:val="clear" w:color="auto" w:fill="auto"/>
          </w:tcPr>
          <w:p w14:paraId="5299EB6D" w14:textId="77777777" w:rsidR="00652155" w:rsidRPr="007C0469" w:rsidRDefault="00652155" w:rsidP="00652155">
            <w:pPr>
              <w:spacing w:after="0" w:line="240" w:lineRule="auto"/>
              <w:jc w:val="both"/>
              <w:rPr>
                <w:color w:val="515151" w:themeColor="text1"/>
              </w:rPr>
            </w:pPr>
            <w:r w:rsidRPr="007C0469">
              <w:rPr>
                <w:color w:val="515151" w:themeColor="text1"/>
              </w:rPr>
              <w:t xml:space="preserve">Step 4: Where more than one credible and plausible alternative remains, project participants shall, as a conservative assumption, use the alternative baseline scenario that results in the lowest baseline emissions as the most likely baseline scenario. The least emission alternative will be identified for each component of the baseline scenario. In assessing these scenarios, any regulatory or contractual </w:t>
            </w:r>
            <w:r w:rsidRPr="007C0469">
              <w:rPr>
                <w:color w:val="515151" w:themeColor="text1"/>
              </w:rPr>
              <w:lastRenderedPageBreak/>
              <w:t>requirements should be taken into consideration.</w:t>
            </w:r>
          </w:p>
        </w:tc>
        <w:tc>
          <w:tcPr>
            <w:tcW w:w="3190" w:type="dxa"/>
            <w:shd w:val="clear" w:color="auto" w:fill="auto"/>
          </w:tcPr>
          <w:p w14:paraId="75E9855E" w14:textId="77777777" w:rsidR="00652155" w:rsidRPr="007C0469" w:rsidRDefault="00652155" w:rsidP="00652155">
            <w:pPr>
              <w:spacing w:after="0" w:line="240" w:lineRule="auto"/>
              <w:jc w:val="both"/>
              <w:rPr>
                <w:color w:val="515151" w:themeColor="text1"/>
              </w:rPr>
            </w:pPr>
            <w:r w:rsidRPr="007C0469">
              <w:rPr>
                <w:color w:val="515151" w:themeColor="text1"/>
              </w:rPr>
              <w:lastRenderedPageBreak/>
              <w:t xml:space="preserve">Step 4: Where more than one credible and plausible alternative remains, project participants shall, as a conservative assumption, use the alternative baseline scenario that results in the lowest baseline emissions as the most likely baseline scenario. The least emission alternative will be identified for each component of the baseline scenario. In assessing these scenarios, any regulatory or contractual </w:t>
            </w:r>
            <w:r w:rsidRPr="007C0469">
              <w:rPr>
                <w:color w:val="515151" w:themeColor="text1"/>
              </w:rPr>
              <w:lastRenderedPageBreak/>
              <w:t>requirements should be taken into consideration.</w:t>
            </w:r>
          </w:p>
        </w:tc>
        <w:tc>
          <w:tcPr>
            <w:tcW w:w="3191" w:type="dxa"/>
            <w:shd w:val="clear" w:color="auto" w:fill="auto"/>
          </w:tcPr>
          <w:p w14:paraId="1AAE6003" w14:textId="77777777" w:rsidR="00652155" w:rsidRPr="007C0469" w:rsidRDefault="00652155" w:rsidP="00652155">
            <w:pPr>
              <w:spacing w:after="0" w:line="240" w:lineRule="auto"/>
              <w:rPr>
                <w:color w:val="515151" w:themeColor="text1"/>
              </w:rPr>
            </w:pPr>
          </w:p>
        </w:tc>
      </w:tr>
    </w:tbl>
    <w:p w14:paraId="32457B20" w14:textId="77777777" w:rsidR="00652155" w:rsidRPr="007C0469" w:rsidRDefault="00652155" w:rsidP="00F637D3">
      <w:pPr>
        <w:spacing w:line="276" w:lineRule="auto"/>
        <w:rPr>
          <w:color w:val="515151" w:themeColor="text1"/>
        </w:rPr>
      </w:pPr>
    </w:p>
    <w:p w14:paraId="4196A51C" w14:textId="7326E657" w:rsidR="005F0D2C" w:rsidRPr="007C0469" w:rsidRDefault="00FB4A36" w:rsidP="00D4127C">
      <w:pPr>
        <w:spacing w:after="0" w:line="276" w:lineRule="auto"/>
        <w:jc w:val="both"/>
        <w:rPr>
          <w:color w:val="515151" w:themeColor="text1"/>
        </w:rPr>
      </w:pPr>
      <w:r w:rsidRPr="007C0469">
        <w:rPr>
          <w:color w:val="515151" w:themeColor="text1"/>
        </w:rPr>
        <w:t>To avoid complexity, steps under the methodologies and the Tool have been incorporated as followed: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4064"/>
        <w:gridCol w:w="4236"/>
      </w:tblGrid>
      <w:tr w:rsidR="007C0469" w:rsidRPr="007C0469" w14:paraId="28B768C3" w14:textId="77777777" w:rsidTr="00230968">
        <w:tc>
          <w:tcPr>
            <w:tcW w:w="1271" w:type="dxa"/>
            <w:shd w:val="clear" w:color="auto" w:fill="D9D9D9" w:themeFill="background1" w:themeFillShade="D9"/>
          </w:tcPr>
          <w:p w14:paraId="0D5EF5DE" w14:textId="77777777" w:rsidR="00FB4A36" w:rsidRPr="007C0469" w:rsidRDefault="00FB4A36" w:rsidP="00FB4A36">
            <w:pPr>
              <w:spacing w:after="0" w:line="240" w:lineRule="auto"/>
              <w:rPr>
                <w:b/>
                <w:color w:val="515151" w:themeColor="text1"/>
              </w:rPr>
            </w:pPr>
            <w:r w:rsidRPr="007C0469">
              <w:rPr>
                <w:b/>
                <w:color w:val="515151" w:themeColor="text1"/>
              </w:rPr>
              <w:t>Steps</w:t>
            </w:r>
            <w:r w:rsidRPr="007C0469">
              <w:rPr>
                <w:rStyle w:val="FootnoteReference"/>
                <w:b/>
                <w:color w:val="515151" w:themeColor="text1"/>
              </w:rPr>
              <w:footnoteReference w:id="29"/>
            </w:r>
          </w:p>
        </w:tc>
        <w:tc>
          <w:tcPr>
            <w:tcW w:w="4064" w:type="dxa"/>
            <w:shd w:val="clear" w:color="auto" w:fill="D9D9D9" w:themeFill="background1" w:themeFillShade="D9"/>
          </w:tcPr>
          <w:p w14:paraId="0F0AF3CF" w14:textId="77777777" w:rsidR="00FB4A36" w:rsidRPr="007C0469" w:rsidRDefault="00FB4A36" w:rsidP="00FB4A36">
            <w:pPr>
              <w:spacing w:after="0" w:line="240" w:lineRule="auto"/>
              <w:rPr>
                <w:b/>
                <w:color w:val="515151" w:themeColor="text1"/>
              </w:rPr>
            </w:pPr>
            <w:r w:rsidRPr="007C0469">
              <w:rPr>
                <w:b/>
                <w:color w:val="515151" w:themeColor="text1"/>
              </w:rPr>
              <w:t>Description</w:t>
            </w:r>
          </w:p>
        </w:tc>
        <w:tc>
          <w:tcPr>
            <w:tcW w:w="4236" w:type="dxa"/>
            <w:shd w:val="clear" w:color="auto" w:fill="D9D9D9" w:themeFill="background1" w:themeFillShade="D9"/>
          </w:tcPr>
          <w:p w14:paraId="3237FB7B" w14:textId="77777777" w:rsidR="00FB4A36" w:rsidRPr="007C0469" w:rsidRDefault="00FB4A36" w:rsidP="00FB4A36">
            <w:pPr>
              <w:spacing w:after="0" w:line="240" w:lineRule="auto"/>
              <w:rPr>
                <w:b/>
                <w:color w:val="515151" w:themeColor="text1"/>
              </w:rPr>
            </w:pPr>
            <w:r w:rsidRPr="007C0469">
              <w:rPr>
                <w:b/>
                <w:color w:val="515151" w:themeColor="text1"/>
              </w:rPr>
              <w:t>Reference</w:t>
            </w:r>
          </w:p>
        </w:tc>
      </w:tr>
      <w:tr w:rsidR="007C0469" w:rsidRPr="007C0469" w14:paraId="592E1167" w14:textId="77777777" w:rsidTr="00FB4A36">
        <w:tc>
          <w:tcPr>
            <w:tcW w:w="1271" w:type="dxa"/>
            <w:shd w:val="clear" w:color="auto" w:fill="auto"/>
          </w:tcPr>
          <w:p w14:paraId="1F3ADAD5" w14:textId="77777777" w:rsidR="00FB4A36" w:rsidRPr="007C0469" w:rsidRDefault="00FB4A36" w:rsidP="00FB4A36">
            <w:pPr>
              <w:spacing w:after="0" w:line="240" w:lineRule="auto"/>
              <w:rPr>
                <w:color w:val="515151" w:themeColor="text1"/>
              </w:rPr>
            </w:pPr>
            <w:r w:rsidRPr="007C0469">
              <w:rPr>
                <w:color w:val="515151" w:themeColor="text1"/>
              </w:rPr>
              <w:t xml:space="preserve">Step A </w:t>
            </w:r>
          </w:p>
        </w:tc>
        <w:tc>
          <w:tcPr>
            <w:tcW w:w="4064" w:type="dxa"/>
            <w:shd w:val="clear" w:color="auto" w:fill="auto"/>
          </w:tcPr>
          <w:p w14:paraId="2FE9D6A0" w14:textId="77777777" w:rsidR="00FB4A36" w:rsidRPr="007C0469" w:rsidRDefault="00FB4A36" w:rsidP="00FB4A36">
            <w:pPr>
              <w:spacing w:after="0" w:line="240" w:lineRule="auto"/>
              <w:jc w:val="both"/>
              <w:rPr>
                <w:color w:val="515151" w:themeColor="text1"/>
              </w:rPr>
            </w:pPr>
            <w:r w:rsidRPr="007C0469">
              <w:rPr>
                <w:color w:val="515151" w:themeColor="text1"/>
              </w:rPr>
              <w:t>Identification of alternative scenarios</w:t>
            </w:r>
          </w:p>
        </w:tc>
        <w:tc>
          <w:tcPr>
            <w:tcW w:w="4236" w:type="dxa"/>
            <w:shd w:val="clear" w:color="auto" w:fill="auto"/>
          </w:tcPr>
          <w:p w14:paraId="38DB8946" w14:textId="2B6BAA24" w:rsidR="00FB4A36" w:rsidRPr="007C0469" w:rsidRDefault="00FB4A36" w:rsidP="00FB4A36">
            <w:pPr>
              <w:spacing w:after="0" w:line="240" w:lineRule="auto"/>
              <w:jc w:val="both"/>
              <w:rPr>
                <w:color w:val="515151" w:themeColor="text1"/>
              </w:rPr>
            </w:pPr>
            <w:r w:rsidRPr="007C0469">
              <w:rPr>
                <w:color w:val="515151" w:themeColor="text1"/>
              </w:rPr>
              <w:t xml:space="preserve">Step 1 defined under </w:t>
            </w:r>
            <w:r w:rsidR="00D92C2F" w:rsidRPr="007C0469">
              <w:rPr>
                <w:color w:val="515151" w:themeColor="text1"/>
              </w:rPr>
              <w:t>ACM</w:t>
            </w:r>
            <w:r w:rsidR="00F556BB" w:rsidRPr="007C0469">
              <w:rPr>
                <w:color w:val="515151" w:themeColor="text1"/>
              </w:rPr>
              <w:t>0022 &amp;</w:t>
            </w:r>
            <w:r w:rsidRPr="007C0469">
              <w:rPr>
                <w:color w:val="515151" w:themeColor="text1"/>
              </w:rPr>
              <w:t xml:space="preserve"> ACM0001 and sub-step 1a &amp; under the Tool.</w:t>
            </w:r>
          </w:p>
        </w:tc>
      </w:tr>
      <w:tr w:rsidR="007C0469" w:rsidRPr="007C0469" w14:paraId="5E5F2986" w14:textId="77777777" w:rsidTr="00FB4A36">
        <w:tc>
          <w:tcPr>
            <w:tcW w:w="1271" w:type="dxa"/>
            <w:shd w:val="clear" w:color="auto" w:fill="auto"/>
          </w:tcPr>
          <w:p w14:paraId="575E877D" w14:textId="77777777" w:rsidR="00FB4A36" w:rsidRPr="007C0469" w:rsidRDefault="00FB4A36" w:rsidP="00FB4A36">
            <w:pPr>
              <w:spacing w:after="0" w:line="240" w:lineRule="auto"/>
              <w:rPr>
                <w:color w:val="515151" w:themeColor="text1"/>
              </w:rPr>
            </w:pPr>
            <w:r w:rsidRPr="007C0469">
              <w:rPr>
                <w:color w:val="515151" w:themeColor="text1"/>
              </w:rPr>
              <w:t>Step B</w:t>
            </w:r>
          </w:p>
        </w:tc>
        <w:tc>
          <w:tcPr>
            <w:tcW w:w="4064" w:type="dxa"/>
            <w:shd w:val="clear" w:color="auto" w:fill="auto"/>
          </w:tcPr>
          <w:p w14:paraId="6080B5E7" w14:textId="77777777" w:rsidR="00FB4A36" w:rsidRPr="007C0469" w:rsidRDefault="00FB4A36" w:rsidP="00FB4A36">
            <w:pPr>
              <w:spacing w:after="0" w:line="240" w:lineRule="auto"/>
              <w:jc w:val="both"/>
              <w:rPr>
                <w:color w:val="515151" w:themeColor="text1"/>
              </w:rPr>
            </w:pPr>
            <w:r w:rsidRPr="007C0469">
              <w:rPr>
                <w:color w:val="515151" w:themeColor="text1"/>
              </w:rPr>
              <w:t>Identify the fuel for the baseline choice of energy source taking into account the national and/or sectoral policies as applicable</w:t>
            </w:r>
          </w:p>
        </w:tc>
        <w:tc>
          <w:tcPr>
            <w:tcW w:w="4236" w:type="dxa"/>
            <w:shd w:val="clear" w:color="auto" w:fill="auto"/>
          </w:tcPr>
          <w:p w14:paraId="44CF438C" w14:textId="5CA2C1E8" w:rsidR="00FB4A36" w:rsidRPr="007C0469" w:rsidRDefault="00FB4A36" w:rsidP="00FB4A36">
            <w:pPr>
              <w:spacing w:after="0" w:line="240" w:lineRule="auto"/>
              <w:jc w:val="both"/>
              <w:rPr>
                <w:color w:val="515151" w:themeColor="text1"/>
              </w:rPr>
            </w:pPr>
            <w:r w:rsidRPr="007C0469">
              <w:rPr>
                <w:color w:val="515151" w:themeColor="text1"/>
              </w:rPr>
              <w:t xml:space="preserve">Step 2 defined under </w:t>
            </w:r>
            <w:r w:rsidR="00D92C2F" w:rsidRPr="007C0469">
              <w:rPr>
                <w:color w:val="515151" w:themeColor="text1"/>
              </w:rPr>
              <w:t>ACM0022</w:t>
            </w:r>
            <w:r w:rsidRPr="007C0469">
              <w:rPr>
                <w:color w:val="515151" w:themeColor="text1"/>
              </w:rPr>
              <w:t xml:space="preserve"> &amp; ACM0001</w:t>
            </w:r>
          </w:p>
        </w:tc>
      </w:tr>
      <w:tr w:rsidR="007C0469" w:rsidRPr="007C0469" w14:paraId="4E439B22" w14:textId="77777777" w:rsidTr="00FB4A36">
        <w:tc>
          <w:tcPr>
            <w:tcW w:w="1271" w:type="dxa"/>
            <w:shd w:val="clear" w:color="auto" w:fill="auto"/>
          </w:tcPr>
          <w:p w14:paraId="03C8E774" w14:textId="77777777" w:rsidR="00FB4A36" w:rsidRPr="007C0469" w:rsidRDefault="00FB4A36" w:rsidP="00FB4A36">
            <w:pPr>
              <w:spacing w:after="0" w:line="240" w:lineRule="auto"/>
              <w:rPr>
                <w:color w:val="515151" w:themeColor="text1"/>
              </w:rPr>
            </w:pPr>
            <w:r w:rsidRPr="007C0469">
              <w:rPr>
                <w:color w:val="515151" w:themeColor="text1"/>
              </w:rPr>
              <w:t>Step C</w:t>
            </w:r>
          </w:p>
        </w:tc>
        <w:tc>
          <w:tcPr>
            <w:tcW w:w="4064" w:type="dxa"/>
            <w:shd w:val="clear" w:color="auto" w:fill="auto"/>
          </w:tcPr>
          <w:p w14:paraId="4D640496" w14:textId="77777777" w:rsidR="00FB4A36" w:rsidRPr="007C0469" w:rsidRDefault="00FB4A36" w:rsidP="00FB4A36">
            <w:pPr>
              <w:spacing w:after="0" w:line="240" w:lineRule="auto"/>
              <w:jc w:val="both"/>
              <w:rPr>
                <w:color w:val="515151" w:themeColor="text1"/>
              </w:rPr>
            </w:pPr>
            <w:r w:rsidRPr="007C0469">
              <w:rPr>
                <w:color w:val="515151" w:themeColor="text1"/>
              </w:rPr>
              <w:t xml:space="preserve">Assessment of </w:t>
            </w:r>
            <w:r w:rsidRPr="007C0469">
              <w:rPr>
                <w:bCs/>
                <w:iCs/>
                <w:color w:val="515151" w:themeColor="text1"/>
              </w:rPr>
              <w:t>which of these alternatives should be excluded from further consideration</w:t>
            </w:r>
          </w:p>
        </w:tc>
        <w:tc>
          <w:tcPr>
            <w:tcW w:w="4236" w:type="dxa"/>
            <w:shd w:val="clear" w:color="auto" w:fill="auto"/>
          </w:tcPr>
          <w:p w14:paraId="1110D838" w14:textId="6AF5D1D2" w:rsidR="00FB4A36" w:rsidRPr="007C0469" w:rsidRDefault="00FB4A36" w:rsidP="00FB4A36">
            <w:pPr>
              <w:spacing w:after="0" w:line="240" w:lineRule="auto"/>
              <w:jc w:val="both"/>
              <w:rPr>
                <w:color w:val="515151" w:themeColor="text1"/>
              </w:rPr>
            </w:pPr>
            <w:r w:rsidRPr="007C0469">
              <w:rPr>
                <w:color w:val="515151" w:themeColor="text1"/>
              </w:rPr>
              <w:t xml:space="preserve">Step 3 defined under </w:t>
            </w:r>
            <w:r w:rsidR="00D92C2F" w:rsidRPr="007C0469">
              <w:rPr>
                <w:color w:val="515151" w:themeColor="text1"/>
              </w:rPr>
              <w:t>ACM0022</w:t>
            </w:r>
            <w:r w:rsidRPr="007C0469">
              <w:rPr>
                <w:color w:val="515151" w:themeColor="text1"/>
              </w:rPr>
              <w:t xml:space="preserve"> &amp; ACM0001</w:t>
            </w:r>
          </w:p>
        </w:tc>
      </w:tr>
      <w:tr w:rsidR="007C0469" w:rsidRPr="007C0469" w14:paraId="30793FDD" w14:textId="77777777" w:rsidTr="00FB4A36">
        <w:tc>
          <w:tcPr>
            <w:tcW w:w="1271" w:type="dxa"/>
            <w:shd w:val="clear" w:color="auto" w:fill="auto"/>
          </w:tcPr>
          <w:p w14:paraId="12A34970" w14:textId="77777777" w:rsidR="00FB4A36" w:rsidRPr="007C0469" w:rsidRDefault="00FB4A36" w:rsidP="00FB4A36">
            <w:pPr>
              <w:spacing w:after="0" w:line="240" w:lineRule="auto"/>
              <w:rPr>
                <w:color w:val="515151" w:themeColor="text1"/>
              </w:rPr>
            </w:pPr>
            <w:r w:rsidRPr="007C0469">
              <w:rPr>
                <w:color w:val="515151" w:themeColor="text1"/>
              </w:rPr>
              <w:t>Step D</w:t>
            </w:r>
          </w:p>
        </w:tc>
        <w:tc>
          <w:tcPr>
            <w:tcW w:w="4064" w:type="dxa"/>
            <w:shd w:val="clear" w:color="auto" w:fill="auto"/>
          </w:tcPr>
          <w:p w14:paraId="1D44F840" w14:textId="77777777" w:rsidR="00FB4A36" w:rsidRPr="007C0469" w:rsidRDefault="00FB4A36" w:rsidP="00FB4A36">
            <w:pPr>
              <w:spacing w:after="0" w:line="240" w:lineRule="auto"/>
              <w:jc w:val="both"/>
              <w:rPr>
                <w:color w:val="515151" w:themeColor="text1"/>
              </w:rPr>
            </w:pPr>
            <w:r w:rsidRPr="007C0469">
              <w:rPr>
                <w:color w:val="515151" w:themeColor="text1"/>
              </w:rPr>
              <w:t>Selection of the lowest baseline emissions as the most likely baseline scenario.</w:t>
            </w:r>
          </w:p>
        </w:tc>
        <w:tc>
          <w:tcPr>
            <w:tcW w:w="4236" w:type="dxa"/>
            <w:shd w:val="clear" w:color="auto" w:fill="auto"/>
          </w:tcPr>
          <w:p w14:paraId="79F46951" w14:textId="737F5EBF" w:rsidR="00FB4A36" w:rsidRPr="007C0469" w:rsidRDefault="00FB4A36" w:rsidP="00FB4A36">
            <w:pPr>
              <w:spacing w:after="0" w:line="240" w:lineRule="auto"/>
              <w:jc w:val="both"/>
              <w:rPr>
                <w:color w:val="515151" w:themeColor="text1"/>
              </w:rPr>
            </w:pPr>
            <w:r w:rsidRPr="007C0469">
              <w:rPr>
                <w:color w:val="515151" w:themeColor="text1"/>
              </w:rPr>
              <w:t xml:space="preserve">Step 4 defined under </w:t>
            </w:r>
            <w:r w:rsidR="00D92C2F" w:rsidRPr="007C0469">
              <w:rPr>
                <w:color w:val="515151" w:themeColor="text1"/>
              </w:rPr>
              <w:t>ACM0022</w:t>
            </w:r>
            <w:r w:rsidRPr="007C0469">
              <w:rPr>
                <w:color w:val="515151" w:themeColor="text1"/>
              </w:rPr>
              <w:t xml:space="preserve"> &amp; ACM0001. This step will be applicable only if more than one credible and plausible alternative remains. </w:t>
            </w:r>
          </w:p>
        </w:tc>
      </w:tr>
      <w:tr w:rsidR="00FB4A36" w:rsidRPr="007C0469" w14:paraId="7B47935E" w14:textId="77777777" w:rsidTr="00FB4A36">
        <w:tc>
          <w:tcPr>
            <w:tcW w:w="1271" w:type="dxa"/>
            <w:shd w:val="clear" w:color="auto" w:fill="auto"/>
          </w:tcPr>
          <w:p w14:paraId="3693C971" w14:textId="77777777" w:rsidR="00FB4A36" w:rsidRPr="007C0469" w:rsidRDefault="00FB4A36" w:rsidP="00FB4A36">
            <w:pPr>
              <w:spacing w:after="0" w:line="240" w:lineRule="auto"/>
              <w:rPr>
                <w:color w:val="515151" w:themeColor="text1"/>
              </w:rPr>
            </w:pPr>
            <w:r w:rsidRPr="007C0469">
              <w:rPr>
                <w:color w:val="515151" w:themeColor="text1"/>
              </w:rPr>
              <w:t>Step E</w:t>
            </w:r>
          </w:p>
        </w:tc>
        <w:tc>
          <w:tcPr>
            <w:tcW w:w="4064" w:type="dxa"/>
            <w:shd w:val="clear" w:color="auto" w:fill="auto"/>
          </w:tcPr>
          <w:p w14:paraId="5EA3CAD1" w14:textId="77777777" w:rsidR="00FB4A36" w:rsidRPr="007C0469" w:rsidRDefault="00FB4A36" w:rsidP="00FB4A36">
            <w:pPr>
              <w:spacing w:after="0" w:line="240" w:lineRule="auto"/>
              <w:rPr>
                <w:color w:val="515151" w:themeColor="text1"/>
              </w:rPr>
            </w:pPr>
            <w:r w:rsidRPr="007C0469">
              <w:rPr>
                <w:color w:val="515151" w:themeColor="text1"/>
              </w:rPr>
              <w:t>Consistency with mandatory laws and regulations</w:t>
            </w:r>
          </w:p>
        </w:tc>
        <w:tc>
          <w:tcPr>
            <w:tcW w:w="4236" w:type="dxa"/>
            <w:shd w:val="clear" w:color="auto" w:fill="auto"/>
          </w:tcPr>
          <w:p w14:paraId="4CA89ACD" w14:textId="77777777" w:rsidR="00FB4A36" w:rsidRPr="007C0469" w:rsidRDefault="00FB4A36" w:rsidP="00FB4A36">
            <w:pPr>
              <w:spacing w:after="0" w:line="240" w:lineRule="auto"/>
              <w:rPr>
                <w:color w:val="515151" w:themeColor="text1"/>
              </w:rPr>
            </w:pPr>
            <w:r w:rsidRPr="007C0469">
              <w:rPr>
                <w:color w:val="515151" w:themeColor="text1"/>
              </w:rPr>
              <w:t>Sub step 1b defined under the Tool.</w:t>
            </w:r>
          </w:p>
        </w:tc>
      </w:tr>
    </w:tbl>
    <w:p w14:paraId="03ED88BE" w14:textId="77777777" w:rsidR="00FB4A36" w:rsidRPr="007C0469" w:rsidRDefault="00FB4A36" w:rsidP="00F637D3">
      <w:pPr>
        <w:spacing w:line="276" w:lineRule="auto"/>
        <w:rPr>
          <w:color w:val="515151" w:themeColor="text1"/>
        </w:rPr>
      </w:pPr>
    </w:p>
    <w:p w14:paraId="4AA3A3C9" w14:textId="77777777" w:rsidR="00FB4A36" w:rsidRPr="007C0469" w:rsidRDefault="00FB4A36" w:rsidP="00F637D3">
      <w:pPr>
        <w:spacing w:line="276" w:lineRule="auto"/>
        <w:rPr>
          <w:b/>
          <w:iCs/>
          <w:color w:val="515151" w:themeColor="text1"/>
        </w:rPr>
      </w:pPr>
      <w:r w:rsidRPr="007C0469">
        <w:rPr>
          <w:b/>
          <w:iCs/>
          <w:color w:val="515151" w:themeColor="text1"/>
        </w:rPr>
        <w:t>Step A. Identification of alternative scenarios</w:t>
      </w:r>
    </w:p>
    <w:p w14:paraId="4DFFFE62" w14:textId="26356C6F" w:rsidR="005F0D2C" w:rsidRPr="007C0469" w:rsidRDefault="00FB4A36" w:rsidP="00D4127C">
      <w:pPr>
        <w:spacing w:line="276" w:lineRule="auto"/>
        <w:jc w:val="both"/>
        <w:rPr>
          <w:color w:val="515151" w:themeColor="text1"/>
        </w:rPr>
      </w:pPr>
      <w:r w:rsidRPr="007C0469">
        <w:rPr>
          <w:color w:val="515151" w:themeColor="text1"/>
        </w:rPr>
        <w:t xml:space="preserve">Assessed alternatives to the proposed project activities are defined according to </w:t>
      </w:r>
      <w:r w:rsidR="00351946" w:rsidRPr="007C0469">
        <w:rPr>
          <w:color w:val="515151" w:themeColor="text1"/>
        </w:rPr>
        <w:t xml:space="preserve">ACM0001: Flaring or use of landfill gas Version 19.0 </w:t>
      </w:r>
      <w:r w:rsidRPr="007C0469">
        <w:rPr>
          <w:color w:val="515151" w:themeColor="text1"/>
        </w:rPr>
        <w:t xml:space="preserve">and </w:t>
      </w:r>
      <w:r w:rsidR="00D92C2F" w:rsidRPr="007C0469">
        <w:rPr>
          <w:color w:val="515151" w:themeColor="text1"/>
        </w:rPr>
        <w:t>ACM0022: Version 03.0</w:t>
      </w:r>
      <w:r w:rsidR="00D4127C" w:rsidRPr="007C0469">
        <w:rPr>
          <w:color w:val="515151" w:themeColor="text1"/>
        </w:rPr>
        <w:t xml:space="preserve"> </w:t>
      </w:r>
      <w:r w:rsidRPr="007C0469">
        <w:rPr>
          <w:color w:val="515151" w:themeColor="text1"/>
        </w:rPr>
        <w:t>as followed: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8563"/>
      </w:tblGrid>
      <w:tr w:rsidR="007C0469" w:rsidRPr="007C0469" w14:paraId="3BCA38B7" w14:textId="77777777" w:rsidTr="00FB4A36">
        <w:tc>
          <w:tcPr>
            <w:tcW w:w="1008" w:type="dxa"/>
            <w:tcBorders>
              <w:top w:val="single" w:sz="4" w:space="0" w:color="auto"/>
              <w:left w:val="single" w:sz="4" w:space="0" w:color="auto"/>
              <w:bottom w:val="single" w:sz="4" w:space="0" w:color="auto"/>
              <w:right w:val="single" w:sz="4" w:space="0" w:color="auto"/>
            </w:tcBorders>
            <w:shd w:val="clear" w:color="auto" w:fill="CCCCCC"/>
          </w:tcPr>
          <w:p w14:paraId="1DB30B78" w14:textId="77777777" w:rsidR="00FB4A36" w:rsidRPr="007C0469" w:rsidRDefault="00FB4A36" w:rsidP="00FB4A36">
            <w:pPr>
              <w:spacing w:line="240" w:lineRule="auto"/>
              <w:rPr>
                <w:b/>
                <w:bCs/>
                <w:iCs/>
                <w:color w:val="515151" w:themeColor="text1"/>
              </w:rPr>
            </w:pPr>
            <w:r w:rsidRPr="007C0469">
              <w:rPr>
                <w:b/>
                <w:bCs/>
                <w:iCs/>
                <w:color w:val="515151" w:themeColor="text1"/>
              </w:rPr>
              <w:t>LFG 1</w:t>
            </w:r>
          </w:p>
        </w:tc>
        <w:tc>
          <w:tcPr>
            <w:tcW w:w="8563" w:type="dxa"/>
            <w:tcBorders>
              <w:top w:val="single" w:sz="4" w:space="0" w:color="auto"/>
              <w:left w:val="single" w:sz="4" w:space="0" w:color="auto"/>
              <w:bottom w:val="single" w:sz="4" w:space="0" w:color="auto"/>
              <w:right w:val="single" w:sz="4" w:space="0" w:color="auto"/>
            </w:tcBorders>
          </w:tcPr>
          <w:p w14:paraId="78CBC179" w14:textId="77777777" w:rsidR="00FB4A36" w:rsidRPr="007C0469" w:rsidRDefault="00FB4A36" w:rsidP="00FB4A36">
            <w:pPr>
              <w:spacing w:line="240" w:lineRule="auto"/>
              <w:jc w:val="both"/>
              <w:rPr>
                <w:b/>
                <w:bCs/>
                <w:iCs/>
                <w:color w:val="515151" w:themeColor="text1"/>
              </w:rPr>
            </w:pPr>
            <w:r w:rsidRPr="007C0469">
              <w:rPr>
                <w:iCs/>
                <w:color w:val="515151" w:themeColor="text1"/>
              </w:rPr>
              <w:t>The project activity (landfill gas extraction) undertaken without being registered as a VER project</w:t>
            </w:r>
          </w:p>
        </w:tc>
      </w:tr>
      <w:tr w:rsidR="007C0469" w:rsidRPr="007C0469" w14:paraId="4FE6F7DA" w14:textId="77777777" w:rsidTr="00FB4A36">
        <w:tc>
          <w:tcPr>
            <w:tcW w:w="1008" w:type="dxa"/>
            <w:tcBorders>
              <w:top w:val="single" w:sz="4" w:space="0" w:color="auto"/>
              <w:left w:val="single" w:sz="4" w:space="0" w:color="auto"/>
              <w:bottom w:val="single" w:sz="4" w:space="0" w:color="auto"/>
              <w:right w:val="single" w:sz="4" w:space="0" w:color="auto"/>
            </w:tcBorders>
            <w:shd w:val="clear" w:color="auto" w:fill="CCCCCC"/>
          </w:tcPr>
          <w:p w14:paraId="57EEA4C3" w14:textId="77777777" w:rsidR="00FB4A36" w:rsidRPr="007C0469" w:rsidRDefault="00FB4A36" w:rsidP="00FB4A36">
            <w:pPr>
              <w:spacing w:line="240" w:lineRule="auto"/>
              <w:rPr>
                <w:b/>
                <w:bCs/>
                <w:iCs/>
                <w:color w:val="515151" w:themeColor="text1"/>
              </w:rPr>
            </w:pPr>
            <w:r w:rsidRPr="007C0469">
              <w:rPr>
                <w:b/>
                <w:bCs/>
                <w:iCs/>
                <w:color w:val="515151" w:themeColor="text1"/>
              </w:rPr>
              <w:t>LFG 2</w:t>
            </w:r>
          </w:p>
        </w:tc>
        <w:tc>
          <w:tcPr>
            <w:tcW w:w="8563" w:type="dxa"/>
            <w:tcBorders>
              <w:top w:val="single" w:sz="4" w:space="0" w:color="auto"/>
              <w:left w:val="single" w:sz="4" w:space="0" w:color="auto"/>
              <w:bottom w:val="single" w:sz="4" w:space="0" w:color="auto"/>
              <w:right w:val="single" w:sz="4" w:space="0" w:color="auto"/>
            </w:tcBorders>
          </w:tcPr>
          <w:p w14:paraId="7933B656" w14:textId="77777777" w:rsidR="00FB4A36" w:rsidRPr="007C0469" w:rsidRDefault="00FB4A36" w:rsidP="00FB4A36">
            <w:pPr>
              <w:keepNext/>
              <w:spacing w:line="240" w:lineRule="auto"/>
              <w:rPr>
                <w:iCs/>
                <w:color w:val="515151" w:themeColor="text1"/>
              </w:rPr>
            </w:pPr>
            <w:r w:rsidRPr="007C0469">
              <w:rPr>
                <w:iCs/>
                <w:color w:val="515151" w:themeColor="text1"/>
              </w:rPr>
              <w:t>Atmospheric release of the landfill gas or partial capture of landfill gas and destruction to comply with regulations or contractual requirements or to address safety and odour concerns.</w:t>
            </w:r>
          </w:p>
        </w:tc>
      </w:tr>
    </w:tbl>
    <w:p w14:paraId="0B5D7F1B" w14:textId="77777777" w:rsidR="00F556BB" w:rsidRPr="007C0469" w:rsidRDefault="00F556BB" w:rsidP="00FB4A36">
      <w:pPr>
        <w:pStyle w:val="Caption"/>
        <w:rPr>
          <w:b/>
          <w:color w:val="515151" w:themeColor="text1"/>
        </w:rPr>
      </w:pPr>
    </w:p>
    <w:p w14:paraId="1228F2D2" w14:textId="26FE6698" w:rsidR="005F0D2C" w:rsidRPr="007C0469" w:rsidRDefault="00FB4A36" w:rsidP="00D4127C">
      <w:pPr>
        <w:pStyle w:val="Caption"/>
        <w:rPr>
          <w:iCs w:val="0"/>
          <w:color w:val="515151" w:themeColor="text1"/>
          <w:sz w:val="22"/>
          <w:szCs w:val="22"/>
        </w:rPr>
      </w:pPr>
      <w:r w:rsidRPr="007C0469">
        <w:rPr>
          <w:b/>
          <w:color w:val="515151" w:themeColor="text1"/>
          <w:sz w:val="22"/>
          <w:szCs w:val="22"/>
        </w:rPr>
        <w:t xml:space="preserve">Alternatives to AD project </w:t>
      </w:r>
      <w:r w:rsidR="00D92C2F" w:rsidRPr="007C0469">
        <w:rPr>
          <w:bCs/>
          <w:color w:val="515151" w:themeColor="text1"/>
          <w:sz w:val="22"/>
          <w:szCs w:val="22"/>
        </w:rPr>
        <w:t>(</w:t>
      </w:r>
      <w:r w:rsidR="00D92C2F" w:rsidRPr="007C0469">
        <w:rPr>
          <w:rFonts w:asciiTheme="minorHAnsi" w:hAnsiTheme="minorHAnsi"/>
          <w:color w:val="515151" w:themeColor="text1"/>
          <w:sz w:val="22"/>
          <w:szCs w:val="22"/>
          <w:lang w:val="en-GB"/>
        </w:rPr>
        <w:t>ACM0022 Version 03.0</w:t>
      </w:r>
      <w:r w:rsidR="00D92C2F" w:rsidRPr="007C0469">
        <w:rPr>
          <w:color w:val="515151" w:themeColor="text1"/>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8634"/>
      </w:tblGrid>
      <w:tr w:rsidR="007C0469" w:rsidRPr="007C0469" w14:paraId="17A1FBBE"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4921C73F" w14:textId="7343BEA5" w:rsidR="00D92C2F" w:rsidRPr="007C0469" w:rsidRDefault="00D92C2F" w:rsidP="00230968">
            <w:pPr>
              <w:spacing w:after="0" w:line="240" w:lineRule="auto"/>
              <w:ind w:left="-87"/>
              <w:jc w:val="center"/>
              <w:rPr>
                <w:b/>
                <w:bCs/>
                <w:iCs/>
                <w:color w:val="515151" w:themeColor="text1"/>
              </w:rPr>
            </w:pPr>
            <w:r w:rsidRPr="007C0469">
              <w:rPr>
                <w:b/>
                <w:bCs/>
                <w:iCs/>
                <w:color w:val="515151" w:themeColor="text1"/>
              </w:rPr>
              <w:t>M 1</w:t>
            </w:r>
          </w:p>
        </w:tc>
        <w:tc>
          <w:tcPr>
            <w:tcW w:w="8634" w:type="dxa"/>
            <w:tcBorders>
              <w:top w:val="single" w:sz="4" w:space="0" w:color="auto"/>
              <w:left w:val="single" w:sz="4" w:space="0" w:color="auto"/>
              <w:bottom w:val="single" w:sz="4" w:space="0" w:color="auto"/>
              <w:right w:val="single" w:sz="4" w:space="0" w:color="auto"/>
            </w:tcBorders>
          </w:tcPr>
          <w:p w14:paraId="2FE5A2C4" w14:textId="49BCD292" w:rsidR="00D92C2F" w:rsidRPr="007C0469" w:rsidRDefault="00D92C2F" w:rsidP="00F556BB">
            <w:pPr>
              <w:spacing w:after="0" w:line="240" w:lineRule="auto"/>
              <w:rPr>
                <w:b/>
                <w:bCs/>
                <w:iCs/>
                <w:color w:val="515151" w:themeColor="text1"/>
              </w:rPr>
            </w:pPr>
            <w:r w:rsidRPr="007C0469">
              <w:rPr>
                <w:iCs/>
                <w:color w:val="515151" w:themeColor="text1"/>
              </w:rPr>
              <w:t>The project activity without being registered as a CDM project activity (</w:t>
            </w:r>
            <w:r w:rsidR="00EE051A" w:rsidRPr="007C0469">
              <w:rPr>
                <w:iCs/>
                <w:color w:val="515151" w:themeColor="text1"/>
              </w:rPr>
              <w:t>i.e.,</w:t>
            </w:r>
            <w:r w:rsidRPr="007C0469">
              <w:rPr>
                <w:iCs/>
                <w:color w:val="515151" w:themeColor="text1"/>
              </w:rPr>
              <w:t xml:space="preserve"> any (combination) of the waste treatment processes listed in Table 2);</w:t>
            </w:r>
          </w:p>
        </w:tc>
      </w:tr>
      <w:tr w:rsidR="007C0469" w:rsidRPr="007C0469" w14:paraId="1F93C3C2"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3C4366E4" w14:textId="68E12C2F" w:rsidR="00D92C2F" w:rsidRPr="007C0469" w:rsidRDefault="00D92C2F" w:rsidP="00230968">
            <w:pPr>
              <w:spacing w:after="0" w:line="240" w:lineRule="auto"/>
              <w:jc w:val="center"/>
              <w:rPr>
                <w:b/>
                <w:bCs/>
                <w:iCs/>
                <w:color w:val="515151" w:themeColor="text1"/>
              </w:rPr>
            </w:pPr>
            <w:r w:rsidRPr="007C0469">
              <w:rPr>
                <w:b/>
                <w:bCs/>
                <w:iCs/>
                <w:color w:val="515151" w:themeColor="text1"/>
              </w:rPr>
              <w:t>M 2</w:t>
            </w:r>
          </w:p>
        </w:tc>
        <w:tc>
          <w:tcPr>
            <w:tcW w:w="8634" w:type="dxa"/>
            <w:tcBorders>
              <w:top w:val="single" w:sz="4" w:space="0" w:color="auto"/>
              <w:left w:val="single" w:sz="4" w:space="0" w:color="auto"/>
              <w:bottom w:val="single" w:sz="4" w:space="0" w:color="auto"/>
              <w:right w:val="single" w:sz="4" w:space="0" w:color="auto"/>
            </w:tcBorders>
          </w:tcPr>
          <w:p w14:paraId="00CEFB85" w14:textId="38BF1D3E" w:rsidR="00D92C2F" w:rsidRPr="007C0469" w:rsidRDefault="00D92C2F" w:rsidP="00F556BB">
            <w:pPr>
              <w:spacing w:after="0" w:line="240" w:lineRule="auto"/>
              <w:rPr>
                <w:b/>
                <w:bCs/>
                <w:iCs/>
                <w:color w:val="515151" w:themeColor="text1"/>
              </w:rPr>
            </w:pPr>
            <w:r w:rsidRPr="007C0469">
              <w:rPr>
                <w:iCs/>
                <w:color w:val="515151" w:themeColor="text1"/>
              </w:rPr>
              <w:t>Disposal of the fresh waste in a SWDS with a partial capture of the LFG and flaring of the captured LFG</w:t>
            </w:r>
          </w:p>
        </w:tc>
      </w:tr>
      <w:tr w:rsidR="007C0469" w:rsidRPr="007C0469" w14:paraId="4E5AA06F"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02C9A3ED" w14:textId="52C23D90" w:rsidR="00D92C2F" w:rsidRPr="007C0469" w:rsidRDefault="00D92C2F" w:rsidP="00230968">
            <w:pPr>
              <w:spacing w:after="0" w:line="240" w:lineRule="auto"/>
              <w:jc w:val="center"/>
              <w:rPr>
                <w:b/>
                <w:bCs/>
                <w:iCs/>
                <w:color w:val="515151" w:themeColor="text1"/>
              </w:rPr>
            </w:pPr>
            <w:r w:rsidRPr="007C0469">
              <w:rPr>
                <w:b/>
                <w:bCs/>
                <w:iCs/>
                <w:color w:val="515151" w:themeColor="text1"/>
              </w:rPr>
              <w:t>M 3</w:t>
            </w:r>
          </w:p>
        </w:tc>
        <w:tc>
          <w:tcPr>
            <w:tcW w:w="8634" w:type="dxa"/>
            <w:tcBorders>
              <w:top w:val="single" w:sz="4" w:space="0" w:color="auto"/>
              <w:left w:val="single" w:sz="4" w:space="0" w:color="auto"/>
              <w:bottom w:val="single" w:sz="4" w:space="0" w:color="auto"/>
              <w:right w:val="single" w:sz="4" w:space="0" w:color="auto"/>
            </w:tcBorders>
          </w:tcPr>
          <w:p w14:paraId="0CA26DCA" w14:textId="4690B6BC" w:rsidR="00D92C2F" w:rsidRPr="007C0469" w:rsidRDefault="00D92C2F" w:rsidP="00F556BB">
            <w:pPr>
              <w:keepNext/>
              <w:spacing w:after="0" w:line="240" w:lineRule="auto"/>
              <w:rPr>
                <w:iCs/>
                <w:color w:val="515151" w:themeColor="text1"/>
              </w:rPr>
            </w:pPr>
            <w:r w:rsidRPr="007C0469">
              <w:rPr>
                <w:iCs/>
                <w:color w:val="515151" w:themeColor="text1"/>
              </w:rPr>
              <w:t>Disposal of the fresh waste in a SWDS without a LFG capture system</w:t>
            </w:r>
          </w:p>
        </w:tc>
      </w:tr>
      <w:tr w:rsidR="007C0469" w:rsidRPr="007C0469" w14:paraId="601AF35E"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719BE56A" w14:textId="4C4B1B60" w:rsidR="00D92C2F" w:rsidRPr="007C0469" w:rsidRDefault="00D92C2F" w:rsidP="00230968">
            <w:pPr>
              <w:spacing w:after="0" w:line="240" w:lineRule="auto"/>
              <w:jc w:val="center"/>
              <w:rPr>
                <w:b/>
                <w:bCs/>
                <w:iCs/>
                <w:color w:val="515151" w:themeColor="text1"/>
              </w:rPr>
            </w:pPr>
            <w:r w:rsidRPr="007C0469">
              <w:rPr>
                <w:b/>
                <w:bCs/>
                <w:iCs/>
                <w:color w:val="515151" w:themeColor="text1"/>
              </w:rPr>
              <w:lastRenderedPageBreak/>
              <w:t>M 4</w:t>
            </w:r>
          </w:p>
        </w:tc>
        <w:tc>
          <w:tcPr>
            <w:tcW w:w="8634" w:type="dxa"/>
            <w:tcBorders>
              <w:top w:val="single" w:sz="4" w:space="0" w:color="auto"/>
              <w:left w:val="single" w:sz="4" w:space="0" w:color="auto"/>
              <w:bottom w:val="single" w:sz="4" w:space="0" w:color="auto"/>
              <w:right w:val="single" w:sz="4" w:space="0" w:color="auto"/>
            </w:tcBorders>
          </w:tcPr>
          <w:p w14:paraId="04BCF54B" w14:textId="78661095" w:rsidR="00D92C2F" w:rsidRPr="007C0469" w:rsidRDefault="00D92C2F" w:rsidP="00F556BB">
            <w:pPr>
              <w:keepNext/>
              <w:spacing w:after="0" w:line="240" w:lineRule="auto"/>
              <w:rPr>
                <w:iCs/>
                <w:color w:val="515151" w:themeColor="text1"/>
              </w:rPr>
            </w:pPr>
            <w:r w:rsidRPr="007C0469">
              <w:rPr>
                <w:iCs/>
                <w:color w:val="515151" w:themeColor="text1"/>
              </w:rPr>
              <w:t>Part of the fresh fraction of the solid waste is recycled and not disposed in the SWDS</w:t>
            </w:r>
          </w:p>
        </w:tc>
      </w:tr>
      <w:tr w:rsidR="007C0469" w:rsidRPr="007C0469" w14:paraId="739660AC"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04F7550A" w14:textId="7E9714BE" w:rsidR="00D92C2F" w:rsidRPr="007C0469" w:rsidRDefault="00D92C2F" w:rsidP="00230968">
            <w:pPr>
              <w:spacing w:after="0" w:line="240" w:lineRule="auto"/>
              <w:jc w:val="center"/>
              <w:rPr>
                <w:b/>
                <w:bCs/>
                <w:iCs/>
                <w:color w:val="515151" w:themeColor="text1"/>
              </w:rPr>
            </w:pPr>
            <w:r w:rsidRPr="007C0469">
              <w:rPr>
                <w:b/>
                <w:bCs/>
                <w:iCs/>
                <w:color w:val="515151" w:themeColor="text1"/>
              </w:rPr>
              <w:t>M 5</w:t>
            </w:r>
          </w:p>
        </w:tc>
        <w:tc>
          <w:tcPr>
            <w:tcW w:w="8634" w:type="dxa"/>
            <w:tcBorders>
              <w:top w:val="single" w:sz="4" w:space="0" w:color="auto"/>
              <w:left w:val="single" w:sz="4" w:space="0" w:color="auto"/>
              <w:bottom w:val="single" w:sz="4" w:space="0" w:color="auto"/>
              <w:right w:val="single" w:sz="4" w:space="0" w:color="auto"/>
            </w:tcBorders>
          </w:tcPr>
          <w:p w14:paraId="1F8605BA" w14:textId="0503BD88" w:rsidR="00D92C2F" w:rsidRPr="007C0469" w:rsidRDefault="00D92C2F" w:rsidP="00F556BB">
            <w:pPr>
              <w:keepNext/>
              <w:spacing w:after="0" w:line="240" w:lineRule="auto"/>
              <w:rPr>
                <w:iCs/>
                <w:color w:val="515151" w:themeColor="text1"/>
              </w:rPr>
            </w:pPr>
            <w:r w:rsidRPr="007C0469">
              <w:rPr>
                <w:iCs/>
                <w:color w:val="515151" w:themeColor="text1"/>
              </w:rPr>
              <w:t>Part of the fresh fraction of the solid waste is treated aerobically and not disposed in the SWDS</w:t>
            </w:r>
          </w:p>
        </w:tc>
      </w:tr>
      <w:tr w:rsidR="007C0469" w:rsidRPr="007C0469" w14:paraId="07C356A9"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6B0797D9" w14:textId="7B8AAB4C" w:rsidR="00D92C2F" w:rsidRPr="007C0469" w:rsidRDefault="00D92C2F" w:rsidP="00230968">
            <w:pPr>
              <w:spacing w:after="0" w:line="240" w:lineRule="auto"/>
              <w:jc w:val="center"/>
              <w:rPr>
                <w:b/>
                <w:bCs/>
                <w:iCs/>
                <w:color w:val="515151" w:themeColor="text1"/>
              </w:rPr>
            </w:pPr>
            <w:r w:rsidRPr="007C0469">
              <w:rPr>
                <w:b/>
                <w:bCs/>
                <w:iCs/>
                <w:color w:val="515151" w:themeColor="text1"/>
              </w:rPr>
              <w:t>M 6</w:t>
            </w:r>
          </w:p>
        </w:tc>
        <w:tc>
          <w:tcPr>
            <w:tcW w:w="8634" w:type="dxa"/>
            <w:tcBorders>
              <w:top w:val="single" w:sz="4" w:space="0" w:color="auto"/>
              <w:left w:val="single" w:sz="4" w:space="0" w:color="auto"/>
              <w:bottom w:val="single" w:sz="4" w:space="0" w:color="auto"/>
              <w:right w:val="single" w:sz="4" w:space="0" w:color="auto"/>
            </w:tcBorders>
          </w:tcPr>
          <w:p w14:paraId="1D59594B" w14:textId="11DA78D9" w:rsidR="00D92C2F" w:rsidRPr="007C0469" w:rsidRDefault="00D92C2F" w:rsidP="00F556BB">
            <w:pPr>
              <w:keepNext/>
              <w:spacing w:after="0" w:line="240" w:lineRule="auto"/>
              <w:rPr>
                <w:iCs/>
                <w:color w:val="515151" w:themeColor="text1"/>
              </w:rPr>
            </w:pPr>
            <w:r w:rsidRPr="007C0469">
              <w:rPr>
                <w:iCs/>
                <w:color w:val="515151" w:themeColor="text1"/>
              </w:rPr>
              <w:t>Part of the organic fraction of the solid waste is incinerated and not disposed in the SWD</w:t>
            </w:r>
          </w:p>
        </w:tc>
      </w:tr>
      <w:tr w:rsidR="007C0469" w:rsidRPr="007C0469" w14:paraId="2F0702E4"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0929E397" w14:textId="055AE897" w:rsidR="00D92C2F" w:rsidRPr="007C0469" w:rsidRDefault="00D92C2F" w:rsidP="00230968">
            <w:pPr>
              <w:spacing w:after="0" w:line="240" w:lineRule="auto"/>
              <w:jc w:val="center"/>
              <w:rPr>
                <w:b/>
                <w:bCs/>
                <w:iCs/>
                <w:color w:val="515151" w:themeColor="text1"/>
              </w:rPr>
            </w:pPr>
            <w:r w:rsidRPr="007C0469">
              <w:rPr>
                <w:b/>
                <w:bCs/>
                <w:iCs/>
                <w:color w:val="515151" w:themeColor="text1"/>
              </w:rPr>
              <w:t>M 7</w:t>
            </w:r>
          </w:p>
        </w:tc>
        <w:tc>
          <w:tcPr>
            <w:tcW w:w="8634" w:type="dxa"/>
            <w:tcBorders>
              <w:top w:val="single" w:sz="4" w:space="0" w:color="auto"/>
              <w:left w:val="single" w:sz="4" w:space="0" w:color="auto"/>
              <w:bottom w:val="single" w:sz="4" w:space="0" w:color="auto"/>
              <w:right w:val="single" w:sz="4" w:space="0" w:color="auto"/>
            </w:tcBorders>
          </w:tcPr>
          <w:p w14:paraId="270CBEF8" w14:textId="0B998E79" w:rsidR="00D92C2F" w:rsidRPr="007C0469" w:rsidRDefault="00D92C2F" w:rsidP="00F556BB">
            <w:pPr>
              <w:keepNext/>
              <w:spacing w:after="0" w:line="240" w:lineRule="auto"/>
              <w:rPr>
                <w:iCs/>
                <w:color w:val="515151" w:themeColor="text1"/>
              </w:rPr>
            </w:pPr>
            <w:r w:rsidRPr="007C0469">
              <w:rPr>
                <w:iCs/>
                <w:color w:val="515151" w:themeColor="text1"/>
              </w:rPr>
              <w:t>Part of the organic fraction of the solid waste is gasified and not disposed in the SWDS</w:t>
            </w:r>
          </w:p>
        </w:tc>
      </w:tr>
      <w:tr w:rsidR="007C0469" w:rsidRPr="007C0469" w14:paraId="6F0AB235"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3B06B3A7" w14:textId="1CFB727A" w:rsidR="00D92C2F" w:rsidRPr="007C0469" w:rsidRDefault="00D92C2F" w:rsidP="00230968">
            <w:pPr>
              <w:spacing w:after="0" w:line="240" w:lineRule="auto"/>
              <w:jc w:val="center"/>
              <w:rPr>
                <w:b/>
                <w:bCs/>
                <w:iCs/>
                <w:color w:val="515151" w:themeColor="text1"/>
              </w:rPr>
            </w:pPr>
            <w:r w:rsidRPr="007C0469">
              <w:rPr>
                <w:b/>
                <w:bCs/>
                <w:iCs/>
                <w:color w:val="515151" w:themeColor="text1"/>
              </w:rPr>
              <w:t>M 8</w:t>
            </w:r>
          </w:p>
        </w:tc>
        <w:tc>
          <w:tcPr>
            <w:tcW w:w="8634" w:type="dxa"/>
            <w:tcBorders>
              <w:top w:val="single" w:sz="4" w:space="0" w:color="auto"/>
              <w:left w:val="single" w:sz="4" w:space="0" w:color="auto"/>
              <w:bottom w:val="single" w:sz="4" w:space="0" w:color="auto"/>
              <w:right w:val="single" w:sz="4" w:space="0" w:color="auto"/>
            </w:tcBorders>
          </w:tcPr>
          <w:p w14:paraId="0B26EACF" w14:textId="756386D6" w:rsidR="00D92C2F" w:rsidRPr="007C0469" w:rsidRDefault="00D92C2F" w:rsidP="00F556BB">
            <w:pPr>
              <w:keepNext/>
              <w:spacing w:after="0" w:line="240" w:lineRule="auto"/>
              <w:rPr>
                <w:iCs/>
                <w:color w:val="515151" w:themeColor="text1"/>
              </w:rPr>
            </w:pPr>
            <w:r w:rsidRPr="007C0469">
              <w:rPr>
                <w:iCs/>
                <w:color w:val="515151" w:themeColor="text1"/>
              </w:rPr>
              <w:t>Part of the organic fraction of the solid waste is treated in an anaerobic digester and not disposed in the SWDS</w:t>
            </w:r>
          </w:p>
        </w:tc>
      </w:tr>
      <w:tr w:rsidR="007C0469" w:rsidRPr="007C0469" w14:paraId="672481EF" w14:textId="77777777" w:rsidTr="00230968">
        <w:tc>
          <w:tcPr>
            <w:tcW w:w="993" w:type="dxa"/>
            <w:tcBorders>
              <w:top w:val="single" w:sz="4" w:space="0" w:color="auto"/>
              <w:left w:val="single" w:sz="4" w:space="0" w:color="auto"/>
              <w:bottom w:val="single" w:sz="4" w:space="0" w:color="auto"/>
              <w:right w:val="single" w:sz="4" w:space="0" w:color="auto"/>
            </w:tcBorders>
            <w:shd w:val="clear" w:color="auto" w:fill="CCCCCC"/>
          </w:tcPr>
          <w:p w14:paraId="08637F23" w14:textId="0638BBC1" w:rsidR="00D92C2F" w:rsidRPr="007C0469" w:rsidRDefault="00D92C2F" w:rsidP="00230968">
            <w:pPr>
              <w:spacing w:after="0" w:line="240" w:lineRule="auto"/>
              <w:jc w:val="center"/>
              <w:rPr>
                <w:b/>
                <w:bCs/>
                <w:iCs/>
                <w:color w:val="515151" w:themeColor="text1"/>
              </w:rPr>
            </w:pPr>
            <w:r w:rsidRPr="007C0469">
              <w:rPr>
                <w:b/>
                <w:bCs/>
                <w:iCs/>
                <w:color w:val="515151" w:themeColor="text1"/>
              </w:rPr>
              <w:t>M 9</w:t>
            </w:r>
          </w:p>
        </w:tc>
        <w:tc>
          <w:tcPr>
            <w:tcW w:w="8634" w:type="dxa"/>
            <w:tcBorders>
              <w:top w:val="single" w:sz="4" w:space="0" w:color="auto"/>
              <w:left w:val="single" w:sz="4" w:space="0" w:color="auto"/>
              <w:bottom w:val="single" w:sz="4" w:space="0" w:color="auto"/>
              <w:right w:val="single" w:sz="4" w:space="0" w:color="auto"/>
            </w:tcBorders>
          </w:tcPr>
          <w:p w14:paraId="6C111A22" w14:textId="49877FE7" w:rsidR="00D92C2F" w:rsidRPr="007C0469" w:rsidRDefault="00D92C2F" w:rsidP="00F556BB">
            <w:pPr>
              <w:keepNext/>
              <w:spacing w:after="0" w:line="240" w:lineRule="auto"/>
              <w:rPr>
                <w:iCs/>
                <w:color w:val="515151" w:themeColor="text1"/>
              </w:rPr>
            </w:pPr>
            <w:r w:rsidRPr="007C0469">
              <w:rPr>
                <w:iCs/>
                <w:color w:val="515151" w:themeColor="text1"/>
              </w:rPr>
              <w:t>Part of the organic fraction of the solid waste is mechanically or thermally treated to produce RDF/SB and not disposed in the SWDS.</w:t>
            </w:r>
          </w:p>
        </w:tc>
      </w:tr>
    </w:tbl>
    <w:p w14:paraId="05C9A470" w14:textId="57B42FE8" w:rsidR="00FB4A36" w:rsidRPr="007C0469" w:rsidRDefault="00FB4A36" w:rsidP="00F637D3">
      <w:pPr>
        <w:spacing w:line="276" w:lineRule="auto"/>
        <w:rPr>
          <w:color w:val="515151" w:themeColor="text1"/>
        </w:rPr>
      </w:pPr>
    </w:p>
    <w:p w14:paraId="484BA3C4" w14:textId="1DC5EC03" w:rsidR="00D92C2F" w:rsidRPr="007C0469" w:rsidRDefault="00D92C2F" w:rsidP="00D92C2F">
      <w:pPr>
        <w:spacing w:line="276" w:lineRule="auto"/>
        <w:jc w:val="both"/>
        <w:rPr>
          <w:color w:val="515151" w:themeColor="text1"/>
        </w:rPr>
      </w:pPr>
      <w:r w:rsidRPr="007C0469">
        <w:rPr>
          <w:color w:val="515151" w:themeColor="text1"/>
        </w:rPr>
        <w:t>The proposed project activity does not involve treatment of the wastewater, all the alternatives of treatment of the wastewater are not assessed/considered.</w:t>
      </w:r>
    </w:p>
    <w:p w14:paraId="20C0F6A2" w14:textId="77777777" w:rsidR="00D4127C" w:rsidRPr="007C0469" w:rsidRDefault="00D4127C" w:rsidP="00F637D3">
      <w:pPr>
        <w:spacing w:line="276" w:lineRule="auto"/>
        <w:rPr>
          <w:b/>
          <w:color w:val="515151" w:themeColor="text1"/>
        </w:rPr>
      </w:pPr>
    </w:p>
    <w:p w14:paraId="369ECA4C" w14:textId="242E56B4" w:rsidR="00D92C2F" w:rsidRPr="007C0469" w:rsidRDefault="00D4127C" w:rsidP="00F637D3">
      <w:pPr>
        <w:spacing w:line="276" w:lineRule="auto"/>
        <w:rPr>
          <w:color w:val="515151" w:themeColor="text1"/>
        </w:rPr>
      </w:pPr>
      <w:r w:rsidRPr="007C0469">
        <w:rPr>
          <w:b/>
          <w:color w:val="515151" w:themeColor="text1"/>
        </w:rPr>
        <w:t>Alternatives to baseline electricity production</w:t>
      </w:r>
    </w:p>
    <w:p w14:paraId="01FD51FE" w14:textId="2AD34803" w:rsidR="005F0D2C" w:rsidRPr="007C0469" w:rsidRDefault="00FB4A36" w:rsidP="00D4127C">
      <w:pPr>
        <w:spacing w:line="276" w:lineRule="auto"/>
        <w:rPr>
          <w:color w:val="515151" w:themeColor="text1"/>
        </w:rPr>
      </w:pPr>
      <w:r w:rsidRPr="007C0469">
        <w:rPr>
          <w:color w:val="515151" w:themeColor="text1"/>
        </w:rPr>
        <w:t>The project also involves electricity generation. Alternatives for electricity generation are:</w:t>
      </w:r>
    </w:p>
    <w:tbl>
      <w:tblPr>
        <w:tblW w:w="96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7"/>
        <w:gridCol w:w="8510"/>
      </w:tblGrid>
      <w:tr w:rsidR="007C0469" w:rsidRPr="007C0469" w14:paraId="0E27939C" w14:textId="77777777" w:rsidTr="00230968">
        <w:tc>
          <w:tcPr>
            <w:tcW w:w="1117" w:type="dxa"/>
            <w:tcBorders>
              <w:top w:val="single" w:sz="4" w:space="0" w:color="auto"/>
              <w:left w:val="single" w:sz="4" w:space="0" w:color="auto"/>
              <w:bottom w:val="single" w:sz="4" w:space="0" w:color="auto"/>
              <w:right w:val="single" w:sz="4" w:space="0" w:color="auto"/>
            </w:tcBorders>
            <w:shd w:val="clear" w:color="auto" w:fill="D9D9D9"/>
          </w:tcPr>
          <w:p w14:paraId="0D8BFA0A" w14:textId="77777777" w:rsidR="00F556BB" w:rsidRPr="007C0469" w:rsidRDefault="00F556BB" w:rsidP="00D92C2F">
            <w:pPr>
              <w:spacing w:line="276" w:lineRule="auto"/>
              <w:rPr>
                <w:b/>
                <w:bCs/>
                <w:color w:val="515151" w:themeColor="text1"/>
              </w:rPr>
            </w:pPr>
            <w:r w:rsidRPr="007C0469">
              <w:rPr>
                <w:b/>
                <w:bCs/>
                <w:color w:val="515151" w:themeColor="text1"/>
              </w:rPr>
              <w:t>P1</w:t>
            </w:r>
          </w:p>
        </w:tc>
        <w:tc>
          <w:tcPr>
            <w:tcW w:w="8510" w:type="dxa"/>
            <w:tcBorders>
              <w:top w:val="single" w:sz="4" w:space="0" w:color="auto"/>
              <w:left w:val="single" w:sz="4" w:space="0" w:color="auto"/>
              <w:bottom w:val="single" w:sz="4" w:space="0" w:color="auto"/>
              <w:right w:val="single" w:sz="4" w:space="0" w:color="auto"/>
            </w:tcBorders>
          </w:tcPr>
          <w:p w14:paraId="5155C987" w14:textId="0881AABC" w:rsidR="00F556BB" w:rsidRPr="007C0469" w:rsidRDefault="00F556BB" w:rsidP="00D92C2F">
            <w:pPr>
              <w:spacing w:line="276" w:lineRule="auto"/>
              <w:jc w:val="both"/>
              <w:rPr>
                <w:color w:val="515151" w:themeColor="text1"/>
              </w:rPr>
            </w:pPr>
            <w:r w:rsidRPr="007C0469">
              <w:rPr>
                <w:color w:val="515151" w:themeColor="text1"/>
              </w:rPr>
              <w:t>Electricity generated as an output of one of the waste treatment processes listed in Table 1, not undertaken as a CDM project activity;</w:t>
            </w:r>
          </w:p>
        </w:tc>
      </w:tr>
      <w:tr w:rsidR="007C0469" w:rsidRPr="007C0469" w14:paraId="68A2F463" w14:textId="77777777" w:rsidTr="00230968">
        <w:tc>
          <w:tcPr>
            <w:tcW w:w="1117" w:type="dxa"/>
            <w:tcBorders>
              <w:top w:val="single" w:sz="4" w:space="0" w:color="auto"/>
              <w:left w:val="single" w:sz="4" w:space="0" w:color="auto"/>
              <w:bottom w:val="single" w:sz="4" w:space="0" w:color="auto"/>
              <w:right w:val="single" w:sz="4" w:space="0" w:color="auto"/>
            </w:tcBorders>
            <w:shd w:val="clear" w:color="auto" w:fill="D9D9D9"/>
          </w:tcPr>
          <w:p w14:paraId="1F5689C3" w14:textId="77777777" w:rsidR="00F556BB" w:rsidRPr="007C0469" w:rsidRDefault="00F556BB" w:rsidP="00D92C2F">
            <w:pPr>
              <w:spacing w:line="276" w:lineRule="auto"/>
              <w:rPr>
                <w:b/>
                <w:bCs/>
                <w:color w:val="515151" w:themeColor="text1"/>
              </w:rPr>
            </w:pPr>
            <w:r w:rsidRPr="007C0469">
              <w:rPr>
                <w:b/>
                <w:bCs/>
                <w:color w:val="515151" w:themeColor="text1"/>
              </w:rPr>
              <w:t>P2</w:t>
            </w:r>
          </w:p>
        </w:tc>
        <w:tc>
          <w:tcPr>
            <w:tcW w:w="8510" w:type="dxa"/>
            <w:tcBorders>
              <w:top w:val="single" w:sz="4" w:space="0" w:color="auto"/>
              <w:left w:val="single" w:sz="4" w:space="0" w:color="auto"/>
              <w:bottom w:val="single" w:sz="4" w:space="0" w:color="auto"/>
              <w:right w:val="single" w:sz="4" w:space="0" w:color="auto"/>
            </w:tcBorders>
          </w:tcPr>
          <w:p w14:paraId="069D53C7" w14:textId="717F90B0" w:rsidR="00F556BB" w:rsidRPr="007C0469" w:rsidRDefault="00F556BB" w:rsidP="00D92C2F">
            <w:pPr>
              <w:spacing w:line="276" w:lineRule="auto"/>
              <w:jc w:val="both"/>
              <w:rPr>
                <w:color w:val="515151" w:themeColor="text1"/>
              </w:rPr>
            </w:pPr>
            <w:r w:rsidRPr="007C0469">
              <w:rPr>
                <w:color w:val="515151" w:themeColor="text1"/>
              </w:rPr>
              <w:t>Use of an existing or construction of a new on-site or off-site fossil fuel fired cogeneration plant</w:t>
            </w:r>
          </w:p>
        </w:tc>
      </w:tr>
      <w:tr w:rsidR="007C0469" w:rsidRPr="007C0469" w14:paraId="6294D5F0" w14:textId="77777777" w:rsidTr="00230968">
        <w:tc>
          <w:tcPr>
            <w:tcW w:w="1117" w:type="dxa"/>
            <w:tcBorders>
              <w:top w:val="single" w:sz="4" w:space="0" w:color="auto"/>
              <w:left w:val="single" w:sz="4" w:space="0" w:color="auto"/>
              <w:bottom w:val="single" w:sz="4" w:space="0" w:color="auto"/>
              <w:right w:val="single" w:sz="4" w:space="0" w:color="auto"/>
            </w:tcBorders>
            <w:shd w:val="clear" w:color="auto" w:fill="D9D9D9"/>
          </w:tcPr>
          <w:p w14:paraId="4E866AE2" w14:textId="77777777" w:rsidR="00F556BB" w:rsidRPr="007C0469" w:rsidRDefault="00F556BB" w:rsidP="00D92C2F">
            <w:pPr>
              <w:spacing w:line="276" w:lineRule="auto"/>
              <w:rPr>
                <w:b/>
                <w:bCs/>
                <w:color w:val="515151" w:themeColor="text1"/>
              </w:rPr>
            </w:pPr>
            <w:r w:rsidRPr="007C0469">
              <w:rPr>
                <w:b/>
                <w:bCs/>
                <w:color w:val="515151" w:themeColor="text1"/>
              </w:rPr>
              <w:t>P3</w:t>
            </w:r>
          </w:p>
        </w:tc>
        <w:tc>
          <w:tcPr>
            <w:tcW w:w="8510" w:type="dxa"/>
            <w:tcBorders>
              <w:top w:val="single" w:sz="4" w:space="0" w:color="auto"/>
              <w:left w:val="single" w:sz="4" w:space="0" w:color="auto"/>
              <w:bottom w:val="single" w:sz="4" w:space="0" w:color="auto"/>
              <w:right w:val="single" w:sz="4" w:space="0" w:color="auto"/>
            </w:tcBorders>
          </w:tcPr>
          <w:p w14:paraId="10BCF57F" w14:textId="45DE9816" w:rsidR="00F556BB" w:rsidRPr="007C0469" w:rsidRDefault="00F556BB" w:rsidP="00D92C2F">
            <w:pPr>
              <w:spacing w:line="276" w:lineRule="auto"/>
              <w:jc w:val="both"/>
              <w:rPr>
                <w:color w:val="515151" w:themeColor="text1"/>
              </w:rPr>
            </w:pPr>
            <w:r w:rsidRPr="007C0469">
              <w:rPr>
                <w:color w:val="515151" w:themeColor="text1"/>
              </w:rPr>
              <w:t>Existing or new construction of an on-site or off-site renewable based cogeneration plant</w:t>
            </w:r>
          </w:p>
        </w:tc>
      </w:tr>
      <w:tr w:rsidR="007C0469" w:rsidRPr="007C0469" w14:paraId="144F51E8" w14:textId="77777777" w:rsidTr="00230968">
        <w:tc>
          <w:tcPr>
            <w:tcW w:w="1117" w:type="dxa"/>
            <w:tcBorders>
              <w:top w:val="single" w:sz="4" w:space="0" w:color="auto"/>
              <w:left w:val="single" w:sz="4" w:space="0" w:color="auto"/>
              <w:bottom w:val="single" w:sz="4" w:space="0" w:color="auto"/>
              <w:right w:val="single" w:sz="4" w:space="0" w:color="auto"/>
            </w:tcBorders>
            <w:shd w:val="clear" w:color="auto" w:fill="D9D9D9"/>
          </w:tcPr>
          <w:p w14:paraId="02E04D14" w14:textId="77777777" w:rsidR="00F556BB" w:rsidRPr="007C0469" w:rsidRDefault="00F556BB" w:rsidP="00D92C2F">
            <w:pPr>
              <w:spacing w:line="276" w:lineRule="auto"/>
              <w:rPr>
                <w:b/>
                <w:bCs/>
                <w:color w:val="515151" w:themeColor="text1"/>
              </w:rPr>
            </w:pPr>
            <w:r w:rsidRPr="007C0469">
              <w:rPr>
                <w:b/>
                <w:bCs/>
                <w:color w:val="515151" w:themeColor="text1"/>
              </w:rPr>
              <w:t>P4</w:t>
            </w:r>
          </w:p>
        </w:tc>
        <w:tc>
          <w:tcPr>
            <w:tcW w:w="8510" w:type="dxa"/>
            <w:tcBorders>
              <w:top w:val="single" w:sz="4" w:space="0" w:color="auto"/>
              <w:left w:val="single" w:sz="4" w:space="0" w:color="auto"/>
              <w:bottom w:val="single" w:sz="4" w:space="0" w:color="auto"/>
              <w:right w:val="single" w:sz="4" w:space="0" w:color="auto"/>
            </w:tcBorders>
          </w:tcPr>
          <w:p w14:paraId="1D489216" w14:textId="077D706B" w:rsidR="00F556BB" w:rsidRPr="007C0469" w:rsidRDefault="00F556BB" w:rsidP="00D92C2F">
            <w:pPr>
              <w:spacing w:line="276" w:lineRule="auto"/>
              <w:jc w:val="both"/>
              <w:rPr>
                <w:color w:val="515151" w:themeColor="text1"/>
              </w:rPr>
            </w:pPr>
            <w:r w:rsidRPr="007C0469">
              <w:rPr>
                <w:color w:val="515151" w:themeColor="text1"/>
              </w:rPr>
              <w:t>Existing or new construction of an on-site or off-site fossil fuel fired electricity plant;</w:t>
            </w:r>
          </w:p>
        </w:tc>
      </w:tr>
      <w:tr w:rsidR="007C0469" w:rsidRPr="007C0469" w14:paraId="38552909" w14:textId="77777777" w:rsidTr="00230968">
        <w:tc>
          <w:tcPr>
            <w:tcW w:w="1117" w:type="dxa"/>
            <w:tcBorders>
              <w:top w:val="single" w:sz="4" w:space="0" w:color="auto"/>
              <w:left w:val="single" w:sz="4" w:space="0" w:color="auto"/>
              <w:bottom w:val="single" w:sz="4" w:space="0" w:color="auto"/>
              <w:right w:val="single" w:sz="4" w:space="0" w:color="auto"/>
            </w:tcBorders>
            <w:shd w:val="clear" w:color="auto" w:fill="D9D9D9"/>
          </w:tcPr>
          <w:p w14:paraId="4205DE03" w14:textId="77777777" w:rsidR="00F556BB" w:rsidRPr="007C0469" w:rsidRDefault="00F556BB" w:rsidP="00D92C2F">
            <w:pPr>
              <w:spacing w:line="276" w:lineRule="auto"/>
              <w:rPr>
                <w:b/>
                <w:bCs/>
                <w:color w:val="515151" w:themeColor="text1"/>
              </w:rPr>
            </w:pPr>
            <w:r w:rsidRPr="007C0469">
              <w:rPr>
                <w:b/>
                <w:bCs/>
                <w:color w:val="515151" w:themeColor="text1"/>
              </w:rPr>
              <w:t>P5</w:t>
            </w:r>
          </w:p>
        </w:tc>
        <w:tc>
          <w:tcPr>
            <w:tcW w:w="8510" w:type="dxa"/>
            <w:tcBorders>
              <w:top w:val="single" w:sz="4" w:space="0" w:color="auto"/>
              <w:left w:val="single" w:sz="4" w:space="0" w:color="auto"/>
              <w:bottom w:val="single" w:sz="4" w:space="0" w:color="auto"/>
              <w:right w:val="single" w:sz="4" w:space="0" w:color="auto"/>
            </w:tcBorders>
          </w:tcPr>
          <w:p w14:paraId="5289AFDD" w14:textId="724E65FA" w:rsidR="00F556BB" w:rsidRPr="007C0469" w:rsidRDefault="00F556BB" w:rsidP="00D92C2F">
            <w:pPr>
              <w:spacing w:line="276" w:lineRule="auto"/>
              <w:jc w:val="both"/>
              <w:rPr>
                <w:color w:val="515151" w:themeColor="text1"/>
              </w:rPr>
            </w:pPr>
            <w:r w:rsidRPr="007C0469">
              <w:rPr>
                <w:color w:val="515151" w:themeColor="text1"/>
              </w:rPr>
              <w:t>Existing or new construction of an on-site or off-site renewable based electricity plant</w:t>
            </w:r>
          </w:p>
        </w:tc>
      </w:tr>
      <w:tr w:rsidR="007C0469" w:rsidRPr="007C0469" w14:paraId="08FE18EC" w14:textId="77777777" w:rsidTr="00230968">
        <w:tc>
          <w:tcPr>
            <w:tcW w:w="1117" w:type="dxa"/>
            <w:tcBorders>
              <w:top w:val="single" w:sz="4" w:space="0" w:color="auto"/>
              <w:left w:val="single" w:sz="4" w:space="0" w:color="auto"/>
              <w:bottom w:val="single" w:sz="4" w:space="0" w:color="auto"/>
              <w:right w:val="single" w:sz="4" w:space="0" w:color="auto"/>
            </w:tcBorders>
            <w:shd w:val="clear" w:color="auto" w:fill="D9D9D9"/>
          </w:tcPr>
          <w:p w14:paraId="36141137" w14:textId="77777777" w:rsidR="00F556BB" w:rsidRPr="007C0469" w:rsidRDefault="00F556BB" w:rsidP="00D92C2F">
            <w:pPr>
              <w:spacing w:line="276" w:lineRule="auto"/>
              <w:rPr>
                <w:b/>
                <w:bCs/>
                <w:color w:val="515151" w:themeColor="text1"/>
              </w:rPr>
            </w:pPr>
            <w:r w:rsidRPr="007C0469">
              <w:rPr>
                <w:b/>
                <w:bCs/>
                <w:color w:val="515151" w:themeColor="text1"/>
              </w:rPr>
              <w:t>P6</w:t>
            </w:r>
          </w:p>
        </w:tc>
        <w:tc>
          <w:tcPr>
            <w:tcW w:w="8510" w:type="dxa"/>
            <w:tcBorders>
              <w:top w:val="single" w:sz="4" w:space="0" w:color="auto"/>
              <w:left w:val="single" w:sz="4" w:space="0" w:color="auto"/>
              <w:bottom w:val="single" w:sz="4" w:space="0" w:color="auto"/>
              <w:right w:val="single" w:sz="4" w:space="0" w:color="auto"/>
            </w:tcBorders>
          </w:tcPr>
          <w:p w14:paraId="554380E1" w14:textId="44AB0EFF" w:rsidR="00F556BB" w:rsidRPr="007C0469" w:rsidRDefault="00F556BB" w:rsidP="00D92C2F">
            <w:pPr>
              <w:keepNext/>
              <w:spacing w:line="276" w:lineRule="auto"/>
              <w:jc w:val="both"/>
              <w:rPr>
                <w:color w:val="515151" w:themeColor="text1"/>
              </w:rPr>
            </w:pPr>
            <w:r w:rsidRPr="007C0469">
              <w:rPr>
                <w:color w:val="515151" w:themeColor="text1"/>
              </w:rPr>
              <w:t>Electricity generation in existing and/or new grid-connected electricity plants</w:t>
            </w:r>
          </w:p>
        </w:tc>
      </w:tr>
    </w:tbl>
    <w:p w14:paraId="170EC17F" w14:textId="77777777" w:rsidR="00FB4A36" w:rsidRPr="007C0469" w:rsidRDefault="00FB4A36" w:rsidP="00F637D3">
      <w:pPr>
        <w:spacing w:line="276" w:lineRule="auto"/>
        <w:rPr>
          <w:color w:val="515151" w:themeColor="text1"/>
        </w:rPr>
      </w:pPr>
    </w:p>
    <w:p w14:paraId="2C21DB9C" w14:textId="1F051651" w:rsidR="00FB4A36" w:rsidRPr="007C0469" w:rsidRDefault="00FB4A36" w:rsidP="00F637D3">
      <w:pPr>
        <w:spacing w:line="276" w:lineRule="auto"/>
        <w:jc w:val="both"/>
        <w:rPr>
          <w:color w:val="515151" w:themeColor="text1"/>
        </w:rPr>
      </w:pPr>
      <w:r w:rsidRPr="007C0469">
        <w:rPr>
          <w:color w:val="515151" w:themeColor="text1"/>
        </w:rPr>
        <w:t>As the proposed project does not involve thermal energy generation, all the alternatives of heat generation are not considered.</w:t>
      </w:r>
    </w:p>
    <w:p w14:paraId="671653FE" w14:textId="3FF4C644" w:rsidR="008F7A37" w:rsidRPr="007C0469" w:rsidRDefault="00FB4A36" w:rsidP="00EE051A">
      <w:pPr>
        <w:spacing w:after="0" w:line="276" w:lineRule="auto"/>
        <w:jc w:val="both"/>
        <w:rPr>
          <w:color w:val="515151" w:themeColor="text1"/>
        </w:rPr>
      </w:pPr>
      <w:r w:rsidRPr="007C0469">
        <w:rPr>
          <w:color w:val="515151" w:themeColor="text1"/>
        </w:rPr>
        <w:t>Based on the combination of the above alternatives, the following baseline scenarios have been identified for further evaluation.</w:t>
      </w:r>
    </w:p>
    <w:p w14:paraId="7BD7031A" w14:textId="368BBA06" w:rsidR="005F0D2C" w:rsidRPr="007C0469" w:rsidRDefault="005F0D2C" w:rsidP="00230968">
      <w:pPr>
        <w:pStyle w:val="Caption"/>
        <w:rPr>
          <w:color w:val="515151" w:themeColor="text1"/>
          <w:szCs w:val="22"/>
        </w:rPr>
      </w:pPr>
      <w:r w:rsidRPr="007C0469">
        <w:rPr>
          <w:color w:val="515151" w:themeColor="text1"/>
          <w:sz w:val="22"/>
          <w:szCs w:val="22"/>
        </w:rPr>
        <w:t>Alternative baseline scenarios</w:t>
      </w:r>
      <w:r w:rsidR="00D4127C" w:rsidRPr="007C0469">
        <w:rPr>
          <w:color w:val="515151" w:themeColor="text1"/>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4"/>
        <w:gridCol w:w="873"/>
        <w:gridCol w:w="989"/>
        <w:gridCol w:w="1450"/>
        <w:gridCol w:w="4956"/>
      </w:tblGrid>
      <w:tr w:rsidR="007C0469" w:rsidRPr="007C0469" w14:paraId="2EA5A4A1" w14:textId="77777777" w:rsidTr="00230968">
        <w:tc>
          <w:tcPr>
            <w:tcW w:w="1354" w:type="dxa"/>
            <w:vMerge w:val="restart"/>
            <w:shd w:val="clear" w:color="auto" w:fill="D9D9D9" w:themeFill="background1" w:themeFillShade="D9"/>
          </w:tcPr>
          <w:p w14:paraId="5E9BFCA2" w14:textId="77777777" w:rsidR="00D92C2F" w:rsidRPr="007C0469" w:rsidRDefault="00D92C2F" w:rsidP="00450335">
            <w:pPr>
              <w:pStyle w:val="Caption"/>
              <w:spacing w:before="0" w:after="0"/>
              <w:jc w:val="center"/>
              <w:rPr>
                <w:b/>
                <w:bCs/>
                <w:color w:val="515151" w:themeColor="text1"/>
                <w:sz w:val="22"/>
                <w:szCs w:val="22"/>
              </w:rPr>
            </w:pPr>
            <w:r w:rsidRPr="007C0469">
              <w:rPr>
                <w:b/>
                <w:bCs/>
                <w:color w:val="515151" w:themeColor="text1"/>
                <w:sz w:val="22"/>
                <w:szCs w:val="22"/>
              </w:rPr>
              <w:t>Scenario</w:t>
            </w:r>
          </w:p>
        </w:tc>
        <w:tc>
          <w:tcPr>
            <w:tcW w:w="3312" w:type="dxa"/>
            <w:gridSpan w:val="3"/>
            <w:shd w:val="clear" w:color="auto" w:fill="D9D9D9" w:themeFill="background1" w:themeFillShade="D9"/>
          </w:tcPr>
          <w:p w14:paraId="2137ACD8" w14:textId="77777777" w:rsidR="00D92C2F" w:rsidRPr="007C0469" w:rsidRDefault="00D92C2F" w:rsidP="00450335">
            <w:pPr>
              <w:pStyle w:val="Caption"/>
              <w:spacing w:before="0" w:after="0"/>
              <w:jc w:val="center"/>
              <w:rPr>
                <w:b/>
                <w:bCs/>
                <w:color w:val="515151" w:themeColor="text1"/>
                <w:sz w:val="22"/>
                <w:szCs w:val="22"/>
              </w:rPr>
            </w:pPr>
            <w:r w:rsidRPr="007C0469">
              <w:rPr>
                <w:b/>
                <w:bCs/>
                <w:color w:val="515151" w:themeColor="text1"/>
                <w:sz w:val="22"/>
                <w:szCs w:val="22"/>
              </w:rPr>
              <w:t>Baseline</w:t>
            </w:r>
          </w:p>
        </w:tc>
        <w:tc>
          <w:tcPr>
            <w:tcW w:w="4956" w:type="dxa"/>
            <w:vMerge w:val="restart"/>
            <w:shd w:val="clear" w:color="auto" w:fill="D9D9D9" w:themeFill="background1" w:themeFillShade="D9"/>
          </w:tcPr>
          <w:p w14:paraId="6FEE93B6" w14:textId="77777777" w:rsidR="00D92C2F" w:rsidRPr="007C0469" w:rsidRDefault="00D92C2F" w:rsidP="00450335">
            <w:pPr>
              <w:pStyle w:val="Caption"/>
              <w:spacing w:before="0" w:after="0"/>
              <w:jc w:val="center"/>
              <w:rPr>
                <w:b/>
                <w:bCs/>
                <w:color w:val="515151" w:themeColor="text1"/>
                <w:sz w:val="22"/>
                <w:szCs w:val="22"/>
              </w:rPr>
            </w:pPr>
            <w:r w:rsidRPr="007C0469">
              <w:rPr>
                <w:b/>
                <w:bCs/>
                <w:color w:val="515151" w:themeColor="text1"/>
                <w:sz w:val="22"/>
                <w:szCs w:val="22"/>
              </w:rPr>
              <w:t>Description of the baseline scenario</w:t>
            </w:r>
          </w:p>
        </w:tc>
      </w:tr>
      <w:tr w:rsidR="007C0469" w:rsidRPr="007C0469" w14:paraId="3D6CC63E" w14:textId="77777777" w:rsidTr="00230968">
        <w:tc>
          <w:tcPr>
            <w:tcW w:w="1354" w:type="dxa"/>
            <w:vMerge/>
            <w:shd w:val="clear" w:color="auto" w:fill="auto"/>
          </w:tcPr>
          <w:p w14:paraId="23A9838A" w14:textId="77777777" w:rsidR="00D92C2F" w:rsidRPr="007C0469" w:rsidRDefault="00D92C2F" w:rsidP="00450335">
            <w:pPr>
              <w:pStyle w:val="Caption"/>
              <w:spacing w:before="0" w:after="0"/>
              <w:rPr>
                <w:color w:val="515151" w:themeColor="text1"/>
                <w:sz w:val="22"/>
                <w:szCs w:val="22"/>
              </w:rPr>
            </w:pPr>
          </w:p>
        </w:tc>
        <w:tc>
          <w:tcPr>
            <w:tcW w:w="873" w:type="dxa"/>
            <w:shd w:val="clear" w:color="auto" w:fill="D9D9D9" w:themeFill="background1" w:themeFillShade="D9"/>
          </w:tcPr>
          <w:p w14:paraId="392810D0" w14:textId="77777777" w:rsidR="00D92C2F" w:rsidRPr="007C0469" w:rsidRDefault="00D92C2F" w:rsidP="00450335">
            <w:pPr>
              <w:pStyle w:val="Caption"/>
              <w:spacing w:before="0" w:after="0"/>
              <w:jc w:val="center"/>
              <w:rPr>
                <w:b/>
                <w:bCs/>
                <w:color w:val="515151" w:themeColor="text1"/>
                <w:sz w:val="22"/>
                <w:szCs w:val="22"/>
              </w:rPr>
            </w:pPr>
            <w:r w:rsidRPr="007C0469">
              <w:rPr>
                <w:b/>
                <w:bCs/>
                <w:color w:val="515151" w:themeColor="text1"/>
                <w:sz w:val="22"/>
                <w:szCs w:val="22"/>
              </w:rPr>
              <w:t>LFG</w:t>
            </w:r>
          </w:p>
        </w:tc>
        <w:tc>
          <w:tcPr>
            <w:tcW w:w="989" w:type="dxa"/>
            <w:shd w:val="clear" w:color="auto" w:fill="D9D9D9" w:themeFill="background1" w:themeFillShade="D9"/>
          </w:tcPr>
          <w:p w14:paraId="5119C092" w14:textId="77777777" w:rsidR="00D92C2F" w:rsidRPr="007C0469" w:rsidRDefault="00D92C2F" w:rsidP="00450335">
            <w:pPr>
              <w:pStyle w:val="Caption"/>
              <w:spacing w:before="0" w:after="0"/>
              <w:jc w:val="center"/>
              <w:rPr>
                <w:b/>
                <w:bCs/>
                <w:color w:val="515151" w:themeColor="text1"/>
                <w:sz w:val="22"/>
                <w:szCs w:val="22"/>
              </w:rPr>
            </w:pPr>
            <w:r w:rsidRPr="007C0469">
              <w:rPr>
                <w:b/>
                <w:bCs/>
                <w:color w:val="515151" w:themeColor="text1"/>
                <w:sz w:val="22"/>
                <w:szCs w:val="22"/>
              </w:rPr>
              <w:t>Waste</w:t>
            </w:r>
          </w:p>
        </w:tc>
        <w:tc>
          <w:tcPr>
            <w:tcW w:w="1450" w:type="dxa"/>
            <w:shd w:val="clear" w:color="auto" w:fill="D9D9D9" w:themeFill="background1" w:themeFillShade="D9"/>
          </w:tcPr>
          <w:p w14:paraId="63FD860A" w14:textId="77777777" w:rsidR="00D92C2F" w:rsidRPr="007C0469" w:rsidRDefault="00D92C2F" w:rsidP="00450335">
            <w:pPr>
              <w:pStyle w:val="Caption"/>
              <w:spacing w:before="0" w:after="0"/>
              <w:jc w:val="center"/>
              <w:rPr>
                <w:b/>
                <w:bCs/>
                <w:color w:val="515151" w:themeColor="text1"/>
                <w:sz w:val="22"/>
                <w:szCs w:val="22"/>
              </w:rPr>
            </w:pPr>
            <w:r w:rsidRPr="007C0469">
              <w:rPr>
                <w:b/>
                <w:bCs/>
                <w:color w:val="515151" w:themeColor="text1"/>
                <w:sz w:val="22"/>
                <w:szCs w:val="22"/>
              </w:rPr>
              <w:t>Electricity</w:t>
            </w:r>
          </w:p>
        </w:tc>
        <w:tc>
          <w:tcPr>
            <w:tcW w:w="4956" w:type="dxa"/>
            <w:vMerge/>
            <w:shd w:val="clear" w:color="auto" w:fill="auto"/>
          </w:tcPr>
          <w:p w14:paraId="100C2825" w14:textId="77777777" w:rsidR="00D92C2F" w:rsidRPr="007C0469" w:rsidRDefault="00D92C2F" w:rsidP="00450335">
            <w:pPr>
              <w:pStyle w:val="Caption"/>
              <w:spacing w:before="0" w:after="0"/>
              <w:rPr>
                <w:color w:val="515151" w:themeColor="text1"/>
                <w:sz w:val="22"/>
                <w:szCs w:val="22"/>
              </w:rPr>
            </w:pPr>
          </w:p>
        </w:tc>
      </w:tr>
      <w:tr w:rsidR="007C0469" w:rsidRPr="007C0469" w14:paraId="43B40DB2" w14:textId="77777777" w:rsidTr="00230968">
        <w:tc>
          <w:tcPr>
            <w:tcW w:w="1354" w:type="dxa"/>
            <w:shd w:val="clear" w:color="auto" w:fill="auto"/>
          </w:tcPr>
          <w:p w14:paraId="10FE1836"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1</w:t>
            </w:r>
          </w:p>
        </w:tc>
        <w:tc>
          <w:tcPr>
            <w:tcW w:w="873" w:type="dxa"/>
            <w:shd w:val="clear" w:color="auto" w:fill="auto"/>
          </w:tcPr>
          <w:p w14:paraId="7EF3815E"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1</w:t>
            </w:r>
          </w:p>
        </w:tc>
        <w:tc>
          <w:tcPr>
            <w:tcW w:w="989" w:type="dxa"/>
            <w:shd w:val="clear" w:color="auto" w:fill="auto"/>
          </w:tcPr>
          <w:p w14:paraId="5EB6E45D"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M1</w:t>
            </w:r>
          </w:p>
        </w:tc>
        <w:tc>
          <w:tcPr>
            <w:tcW w:w="1450" w:type="dxa"/>
            <w:shd w:val="clear" w:color="auto" w:fill="auto"/>
          </w:tcPr>
          <w:p w14:paraId="2963AF4F"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P1</w:t>
            </w:r>
          </w:p>
        </w:tc>
        <w:tc>
          <w:tcPr>
            <w:tcW w:w="4956" w:type="dxa"/>
            <w:shd w:val="clear" w:color="auto" w:fill="auto"/>
          </w:tcPr>
          <w:p w14:paraId="70493646" w14:textId="77777777"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The project activity undertaken without being registered as a VER project </w:t>
            </w:r>
          </w:p>
        </w:tc>
      </w:tr>
      <w:tr w:rsidR="007C0469" w:rsidRPr="007C0469" w14:paraId="4A838BE9" w14:textId="77777777" w:rsidTr="00230968">
        <w:tc>
          <w:tcPr>
            <w:tcW w:w="1354" w:type="dxa"/>
            <w:shd w:val="clear" w:color="auto" w:fill="auto"/>
          </w:tcPr>
          <w:p w14:paraId="6D7E3FA7"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2</w:t>
            </w:r>
          </w:p>
        </w:tc>
        <w:tc>
          <w:tcPr>
            <w:tcW w:w="873" w:type="dxa"/>
            <w:shd w:val="clear" w:color="auto" w:fill="auto"/>
          </w:tcPr>
          <w:p w14:paraId="1F5CC947"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45A279F1"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M2</w:t>
            </w:r>
          </w:p>
        </w:tc>
        <w:tc>
          <w:tcPr>
            <w:tcW w:w="1450" w:type="dxa"/>
            <w:shd w:val="clear" w:color="auto" w:fill="auto"/>
          </w:tcPr>
          <w:p w14:paraId="052CE187"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25D4BCC1" w14:textId="7A6141BF"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Atmospheric release of the landfill gas or partial capture of landfill gas and destruction to comply with regulations or contractual requirements or to address safety and odour </w:t>
            </w:r>
            <w:r w:rsidR="00F556BB" w:rsidRPr="007C0469">
              <w:rPr>
                <w:bCs/>
                <w:color w:val="515151" w:themeColor="text1"/>
                <w:sz w:val="22"/>
                <w:szCs w:val="22"/>
              </w:rPr>
              <w:t>concerns (baseline LFG)</w:t>
            </w:r>
            <w:r w:rsidRPr="007C0469">
              <w:rPr>
                <w:bCs/>
                <w:color w:val="515151" w:themeColor="text1"/>
                <w:sz w:val="22"/>
                <w:szCs w:val="22"/>
              </w:rPr>
              <w:t>.</w:t>
            </w:r>
          </w:p>
          <w:p w14:paraId="6D5A013E" w14:textId="0FB6771C"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Disposal of the fresh waste in a SWDS with a partial capture of the LFG and flaring of the captured LFG</w:t>
            </w:r>
            <w:r w:rsidR="00F556BB" w:rsidRPr="007C0469">
              <w:rPr>
                <w:bCs/>
                <w:color w:val="515151" w:themeColor="text1"/>
                <w:sz w:val="22"/>
                <w:szCs w:val="22"/>
              </w:rPr>
              <w:t xml:space="preserve"> (baseline of waste management using Anaerobic digestor)</w:t>
            </w:r>
            <w:r w:rsidRPr="007C0469">
              <w:rPr>
                <w:bCs/>
                <w:color w:val="515151" w:themeColor="text1"/>
                <w:sz w:val="22"/>
                <w:szCs w:val="22"/>
              </w:rPr>
              <w:t>.</w:t>
            </w:r>
          </w:p>
          <w:p w14:paraId="30EE8C27" w14:textId="77777777" w:rsidR="00D92C2F" w:rsidRPr="007C0469" w:rsidRDefault="00D92C2F" w:rsidP="00450335">
            <w:pPr>
              <w:spacing w:after="0" w:line="240" w:lineRule="auto"/>
              <w:jc w:val="both"/>
              <w:rPr>
                <w:color w:val="515151" w:themeColor="text1"/>
              </w:rPr>
            </w:pPr>
            <w:r w:rsidRPr="007C0469">
              <w:rPr>
                <w:bCs/>
                <w:color w:val="515151" w:themeColor="text1"/>
                <w:szCs w:val="22"/>
              </w:rPr>
              <w:t>The electricity is generated by existing grid connected power plants.</w:t>
            </w:r>
          </w:p>
        </w:tc>
      </w:tr>
      <w:tr w:rsidR="007C0469" w:rsidRPr="007C0469" w14:paraId="2CD687B9" w14:textId="77777777" w:rsidTr="00230968">
        <w:tc>
          <w:tcPr>
            <w:tcW w:w="1354" w:type="dxa"/>
            <w:shd w:val="clear" w:color="auto" w:fill="auto"/>
          </w:tcPr>
          <w:p w14:paraId="339B3805"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3</w:t>
            </w:r>
          </w:p>
        </w:tc>
        <w:tc>
          <w:tcPr>
            <w:tcW w:w="873" w:type="dxa"/>
            <w:shd w:val="clear" w:color="auto" w:fill="auto"/>
          </w:tcPr>
          <w:p w14:paraId="64C0F181"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58FDCBF6"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M3</w:t>
            </w:r>
          </w:p>
        </w:tc>
        <w:tc>
          <w:tcPr>
            <w:tcW w:w="1450" w:type="dxa"/>
            <w:shd w:val="clear" w:color="auto" w:fill="auto"/>
          </w:tcPr>
          <w:p w14:paraId="1B867E00"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119C937B" w14:textId="5B464630"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Atmospheric release of the landfill gas or partial capture of landfill gas and destruction to comply with regulations or contractual requirements or to address safety and odour </w:t>
            </w:r>
            <w:r w:rsidR="00F556BB" w:rsidRPr="007C0469">
              <w:rPr>
                <w:bCs/>
                <w:color w:val="515151" w:themeColor="text1"/>
                <w:sz w:val="22"/>
                <w:szCs w:val="22"/>
              </w:rPr>
              <w:t>concerns (baseline LFG)</w:t>
            </w:r>
            <w:r w:rsidRPr="007C0469">
              <w:rPr>
                <w:bCs/>
                <w:color w:val="515151" w:themeColor="text1"/>
                <w:sz w:val="22"/>
                <w:szCs w:val="22"/>
              </w:rPr>
              <w:t>.</w:t>
            </w:r>
          </w:p>
          <w:p w14:paraId="1AEE5486" w14:textId="442D4E8E" w:rsidR="00F556BB"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Part of the fresh fraction of the solid waste is recycled and not disposed in the SWDS</w:t>
            </w:r>
            <w:r w:rsidR="00F556BB" w:rsidRPr="007C0469">
              <w:rPr>
                <w:bCs/>
                <w:color w:val="515151" w:themeColor="text1"/>
                <w:sz w:val="22"/>
                <w:szCs w:val="22"/>
              </w:rPr>
              <w:t>(baseline of waste management using Anaerobic digestor).</w:t>
            </w:r>
            <w:r w:rsidRPr="007C0469">
              <w:rPr>
                <w:bCs/>
                <w:color w:val="515151" w:themeColor="text1"/>
                <w:sz w:val="22"/>
                <w:szCs w:val="22"/>
              </w:rPr>
              <w:t xml:space="preserve">; </w:t>
            </w:r>
          </w:p>
          <w:p w14:paraId="3ED2821E" w14:textId="24BA5226"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The electricity is generated by existing grid connected power plants.</w:t>
            </w:r>
          </w:p>
        </w:tc>
      </w:tr>
      <w:tr w:rsidR="007C0469" w:rsidRPr="007C0469" w14:paraId="16299102" w14:textId="77777777" w:rsidTr="00230968">
        <w:tc>
          <w:tcPr>
            <w:tcW w:w="1354" w:type="dxa"/>
            <w:shd w:val="clear" w:color="auto" w:fill="auto"/>
          </w:tcPr>
          <w:p w14:paraId="3D21A158"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4</w:t>
            </w:r>
          </w:p>
        </w:tc>
        <w:tc>
          <w:tcPr>
            <w:tcW w:w="873" w:type="dxa"/>
            <w:shd w:val="clear" w:color="auto" w:fill="auto"/>
          </w:tcPr>
          <w:p w14:paraId="4E377E57"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41F6B37C"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M4</w:t>
            </w:r>
          </w:p>
        </w:tc>
        <w:tc>
          <w:tcPr>
            <w:tcW w:w="1450" w:type="dxa"/>
            <w:shd w:val="clear" w:color="auto" w:fill="auto"/>
          </w:tcPr>
          <w:p w14:paraId="30507AC2"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1A822EBC" w14:textId="080FDEFC"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Atmospheric release of the landfill gas or partial capture of landfill gas and destruction to comply with regulations or contractual requirements or to address safety and odour </w:t>
            </w:r>
            <w:r w:rsidR="00F556BB" w:rsidRPr="007C0469">
              <w:rPr>
                <w:bCs/>
                <w:color w:val="515151" w:themeColor="text1"/>
                <w:sz w:val="22"/>
                <w:szCs w:val="22"/>
              </w:rPr>
              <w:t>concerns (baseline LFG)</w:t>
            </w:r>
            <w:r w:rsidRPr="007C0469">
              <w:rPr>
                <w:bCs/>
                <w:color w:val="515151" w:themeColor="text1"/>
                <w:sz w:val="22"/>
                <w:szCs w:val="22"/>
              </w:rPr>
              <w:t>.</w:t>
            </w:r>
          </w:p>
          <w:p w14:paraId="0F479600" w14:textId="61C7DC23"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Part of the fresh fraction of the solid waste is recycled and not disposed in the SWDS</w:t>
            </w:r>
            <w:r w:rsidR="00F556BB" w:rsidRPr="007C0469">
              <w:rPr>
                <w:bCs/>
                <w:color w:val="515151" w:themeColor="text1"/>
                <w:sz w:val="22"/>
                <w:szCs w:val="22"/>
              </w:rPr>
              <w:t>(baseline of waste management using Anaerobic digestor)</w:t>
            </w:r>
            <w:r w:rsidRPr="007C0469">
              <w:rPr>
                <w:bCs/>
                <w:color w:val="515151" w:themeColor="text1"/>
                <w:sz w:val="22"/>
                <w:szCs w:val="22"/>
              </w:rPr>
              <w:t>;</w:t>
            </w:r>
          </w:p>
          <w:p w14:paraId="48523E37" w14:textId="77777777" w:rsidR="00D92C2F" w:rsidRPr="007C0469" w:rsidRDefault="00D92C2F" w:rsidP="00450335">
            <w:pPr>
              <w:spacing w:after="0" w:line="240" w:lineRule="auto"/>
              <w:jc w:val="both"/>
              <w:rPr>
                <w:color w:val="515151" w:themeColor="text1"/>
              </w:rPr>
            </w:pPr>
            <w:r w:rsidRPr="007C0469">
              <w:rPr>
                <w:bCs/>
                <w:color w:val="515151" w:themeColor="text1"/>
                <w:szCs w:val="22"/>
              </w:rPr>
              <w:t>The electricity is generated by existing grid connected power plants.</w:t>
            </w:r>
          </w:p>
        </w:tc>
      </w:tr>
      <w:tr w:rsidR="007C0469" w:rsidRPr="007C0469" w14:paraId="36242113" w14:textId="77777777" w:rsidTr="00230968">
        <w:tc>
          <w:tcPr>
            <w:tcW w:w="1354" w:type="dxa"/>
            <w:shd w:val="clear" w:color="auto" w:fill="auto"/>
          </w:tcPr>
          <w:p w14:paraId="53ACC913"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5</w:t>
            </w:r>
          </w:p>
        </w:tc>
        <w:tc>
          <w:tcPr>
            <w:tcW w:w="873" w:type="dxa"/>
            <w:shd w:val="clear" w:color="auto" w:fill="auto"/>
          </w:tcPr>
          <w:p w14:paraId="26AAC575"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0065CE08"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M5</w:t>
            </w:r>
          </w:p>
        </w:tc>
        <w:tc>
          <w:tcPr>
            <w:tcW w:w="1450" w:type="dxa"/>
            <w:shd w:val="clear" w:color="auto" w:fill="auto"/>
          </w:tcPr>
          <w:p w14:paraId="5C9DC90B"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2C36976C" w14:textId="49F5CC33"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Atmospheric release of the landfill gas or partial capture of landfill gas and destruction to comply with regulations or contractual requirements or to address safety and odour </w:t>
            </w:r>
            <w:r w:rsidR="00F556BB" w:rsidRPr="007C0469">
              <w:rPr>
                <w:bCs/>
                <w:color w:val="515151" w:themeColor="text1"/>
                <w:sz w:val="22"/>
                <w:szCs w:val="22"/>
              </w:rPr>
              <w:t>concerns (baseline LFG)</w:t>
            </w:r>
            <w:r w:rsidRPr="007C0469">
              <w:rPr>
                <w:bCs/>
                <w:color w:val="515151" w:themeColor="text1"/>
                <w:sz w:val="22"/>
                <w:szCs w:val="22"/>
              </w:rPr>
              <w:t>.</w:t>
            </w:r>
          </w:p>
          <w:p w14:paraId="455BC5BA" w14:textId="31441CC8"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Part of the organic fraction of the solid waste is incinerated and not disposed in the SWDS</w:t>
            </w:r>
            <w:r w:rsidR="00F556BB" w:rsidRPr="007C0469">
              <w:rPr>
                <w:bCs/>
                <w:color w:val="515151" w:themeColor="text1"/>
                <w:sz w:val="22"/>
                <w:szCs w:val="22"/>
              </w:rPr>
              <w:t>(baseline of waste management using Anaerobic digestor).</w:t>
            </w:r>
          </w:p>
          <w:p w14:paraId="6CBD52F3" w14:textId="77777777" w:rsidR="00D92C2F" w:rsidRPr="007C0469" w:rsidRDefault="00D92C2F" w:rsidP="00450335">
            <w:pPr>
              <w:spacing w:after="0" w:line="240" w:lineRule="auto"/>
              <w:jc w:val="both"/>
              <w:rPr>
                <w:color w:val="515151" w:themeColor="text1"/>
              </w:rPr>
            </w:pPr>
            <w:r w:rsidRPr="007C0469">
              <w:rPr>
                <w:bCs/>
                <w:color w:val="515151" w:themeColor="text1"/>
                <w:szCs w:val="22"/>
              </w:rPr>
              <w:t>The electricity is generated by existing grid connected power plants.</w:t>
            </w:r>
          </w:p>
        </w:tc>
      </w:tr>
      <w:tr w:rsidR="007C0469" w:rsidRPr="007C0469" w14:paraId="04DE1025" w14:textId="77777777" w:rsidTr="00230968">
        <w:tc>
          <w:tcPr>
            <w:tcW w:w="1354" w:type="dxa"/>
            <w:shd w:val="clear" w:color="auto" w:fill="auto"/>
          </w:tcPr>
          <w:p w14:paraId="2315A5DA"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6</w:t>
            </w:r>
          </w:p>
        </w:tc>
        <w:tc>
          <w:tcPr>
            <w:tcW w:w="873" w:type="dxa"/>
            <w:shd w:val="clear" w:color="auto" w:fill="auto"/>
          </w:tcPr>
          <w:p w14:paraId="10886EC5"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5D0E357C"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M6</w:t>
            </w:r>
          </w:p>
        </w:tc>
        <w:tc>
          <w:tcPr>
            <w:tcW w:w="1450" w:type="dxa"/>
            <w:shd w:val="clear" w:color="auto" w:fill="auto"/>
          </w:tcPr>
          <w:p w14:paraId="0526BF8D"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3A8F2E1C" w14:textId="623232A4"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Atmospheric release of the landfill gas or partial capture of landfill gas and destruction to comply with regulations or contractual requirements or to address safety and odour </w:t>
            </w:r>
            <w:r w:rsidR="00F556BB" w:rsidRPr="007C0469">
              <w:rPr>
                <w:bCs/>
                <w:color w:val="515151" w:themeColor="text1"/>
                <w:sz w:val="22"/>
                <w:szCs w:val="22"/>
              </w:rPr>
              <w:t>concerns (baseline LFG)</w:t>
            </w:r>
            <w:r w:rsidRPr="007C0469">
              <w:rPr>
                <w:bCs/>
                <w:color w:val="515151" w:themeColor="text1"/>
                <w:sz w:val="22"/>
                <w:szCs w:val="22"/>
              </w:rPr>
              <w:t>.</w:t>
            </w:r>
          </w:p>
          <w:p w14:paraId="21E8B041" w14:textId="1D10FEDF"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Part of the organic fraction of the solid waste is incinerated and not disposed in the SWDS</w:t>
            </w:r>
            <w:r w:rsidR="00F556BB" w:rsidRPr="007C0469">
              <w:rPr>
                <w:bCs/>
                <w:color w:val="515151" w:themeColor="text1"/>
                <w:sz w:val="22"/>
                <w:szCs w:val="22"/>
              </w:rPr>
              <w:t>(baseline of waste management using Anaerobic digestor).</w:t>
            </w:r>
          </w:p>
          <w:p w14:paraId="76BE7D69" w14:textId="77777777" w:rsidR="00D92C2F" w:rsidRPr="007C0469" w:rsidRDefault="00D92C2F" w:rsidP="00450335">
            <w:pPr>
              <w:spacing w:after="0" w:line="240" w:lineRule="auto"/>
              <w:jc w:val="both"/>
              <w:rPr>
                <w:color w:val="515151" w:themeColor="text1"/>
              </w:rPr>
            </w:pPr>
            <w:r w:rsidRPr="007C0469">
              <w:rPr>
                <w:bCs/>
                <w:color w:val="515151" w:themeColor="text1"/>
                <w:szCs w:val="22"/>
              </w:rPr>
              <w:t>The electricity is generated by existing grid connected power plants.</w:t>
            </w:r>
          </w:p>
        </w:tc>
      </w:tr>
      <w:tr w:rsidR="007C0469" w:rsidRPr="007C0469" w14:paraId="4188105A" w14:textId="77777777" w:rsidTr="00230968">
        <w:tc>
          <w:tcPr>
            <w:tcW w:w="1354" w:type="dxa"/>
            <w:shd w:val="clear" w:color="auto" w:fill="auto"/>
          </w:tcPr>
          <w:p w14:paraId="561E1D9A"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7</w:t>
            </w:r>
          </w:p>
        </w:tc>
        <w:tc>
          <w:tcPr>
            <w:tcW w:w="873" w:type="dxa"/>
            <w:shd w:val="clear" w:color="auto" w:fill="auto"/>
          </w:tcPr>
          <w:p w14:paraId="5C6285B2"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4AAFD4F5"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M7</w:t>
            </w:r>
          </w:p>
        </w:tc>
        <w:tc>
          <w:tcPr>
            <w:tcW w:w="1450" w:type="dxa"/>
            <w:shd w:val="clear" w:color="auto" w:fill="auto"/>
          </w:tcPr>
          <w:p w14:paraId="568985EE"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74E3EDE0" w14:textId="3CC062BB"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Atmospheric release of the landfill gas or partial capture of landfill gas and destruction to comply with regulations or contractual requirements or to address safety and odour </w:t>
            </w:r>
            <w:r w:rsidR="00F556BB" w:rsidRPr="007C0469">
              <w:rPr>
                <w:bCs/>
                <w:color w:val="515151" w:themeColor="text1"/>
                <w:sz w:val="22"/>
                <w:szCs w:val="22"/>
              </w:rPr>
              <w:t>concerns (baseline LFG)</w:t>
            </w:r>
            <w:r w:rsidRPr="007C0469">
              <w:rPr>
                <w:bCs/>
                <w:color w:val="515151" w:themeColor="text1"/>
                <w:sz w:val="22"/>
                <w:szCs w:val="22"/>
              </w:rPr>
              <w:t>.</w:t>
            </w:r>
          </w:p>
          <w:p w14:paraId="67299239" w14:textId="300E7F2A"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Part of the organic fraction of the solid waste is gasified and not disposed in the SWDS</w:t>
            </w:r>
            <w:r w:rsidR="00F556BB" w:rsidRPr="007C0469">
              <w:rPr>
                <w:bCs/>
                <w:color w:val="515151" w:themeColor="text1"/>
                <w:sz w:val="22"/>
                <w:szCs w:val="22"/>
              </w:rPr>
              <w:t>(baseline of waste management using Anaerobic digestor).</w:t>
            </w:r>
            <w:r w:rsidRPr="007C0469">
              <w:rPr>
                <w:bCs/>
                <w:color w:val="515151" w:themeColor="text1"/>
                <w:sz w:val="22"/>
                <w:szCs w:val="22"/>
              </w:rPr>
              <w:t>;</w:t>
            </w:r>
          </w:p>
          <w:p w14:paraId="40DB8B9E" w14:textId="77777777" w:rsidR="00D92C2F" w:rsidRPr="007C0469" w:rsidRDefault="00D92C2F" w:rsidP="00450335">
            <w:pPr>
              <w:spacing w:after="0" w:line="240" w:lineRule="auto"/>
              <w:jc w:val="both"/>
              <w:rPr>
                <w:color w:val="515151" w:themeColor="text1"/>
              </w:rPr>
            </w:pPr>
            <w:r w:rsidRPr="007C0469">
              <w:rPr>
                <w:bCs/>
                <w:color w:val="515151" w:themeColor="text1"/>
                <w:szCs w:val="22"/>
              </w:rPr>
              <w:t>The electricity is generated by existing grid connected power plants.</w:t>
            </w:r>
          </w:p>
        </w:tc>
      </w:tr>
      <w:tr w:rsidR="007C0469" w:rsidRPr="007C0469" w14:paraId="3F52C163" w14:textId="77777777" w:rsidTr="00230968">
        <w:tc>
          <w:tcPr>
            <w:tcW w:w="1354" w:type="dxa"/>
            <w:shd w:val="clear" w:color="auto" w:fill="auto"/>
          </w:tcPr>
          <w:p w14:paraId="1BE83260"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8</w:t>
            </w:r>
          </w:p>
        </w:tc>
        <w:tc>
          <w:tcPr>
            <w:tcW w:w="873" w:type="dxa"/>
            <w:shd w:val="clear" w:color="auto" w:fill="auto"/>
          </w:tcPr>
          <w:p w14:paraId="35E15302"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203A4E2B"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M8</w:t>
            </w:r>
          </w:p>
        </w:tc>
        <w:tc>
          <w:tcPr>
            <w:tcW w:w="1450" w:type="dxa"/>
            <w:shd w:val="clear" w:color="auto" w:fill="auto"/>
          </w:tcPr>
          <w:p w14:paraId="77D5844F"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5541CFD9" w14:textId="5FD8BFE3"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Atmospheric release of the landfill gas or partial capture of landfill gas and destruction to comply with regulations or contractual requirements or to address safety and odour concerns</w:t>
            </w:r>
            <w:r w:rsidR="00F556BB" w:rsidRPr="007C0469">
              <w:rPr>
                <w:bCs/>
                <w:color w:val="515151" w:themeColor="text1"/>
                <w:sz w:val="22"/>
                <w:szCs w:val="22"/>
              </w:rPr>
              <w:t xml:space="preserve"> (baseline LFG)</w:t>
            </w:r>
            <w:r w:rsidRPr="007C0469">
              <w:rPr>
                <w:bCs/>
                <w:color w:val="515151" w:themeColor="text1"/>
                <w:sz w:val="22"/>
                <w:szCs w:val="22"/>
              </w:rPr>
              <w:t>.</w:t>
            </w:r>
          </w:p>
          <w:p w14:paraId="58CF8921" w14:textId="3731330B"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Part of the organic fraction of the solid waste is treated in an anaerobic digester and not disposed in the SWDS</w:t>
            </w:r>
            <w:r w:rsidR="00F556BB" w:rsidRPr="007C0469">
              <w:rPr>
                <w:bCs/>
                <w:color w:val="515151" w:themeColor="text1"/>
                <w:sz w:val="22"/>
                <w:szCs w:val="22"/>
              </w:rPr>
              <w:t>(baseline of waste management using Anaerobic digestor).</w:t>
            </w:r>
          </w:p>
          <w:p w14:paraId="2CCC93E7" w14:textId="77777777" w:rsidR="00D92C2F" w:rsidRPr="007C0469" w:rsidRDefault="00D92C2F" w:rsidP="00450335">
            <w:pPr>
              <w:spacing w:after="0" w:line="240" w:lineRule="auto"/>
              <w:jc w:val="both"/>
              <w:rPr>
                <w:color w:val="515151" w:themeColor="text1"/>
              </w:rPr>
            </w:pPr>
            <w:r w:rsidRPr="007C0469">
              <w:rPr>
                <w:bCs/>
                <w:color w:val="515151" w:themeColor="text1"/>
                <w:szCs w:val="22"/>
              </w:rPr>
              <w:t>The electricity is generated by existing grid connected power plants.</w:t>
            </w:r>
          </w:p>
        </w:tc>
      </w:tr>
      <w:tr w:rsidR="007C0469" w:rsidRPr="007C0469" w14:paraId="3FE165C7" w14:textId="77777777" w:rsidTr="00230968">
        <w:tc>
          <w:tcPr>
            <w:tcW w:w="1354" w:type="dxa"/>
            <w:shd w:val="clear" w:color="auto" w:fill="auto"/>
          </w:tcPr>
          <w:p w14:paraId="64D1BCD8"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9</w:t>
            </w:r>
          </w:p>
        </w:tc>
        <w:tc>
          <w:tcPr>
            <w:tcW w:w="873" w:type="dxa"/>
            <w:shd w:val="clear" w:color="auto" w:fill="auto"/>
          </w:tcPr>
          <w:p w14:paraId="5D46880D"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LFG 2</w:t>
            </w:r>
          </w:p>
        </w:tc>
        <w:tc>
          <w:tcPr>
            <w:tcW w:w="989" w:type="dxa"/>
            <w:shd w:val="clear" w:color="auto" w:fill="auto"/>
          </w:tcPr>
          <w:p w14:paraId="75DE55E7"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M9</w:t>
            </w:r>
          </w:p>
        </w:tc>
        <w:tc>
          <w:tcPr>
            <w:tcW w:w="1450" w:type="dxa"/>
            <w:shd w:val="clear" w:color="auto" w:fill="auto"/>
          </w:tcPr>
          <w:p w14:paraId="6D92706F" w14:textId="77777777" w:rsidR="00D92C2F" w:rsidRPr="007C0469" w:rsidRDefault="00D92C2F" w:rsidP="00450335">
            <w:pPr>
              <w:pStyle w:val="Caption"/>
              <w:spacing w:before="0" w:after="0"/>
              <w:rPr>
                <w:bCs/>
                <w:color w:val="515151" w:themeColor="text1"/>
                <w:sz w:val="22"/>
                <w:szCs w:val="22"/>
              </w:rPr>
            </w:pPr>
            <w:r w:rsidRPr="007C0469">
              <w:rPr>
                <w:bCs/>
                <w:color w:val="515151" w:themeColor="text1"/>
                <w:sz w:val="22"/>
                <w:szCs w:val="22"/>
              </w:rPr>
              <w:t>P6 (*)</w:t>
            </w:r>
          </w:p>
        </w:tc>
        <w:tc>
          <w:tcPr>
            <w:tcW w:w="4956" w:type="dxa"/>
            <w:shd w:val="clear" w:color="auto" w:fill="auto"/>
          </w:tcPr>
          <w:p w14:paraId="25F0335C" w14:textId="66C34DA4"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 xml:space="preserve">Atmospheric release of </w:t>
            </w:r>
            <w:r w:rsidR="00EE051A" w:rsidRPr="007C0469">
              <w:rPr>
                <w:bCs/>
                <w:color w:val="515151" w:themeColor="text1"/>
                <w:sz w:val="22"/>
                <w:szCs w:val="22"/>
              </w:rPr>
              <w:t>landfill</w:t>
            </w:r>
            <w:r w:rsidRPr="007C0469">
              <w:rPr>
                <w:bCs/>
                <w:color w:val="515151" w:themeColor="text1"/>
                <w:sz w:val="22"/>
                <w:szCs w:val="22"/>
              </w:rPr>
              <w:t xml:space="preserve"> gas or partial capture of landfill gas and destruction to comply with regulations or contractual requirements or to address safety and odour concerns</w:t>
            </w:r>
            <w:r w:rsidR="00EE051A" w:rsidRPr="007C0469">
              <w:rPr>
                <w:bCs/>
                <w:color w:val="515151" w:themeColor="text1"/>
                <w:sz w:val="22"/>
                <w:szCs w:val="22"/>
              </w:rPr>
              <w:t xml:space="preserve"> </w:t>
            </w:r>
            <w:r w:rsidR="00F556BB" w:rsidRPr="007C0469">
              <w:rPr>
                <w:bCs/>
                <w:color w:val="515151" w:themeColor="text1"/>
                <w:sz w:val="22"/>
                <w:szCs w:val="22"/>
              </w:rPr>
              <w:t>(baseline LFG)</w:t>
            </w:r>
            <w:r w:rsidRPr="007C0469">
              <w:rPr>
                <w:bCs/>
                <w:color w:val="515151" w:themeColor="text1"/>
                <w:sz w:val="22"/>
                <w:szCs w:val="22"/>
              </w:rPr>
              <w:t>.</w:t>
            </w:r>
          </w:p>
          <w:p w14:paraId="0AEF0C98" w14:textId="757FFD17" w:rsidR="00D92C2F" w:rsidRPr="007C0469" w:rsidRDefault="00D92C2F" w:rsidP="00450335">
            <w:pPr>
              <w:pStyle w:val="Caption"/>
              <w:spacing w:before="0" w:after="0"/>
              <w:jc w:val="both"/>
              <w:rPr>
                <w:bCs/>
                <w:color w:val="515151" w:themeColor="text1"/>
                <w:sz w:val="22"/>
                <w:szCs w:val="22"/>
              </w:rPr>
            </w:pPr>
            <w:r w:rsidRPr="007C0469">
              <w:rPr>
                <w:bCs/>
                <w:color w:val="515151" w:themeColor="text1"/>
                <w:sz w:val="22"/>
                <w:szCs w:val="22"/>
              </w:rPr>
              <w:t>Part of the organic fraction of the solid waste is mechanically or thermally treated to produce RDF/SB and not disposed in the SWDS</w:t>
            </w:r>
            <w:r w:rsidR="00F556BB" w:rsidRPr="007C0469">
              <w:rPr>
                <w:bCs/>
                <w:color w:val="515151" w:themeColor="text1"/>
                <w:sz w:val="22"/>
                <w:szCs w:val="22"/>
              </w:rPr>
              <w:t>(baseline of waste management using Anaerobic digestor).</w:t>
            </w:r>
          </w:p>
          <w:p w14:paraId="0FC2D13A" w14:textId="77777777" w:rsidR="00D92C2F" w:rsidRPr="007C0469" w:rsidRDefault="00D92C2F" w:rsidP="00450335">
            <w:pPr>
              <w:spacing w:after="0" w:line="240" w:lineRule="auto"/>
              <w:jc w:val="both"/>
              <w:rPr>
                <w:color w:val="515151" w:themeColor="text1"/>
              </w:rPr>
            </w:pPr>
            <w:r w:rsidRPr="007C0469">
              <w:rPr>
                <w:bCs/>
                <w:color w:val="515151" w:themeColor="text1"/>
                <w:szCs w:val="22"/>
              </w:rPr>
              <w:t>The electricity is generated by existing grid connected power plants.</w:t>
            </w:r>
          </w:p>
        </w:tc>
      </w:tr>
    </w:tbl>
    <w:p w14:paraId="510E5B64" w14:textId="48E2DB2C" w:rsidR="00FB4A36" w:rsidRPr="007C0469" w:rsidRDefault="00FB4A36" w:rsidP="00EE051A">
      <w:pPr>
        <w:pStyle w:val="Caption"/>
        <w:jc w:val="both"/>
        <w:rPr>
          <w:b/>
          <w:color w:val="515151" w:themeColor="text1"/>
        </w:rPr>
      </w:pPr>
      <w:r w:rsidRPr="007C0469">
        <w:rPr>
          <w:bCs/>
          <w:color w:val="515151" w:themeColor="text1"/>
        </w:rPr>
        <w:t>(*)</w:t>
      </w:r>
      <w:r w:rsidRPr="007C0469">
        <w:rPr>
          <w:bCs/>
          <w:color w:val="515151" w:themeColor="text1"/>
        </w:rPr>
        <w:tab/>
        <w:t xml:space="preserve">The proposed project activity is located in an area allocated for land filling and therefore there is no possibility to develop a cogeneration plant either based on fossil or renewable energy resources (other than waste originating gas). </w:t>
      </w:r>
      <w:r w:rsidR="00D92C2F" w:rsidRPr="007C0469">
        <w:rPr>
          <w:bCs/>
          <w:color w:val="515151" w:themeColor="text1"/>
        </w:rPr>
        <w:t xml:space="preserve">Moreover, construction of onsite and offsite power plant will require investment which is constrained by project proponent capacity to invest.  </w:t>
      </w:r>
      <w:r w:rsidR="005154C9" w:rsidRPr="007C0469">
        <w:rPr>
          <w:bCs/>
          <w:color w:val="515151" w:themeColor="text1"/>
        </w:rPr>
        <w:t>Therefore,</w:t>
      </w:r>
      <w:r w:rsidRPr="007C0469">
        <w:rPr>
          <w:bCs/>
          <w:color w:val="515151" w:themeColor="text1"/>
        </w:rPr>
        <w:t xml:space="preserve"> alternatives P2, P3, P4 and P5 have been excluded from further evaluation as they are not realistic and credible alternatives to the project activity</w:t>
      </w:r>
      <w:r w:rsidRPr="007C0469">
        <w:rPr>
          <w:b/>
          <w:color w:val="515151" w:themeColor="text1"/>
        </w:rPr>
        <w:t xml:space="preserve">. </w:t>
      </w:r>
    </w:p>
    <w:p w14:paraId="2ED4DD73" w14:textId="77777777" w:rsidR="00FB4A36" w:rsidRPr="007C0469" w:rsidRDefault="00FB4A36" w:rsidP="00F637D3">
      <w:pPr>
        <w:spacing w:after="0" w:line="276" w:lineRule="auto"/>
        <w:jc w:val="both"/>
        <w:rPr>
          <w:b/>
          <w:color w:val="515151" w:themeColor="text1"/>
        </w:rPr>
      </w:pPr>
      <w:r w:rsidRPr="007C0469">
        <w:rPr>
          <w:b/>
          <w:color w:val="515151" w:themeColor="text1"/>
        </w:rPr>
        <w:t>Step B. Identify the fuel for the baseline choice of energy source taking into account the national and/or sectoral policies as applicable</w:t>
      </w:r>
    </w:p>
    <w:p w14:paraId="3740619D" w14:textId="26F9BCD3" w:rsidR="00FB4A36" w:rsidRPr="007C0469" w:rsidRDefault="00FB4A36" w:rsidP="00F637D3">
      <w:pPr>
        <w:spacing w:after="0" w:line="276" w:lineRule="auto"/>
        <w:jc w:val="both"/>
        <w:rPr>
          <w:color w:val="515151" w:themeColor="text1"/>
        </w:rPr>
      </w:pPr>
      <w:r w:rsidRPr="007C0469">
        <w:rPr>
          <w:color w:val="515151" w:themeColor="text1"/>
        </w:rPr>
        <w:t xml:space="preserve">The electricity generation in Turkey is mainly based on fossil fuel fired power plants and there is no supply </w:t>
      </w:r>
      <w:r w:rsidR="00EE051A" w:rsidRPr="007C0469">
        <w:rPr>
          <w:color w:val="515151" w:themeColor="text1"/>
        </w:rPr>
        <w:t>constraint,</w:t>
      </w:r>
      <w:r w:rsidRPr="007C0469">
        <w:rPr>
          <w:color w:val="515151" w:themeColor="text1"/>
        </w:rPr>
        <w:t xml:space="preserve"> and the baseline fuel is available in abundance. </w:t>
      </w:r>
    </w:p>
    <w:p w14:paraId="3BED9FE6" w14:textId="77777777" w:rsidR="00FB4A36" w:rsidRPr="007C0469" w:rsidRDefault="00FB4A36" w:rsidP="00F637D3">
      <w:pPr>
        <w:spacing w:line="276" w:lineRule="auto"/>
        <w:rPr>
          <w:color w:val="515151" w:themeColor="text1"/>
        </w:rPr>
      </w:pPr>
    </w:p>
    <w:p w14:paraId="261C088F" w14:textId="77777777" w:rsidR="00FB4A36" w:rsidRPr="007C0469" w:rsidRDefault="00FB4A36" w:rsidP="00F637D3">
      <w:pPr>
        <w:spacing w:line="276" w:lineRule="auto"/>
        <w:rPr>
          <w:b/>
          <w:color w:val="515151" w:themeColor="text1"/>
        </w:rPr>
      </w:pPr>
      <w:r w:rsidRPr="007C0469">
        <w:rPr>
          <w:b/>
          <w:color w:val="515151" w:themeColor="text1"/>
        </w:rPr>
        <w:t xml:space="preserve">Step C.   Assessment of </w:t>
      </w:r>
      <w:r w:rsidRPr="007C0469">
        <w:rPr>
          <w:b/>
          <w:bCs/>
          <w:iCs/>
          <w:color w:val="515151" w:themeColor="text1"/>
        </w:rPr>
        <w:t>which of these alternatives should be excluded from further consideration</w:t>
      </w:r>
    </w:p>
    <w:p w14:paraId="1C6AE466" w14:textId="1F2D05CD" w:rsidR="00EE051A" w:rsidRPr="007C0469" w:rsidRDefault="00FB4A36" w:rsidP="00D92C2F">
      <w:pPr>
        <w:spacing w:line="276" w:lineRule="auto"/>
        <w:jc w:val="both"/>
        <w:rPr>
          <w:color w:val="515151" w:themeColor="text1"/>
        </w:rPr>
      </w:pPr>
      <w:r w:rsidRPr="007C0469">
        <w:rPr>
          <w:b/>
          <w:i/>
          <w:color w:val="515151" w:themeColor="text1"/>
        </w:rPr>
        <w:t>Scenario 1</w:t>
      </w:r>
      <w:r w:rsidRPr="007C0469">
        <w:rPr>
          <w:color w:val="515151" w:themeColor="text1"/>
        </w:rPr>
        <w:t>: This scenario refers to the project activity undertaken without being registered as a VER project. The project activities face certain barriers and are not considered as financially attractive without the revenues from VER credits and therefore excluded as a realistic and credible baseline scenario. A detailed barrier and investment analysis is presented under section B.</w:t>
      </w:r>
      <w:r w:rsidR="00606F33" w:rsidRPr="007C0469">
        <w:rPr>
          <w:color w:val="515151" w:themeColor="text1"/>
        </w:rPr>
        <w:t>5</w:t>
      </w:r>
      <w:r w:rsidR="00D92C2F" w:rsidRPr="007C0469">
        <w:rPr>
          <w:color w:val="515151" w:themeColor="text1"/>
        </w:rPr>
        <w:t xml:space="preserve"> </w:t>
      </w:r>
      <w:r w:rsidR="00606F33" w:rsidRPr="007C0469">
        <w:rPr>
          <w:color w:val="515151" w:themeColor="text1"/>
        </w:rPr>
        <w:t xml:space="preserve">of </w:t>
      </w:r>
      <w:r w:rsidR="00D92C2F" w:rsidRPr="007C0469">
        <w:rPr>
          <w:color w:val="515151" w:themeColor="text1"/>
        </w:rPr>
        <w:t xml:space="preserve">PDD registered with GS for additionality.  </w:t>
      </w:r>
    </w:p>
    <w:p w14:paraId="0A20348E" w14:textId="77777777" w:rsidR="00EE051A" w:rsidRPr="007C0469" w:rsidRDefault="00EE051A" w:rsidP="00D92C2F">
      <w:pPr>
        <w:spacing w:line="276" w:lineRule="auto"/>
        <w:jc w:val="both"/>
        <w:rPr>
          <w:color w:val="515151" w:themeColor="text1"/>
        </w:rPr>
      </w:pPr>
    </w:p>
    <w:p w14:paraId="70753F24" w14:textId="1B5AEC19" w:rsidR="00D92C2F" w:rsidRPr="007C0469" w:rsidRDefault="00D92C2F" w:rsidP="00D92C2F">
      <w:pPr>
        <w:spacing w:line="276" w:lineRule="auto"/>
        <w:jc w:val="both"/>
        <w:rPr>
          <w:color w:val="515151" w:themeColor="text1"/>
        </w:rPr>
      </w:pPr>
      <w:r w:rsidRPr="007C0469">
        <w:rPr>
          <w:color w:val="515151" w:themeColor="text1"/>
        </w:rPr>
        <w:t>The weblink of the same is outlined below:</w:t>
      </w:r>
    </w:p>
    <w:p w14:paraId="3DC07EBD" w14:textId="3C5C2D24" w:rsidR="00D92C2F" w:rsidRPr="007C0469" w:rsidRDefault="00000000" w:rsidP="00D92C2F">
      <w:pPr>
        <w:spacing w:line="276" w:lineRule="auto"/>
        <w:jc w:val="both"/>
        <w:rPr>
          <w:color w:val="515151" w:themeColor="text1"/>
        </w:rPr>
      </w:pPr>
      <w:hyperlink r:id="rId19" w:history="1">
        <w:r w:rsidR="00D92C2F" w:rsidRPr="007C0469">
          <w:rPr>
            <w:rStyle w:val="Hyperlink"/>
            <w:rFonts w:ascii="Verdana" w:hAnsi="Verdana"/>
            <w:color w:val="515151" w:themeColor="text1"/>
          </w:rPr>
          <w:t>https://platform.sustain-cert.com/public-project/1261</w:t>
        </w:r>
      </w:hyperlink>
      <w:r w:rsidR="00D92C2F" w:rsidRPr="007C0469">
        <w:rPr>
          <w:color w:val="515151" w:themeColor="text1"/>
        </w:rPr>
        <w:t xml:space="preserve"> </w:t>
      </w:r>
    </w:p>
    <w:p w14:paraId="1C810CCD" w14:textId="51EA7060" w:rsidR="00FB4A36" w:rsidRPr="007C0469" w:rsidRDefault="00FB4A36" w:rsidP="00F637D3">
      <w:pPr>
        <w:spacing w:line="276" w:lineRule="auto"/>
        <w:jc w:val="both"/>
        <w:rPr>
          <w:color w:val="515151" w:themeColor="text1"/>
        </w:rPr>
      </w:pPr>
      <w:r w:rsidRPr="007C0469">
        <w:rPr>
          <w:color w:val="515151" w:themeColor="text1"/>
        </w:rPr>
        <w:t xml:space="preserve">  </w:t>
      </w:r>
    </w:p>
    <w:p w14:paraId="06CE098A" w14:textId="434F7DD4" w:rsidR="00FB4A36" w:rsidRPr="007C0469" w:rsidRDefault="00FB4A36" w:rsidP="00F637D3">
      <w:pPr>
        <w:spacing w:line="276" w:lineRule="auto"/>
        <w:jc w:val="both"/>
        <w:rPr>
          <w:color w:val="515151" w:themeColor="text1"/>
        </w:rPr>
      </w:pPr>
      <w:r w:rsidRPr="007C0469">
        <w:rPr>
          <w:b/>
          <w:i/>
          <w:color w:val="515151" w:themeColor="text1"/>
        </w:rPr>
        <w:t>Scenario 2</w:t>
      </w:r>
      <w:r w:rsidRPr="007C0469">
        <w:rPr>
          <w:b/>
          <w:color w:val="515151" w:themeColor="text1"/>
        </w:rPr>
        <w:t xml:space="preserve">: </w:t>
      </w:r>
      <w:r w:rsidRPr="007C0469">
        <w:rPr>
          <w:color w:val="515151" w:themeColor="text1"/>
        </w:rPr>
        <w:t xml:space="preserve">This scenario refers to the disposal of the waste at a landfill where landfill gas is captured and flared. </w:t>
      </w:r>
      <w:r w:rsidR="00C71BC2" w:rsidRPr="007C0469">
        <w:rPr>
          <w:color w:val="515151" w:themeColor="text1"/>
        </w:rPr>
        <w:t>Adana</w:t>
      </w:r>
      <w:r w:rsidRPr="007C0469">
        <w:rPr>
          <w:color w:val="515151" w:themeColor="text1"/>
        </w:rPr>
        <w:t xml:space="preserve"> Landfill Area is established as a landfill in 199</w:t>
      </w:r>
      <w:r w:rsidR="00C71BC2" w:rsidRPr="007C0469">
        <w:rPr>
          <w:color w:val="515151" w:themeColor="text1"/>
        </w:rPr>
        <w:t>0</w:t>
      </w:r>
      <w:r w:rsidRPr="007C0469">
        <w:rPr>
          <w:color w:val="515151" w:themeColor="text1"/>
        </w:rPr>
        <w:t>. No waste management measures (</w:t>
      </w:r>
      <w:r w:rsidR="00EE051A" w:rsidRPr="007C0469">
        <w:rPr>
          <w:color w:val="515151" w:themeColor="text1"/>
        </w:rPr>
        <w:t>e.g.,</w:t>
      </w:r>
      <w:r w:rsidRPr="007C0469">
        <w:rPr>
          <w:color w:val="515151" w:themeColor="text1"/>
        </w:rPr>
        <w:t xml:space="preserve"> LFG capture, flaring) have been taken before the start of the Project Activity</w:t>
      </w:r>
      <w:r w:rsidRPr="007C0469">
        <w:rPr>
          <w:rStyle w:val="FootnoteReference"/>
          <w:color w:val="515151" w:themeColor="text1"/>
        </w:rPr>
        <w:footnoteReference w:id="30"/>
      </w:r>
      <w:r w:rsidRPr="007C0469">
        <w:rPr>
          <w:color w:val="515151" w:themeColor="text1"/>
        </w:rPr>
        <w:t>. The common practice in Turkey shows that land filling would have continued without any capture and/or flaring in the absence of the proposed Project Activity as only flaring doe</w:t>
      </w:r>
      <w:r w:rsidR="00EE051A" w:rsidRPr="007C0469">
        <w:rPr>
          <w:color w:val="515151" w:themeColor="text1"/>
        </w:rPr>
        <w:t>s</w:t>
      </w:r>
      <w:r w:rsidRPr="007C0469">
        <w:rPr>
          <w:color w:val="515151" w:themeColor="text1"/>
        </w:rPr>
        <w:t xml:space="preserve">n’t generate any income, hence would not have been viable from a commercial point of view, and therefore the alternative baseline scenario 2 is excluded as a realistic and credible baseline scenario. </w:t>
      </w:r>
    </w:p>
    <w:p w14:paraId="2950ABDB" w14:textId="77777777" w:rsidR="00FB4A36" w:rsidRPr="007C0469" w:rsidRDefault="00FB4A36" w:rsidP="00F637D3">
      <w:pPr>
        <w:spacing w:line="276" w:lineRule="auto"/>
        <w:rPr>
          <w:color w:val="515151" w:themeColor="text1"/>
        </w:rPr>
      </w:pPr>
    </w:p>
    <w:p w14:paraId="16DDB74B" w14:textId="6666BC13" w:rsidR="00FB4A36" w:rsidRPr="007C0469" w:rsidRDefault="00FB4A36" w:rsidP="00F637D3">
      <w:pPr>
        <w:spacing w:line="276" w:lineRule="auto"/>
        <w:jc w:val="both"/>
        <w:rPr>
          <w:color w:val="515151" w:themeColor="text1"/>
        </w:rPr>
      </w:pPr>
      <w:r w:rsidRPr="007C0469">
        <w:rPr>
          <w:b/>
          <w:bCs/>
          <w:color w:val="515151" w:themeColor="text1"/>
        </w:rPr>
        <w:t>Scenario 3</w:t>
      </w:r>
      <w:r w:rsidRPr="007C0469">
        <w:rPr>
          <w:color w:val="515151" w:themeColor="text1"/>
        </w:rPr>
        <w:t>, which is defined as “disposal of the waste at a landfill without the capture and/or flaring of landfill gas.</w:t>
      </w:r>
      <w:r w:rsidR="00B53E03" w:rsidRPr="007C0469">
        <w:rPr>
          <w:color w:val="515151" w:themeColor="text1"/>
        </w:rPr>
        <w:t xml:space="preserve"> Adana Landfill Area is established as a landfill in 1990. No waste management measures (</w:t>
      </w:r>
      <w:r w:rsidR="00EE051A" w:rsidRPr="007C0469">
        <w:rPr>
          <w:color w:val="515151" w:themeColor="text1"/>
        </w:rPr>
        <w:t>e.g.,</w:t>
      </w:r>
      <w:r w:rsidR="00B53E03" w:rsidRPr="007C0469">
        <w:rPr>
          <w:color w:val="515151" w:themeColor="text1"/>
        </w:rPr>
        <w:t xml:space="preserve"> LFG capture, flaring) have been taken before the start of the Project Activity</w:t>
      </w:r>
      <w:r w:rsidR="00B53E03" w:rsidRPr="007C0469">
        <w:rPr>
          <w:rStyle w:val="FootnoteReference"/>
          <w:color w:val="515151" w:themeColor="text1"/>
        </w:rPr>
        <w:footnoteReference w:id="31"/>
      </w:r>
      <w:r w:rsidR="00B53E03" w:rsidRPr="007C0469">
        <w:rPr>
          <w:color w:val="515151" w:themeColor="text1"/>
        </w:rPr>
        <w:t xml:space="preserve">. The common practice in Turkey shows that land filling would have continued without any capture and/or flaring. </w:t>
      </w:r>
      <w:r w:rsidRPr="007C0469">
        <w:rPr>
          <w:color w:val="515151" w:themeColor="text1"/>
        </w:rPr>
        <w:t xml:space="preserve"> The electricity is generated by existing grid connected power plants” is the most credible and realistic alternative to the proposed Project Activity and defined as the baseline scenario. </w:t>
      </w:r>
    </w:p>
    <w:p w14:paraId="28702655" w14:textId="2EA9592D" w:rsidR="00B53E03" w:rsidRPr="007C0469" w:rsidRDefault="00B53E03" w:rsidP="00F637D3">
      <w:pPr>
        <w:spacing w:line="276" w:lineRule="auto"/>
        <w:jc w:val="both"/>
        <w:rPr>
          <w:color w:val="515151" w:themeColor="text1"/>
        </w:rPr>
      </w:pPr>
    </w:p>
    <w:p w14:paraId="2A526E7F" w14:textId="77777777" w:rsidR="00B53E03" w:rsidRPr="007C0469" w:rsidRDefault="00B53E03" w:rsidP="00B53E03">
      <w:pPr>
        <w:spacing w:line="276" w:lineRule="auto"/>
        <w:jc w:val="both"/>
        <w:rPr>
          <w:color w:val="515151" w:themeColor="text1"/>
        </w:rPr>
      </w:pPr>
      <w:r w:rsidRPr="007C0469">
        <w:rPr>
          <w:b/>
          <w:bCs/>
          <w:color w:val="515151" w:themeColor="text1"/>
        </w:rPr>
        <w:t>Scenario 4</w:t>
      </w:r>
      <w:r w:rsidRPr="007C0469">
        <w:rPr>
          <w:color w:val="515151" w:themeColor="text1"/>
        </w:rPr>
        <w:t xml:space="preserve">, defined as “Part of the fresh fraction of the solid waste is recycled and not disposed in the SWDS” since no recycling of solid waste was carried out before the start of the Project Activity therefore the alternative baseline scenario 4 is excluded as a realistic and credible baseline scenario. (Option of LFG and Power generation is not assessed as it is defined under scenario 2) </w:t>
      </w:r>
    </w:p>
    <w:p w14:paraId="31CEDD9A" w14:textId="0536E984" w:rsidR="00B53E03" w:rsidRPr="007C0469" w:rsidRDefault="00B53E03" w:rsidP="00F637D3">
      <w:pPr>
        <w:spacing w:line="276" w:lineRule="auto"/>
        <w:jc w:val="both"/>
        <w:rPr>
          <w:color w:val="515151" w:themeColor="text1"/>
        </w:rPr>
      </w:pPr>
    </w:p>
    <w:p w14:paraId="467D9F2B" w14:textId="77777777" w:rsidR="00B53E03" w:rsidRPr="007C0469" w:rsidRDefault="00B53E03" w:rsidP="00B53E03">
      <w:pPr>
        <w:spacing w:line="276" w:lineRule="auto"/>
        <w:jc w:val="both"/>
        <w:rPr>
          <w:color w:val="515151" w:themeColor="text1"/>
        </w:rPr>
      </w:pPr>
      <w:r w:rsidRPr="007C0469">
        <w:rPr>
          <w:b/>
          <w:bCs/>
          <w:color w:val="515151" w:themeColor="text1"/>
        </w:rPr>
        <w:t>Scenario 5</w:t>
      </w:r>
      <w:r w:rsidRPr="007C0469">
        <w:rPr>
          <w:color w:val="515151" w:themeColor="text1"/>
        </w:rPr>
        <w:t xml:space="preserve"> defined as “Part of the fresh fraction of the solid waste is treated aerobically and not disposed in the SWDS” since no aerobic treatment of solid waste was carried out before the start of the Project Activity therefore the alternative baseline scenario 5 is excluded as a realistic and credible baseline scenario. (Option of LFG and Power generation is not assessed as it is defined under scenario 2)</w:t>
      </w:r>
    </w:p>
    <w:p w14:paraId="5C4FFCDA" w14:textId="77777777" w:rsidR="00B53E03" w:rsidRPr="007C0469" w:rsidRDefault="00B53E03" w:rsidP="00B53E03">
      <w:pPr>
        <w:spacing w:line="276" w:lineRule="auto"/>
        <w:jc w:val="both"/>
        <w:rPr>
          <w:color w:val="515151" w:themeColor="text1"/>
        </w:rPr>
      </w:pPr>
    </w:p>
    <w:p w14:paraId="03A414EF" w14:textId="77777777" w:rsidR="00B53E03" w:rsidRPr="007C0469" w:rsidRDefault="00B53E03" w:rsidP="00B53E03">
      <w:pPr>
        <w:spacing w:line="276" w:lineRule="auto"/>
        <w:jc w:val="both"/>
        <w:rPr>
          <w:color w:val="515151" w:themeColor="text1"/>
        </w:rPr>
      </w:pPr>
      <w:r w:rsidRPr="007C0469">
        <w:rPr>
          <w:b/>
          <w:bCs/>
          <w:color w:val="515151" w:themeColor="text1"/>
        </w:rPr>
        <w:t>Scenario 6</w:t>
      </w:r>
      <w:r w:rsidRPr="007C0469">
        <w:rPr>
          <w:color w:val="515151" w:themeColor="text1"/>
        </w:rPr>
        <w:t xml:space="preserve"> defined as “Part of the organic fraction of the solid waste is incinerated and not disposed in the SWDS” since no incineration of solid waste was carried out before the start of the Project Activity therefore the alternative baseline scenario 6 is excluded as a realistic and credible baseline scenario. (Option of LFG and Power generation is not assessed as it is defined under scenario 2)</w:t>
      </w:r>
    </w:p>
    <w:p w14:paraId="26A92B98" w14:textId="1D0AFF43" w:rsidR="00B53E03" w:rsidRPr="007C0469" w:rsidRDefault="00B53E03" w:rsidP="00F637D3">
      <w:pPr>
        <w:spacing w:line="276" w:lineRule="auto"/>
        <w:jc w:val="both"/>
        <w:rPr>
          <w:color w:val="515151" w:themeColor="text1"/>
        </w:rPr>
      </w:pPr>
    </w:p>
    <w:p w14:paraId="43582D0E" w14:textId="399D1C1C" w:rsidR="00B53E03" w:rsidRPr="007C0469" w:rsidRDefault="00B53E03" w:rsidP="00B53E03">
      <w:pPr>
        <w:spacing w:line="276" w:lineRule="auto"/>
        <w:jc w:val="both"/>
        <w:rPr>
          <w:color w:val="515151" w:themeColor="text1"/>
        </w:rPr>
      </w:pPr>
      <w:r w:rsidRPr="007C0469">
        <w:rPr>
          <w:b/>
          <w:bCs/>
          <w:color w:val="515151" w:themeColor="text1"/>
        </w:rPr>
        <w:t>Scenario 7</w:t>
      </w:r>
      <w:r w:rsidRPr="007C0469">
        <w:rPr>
          <w:color w:val="515151" w:themeColor="text1"/>
        </w:rPr>
        <w:t xml:space="preserve"> defined as “Part of the organic fraction of the solid waste is gasified and not disposed in the SWDS” since no </w:t>
      </w:r>
      <w:r w:rsidR="00F40036" w:rsidRPr="007C0469">
        <w:rPr>
          <w:color w:val="515151" w:themeColor="text1"/>
        </w:rPr>
        <w:t>gasification of</w:t>
      </w:r>
      <w:r w:rsidRPr="007C0469">
        <w:rPr>
          <w:color w:val="515151" w:themeColor="text1"/>
        </w:rPr>
        <w:t xml:space="preserve"> solid waste was carried out before the start of the Project Activity therefore the alternative baseline scenario 7 is excluded as a realistic and credible baseline scenario. (Option of LFG and Power generation is not assessed as it is defined under scenario 2)</w:t>
      </w:r>
    </w:p>
    <w:p w14:paraId="28C553F2" w14:textId="77777777" w:rsidR="00B53E03" w:rsidRPr="007C0469" w:rsidRDefault="00B53E03" w:rsidP="00B53E03">
      <w:pPr>
        <w:spacing w:line="276" w:lineRule="auto"/>
        <w:jc w:val="both"/>
        <w:rPr>
          <w:color w:val="515151" w:themeColor="text1"/>
        </w:rPr>
      </w:pPr>
    </w:p>
    <w:p w14:paraId="353226EF" w14:textId="77777777" w:rsidR="00B53E03" w:rsidRPr="007C0469" w:rsidRDefault="00B53E03" w:rsidP="00B53E03">
      <w:pPr>
        <w:spacing w:line="276" w:lineRule="auto"/>
        <w:jc w:val="both"/>
        <w:rPr>
          <w:color w:val="515151" w:themeColor="text1"/>
        </w:rPr>
      </w:pPr>
      <w:r w:rsidRPr="007C0469">
        <w:rPr>
          <w:b/>
          <w:bCs/>
          <w:color w:val="515151" w:themeColor="text1"/>
        </w:rPr>
        <w:t>Scenario 8</w:t>
      </w:r>
      <w:r w:rsidRPr="007C0469">
        <w:rPr>
          <w:color w:val="515151" w:themeColor="text1"/>
        </w:rPr>
        <w:t xml:space="preserve"> defined as “Part of the organic fraction of the solid waste is treated in an anaerobic digester and not disposed in the SWDS” since no treatment of solid waste in an anaerobic digester is carried out before the start of the Project Activity therefore the alternative baseline scenario 8 is excluded as a realistic and credible baseline scenario. (Option of LFG and Power generation is not assessed as it is defined under scenario 2)</w:t>
      </w:r>
    </w:p>
    <w:p w14:paraId="600C6541" w14:textId="77777777" w:rsidR="00B53E03" w:rsidRPr="007C0469" w:rsidRDefault="00B53E03" w:rsidP="00B53E03">
      <w:pPr>
        <w:spacing w:line="276" w:lineRule="auto"/>
        <w:jc w:val="both"/>
        <w:rPr>
          <w:color w:val="515151" w:themeColor="text1"/>
        </w:rPr>
      </w:pPr>
    </w:p>
    <w:p w14:paraId="569564ED" w14:textId="77777777" w:rsidR="00B53E03" w:rsidRPr="007C0469" w:rsidRDefault="00B53E03" w:rsidP="00B53E03">
      <w:pPr>
        <w:spacing w:line="276" w:lineRule="auto"/>
        <w:jc w:val="both"/>
        <w:rPr>
          <w:color w:val="515151" w:themeColor="text1"/>
        </w:rPr>
      </w:pPr>
      <w:r w:rsidRPr="007C0469">
        <w:rPr>
          <w:b/>
          <w:bCs/>
          <w:color w:val="515151" w:themeColor="text1"/>
        </w:rPr>
        <w:t>Scenario 9</w:t>
      </w:r>
      <w:r w:rsidRPr="007C0469">
        <w:rPr>
          <w:color w:val="515151" w:themeColor="text1"/>
        </w:rPr>
        <w:t xml:space="preserve"> defined as “Part of the organic fraction of the solid waste is mechanically or thermally treated to produce RDF/SB and not disposed in the SWDS” since no mechanical or thermal treatment of solid waste was carried out before the start of the Project Activity therefore the alternative baseline scenario 9 is excluded as a realistic and credible baseline scenario. (Option of LFG and Power generation is not assessed as it is defined under scenario 2)</w:t>
      </w:r>
    </w:p>
    <w:p w14:paraId="49EF60F7" w14:textId="77777777" w:rsidR="00B53E03" w:rsidRPr="007C0469" w:rsidRDefault="00B53E03" w:rsidP="00F637D3">
      <w:pPr>
        <w:spacing w:line="276" w:lineRule="auto"/>
        <w:jc w:val="both"/>
        <w:rPr>
          <w:color w:val="515151" w:themeColor="text1"/>
        </w:rPr>
      </w:pPr>
    </w:p>
    <w:p w14:paraId="305C4AD8" w14:textId="77777777" w:rsidR="00FB4A36" w:rsidRPr="007C0469" w:rsidRDefault="00FB4A36" w:rsidP="00F637D3">
      <w:pPr>
        <w:spacing w:line="276" w:lineRule="auto"/>
        <w:jc w:val="both"/>
        <w:rPr>
          <w:b/>
          <w:color w:val="515151" w:themeColor="text1"/>
        </w:rPr>
      </w:pPr>
      <w:r w:rsidRPr="007C0469">
        <w:rPr>
          <w:b/>
          <w:color w:val="515151" w:themeColor="text1"/>
        </w:rPr>
        <w:t>Step D.   Selection of the lowest baseline emissions as the most likely baseline scenario</w:t>
      </w:r>
    </w:p>
    <w:p w14:paraId="5FAFFBE3" w14:textId="77777777" w:rsidR="00FB4A36" w:rsidRPr="007C0469" w:rsidRDefault="00FB4A36" w:rsidP="00F637D3">
      <w:pPr>
        <w:spacing w:line="276" w:lineRule="auto"/>
        <w:jc w:val="both"/>
        <w:rPr>
          <w:color w:val="515151" w:themeColor="text1"/>
        </w:rPr>
      </w:pPr>
      <w:r w:rsidRPr="007C0469">
        <w:rPr>
          <w:color w:val="515151" w:themeColor="text1"/>
        </w:rPr>
        <w:t xml:space="preserve">According to the applicable methodologies, where more than one credible and plausible alternative remains, project participants shall, as a conservative assumption, use the alternative baseline scenario that results in the lowest baseline emissions as the most likely baseline scenario. </w:t>
      </w:r>
    </w:p>
    <w:p w14:paraId="7D5F0EE0" w14:textId="77777777" w:rsidR="00FB4A36" w:rsidRPr="007C0469" w:rsidRDefault="00FB4A36" w:rsidP="00F637D3">
      <w:pPr>
        <w:spacing w:line="276" w:lineRule="auto"/>
        <w:jc w:val="both"/>
        <w:rPr>
          <w:color w:val="515151" w:themeColor="text1"/>
        </w:rPr>
      </w:pPr>
      <w:r w:rsidRPr="007C0469">
        <w:rPr>
          <w:color w:val="515151" w:themeColor="text1"/>
        </w:rPr>
        <w:t xml:space="preserve">As there is only one credible and plausible alternative remained, this step is not applicable to the project activity. </w:t>
      </w:r>
    </w:p>
    <w:p w14:paraId="42CA984B" w14:textId="77777777" w:rsidR="00FB4A36" w:rsidRPr="007C0469" w:rsidRDefault="00FB4A36" w:rsidP="00F637D3">
      <w:pPr>
        <w:spacing w:line="276" w:lineRule="auto"/>
        <w:rPr>
          <w:color w:val="515151" w:themeColor="text1"/>
        </w:rPr>
      </w:pPr>
    </w:p>
    <w:p w14:paraId="714144E4" w14:textId="77777777" w:rsidR="00FB4A36" w:rsidRPr="007C0469" w:rsidRDefault="00FB4A36" w:rsidP="00F637D3">
      <w:pPr>
        <w:spacing w:line="276" w:lineRule="auto"/>
        <w:rPr>
          <w:b/>
          <w:color w:val="515151" w:themeColor="text1"/>
        </w:rPr>
      </w:pPr>
      <w:r w:rsidRPr="007C0469">
        <w:rPr>
          <w:b/>
          <w:color w:val="515151" w:themeColor="text1"/>
        </w:rPr>
        <w:t>Step E.   Consistency with mandatory laws and regulations</w:t>
      </w:r>
    </w:p>
    <w:p w14:paraId="6FFCE240" w14:textId="77777777" w:rsidR="00FB4A36" w:rsidRPr="007C0469" w:rsidRDefault="00FB4A36" w:rsidP="00F637D3">
      <w:pPr>
        <w:spacing w:line="276" w:lineRule="auto"/>
        <w:rPr>
          <w:bCs/>
          <w:iCs/>
          <w:color w:val="515151" w:themeColor="text1"/>
        </w:rPr>
      </w:pPr>
      <w:r w:rsidRPr="007C0469">
        <w:rPr>
          <w:bCs/>
          <w:iCs/>
          <w:color w:val="515151" w:themeColor="text1"/>
        </w:rPr>
        <w:t xml:space="preserve">Related laws and regulations to the proposed project activity are as followed: </w:t>
      </w:r>
    </w:p>
    <w:p w14:paraId="5380A22B" w14:textId="6DA0F481" w:rsidR="00FB4A36" w:rsidRPr="007C0469" w:rsidRDefault="00FB4A36" w:rsidP="009C6071">
      <w:pPr>
        <w:numPr>
          <w:ilvl w:val="0"/>
          <w:numId w:val="40"/>
        </w:numPr>
        <w:spacing w:after="0" w:line="276" w:lineRule="auto"/>
        <w:contextualSpacing w:val="0"/>
        <w:jc w:val="both"/>
        <w:rPr>
          <w:iCs/>
          <w:color w:val="515151" w:themeColor="text1"/>
        </w:rPr>
      </w:pPr>
      <w:r w:rsidRPr="007C0469">
        <w:rPr>
          <w:iCs/>
          <w:color w:val="515151" w:themeColor="text1"/>
        </w:rPr>
        <w:t>Electricity Market Law</w:t>
      </w:r>
      <w:r w:rsidRPr="007C0469">
        <w:rPr>
          <w:iCs/>
          <w:color w:val="515151" w:themeColor="text1"/>
          <w:vertAlign w:val="superscript"/>
        </w:rPr>
        <w:footnoteReference w:id="32"/>
      </w:r>
      <w:r w:rsidRPr="007C0469">
        <w:rPr>
          <w:iCs/>
          <w:color w:val="515151" w:themeColor="text1"/>
        </w:rPr>
        <w:t xml:space="preserve"> [Law Number: 4628 Ratification Date: 20</w:t>
      </w:r>
      <w:r w:rsidR="00DC3647" w:rsidRPr="007C0469">
        <w:rPr>
          <w:iCs/>
          <w:color w:val="515151" w:themeColor="text1"/>
        </w:rPr>
        <w:t>/</w:t>
      </w:r>
      <w:r w:rsidRPr="007C0469">
        <w:rPr>
          <w:iCs/>
          <w:color w:val="515151" w:themeColor="text1"/>
        </w:rPr>
        <w:t>02</w:t>
      </w:r>
      <w:r w:rsidR="00DC3647" w:rsidRPr="007C0469">
        <w:rPr>
          <w:iCs/>
          <w:color w:val="515151" w:themeColor="text1"/>
        </w:rPr>
        <w:t>/</w:t>
      </w:r>
      <w:r w:rsidRPr="007C0469">
        <w:rPr>
          <w:iCs/>
          <w:color w:val="515151" w:themeColor="text1"/>
        </w:rPr>
        <w:t>2001 Enactment Date: 03</w:t>
      </w:r>
      <w:r w:rsidR="00DC3647" w:rsidRPr="007C0469">
        <w:rPr>
          <w:iCs/>
          <w:color w:val="515151" w:themeColor="text1"/>
        </w:rPr>
        <w:t>/</w:t>
      </w:r>
      <w:r w:rsidRPr="007C0469">
        <w:rPr>
          <w:iCs/>
          <w:color w:val="515151" w:themeColor="text1"/>
        </w:rPr>
        <w:t>03</w:t>
      </w:r>
      <w:r w:rsidR="00DC3647" w:rsidRPr="007C0469">
        <w:rPr>
          <w:iCs/>
          <w:color w:val="515151" w:themeColor="text1"/>
        </w:rPr>
        <w:t>/</w:t>
      </w:r>
      <w:r w:rsidRPr="007C0469">
        <w:rPr>
          <w:iCs/>
          <w:color w:val="515151" w:themeColor="text1"/>
        </w:rPr>
        <w:t>2001]</w:t>
      </w:r>
    </w:p>
    <w:p w14:paraId="08DA1B46" w14:textId="27EDCAC0" w:rsidR="00FB4A36" w:rsidRPr="007C0469" w:rsidRDefault="00FB4A36" w:rsidP="009C6071">
      <w:pPr>
        <w:numPr>
          <w:ilvl w:val="0"/>
          <w:numId w:val="40"/>
        </w:numPr>
        <w:spacing w:after="0" w:line="276" w:lineRule="auto"/>
        <w:contextualSpacing w:val="0"/>
        <w:jc w:val="both"/>
        <w:rPr>
          <w:iCs/>
          <w:color w:val="515151" w:themeColor="text1"/>
        </w:rPr>
      </w:pPr>
      <w:r w:rsidRPr="007C0469">
        <w:rPr>
          <w:iCs/>
          <w:color w:val="515151" w:themeColor="text1"/>
        </w:rPr>
        <w:t>Law on Utilization of Renewable Energy Resources for the Purpose of Generating Electricity Energy</w:t>
      </w:r>
      <w:r w:rsidRPr="007C0469">
        <w:rPr>
          <w:iCs/>
          <w:color w:val="515151" w:themeColor="text1"/>
          <w:vertAlign w:val="superscript"/>
        </w:rPr>
        <w:footnoteReference w:id="33"/>
      </w:r>
      <w:r w:rsidRPr="007C0469">
        <w:rPr>
          <w:iCs/>
          <w:color w:val="515151" w:themeColor="text1"/>
        </w:rPr>
        <w:t xml:space="preserve"> [Law Number: 5346 Ratification Date: 10</w:t>
      </w:r>
      <w:r w:rsidR="00DC3647" w:rsidRPr="007C0469">
        <w:rPr>
          <w:iCs/>
          <w:color w:val="515151" w:themeColor="text1"/>
        </w:rPr>
        <w:t>/</w:t>
      </w:r>
      <w:r w:rsidRPr="007C0469">
        <w:rPr>
          <w:iCs/>
          <w:color w:val="515151" w:themeColor="text1"/>
        </w:rPr>
        <w:t>05</w:t>
      </w:r>
      <w:r w:rsidR="00DC3647" w:rsidRPr="007C0469">
        <w:rPr>
          <w:iCs/>
          <w:color w:val="515151" w:themeColor="text1"/>
        </w:rPr>
        <w:t>/</w:t>
      </w:r>
      <w:r w:rsidRPr="007C0469">
        <w:rPr>
          <w:iCs/>
          <w:color w:val="515151" w:themeColor="text1"/>
        </w:rPr>
        <w:t>2005 Enactment Date: 18</w:t>
      </w:r>
      <w:r w:rsidR="00DC3647" w:rsidRPr="007C0469">
        <w:rPr>
          <w:iCs/>
          <w:color w:val="515151" w:themeColor="text1"/>
        </w:rPr>
        <w:t>/</w:t>
      </w:r>
      <w:r w:rsidRPr="007C0469">
        <w:rPr>
          <w:iCs/>
          <w:color w:val="515151" w:themeColor="text1"/>
        </w:rPr>
        <w:t>05</w:t>
      </w:r>
      <w:r w:rsidR="00DC3647" w:rsidRPr="007C0469">
        <w:rPr>
          <w:iCs/>
          <w:color w:val="515151" w:themeColor="text1"/>
        </w:rPr>
        <w:t>/</w:t>
      </w:r>
      <w:r w:rsidRPr="007C0469">
        <w:rPr>
          <w:iCs/>
          <w:color w:val="515151" w:themeColor="text1"/>
        </w:rPr>
        <w:t>2005]</w:t>
      </w:r>
    </w:p>
    <w:p w14:paraId="32550321" w14:textId="372C2741" w:rsidR="00FB4A36" w:rsidRPr="007C0469" w:rsidRDefault="00FB4A36" w:rsidP="009C6071">
      <w:pPr>
        <w:numPr>
          <w:ilvl w:val="0"/>
          <w:numId w:val="40"/>
        </w:numPr>
        <w:spacing w:after="0" w:line="276" w:lineRule="auto"/>
        <w:contextualSpacing w:val="0"/>
        <w:jc w:val="both"/>
        <w:rPr>
          <w:iCs/>
          <w:color w:val="515151" w:themeColor="text1"/>
        </w:rPr>
      </w:pPr>
      <w:r w:rsidRPr="007C0469">
        <w:rPr>
          <w:iCs/>
          <w:color w:val="515151" w:themeColor="text1"/>
        </w:rPr>
        <w:t>Environmental Law</w:t>
      </w:r>
      <w:r w:rsidRPr="007C0469">
        <w:rPr>
          <w:iCs/>
          <w:color w:val="515151" w:themeColor="text1"/>
          <w:vertAlign w:val="superscript"/>
        </w:rPr>
        <w:footnoteReference w:id="34"/>
      </w:r>
      <w:r w:rsidRPr="007C0469">
        <w:rPr>
          <w:iCs/>
          <w:color w:val="515151" w:themeColor="text1"/>
        </w:rPr>
        <w:t xml:space="preserve"> [Law Number: 2827 Ratification Date: 09</w:t>
      </w:r>
      <w:r w:rsidR="00DC3647" w:rsidRPr="007C0469">
        <w:rPr>
          <w:iCs/>
          <w:color w:val="515151" w:themeColor="text1"/>
        </w:rPr>
        <w:t>/</w:t>
      </w:r>
      <w:r w:rsidRPr="007C0469">
        <w:rPr>
          <w:iCs/>
          <w:color w:val="515151" w:themeColor="text1"/>
        </w:rPr>
        <w:t>08</w:t>
      </w:r>
      <w:r w:rsidR="00DC3647" w:rsidRPr="007C0469">
        <w:rPr>
          <w:iCs/>
          <w:color w:val="515151" w:themeColor="text1"/>
        </w:rPr>
        <w:t>/</w:t>
      </w:r>
      <w:r w:rsidRPr="007C0469">
        <w:rPr>
          <w:iCs/>
          <w:color w:val="515151" w:themeColor="text1"/>
        </w:rPr>
        <w:t>1983 Enactment Date: 11</w:t>
      </w:r>
      <w:r w:rsidR="00DC3647" w:rsidRPr="007C0469">
        <w:rPr>
          <w:iCs/>
          <w:color w:val="515151" w:themeColor="text1"/>
        </w:rPr>
        <w:t>/</w:t>
      </w:r>
      <w:r w:rsidRPr="007C0469">
        <w:rPr>
          <w:iCs/>
          <w:color w:val="515151" w:themeColor="text1"/>
        </w:rPr>
        <w:t>08</w:t>
      </w:r>
      <w:r w:rsidR="00DC3647" w:rsidRPr="007C0469">
        <w:rPr>
          <w:iCs/>
          <w:color w:val="515151" w:themeColor="text1"/>
        </w:rPr>
        <w:t>/</w:t>
      </w:r>
      <w:r w:rsidRPr="007C0469">
        <w:rPr>
          <w:iCs/>
          <w:color w:val="515151" w:themeColor="text1"/>
        </w:rPr>
        <w:t>1983]</w:t>
      </w:r>
    </w:p>
    <w:p w14:paraId="0265D365" w14:textId="5091898B" w:rsidR="00FB4A36" w:rsidRPr="007C0469" w:rsidRDefault="00FB4A36" w:rsidP="009C6071">
      <w:pPr>
        <w:numPr>
          <w:ilvl w:val="1"/>
          <w:numId w:val="40"/>
        </w:numPr>
        <w:spacing w:after="0" w:line="276" w:lineRule="auto"/>
        <w:contextualSpacing w:val="0"/>
        <w:jc w:val="both"/>
        <w:rPr>
          <w:iCs/>
          <w:color w:val="515151" w:themeColor="text1"/>
        </w:rPr>
      </w:pPr>
      <w:r w:rsidRPr="007C0469">
        <w:rPr>
          <w:iCs/>
          <w:color w:val="515151" w:themeColor="text1"/>
        </w:rPr>
        <w:t>Regulation on Solid Waste Control</w:t>
      </w:r>
      <w:r w:rsidRPr="007C0469">
        <w:rPr>
          <w:rStyle w:val="FootnoteReference"/>
          <w:iCs/>
          <w:color w:val="515151" w:themeColor="text1"/>
        </w:rPr>
        <w:footnoteReference w:id="35"/>
      </w:r>
      <w:r w:rsidRPr="007C0469">
        <w:rPr>
          <w:iCs/>
          <w:color w:val="515151" w:themeColor="text1"/>
        </w:rPr>
        <w:t xml:space="preserve"> [Last updated on 05</w:t>
      </w:r>
      <w:r w:rsidR="00DC3647" w:rsidRPr="007C0469">
        <w:rPr>
          <w:iCs/>
          <w:color w:val="515151" w:themeColor="text1"/>
        </w:rPr>
        <w:t>/</w:t>
      </w:r>
      <w:r w:rsidRPr="007C0469">
        <w:rPr>
          <w:iCs/>
          <w:color w:val="515151" w:themeColor="text1"/>
        </w:rPr>
        <w:t>04</w:t>
      </w:r>
      <w:r w:rsidR="00DC3647" w:rsidRPr="007C0469">
        <w:rPr>
          <w:iCs/>
          <w:color w:val="515151" w:themeColor="text1"/>
        </w:rPr>
        <w:t>/</w:t>
      </w:r>
      <w:r w:rsidRPr="007C0469">
        <w:rPr>
          <w:iCs/>
          <w:color w:val="515151" w:themeColor="text1"/>
        </w:rPr>
        <w:t>2005]</w:t>
      </w:r>
    </w:p>
    <w:p w14:paraId="176B8B55" w14:textId="641FFE8E" w:rsidR="00FB4A36" w:rsidRPr="007C0469" w:rsidRDefault="00FB4A36" w:rsidP="009C6071">
      <w:pPr>
        <w:numPr>
          <w:ilvl w:val="1"/>
          <w:numId w:val="40"/>
        </w:numPr>
        <w:spacing w:after="0" w:line="276" w:lineRule="auto"/>
        <w:contextualSpacing w:val="0"/>
        <w:jc w:val="both"/>
        <w:rPr>
          <w:iCs/>
          <w:color w:val="515151" w:themeColor="text1"/>
        </w:rPr>
      </w:pPr>
      <w:r w:rsidRPr="007C0469">
        <w:rPr>
          <w:iCs/>
          <w:color w:val="515151" w:themeColor="text1"/>
        </w:rPr>
        <w:t>Regulation on Managed Waste Land Filling</w:t>
      </w:r>
      <w:r w:rsidRPr="007C0469">
        <w:rPr>
          <w:rStyle w:val="FootnoteReference"/>
          <w:iCs/>
          <w:color w:val="515151" w:themeColor="text1"/>
        </w:rPr>
        <w:footnoteReference w:id="36"/>
      </w:r>
      <w:r w:rsidRPr="007C0469">
        <w:rPr>
          <w:iCs/>
          <w:color w:val="515151" w:themeColor="text1"/>
        </w:rPr>
        <w:t xml:space="preserve"> [Regulation number 27533 Enactment Date: 26</w:t>
      </w:r>
      <w:r w:rsidR="00DC3647" w:rsidRPr="007C0469">
        <w:rPr>
          <w:iCs/>
          <w:color w:val="515151" w:themeColor="text1"/>
        </w:rPr>
        <w:t>/</w:t>
      </w:r>
      <w:r w:rsidRPr="007C0469">
        <w:rPr>
          <w:iCs/>
          <w:color w:val="515151" w:themeColor="text1"/>
        </w:rPr>
        <w:t>03</w:t>
      </w:r>
      <w:r w:rsidR="00DC3647" w:rsidRPr="007C0469">
        <w:rPr>
          <w:iCs/>
          <w:color w:val="515151" w:themeColor="text1"/>
        </w:rPr>
        <w:t>/</w:t>
      </w:r>
      <w:r w:rsidRPr="007C0469">
        <w:rPr>
          <w:iCs/>
          <w:color w:val="515151" w:themeColor="text1"/>
        </w:rPr>
        <w:t>2010]</w:t>
      </w:r>
    </w:p>
    <w:p w14:paraId="13CCF3DB" w14:textId="77777777" w:rsidR="00FB4A36" w:rsidRPr="007C0469" w:rsidRDefault="00FB4A36" w:rsidP="00F637D3">
      <w:pPr>
        <w:spacing w:line="276" w:lineRule="auto"/>
        <w:rPr>
          <w:b/>
          <w:bCs/>
          <w:iCs/>
          <w:color w:val="515151" w:themeColor="text1"/>
        </w:rPr>
      </w:pPr>
      <w:r w:rsidRPr="007C0469">
        <w:rPr>
          <w:b/>
          <w:bCs/>
          <w:iCs/>
          <w:color w:val="515151" w:themeColor="text1"/>
        </w:rPr>
        <w:t xml:space="preserve"> </w:t>
      </w:r>
    </w:p>
    <w:p w14:paraId="38B3D6FA" w14:textId="5F55B8D1" w:rsidR="00FB4A36" w:rsidRPr="007C0469" w:rsidRDefault="00FB4A36" w:rsidP="00F637D3">
      <w:pPr>
        <w:spacing w:line="276" w:lineRule="auto"/>
        <w:rPr>
          <w:b/>
          <w:bCs/>
          <w:iCs/>
          <w:color w:val="515151" w:themeColor="text1"/>
        </w:rPr>
      </w:pPr>
      <w:r w:rsidRPr="007C0469">
        <w:rPr>
          <w:b/>
          <w:bCs/>
          <w:iCs/>
          <w:color w:val="515151" w:themeColor="text1"/>
        </w:rPr>
        <w:t>Relevance of mentioned Laws and Regulations</w:t>
      </w:r>
    </w:p>
    <w:p w14:paraId="6A25ECF8" w14:textId="77777777" w:rsidR="00190898" w:rsidRPr="007C0469" w:rsidRDefault="00190898" w:rsidP="00F637D3">
      <w:pPr>
        <w:spacing w:line="276" w:lineRule="auto"/>
        <w:jc w:val="both"/>
        <w:rPr>
          <w:b/>
          <w:bCs/>
          <w:iCs/>
          <w:color w:val="515151" w:themeColor="text1"/>
        </w:rPr>
      </w:pPr>
    </w:p>
    <w:p w14:paraId="664AF40F" w14:textId="404D2234" w:rsidR="00FB4A36" w:rsidRPr="007C0469" w:rsidRDefault="00FB4A36" w:rsidP="00F637D3">
      <w:pPr>
        <w:spacing w:line="276" w:lineRule="auto"/>
        <w:jc w:val="both"/>
        <w:rPr>
          <w:bCs/>
          <w:iCs/>
          <w:color w:val="515151" w:themeColor="text1"/>
        </w:rPr>
      </w:pPr>
      <w:r w:rsidRPr="007C0469">
        <w:rPr>
          <w:b/>
          <w:bCs/>
          <w:iCs/>
          <w:color w:val="515151" w:themeColor="text1"/>
        </w:rPr>
        <w:t xml:space="preserve">Electricity Market Law: </w:t>
      </w:r>
      <w:r w:rsidRPr="007C0469">
        <w:rPr>
          <w:bCs/>
          <w:iCs/>
          <w:color w:val="515151" w:themeColor="text1"/>
        </w:rPr>
        <w:t xml:space="preserve">The purpose of this Law is to ensure the development of financially sound and transparent electricity market operating in a competitive environment under provisions of civil law and the delivery of sufficient, good quality, low cost and environment-friendly electricity to consumers and to ensure the autonomous regulation and supervision of this market. Among others, the scope of the law also covers generation of electricity. As one of the important aspects of the proposed project activity is electricity generation, the Electricity Market Law is one of the regulating legislations regarding the project activity. </w:t>
      </w:r>
    </w:p>
    <w:p w14:paraId="6481C8FA" w14:textId="77777777" w:rsidR="00FB4A36" w:rsidRPr="007C0469" w:rsidRDefault="00FB4A36" w:rsidP="00F637D3">
      <w:pPr>
        <w:spacing w:line="276" w:lineRule="auto"/>
        <w:jc w:val="both"/>
        <w:rPr>
          <w:bCs/>
          <w:iCs/>
          <w:color w:val="515151" w:themeColor="text1"/>
        </w:rPr>
      </w:pPr>
    </w:p>
    <w:p w14:paraId="6207FD61" w14:textId="77777777" w:rsidR="00FB4A36" w:rsidRPr="007C0469" w:rsidRDefault="00FB4A36" w:rsidP="00F637D3">
      <w:pPr>
        <w:spacing w:line="276" w:lineRule="auto"/>
        <w:jc w:val="both"/>
        <w:rPr>
          <w:bCs/>
          <w:iCs/>
          <w:color w:val="515151" w:themeColor="text1"/>
        </w:rPr>
      </w:pPr>
      <w:r w:rsidRPr="007C0469">
        <w:rPr>
          <w:b/>
          <w:bCs/>
          <w:iCs/>
          <w:color w:val="515151" w:themeColor="text1"/>
        </w:rPr>
        <w:t xml:space="preserve">Law on Utilization of Renewable Energy Resources for the Purpose of Generating Electricity Energy: </w:t>
      </w:r>
      <w:r w:rsidRPr="007C0469">
        <w:rPr>
          <w:bCs/>
          <w:iCs/>
          <w:color w:val="515151" w:themeColor="text1"/>
        </w:rPr>
        <w:t>The purpose of this Law is to expand the utilization of renewable energy resources for generating electrical energy, to benefit from these resources in secure, economic and qualified manner, to increase the diversification of energy resources, to reduce greenhouse gas emissions, to assess waste products, to protect the environment and to develop the related manufacturing sector for realizing these objectives. At the time of the investment decision, the law guaranteed a price range of 5-5.5 €cent/kWh of electricity generation. As one of the important aspects of the proposed project activity is electricity generation from renewable energy sources the “Renewable Energy Law” is one of the regulating legislations regarding the project activity</w:t>
      </w:r>
      <w:r w:rsidRPr="007C0469">
        <w:rPr>
          <w:rStyle w:val="FootnoteReference"/>
          <w:bCs/>
          <w:iCs/>
          <w:color w:val="515151" w:themeColor="text1"/>
        </w:rPr>
        <w:footnoteReference w:id="37"/>
      </w:r>
      <w:r w:rsidRPr="007C0469">
        <w:rPr>
          <w:bCs/>
          <w:iCs/>
          <w:color w:val="515151" w:themeColor="text1"/>
        </w:rPr>
        <w:t xml:space="preserve">. </w:t>
      </w:r>
    </w:p>
    <w:p w14:paraId="679054EB" w14:textId="77777777" w:rsidR="00FB4A36" w:rsidRPr="007C0469" w:rsidRDefault="00FB4A36" w:rsidP="00F637D3">
      <w:pPr>
        <w:spacing w:line="276" w:lineRule="auto"/>
        <w:jc w:val="both"/>
        <w:rPr>
          <w:bCs/>
          <w:iCs/>
          <w:color w:val="515151" w:themeColor="text1"/>
        </w:rPr>
      </w:pPr>
    </w:p>
    <w:p w14:paraId="27169DAE" w14:textId="77777777" w:rsidR="00FB4A36" w:rsidRPr="007C0469" w:rsidRDefault="00FB4A36" w:rsidP="00F637D3">
      <w:pPr>
        <w:spacing w:line="276" w:lineRule="auto"/>
        <w:jc w:val="both"/>
        <w:rPr>
          <w:bCs/>
          <w:iCs/>
          <w:color w:val="515151" w:themeColor="text1"/>
        </w:rPr>
      </w:pPr>
      <w:r w:rsidRPr="007C0469">
        <w:rPr>
          <w:b/>
          <w:bCs/>
          <w:iCs/>
          <w:color w:val="515151" w:themeColor="text1"/>
        </w:rPr>
        <w:t>Environmental Law</w:t>
      </w:r>
      <w:r w:rsidRPr="007C0469">
        <w:rPr>
          <w:bCs/>
          <w:iCs/>
          <w:color w:val="515151" w:themeColor="text1"/>
        </w:rPr>
        <w:t xml:space="preserve">: This law outlines Turkey’s environmental policy in general terms. It aims to protect the environment and Turkey’s natural resources for the benefit of future generations. It includes the polluter pays principle. Regulations have been issued on air quality protection, water pollution control, environmental impact assessment, waste control, noise control, and the control of hazardous materials. The Environmental Law is one of the main legislations regarding the project activity as it relates to waste management activities. The following two sub regulations of this law are specifically related to the Project Activity: </w:t>
      </w:r>
    </w:p>
    <w:p w14:paraId="29ABDBAD" w14:textId="77777777" w:rsidR="00FB4A36" w:rsidRPr="007C0469" w:rsidRDefault="00FB4A36" w:rsidP="00F637D3">
      <w:pPr>
        <w:spacing w:line="276" w:lineRule="auto"/>
        <w:jc w:val="both"/>
        <w:rPr>
          <w:bCs/>
          <w:iCs/>
          <w:color w:val="515151" w:themeColor="text1"/>
        </w:rPr>
      </w:pPr>
    </w:p>
    <w:p w14:paraId="41174FEB" w14:textId="40ECF011" w:rsidR="00FB4A36" w:rsidRPr="007C0469" w:rsidRDefault="00FB4A36" w:rsidP="00F637D3">
      <w:pPr>
        <w:spacing w:line="276" w:lineRule="auto"/>
        <w:jc w:val="both"/>
        <w:rPr>
          <w:iCs/>
          <w:color w:val="515151" w:themeColor="text1"/>
        </w:rPr>
      </w:pPr>
      <w:r w:rsidRPr="007C0469">
        <w:rPr>
          <w:bCs/>
          <w:iCs/>
          <w:color w:val="515151" w:themeColor="text1"/>
        </w:rPr>
        <w:t xml:space="preserve">- </w:t>
      </w:r>
      <w:r w:rsidRPr="007C0469">
        <w:rPr>
          <w:iCs/>
          <w:color w:val="515151" w:themeColor="text1"/>
          <w:u w:val="single"/>
        </w:rPr>
        <w:t>Regulation on Solid Waste Control</w:t>
      </w:r>
      <w:r w:rsidRPr="007C0469">
        <w:rPr>
          <w:iCs/>
          <w:color w:val="515151" w:themeColor="text1"/>
        </w:rPr>
        <w:t xml:space="preserve">: </w:t>
      </w:r>
      <w:r w:rsidR="004F6C3B" w:rsidRPr="007C0469">
        <w:rPr>
          <w:iCs/>
          <w:color w:val="515151" w:themeColor="text1"/>
        </w:rPr>
        <w:t>Summarizing</w:t>
      </w:r>
      <w:r w:rsidRPr="007C0469">
        <w:rPr>
          <w:iCs/>
          <w:color w:val="515151" w:themeColor="text1"/>
        </w:rPr>
        <w:t xml:space="preserve">, the regulation mentions the obligation of the party undertaking the solid waste management to respect the human health and welfare of </w:t>
      </w:r>
      <w:r w:rsidR="00EE051A" w:rsidRPr="007C0469">
        <w:rPr>
          <w:iCs/>
          <w:color w:val="515151" w:themeColor="text1"/>
        </w:rPr>
        <w:t>society</w:t>
      </w:r>
      <w:r w:rsidRPr="007C0469">
        <w:rPr>
          <w:iCs/>
          <w:color w:val="515151" w:themeColor="text1"/>
        </w:rPr>
        <w:t xml:space="preserve">. </w:t>
      </w:r>
      <w:r w:rsidR="00B8785C" w:rsidRPr="007C0469">
        <w:rPr>
          <w:iCs/>
          <w:color w:val="515151" w:themeColor="text1"/>
        </w:rPr>
        <w:t>However,</w:t>
      </w:r>
      <w:r w:rsidRPr="007C0469">
        <w:rPr>
          <w:iCs/>
          <w:color w:val="515151" w:themeColor="text1"/>
        </w:rPr>
        <w:t xml:space="preserve"> it doesn’t prescribe any technology to </w:t>
      </w:r>
      <w:r w:rsidR="004F6C3B" w:rsidRPr="007C0469">
        <w:rPr>
          <w:iCs/>
          <w:color w:val="515151" w:themeColor="text1"/>
        </w:rPr>
        <w:t>achieve</w:t>
      </w:r>
      <w:r w:rsidRPr="007C0469">
        <w:rPr>
          <w:iCs/>
          <w:color w:val="515151" w:themeColor="text1"/>
        </w:rPr>
        <w:t xml:space="preserve"> this (article 5 and article 27) nor does it mention any sanction or penalty if solid waste management projects are implemented otherwise. As such the regulation is instructive on the issue of solid waste management rather than normative. Although semi-controlled release of landfill gas to the air (a.k.a. ‘venting’) occurs at several landfills (also see B.5 step 4), the law does not mandate the destruction of methane.</w:t>
      </w:r>
    </w:p>
    <w:p w14:paraId="3661BC91" w14:textId="77777777" w:rsidR="00FB4A36" w:rsidRPr="007C0469" w:rsidRDefault="00FB4A36" w:rsidP="00F637D3">
      <w:pPr>
        <w:spacing w:line="276" w:lineRule="auto"/>
        <w:rPr>
          <w:iCs/>
          <w:color w:val="515151" w:themeColor="text1"/>
        </w:rPr>
      </w:pPr>
    </w:p>
    <w:p w14:paraId="5E8BEA7B" w14:textId="77777777" w:rsidR="00FB4A36" w:rsidRPr="007C0469" w:rsidRDefault="00FB4A36" w:rsidP="00F637D3">
      <w:pPr>
        <w:spacing w:line="276" w:lineRule="auto"/>
        <w:jc w:val="both"/>
        <w:rPr>
          <w:color w:val="515151" w:themeColor="text1"/>
        </w:rPr>
      </w:pPr>
      <w:r w:rsidRPr="007C0469">
        <w:rPr>
          <w:iCs/>
          <w:color w:val="515151" w:themeColor="text1"/>
        </w:rPr>
        <w:t xml:space="preserve">- </w:t>
      </w:r>
      <w:r w:rsidRPr="007C0469">
        <w:rPr>
          <w:iCs/>
          <w:color w:val="515151" w:themeColor="text1"/>
          <w:u w:val="single"/>
        </w:rPr>
        <w:t>Regulation on Managed Waste Landfilling</w:t>
      </w:r>
      <w:r w:rsidRPr="007C0469">
        <w:rPr>
          <w:iCs/>
          <w:color w:val="515151" w:themeColor="text1"/>
        </w:rPr>
        <w:t xml:space="preserve">: The newly enacted regulation (26.03.2010) on managed waste landfilling aims to (1) </w:t>
      </w:r>
      <w:r w:rsidRPr="007C0469">
        <w:rPr>
          <w:color w:val="515151" w:themeColor="text1"/>
        </w:rPr>
        <w:t xml:space="preserve">minimize the impact of leachate and LFG on soil, air and water quality; (2) regulate waste acceptance to the landfill area; and (3) provide procedures for opening and closure of a landfill area. </w:t>
      </w:r>
    </w:p>
    <w:p w14:paraId="38AF486D" w14:textId="77777777" w:rsidR="00FB4A36" w:rsidRPr="007C0469" w:rsidRDefault="00FB4A36" w:rsidP="00F637D3">
      <w:pPr>
        <w:spacing w:line="276" w:lineRule="auto"/>
        <w:jc w:val="both"/>
        <w:rPr>
          <w:color w:val="515151" w:themeColor="text1"/>
        </w:rPr>
      </w:pPr>
      <w:r w:rsidRPr="007C0469">
        <w:rPr>
          <w:color w:val="515151" w:themeColor="text1"/>
        </w:rPr>
        <w:t xml:space="preserve">The regulation also states that newly established landfill areas (established after the enactment of the regulation) have to cover the waste and LFG drainage wells have to be constructed in order to reduce possible risks such as explosion and fire in the landfill (article 17). </w:t>
      </w:r>
    </w:p>
    <w:p w14:paraId="377A4BF9" w14:textId="77777777" w:rsidR="00FB4A36" w:rsidRPr="007C0469" w:rsidRDefault="00FB4A36" w:rsidP="00F637D3">
      <w:pPr>
        <w:spacing w:line="276" w:lineRule="auto"/>
        <w:jc w:val="both"/>
        <w:rPr>
          <w:iCs/>
          <w:color w:val="515151" w:themeColor="text1"/>
        </w:rPr>
      </w:pPr>
    </w:p>
    <w:p w14:paraId="69C16925" w14:textId="4C058B04" w:rsidR="00FB4A36" w:rsidRPr="007C0469" w:rsidRDefault="00FB4A36" w:rsidP="00F637D3">
      <w:pPr>
        <w:spacing w:line="276" w:lineRule="auto"/>
        <w:jc w:val="both"/>
        <w:rPr>
          <w:iCs/>
          <w:color w:val="515151" w:themeColor="text1"/>
        </w:rPr>
      </w:pPr>
      <w:r w:rsidRPr="007C0469">
        <w:rPr>
          <w:iCs/>
          <w:color w:val="515151" w:themeColor="text1"/>
        </w:rPr>
        <w:t>Regarding already existing landfill areas (</w:t>
      </w:r>
      <w:r w:rsidR="00274660" w:rsidRPr="007C0469">
        <w:rPr>
          <w:iCs/>
          <w:color w:val="515151" w:themeColor="text1"/>
        </w:rPr>
        <w:t>e.g.,</w:t>
      </w:r>
      <w:r w:rsidRPr="007C0469">
        <w:rPr>
          <w:iCs/>
          <w:color w:val="515151" w:themeColor="text1"/>
        </w:rPr>
        <w:t xml:space="preserve"> </w:t>
      </w:r>
      <w:r w:rsidR="002A306E" w:rsidRPr="007C0469">
        <w:rPr>
          <w:iCs/>
          <w:color w:val="515151" w:themeColor="text1"/>
        </w:rPr>
        <w:t>Adana</w:t>
      </w:r>
      <w:r w:rsidRPr="007C0469">
        <w:rPr>
          <w:iCs/>
          <w:color w:val="515151" w:themeColor="text1"/>
        </w:rPr>
        <w:t xml:space="preserve"> Landfill Area), the regulation stipulates that legislation on improvements for landfills will have to be established by the Ministry in the future. </w:t>
      </w:r>
      <w:r w:rsidR="00274660" w:rsidRPr="007C0469">
        <w:rPr>
          <w:iCs/>
          <w:color w:val="515151" w:themeColor="text1"/>
        </w:rPr>
        <w:t>However,</w:t>
      </w:r>
      <w:r w:rsidRPr="007C0469">
        <w:rPr>
          <w:iCs/>
          <w:color w:val="515151" w:themeColor="text1"/>
        </w:rPr>
        <w:t xml:space="preserve"> no indication or reference is provided on when these regulations will be established. </w:t>
      </w:r>
    </w:p>
    <w:p w14:paraId="3BEB9A8A" w14:textId="77777777" w:rsidR="00FB4A36" w:rsidRPr="007C0469" w:rsidRDefault="00FB4A36" w:rsidP="00F637D3">
      <w:pPr>
        <w:spacing w:line="276" w:lineRule="auto"/>
        <w:jc w:val="both"/>
        <w:rPr>
          <w:iCs/>
          <w:color w:val="515151" w:themeColor="text1"/>
        </w:rPr>
      </w:pPr>
    </w:p>
    <w:p w14:paraId="589481C3" w14:textId="36015909" w:rsidR="00FB4A36" w:rsidRPr="007C0469" w:rsidRDefault="00FB4A36" w:rsidP="00F637D3">
      <w:pPr>
        <w:spacing w:line="276" w:lineRule="auto"/>
        <w:jc w:val="both"/>
        <w:rPr>
          <w:iCs/>
          <w:color w:val="515151" w:themeColor="text1"/>
        </w:rPr>
      </w:pPr>
      <w:r w:rsidRPr="007C0469">
        <w:rPr>
          <w:iCs/>
          <w:color w:val="515151" w:themeColor="text1"/>
        </w:rPr>
        <w:t xml:space="preserve">In summary: although solid waste management regulation is being implemented in Turkey, it is </w:t>
      </w:r>
      <w:r w:rsidR="00274660" w:rsidRPr="007C0469">
        <w:rPr>
          <w:iCs/>
          <w:color w:val="515151" w:themeColor="text1"/>
        </w:rPr>
        <w:t>compiled</w:t>
      </w:r>
      <w:r w:rsidRPr="007C0469">
        <w:rPr>
          <w:iCs/>
          <w:color w:val="515151" w:themeColor="text1"/>
        </w:rPr>
        <w:t xml:space="preserve"> to nor enforced. The regulation </w:t>
      </w:r>
      <w:r w:rsidR="00EE051A" w:rsidRPr="007C0469">
        <w:rPr>
          <w:iCs/>
          <w:color w:val="515151" w:themeColor="text1"/>
        </w:rPr>
        <w:t>doe</w:t>
      </w:r>
      <w:r w:rsidRPr="007C0469">
        <w:rPr>
          <w:iCs/>
          <w:color w:val="515151" w:themeColor="text1"/>
        </w:rPr>
        <w:t>sn’t define sanctions or penalties. In practice none of the landfill areas comply with these regulations</w:t>
      </w:r>
      <w:r w:rsidRPr="007C0469" w:rsidDel="00431724">
        <w:rPr>
          <w:iCs/>
          <w:color w:val="515151" w:themeColor="text1"/>
        </w:rPr>
        <w:t>,</w:t>
      </w:r>
      <w:r w:rsidRPr="007C0469">
        <w:rPr>
          <w:iCs/>
          <w:color w:val="515151" w:themeColor="text1"/>
        </w:rPr>
        <w:t xml:space="preserve"> as indicated in statistics on landfill areas</w:t>
      </w:r>
      <w:r w:rsidRPr="007C0469">
        <w:rPr>
          <w:rStyle w:val="FootnoteReference"/>
          <w:iCs/>
          <w:color w:val="515151" w:themeColor="text1"/>
        </w:rPr>
        <w:footnoteReference w:id="38"/>
      </w:r>
      <w:r w:rsidRPr="007C0469">
        <w:rPr>
          <w:iCs/>
          <w:color w:val="515151" w:themeColor="text1"/>
        </w:rPr>
        <w:t xml:space="preserve">. The majority of landfill areas in Turkey are actually ‘waste dumps’ where no waste management (including covering of the landfill) is implemented. </w:t>
      </w:r>
    </w:p>
    <w:p w14:paraId="544309AE" w14:textId="77777777" w:rsidR="00FB4A36" w:rsidRPr="007C0469" w:rsidRDefault="00FB4A36" w:rsidP="00F637D3">
      <w:pPr>
        <w:spacing w:line="276" w:lineRule="auto"/>
        <w:rPr>
          <w:iCs/>
          <w:color w:val="515151" w:themeColor="text1"/>
        </w:rPr>
      </w:pPr>
    </w:p>
    <w:p w14:paraId="4198E77A" w14:textId="425B7F85" w:rsidR="008F7A37" w:rsidRPr="007C0469" w:rsidRDefault="00FB4A36" w:rsidP="00EE051A">
      <w:pPr>
        <w:spacing w:line="276" w:lineRule="auto"/>
        <w:jc w:val="both"/>
        <w:rPr>
          <w:color w:val="515151" w:themeColor="text1"/>
        </w:rPr>
      </w:pPr>
      <w:r w:rsidRPr="007C0469">
        <w:rPr>
          <w:color w:val="515151" w:themeColor="text1"/>
        </w:rPr>
        <w:t>Based on the above arguments it can be concluded that the baseline scenario is the disposal of the waste at a landfill without the capture and/or flaring of landfill gas. The electricity is generated by existing grid-connected power plants</w:t>
      </w:r>
      <w:r w:rsidR="002F5BB8" w:rsidRPr="007C0469">
        <w:rPr>
          <w:color w:val="515151" w:themeColor="text1"/>
        </w:rPr>
        <w:t xml:space="preserve">. </w:t>
      </w:r>
    </w:p>
    <w:p w14:paraId="33C91F44" w14:textId="229E7DE4" w:rsidR="005F0D2C" w:rsidRPr="007C0469" w:rsidRDefault="005F0D2C" w:rsidP="00230968">
      <w:pPr>
        <w:pStyle w:val="Caption"/>
        <w:keepNext/>
        <w:rPr>
          <w:color w:val="515151" w:themeColor="text1"/>
          <w:szCs w:val="22"/>
        </w:rPr>
      </w:pPr>
      <w:r w:rsidRPr="007C0469">
        <w:rPr>
          <w:color w:val="515151" w:themeColor="text1"/>
          <w:sz w:val="22"/>
          <w:szCs w:val="22"/>
        </w:rPr>
        <w:t>Identified baseline scenario for the project activity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8"/>
        <w:gridCol w:w="876"/>
        <w:gridCol w:w="989"/>
        <w:gridCol w:w="1450"/>
        <w:gridCol w:w="4949"/>
      </w:tblGrid>
      <w:tr w:rsidR="007C0469" w:rsidRPr="007C0469" w14:paraId="4BA605A6" w14:textId="77777777" w:rsidTr="00230968">
        <w:tc>
          <w:tcPr>
            <w:tcW w:w="1358" w:type="dxa"/>
            <w:vMerge w:val="restart"/>
            <w:shd w:val="clear" w:color="auto" w:fill="D9D9D9" w:themeFill="background1" w:themeFillShade="D9"/>
          </w:tcPr>
          <w:p w14:paraId="7396905B" w14:textId="77777777" w:rsidR="00FB4A36" w:rsidRPr="007C0469" w:rsidRDefault="00FB4A36" w:rsidP="002942A7">
            <w:pPr>
              <w:pStyle w:val="Caption"/>
              <w:jc w:val="center"/>
              <w:rPr>
                <w:b/>
                <w:bCs/>
                <w:color w:val="515151" w:themeColor="text1"/>
                <w:sz w:val="22"/>
                <w:szCs w:val="22"/>
              </w:rPr>
            </w:pPr>
            <w:r w:rsidRPr="007C0469">
              <w:rPr>
                <w:b/>
                <w:bCs/>
                <w:color w:val="515151" w:themeColor="text1"/>
                <w:sz w:val="22"/>
                <w:szCs w:val="22"/>
              </w:rPr>
              <w:t>Scenario</w:t>
            </w:r>
          </w:p>
        </w:tc>
        <w:tc>
          <w:tcPr>
            <w:tcW w:w="3315" w:type="dxa"/>
            <w:gridSpan w:val="3"/>
            <w:shd w:val="clear" w:color="auto" w:fill="D9D9D9" w:themeFill="background1" w:themeFillShade="D9"/>
          </w:tcPr>
          <w:p w14:paraId="722CEACB" w14:textId="77777777" w:rsidR="00FB4A36" w:rsidRPr="007C0469" w:rsidRDefault="00FB4A36" w:rsidP="002942A7">
            <w:pPr>
              <w:pStyle w:val="Caption"/>
              <w:jc w:val="center"/>
              <w:rPr>
                <w:b/>
                <w:bCs/>
                <w:color w:val="515151" w:themeColor="text1"/>
                <w:sz w:val="22"/>
                <w:szCs w:val="22"/>
              </w:rPr>
            </w:pPr>
            <w:r w:rsidRPr="007C0469">
              <w:rPr>
                <w:b/>
                <w:bCs/>
                <w:color w:val="515151" w:themeColor="text1"/>
                <w:sz w:val="22"/>
                <w:szCs w:val="22"/>
              </w:rPr>
              <w:t>Baseline</w:t>
            </w:r>
          </w:p>
        </w:tc>
        <w:tc>
          <w:tcPr>
            <w:tcW w:w="4949" w:type="dxa"/>
            <w:vMerge w:val="restart"/>
            <w:shd w:val="clear" w:color="auto" w:fill="D9D9D9" w:themeFill="background1" w:themeFillShade="D9"/>
          </w:tcPr>
          <w:p w14:paraId="403851C7" w14:textId="77777777" w:rsidR="00FB4A36" w:rsidRPr="007C0469" w:rsidRDefault="00FB4A36" w:rsidP="002942A7">
            <w:pPr>
              <w:pStyle w:val="Caption"/>
              <w:jc w:val="center"/>
              <w:rPr>
                <w:b/>
                <w:bCs/>
                <w:color w:val="515151" w:themeColor="text1"/>
                <w:sz w:val="22"/>
                <w:szCs w:val="22"/>
              </w:rPr>
            </w:pPr>
            <w:r w:rsidRPr="007C0469">
              <w:rPr>
                <w:b/>
                <w:bCs/>
                <w:color w:val="515151" w:themeColor="text1"/>
                <w:sz w:val="22"/>
                <w:szCs w:val="22"/>
              </w:rPr>
              <w:t>Description of the baseline scenario</w:t>
            </w:r>
          </w:p>
        </w:tc>
      </w:tr>
      <w:tr w:rsidR="007C0469" w:rsidRPr="007C0469" w14:paraId="290DF469" w14:textId="77777777" w:rsidTr="00230968">
        <w:tc>
          <w:tcPr>
            <w:tcW w:w="1358" w:type="dxa"/>
            <w:vMerge/>
            <w:shd w:val="clear" w:color="auto" w:fill="auto"/>
          </w:tcPr>
          <w:p w14:paraId="3B33A0A6" w14:textId="77777777" w:rsidR="00FB4A36" w:rsidRPr="007C0469" w:rsidRDefault="00FB4A36" w:rsidP="002942A7">
            <w:pPr>
              <w:pStyle w:val="Caption"/>
              <w:rPr>
                <w:b/>
                <w:bCs/>
                <w:color w:val="515151" w:themeColor="text1"/>
                <w:sz w:val="22"/>
                <w:szCs w:val="22"/>
              </w:rPr>
            </w:pPr>
          </w:p>
        </w:tc>
        <w:tc>
          <w:tcPr>
            <w:tcW w:w="876" w:type="dxa"/>
            <w:shd w:val="clear" w:color="auto" w:fill="D9D9D9" w:themeFill="background1" w:themeFillShade="D9"/>
          </w:tcPr>
          <w:p w14:paraId="46A6D6FF" w14:textId="77777777" w:rsidR="00FB4A36" w:rsidRPr="007C0469" w:rsidRDefault="00FB4A36" w:rsidP="002942A7">
            <w:pPr>
              <w:pStyle w:val="Caption"/>
              <w:jc w:val="center"/>
              <w:rPr>
                <w:b/>
                <w:bCs/>
                <w:color w:val="515151" w:themeColor="text1"/>
                <w:sz w:val="22"/>
                <w:szCs w:val="22"/>
              </w:rPr>
            </w:pPr>
            <w:r w:rsidRPr="007C0469">
              <w:rPr>
                <w:b/>
                <w:bCs/>
                <w:color w:val="515151" w:themeColor="text1"/>
                <w:sz w:val="22"/>
                <w:szCs w:val="22"/>
              </w:rPr>
              <w:t>LFG</w:t>
            </w:r>
          </w:p>
        </w:tc>
        <w:tc>
          <w:tcPr>
            <w:tcW w:w="989" w:type="dxa"/>
            <w:shd w:val="clear" w:color="auto" w:fill="D9D9D9" w:themeFill="background1" w:themeFillShade="D9"/>
          </w:tcPr>
          <w:p w14:paraId="0992D48C" w14:textId="77777777" w:rsidR="00FB4A36" w:rsidRPr="007C0469" w:rsidRDefault="00FB4A36" w:rsidP="002942A7">
            <w:pPr>
              <w:pStyle w:val="Caption"/>
              <w:jc w:val="center"/>
              <w:rPr>
                <w:b/>
                <w:bCs/>
                <w:color w:val="515151" w:themeColor="text1"/>
                <w:sz w:val="22"/>
                <w:szCs w:val="22"/>
              </w:rPr>
            </w:pPr>
            <w:r w:rsidRPr="007C0469">
              <w:rPr>
                <w:b/>
                <w:bCs/>
                <w:color w:val="515151" w:themeColor="text1"/>
                <w:sz w:val="22"/>
                <w:szCs w:val="22"/>
              </w:rPr>
              <w:t>Waste</w:t>
            </w:r>
          </w:p>
        </w:tc>
        <w:tc>
          <w:tcPr>
            <w:tcW w:w="1450" w:type="dxa"/>
            <w:shd w:val="clear" w:color="auto" w:fill="D9D9D9" w:themeFill="background1" w:themeFillShade="D9"/>
          </w:tcPr>
          <w:p w14:paraId="60F0C584" w14:textId="77777777" w:rsidR="00FB4A36" w:rsidRPr="007C0469" w:rsidRDefault="00FB4A36" w:rsidP="002942A7">
            <w:pPr>
              <w:pStyle w:val="Caption"/>
              <w:jc w:val="center"/>
              <w:rPr>
                <w:b/>
                <w:bCs/>
                <w:color w:val="515151" w:themeColor="text1"/>
                <w:sz w:val="22"/>
                <w:szCs w:val="22"/>
              </w:rPr>
            </w:pPr>
            <w:r w:rsidRPr="007C0469">
              <w:rPr>
                <w:b/>
                <w:bCs/>
                <w:color w:val="515151" w:themeColor="text1"/>
                <w:sz w:val="22"/>
                <w:szCs w:val="22"/>
              </w:rPr>
              <w:t>Electricity</w:t>
            </w:r>
          </w:p>
        </w:tc>
        <w:tc>
          <w:tcPr>
            <w:tcW w:w="4949" w:type="dxa"/>
            <w:vMerge/>
            <w:shd w:val="clear" w:color="auto" w:fill="auto"/>
          </w:tcPr>
          <w:p w14:paraId="0FD63DCF" w14:textId="77777777" w:rsidR="00FB4A36" w:rsidRPr="007C0469" w:rsidRDefault="00FB4A36" w:rsidP="002942A7">
            <w:pPr>
              <w:pStyle w:val="Caption"/>
              <w:rPr>
                <w:color w:val="515151" w:themeColor="text1"/>
                <w:sz w:val="22"/>
                <w:szCs w:val="22"/>
              </w:rPr>
            </w:pPr>
          </w:p>
        </w:tc>
      </w:tr>
      <w:tr w:rsidR="00FB4A36" w:rsidRPr="007C0469" w14:paraId="42AF48C1" w14:textId="77777777" w:rsidTr="00230968">
        <w:tc>
          <w:tcPr>
            <w:tcW w:w="1358" w:type="dxa"/>
            <w:shd w:val="clear" w:color="auto" w:fill="auto"/>
          </w:tcPr>
          <w:p w14:paraId="17661B31" w14:textId="77777777" w:rsidR="00FB4A36" w:rsidRPr="007C0469" w:rsidRDefault="00FB4A36" w:rsidP="002F5BB8">
            <w:pPr>
              <w:pStyle w:val="Caption"/>
              <w:spacing w:before="0"/>
              <w:rPr>
                <w:bCs/>
                <w:color w:val="515151" w:themeColor="text1"/>
                <w:sz w:val="22"/>
                <w:szCs w:val="22"/>
              </w:rPr>
            </w:pPr>
            <w:r w:rsidRPr="007C0469">
              <w:rPr>
                <w:bCs/>
                <w:color w:val="515151" w:themeColor="text1"/>
                <w:sz w:val="22"/>
                <w:szCs w:val="22"/>
              </w:rPr>
              <w:t>Scenario 3</w:t>
            </w:r>
          </w:p>
        </w:tc>
        <w:tc>
          <w:tcPr>
            <w:tcW w:w="876" w:type="dxa"/>
            <w:shd w:val="clear" w:color="auto" w:fill="auto"/>
          </w:tcPr>
          <w:p w14:paraId="432DDF5F" w14:textId="77777777" w:rsidR="00FB4A36" w:rsidRPr="007C0469" w:rsidRDefault="00FB4A36" w:rsidP="002F5BB8">
            <w:pPr>
              <w:pStyle w:val="Caption"/>
              <w:spacing w:before="0"/>
              <w:rPr>
                <w:bCs/>
                <w:color w:val="515151" w:themeColor="text1"/>
                <w:sz w:val="22"/>
                <w:szCs w:val="22"/>
              </w:rPr>
            </w:pPr>
            <w:r w:rsidRPr="007C0469">
              <w:rPr>
                <w:bCs/>
                <w:color w:val="515151" w:themeColor="text1"/>
                <w:sz w:val="22"/>
                <w:szCs w:val="22"/>
              </w:rPr>
              <w:t>LFG 2</w:t>
            </w:r>
          </w:p>
        </w:tc>
        <w:tc>
          <w:tcPr>
            <w:tcW w:w="989" w:type="dxa"/>
            <w:shd w:val="clear" w:color="auto" w:fill="auto"/>
          </w:tcPr>
          <w:p w14:paraId="51DF1EAB" w14:textId="77777777" w:rsidR="00FB4A36" w:rsidRPr="007C0469" w:rsidRDefault="00FB4A36" w:rsidP="002F5BB8">
            <w:pPr>
              <w:pStyle w:val="Caption"/>
              <w:spacing w:before="0"/>
              <w:rPr>
                <w:bCs/>
                <w:color w:val="515151" w:themeColor="text1"/>
                <w:sz w:val="22"/>
                <w:szCs w:val="22"/>
              </w:rPr>
            </w:pPr>
            <w:r w:rsidRPr="007C0469">
              <w:rPr>
                <w:bCs/>
                <w:color w:val="515151" w:themeColor="text1"/>
                <w:sz w:val="22"/>
                <w:szCs w:val="22"/>
              </w:rPr>
              <w:t>M3</w:t>
            </w:r>
          </w:p>
        </w:tc>
        <w:tc>
          <w:tcPr>
            <w:tcW w:w="1450" w:type="dxa"/>
            <w:shd w:val="clear" w:color="auto" w:fill="auto"/>
          </w:tcPr>
          <w:p w14:paraId="77A87A2F" w14:textId="77777777" w:rsidR="00FB4A36" w:rsidRPr="007C0469" w:rsidRDefault="00FB4A36" w:rsidP="002F5BB8">
            <w:pPr>
              <w:pStyle w:val="Caption"/>
              <w:spacing w:before="0"/>
              <w:rPr>
                <w:bCs/>
                <w:color w:val="515151" w:themeColor="text1"/>
                <w:sz w:val="22"/>
                <w:szCs w:val="22"/>
              </w:rPr>
            </w:pPr>
            <w:r w:rsidRPr="007C0469">
              <w:rPr>
                <w:bCs/>
                <w:color w:val="515151" w:themeColor="text1"/>
                <w:sz w:val="22"/>
                <w:szCs w:val="22"/>
              </w:rPr>
              <w:t xml:space="preserve">P6 </w:t>
            </w:r>
          </w:p>
        </w:tc>
        <w:tc>
          <w:tcPr>
            <w:tcW w:w="4949" w:type="dxa"/>
            <w:shd w:val="clear" w:color="auto" w:fill="auto"/>
          </w:tcPr>
          <w:p w14:paraId="156444C7" w14:textId="77777777" w:rsidR="00FB4A36" w:rsidRPr="007C0469" w:rsidRDefault="00FB4A36" w:rsidP="002F5BB8">
            <w:pPr>
              <w:pStyle w:val="Caption"/>
              <w:jc w:val="both"/>
              <w:rPr>
                <w:bCs/>
                <w:color w:val="515151" w:themeColor="text1"/>
                <w:sz w:val="22"/>
                <w:szCs w:val="22"/>
              </w:rPr>
            </w:pPr>
            <w:r w:rsidRPr="007C0469">
              <w:rPr>
                <w:bCs/>
                <w:color w:val="515151" w:themeColor="text1"/>
                <w:sz w:val="22"/>
                <w:szCs w:val="22"/>
              </w:rPr>
              <w:t>Disposal of the waste at a landfill without the capture and/or flaring of landfill gas. The electricity is generated by existing grid-connected power plants.</w:t>
            </w:r>
          </w:p>
        </w:tc>
      </w:tr>
    </w:tbl>
    <w:p w14:paraId="68022838" w14:textId="590873EF" w:rsidR="008F7A37" w:rsidRPr="007C0469" w:rsidRDefault="008F7A37" w:rsidP="00230968">
      <w:pPr>
        <w:spacing w:line="276" w:lineRule="auto"/>
        <w:jc w:val="both"/>
        <w:rPr>
          <w:rFonts w:asciiTheme="minorHAnsi" w:hAnsiTheme="minorHAnsi"/>
          <w:color w:val="515151" w:themeColor="text1"/>
          <w:szCs w:val="22"/>
        </w:rPr>
      </w:pPr>
    </w:p>
    <w:p w14:paraId="4C6D5BE5" w14:textId="0D3FCECB" w:rsidR="005F0D2C" w:rsidRPr="007C0469" w:rsidRDefault="005F0D2C" w:rsidP="00230968">
      <w:pPr>
        <w:spacing w:line="276" w:lineRule="auto"/>
        <w:jc w:val="both"/>
        <w:rPr>
          <w:rFonts w:asciiTheme="minorHAnsi" w:hAnsiTheme="minorHAnsi"/>
          <w:color w:val="515151" w:themeColor="text1"/>
          <w:szCs w:val="22"/>
        </w:rPr>
      </w:pPr>
      <w:r w:rsidRPr="007C0469">
        <w:rPr>
          <w:rFonts w:asciiTheme="minorHAnsi" w:hAnsiTheme="minorHAnsi"/>
          <w:color w:val="515151" w:themeColor="text1"/>
          <w:szCs w:val="22"/>
        </w:rPr>
        <w:t>Assessment of the validity of the original baseline in accordance to Tool for “Assessment of the validity of the original/current baseline and update of the baseline at the renewal of the crediting period” version 03.0.1</w:t>
      </w:r>
    </w:p>
    <w:tbl>
      <w:tblPr>
        <w:tblStyle w:val="TableGrid"/>
        <w:tblW w:w="0" w:type="auto"/>
        <w:tblLook w:val="04A0" w:firstRow="1" w:lastRow="0" w:firstColumn="1" w:lastColumn="0" w:noHBand="0" w:noVBand="1"/>
      </w:tblPr>
      <w:tblGrid>
        <w:gridCol w:w="4811"/>
        <w:gridCol w:w="4811"/>
      </w:tblGrid>
      <w:tr w:rsidR="007C0469" w:rsidRPr="007C0469" w14:paraId="10EB8160" w14:textId="77777777" w:rsidTr="00230968">
        <w:tc>
          <w:tcPr>
            <w:tcW w:w="4811" w:type="dxa"/>
            <w:shd w:val="clear" w:color="auto" w:fill="D9D9D9" w:themeFill="background1" w:themeFillShade="D9"/>
          </w:tcPr>
          <w:p w14:paraId="1AB235A3" w14:textId="77777777" w:rsidR="00EB5091" w:rsidRPr="007C0469" w:rsidRDefault="00EB5091" w:rsidP="00450335">
            <w:pPr>
              <w:spacing w:line="276" w:lineRule="auto"/>
              <w:jc w:val="both"/>
              <w:rPr>
                <w:rFonts w:asciiTheme="minorHAnsi" w:hAnsiTheme="minorHAnsi"/>
                <w:b/>
                <w:bCs/>
                <w:color w:val="515151" w:themeColor="text1"/>
              </w:rPr>
            </w:pPr>
            <w:r w:rsidRPr="007C0469">
              <w:rPr>
                <w:rFonts w:asciiTheme="minorHAnsi" w:hAnsiTheme="minorHAnsi"/>
                <w:b/>
                <w:bCs/>
                <w:color w:val="515151" w:themeColor="text1"/>
              </w:rPr>
              <w:t xml:space="preserve">Condition </w:t>
            </w:r>
          </w:p>
        </w:tc>
        <w:tc>
          <w:tcPr>
            <w:tcW w:w="4811" w:type="dxa"/>
            <w:shd w:val="clear" w:color="auto" w:fill="D9D9D9" w:themeFill="background1" w:themeFillShade="D9"/>
          </w:tcPr>
          <w:p w14:paraId="41C07F96" w14:textId="77777777" w:rsidR="00EB5091" w:rsidRPr="007C0469" w:rsidRDefault="00EB5091" w:rsidP="00450335">
            <w:pPr>
              <w:spacing w:line="276" w:lineRule="auto"/>
              <w:jc w:val="both"/>
              <w:rPr>
                <w:rFonts w:asciiTheme="minorHAnsi" w:hAnsiTheme="minorHAnsi"/>
                <w:b/>
                <w:bCs/>
                <w:color w:val="515151" w:themeColor="text1"/>
              </w:rPr>
            </w:pPr>
            <w:r w:rsidRPr="007C0469">
              <w:rPr>
                <w:rFonts w:asciiTheme="minorHAnsi" w:hAnsiTheme="minorHAnsi"/>
                <w:b/>
                <w:bCs/>
                <w:color w:val="515151" w:themeColor="text1"/>
              </w:rPr>
              <w:t xml:space="preserve">Assessment of compliance  </w:t>
            </w:r>
          </w:p>
        </w:tc>
      </w:tr>
      <w:tr w:rsidR="007C0469" w:rsidRPr="007C0469" w14:paraId="3101F36F" w14:textId="77777777" w:rsidTr="00450335">
        <w:tc>
          <w:tcPr>
            <w:tcW w:w="4811" w:type="dxa"/>
          </w:tcPr>
          <w:p w14:paraId="35CEF839"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Step 1.1: Assess compliance of the current baseline with relevant mandatory national and/or sectoral policies</w:t>
            </w:r>
          </w:p>
        </w:tc>
        <w:tc>
          <w:tcPr>
            <w:tcW w:w="4811" w:type="dxa"/>
          </w:tcPr>
          <w:p w14:paraId="60156CF6"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 xml:space="preserve">The current baseline complies with all relevant mandatory national and/or sectoral policies which have come into effect after the submission of the project activity for validation and are applicable at the time of requesting renewal of the crediting period. </w:t>
            </w:r>
          </w:p>
        </w:tc>
      </w:tr>
      <w:tr w:rsidR="007C0469" w:rsidRPr="007C0469" w14:paraId="71D86264" w14:textId="77777777" w:rsidTr="00450335">
        <w:tc>
          <w:tcPr>
            <w:tcW w:w="4811" w:type="dxa"/>
          </w:tcPr>
          <w:p w14:paraId="32E4A98A"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Step 1.2: Assess the impact of circumstances.</w:t>
            </w:r>
          </w:p>
          <w:p w14:paraId="0948E02A"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In the situation where the baseline scenario identified at the validation of the project activity was the continuation of the current practice without any investment, an assessment of the changes in market characteristics is required for the renewal of the crediting period.</w:t>
            </w:r>
          </w:p>
          <w:p w14:paraId="4BCC543E"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Evaluate whether the conditions used to determine the baseline emissions in the previous crediting period are still valid. Assess the availability of new fuels or raw materials and the impact of electricity or fuel prices in the identification of the current practice for the baseline emissions;</w:t>
            </w:r>
          </w:p>
        </w:tc>
        <w:tc>
          <w:tcPr>
            <w:tcW w:w="4811" w:type="dxa"/>
          </w:tcPr>
          <w:p w14:paraId="78C8B612"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 xml:space="preserve">Factors other than the grid emission factor used for estimation of baseline emissions are valid at the point of renewal of crediting period. </w:t>
            </w:r>
          </w:p>
          <w:p w14:paraId="46FDD1CA" w14:textId="77777777" w:rsidR="00EB5091" w:rsidRPr="007C0469" w:rsidRDefault="00EB5091" w:rsidP="00450335">
            <w:pPr>
              <w:spacing w:line="276" w:lineRule="auto"/>
              <w:jc w:val="both"/>
              <w:rPr>
                <w:rFonts w:asciiTheme="minorHAnsi" w:hAnsiTheme="minorHAnsi"/>
                <w:color w:val="515151" w:themeColor="text1"/>
              </w:rPr>
            </w:pPr>
          </w:p>
          <w:p w14:paraId="0785386F" w14:textId="77777777" w:rsidR="00EE051A" w:rsidRPr="007C0469" w:rsidRDefault="00EE051A" w:rsidP="00450335">
            <w:pPr>
              <w:spacing w:line="276" w:lineRule="auto"/>
              <w:jc w:val="both"/>
              <w:rPr>
                <w:rFonts w:asciiTheme="minorHAnsi" w:hAnsiTheme="minorHAnsi"/>
                <w:color w:val="515151" w:themeColor="text1"/>
              </w:rPr>
            </w:pPr>
          </w:p>
          <w:p w14:paraId="18C16FCF" w14:textId="49D2210B" w:rsidR="00EE051A" w:rsidRDefault="00EE051A" w:rsidP="00EE051A">
            <w:pPr>
              <w:spacing w:line="276" w:lineRule="auto"/>
              <w:jc w:val="both"/>
              <w:rPr>
                <w:rFonts w:asciiTheme="minorHAnsi" w:hAnsiTheme="minorHAnsi"/>
                <w:color w:val="515151" w:themeColor="text1"/>
              </w:rPr>
            </w:pPr>
            <w:r w:rsidRPr="007C0469">
              <w:rPr>
                <w:rFonts w:asciiTheme="minorHAnsi" w:hAnsiTheme="minorHAnsi"/>
                <w:color w:val="515151" w:themeColor="text1"/>
              </w:rPr>
              <w:t>The baseline information is revised with the latest data available for existing landfill sites</w:t>
            </w:r>
            <w:r w:rsidR="005F6EB6">
              <w:rPr>
                <w:rFonts w:asciiTheme="minorHAnsi" w:hAnsiTheme="minorHAnsi"/>
                <w:color w:val="515151" w:themeColor="text1"/>
              </w:rPr>
              <w:t xml:space="preserve"> based on data and information available at </w:t>
            </w:r>
            <w:r w:rsidR="005F6EB6" w:rsidRPr="005F6EB6">
              <w:rPr>
                <w:rFonts w:asciiTheme="minorHAnsi" w:hAnsiTheme="minorHAnsi"/>
                <w:color w:val="515151" w:themeColor="text1"/>
              </w:rPr>
              <w:t>National Inventory Report (NIR) Turkey, 2022</w:t>
            </w:r>
            <w:r w:rsidR="00C30C9B">
              <w:rPr>
                <w:rFonts w:asciiTheme="minorHAnsi" w:hAnsiTheme="minorHAnsi"/>
                <w:color w:val="515151" w:themeColor="text1"/>
              </w:rPr>
              <w:t xml:space="preserve"> for the year 2020</w:t>
            </w:r>
            <w:r w:rsidRPr="007C0469">
              <w:rPr>
                <w:rFonts w:asciiTheme="minorHAnsi" w:hAnsiTheme="minorHAnsi"/>
                <w:color w:val="515151" w:themeColor="text1"/>
              </w:rPr>
              <w:t>.</w:t>
            </w:r>
            <w:r w:rsidR="001309C3">
              <w:rPr>
                <w:rFonts w:asciiTheme="minorHAnsi" w:hAnsiTheme="minorHAnsi"/>
                <w:color w:val="515151" w:themeColor="text1"/>
              </w:rPr>
              <w:t xml:space="preserve"> The NIR clearly indicates </w:t>
            </w:r>
            <w:r w:rsidR="001309C3" w:rsidRPr="001309C3">
              <w:rPr>
                <w:rFonts w:asciiTheme="minorHAnsi" w:hAnsiTheme="minorHAnsi"/>
                <w:color w:val="515151" w:themeColor="text1"/>
              </w:rPr>
              <w:t>the increasing trend in emission of methane from municipal solid waste</w:t>
            </w:r>
            <w:r w:rsidR="00BC2C74">
              <w:rPr>
                <w:rFonts w:asciiTheme="minorHAnsi" w:hAnsiTheme="minorHAnsi"/>
                <w:color w:val="515151" w:themeColor="text1"/>
              </w:rPr>
              <w:t xml:space="preserve"> sector in Turkey</w:t>
            </w:r>
            <w:r w:rsidR="001309C3">
              <w:rPr>
                <w:rFonts w:asciiTheme="minorHAnsi" w:hAnsiTheme="minorHAnsi"/>
                <w:color w:val="515151" w:themeColor="text1"/>
              </w:rPr>
              <w:t xml:space="preserve">. </w:t>
            </w:r>
            <w:r w:rsidR="00BA13A1">
              <w:rPr>
                <w:rFonts w:asciiTheme="minorHAnsi" w:hAnsiTheme="minorHAnsi"/>
                <w:color w:val="515151" w:themeColor="text1"/>
              </w:rPr>
              <w:t>Subsequent section of the PD</w:t>
            </w:r>
            <w:r w:rsidR="001309C3">
              <w:rPr>
                <w:rFonts w:asciiTheme="minorHAnsi" w:hAnsiTheme="minorHAnsi"/>
                <w:color w:val="515151" w:themeColor="text1"/>
              </w:rPr>
              <w:t xml:space="preserve"> has in addition elaborated the </w:t>
            </w:r>
            <w:r w:rsidR="001309C3" w:rsidRPr="001309C3">
              <w:rPr>
                <w:rFonts w:asciiTheme="minorHAnsi" w:hAnsiTheme="minorHAnsi"/>
                <w:color w:val="515151" w:themeColor="text1"/>
              </w:rPr>
              <w:t>number of solid waste disposal sites and number of managed solid waste site with gas recovery facilities</w:t>
            </w:r>
            <w:r w:rsidR="00BA13A1">
              <w:rPr>
                <w:rFonts w:asciiTheme="minorHAnsi" w:hAnsiTheme="minorHAnsi"/>
                <w:color w:val="515151" w:themeColor="text1"/>
              </w:rPr>
              <w:t xml:space="preserve"> in Turkey</w:t>
            </w:r>
            <w:r w:rsidR="001309C3">
              <w:rPr>
                <w:rFonts w:asciiTheme="minorHAnsi" w:hAnsiTheme="minorHAnsi"/>
                <w:color w:val="515151" w:themeColor="text1"/>
              </w:rPr>
              <w:t xml:space="preserve">. </w:t>
            </w:r>
            <w:r w:rsidR="00C548E0">
              <w:rPr>
                <w:rFonts w:asciiTheme="minorHAnsi" w:hAnsiTheme="minorHAnsi"/>
                <w:color w:val="515151" w:themeColor="text1"/>
              </w:rPr>
              <w:t xml:space="preserve">Although </w:t>
            </w:r>
            <w:r w:rsidR="00C548E0" w:rsidRPr="00C548E0">
              <w:rPr>
                <w:rFonts w:asciiTheme="minorHAnsi" w:hAnsiTheme="minorHAnsi"/>
                <w:color w:val="515151" w:themeColor="text1"/>
              </w:rPr>
              <w:t>the number of solid waste disposal sites and number of managed solid waste site with gas recovery facilities have increased, in compared to the baseline scenario, only 37% of the landfill site currently possess the landfill gas recovery facilities</w:t>
            </w:r>
            <w:r w:rsidR="00C548E0">
              <w:rPr>
                <w:rFonts w:asciiTheme="minorHAnsi" w:hAnsiTheme="minorHAnsi"/>
                <w:color w:val="515151" w:themeColor="text1"/>
              </w:rPr>
              <w:t xml:space="preserve"> clearly establishing the atmospheric release of LFG/methane is still the baseline scenario</w:t>
            </w:r>
            <w:r w:rsidR="009F5C76">
              <w:rPr>
                <w:rFonts w:asciiTheme="minorHAnsi" w:hAnsiTheme="minorHAnsi"/>
                <w:color w:val="515151" w:themeColor="text1"/>
              </w:rPr>
              <w:t xml:space="preserve"> in Turkey</w:t>
            </w:r>
            <w:r w:rsidR="00C548E0" w:rsidRPr="00C548E0">
              <w:rPr>
                <w:rFonts w:asciiTheme="minorHAnsi" w:hAnsiTheme="minorHAnsi"/>
                <w:color w:val="515151" w:themeColor="text1"/>
              </w:rPr>
              <w:t>.</w:t>
            </w:r>
          </w:p>
          <w:p w14:paraId="15201730" w14:textId="77777777" w:rsidR="00C30C9B" w:rsidRPr="007C0469" w:rsidRDefault="00C30C9B" w:rsidP="00C30C9B">
            <w:pPr>
              <w:spacing w:line="276" w:lineRule="auto"/>
              <w:jc w:val="both"/>
              <w:rPr>
                <w:rFonts w:asciiTheme="minorHAnsi" w:hAnsiTheme="minorHAnsi"/>
                <w:color w:val="515151" w:themeColor="text1"/>
              </w:rPr>
            </w:pPr>
            <w:r w:rsidRPr="007C0469">
              <w:rPr>
                <w:rFonts w:asciiTheme="minorHAnsi" w:hAnsiTheme="minorHAnsi"/>
                <w:color w:val="515151" w:themeColor="text1"/>
              </w:rPr>
              <w:t xml:space="preserve">The grid emission factor is revised at the point renewal. </w:t>
            </w:r>
          </w:p>
          <w:p w14:paraId="00832AD1" w14:textId="77777777" w:rsidR="00C30C9B" w:rsidRPr="007C0469" w:rsidRDefault="00C30C9B" w:rsidP="00EE051A">
            <w:pPr>
              <w:spacing w:line="276" w:lineRule="auto"/>
              <w:jc w:val="both"/>
              <w:rPr>
                <w:rFonts w:asciiTheme="minorHAnsi" w:hAnsiTheme="minorHAnsi"/>
                <w:color w:val="515151" w:themeColor="text1"/>
              </w:rPr>
            </w:pPr>
          </w:p>
          <w:p w14:paraId="126618F6" w14:textId="1D4A78CB" w:rsidR="00EE051A" w:rsidRPr="007C0469" w:rsidRDefault="00EE051A" w:rsidP="00EE051A">
            <w:pPr>
              <w:spacing w:line="276" w:lineRule="auto"/>
              <w:jc w:val="both"/>
              <w:rPr>
                <w:rFonts w:asciiTheme="minorHAnsi" w:hAnsiTheme="minorHAnsi"/>
                <w:color w:val="515151" w:themeColor="text1"/>
              </w:rPr>
            </w:pPr>
            <w:r w:rsidRPr="007C0469">
              <w:rPr>
                <w:rFonts w:asciiTheme="minorHAnsi" w:hAnsiTheme="minorHAnsi"/>
                <w:color w:val="515151" w:themeColor="text1"/>
              </w:rPr>
              <w:t>Please refer to the titles “</w:t>
            </w:r>
            <w:r w:rsidRPr="007C0469">
              <w:rPr>
                <w:color w:val="515151" w:themeColor="text1"/>
              </w:rPr>
              <w:t>I. Baseline Emission Factor</w:t>
            </w:r>
            <w:r w:rsidRPr="007C0469">
              <w:rPr>
                <w:rFonts w:asciiTheme="minorHAnsi" w:hAnsiTheme="minorHAnsi"/>
                <w:color w:val="515151" w:themeColor="text1"/>
              </w:rPr>
              <w:t>” and “</w:t>
            </w:r>
            <w:r w:rsidRPr="007C0469">
              <w:rPr>
                <w:color w:val="515151" w:themeColor="text1"/>
              </w:rPr>
              <w:t>II. Existing Landfill Sites</w:t>
            </w:r>
            <w:r w:rsidRPr="007C0469">
              <w:rPr>
                <w:rFonts w:asciiTheme="minorHAnsi" w:hAnsiTheme="minorHAnsi"/>
                <w:color w:val="515151" w:themeColor="text1"/>
              </w:rPr>
              <w:t xml:space="preserve">” </w:t>
            </w:r>
            <w:r w:rsidR="00FC3944">
              <w:rPr>
                <w:rFonts w:asciiTheme="minorHAnsi" w:hAnsiTheme="minorHAnsi"/>
                <w:color w:val="515151" w:themeColor="text1"/>
              </w:rPr>
              <w:t xml:space="preserve">below </w:t>
            </w:r>
            <w:r w:rsidRPr="007C0469">
              <w:rPr>
                <w:rFonts w:asciiTheme="minorHAnsi" w:hAnsiTheme="minorHAnsi"/>
                <w:color w:val="515151" w:themeColor="text1"/>
              </w:rPr>
              <w:t xml:space="preserve">for the </w:t>
            </w:r>
            <w:r w:rsidR="00FC3944">
              <w:rPr>
                <w:rFonts w:asciiTheme="minorHAnsi" w:hAnsiTheme="minorHAnsi"/>
                <w:color w:val="515151" w:themeColor="text1"/>
              </w:rPr>
              <w:t xml:space="preserve">updated </w:t>
            </w:r>
            <w:r w:rsidRPr="007C0469">
              <w:rPr>
                <w:rFonts w:asciiTheme="minorHAnsi" w:hAnsiTheme="minorHAnsi"/>
                <w:color w:val="515151" w:themeColor="text1"/>
              </w:rPr>
              <w:t>information.</w:t>
            </w:r>
          </w:p>
        </w:tc>
      </w:tr>
      <w:tr w:rsidR="007C0469" w:rsidRPr="007C0469" w14:paraId="377068CF" w14:textId="77777777" w:rsidTr="00450335">
        <w:tc>
          <w:tcPr>
            <w:tcW w:w="4811" w:type="dxa"/>
          </w:tcPr>
          <w:p w14:paraId="15438C0B"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Step 1.3: Assess whether the continuation of use of current baseline equipment(s) or an investment is the most likely scenario for the crediting period for which renewal is requested.</w:t>
            </w:r>
          </w:p>
          <w:p w14:paraId="5B604342"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This sub-step should only be applied if the baseline scenario identified at the validation of the project activity was the continuation of use of the current equipment(s) without any investment and, the projects proponents or third party (or parties) would undertake an investment later due, for example, to the end of the technical lifetime of the equipment(s) before the end of the crediting period or the availability of a new technology.</w:t>
            </w:r>
          </w:p>
          <w:p w14:paraId="17011CD6"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Assess whether the remaining technical lifetime of the equipment that would have continued to be used in the absence of the project activity, as determined in the CDM-PDD or CDM-PDD-REN, exceeds the</w:t>
            </w:r>
          </w:p>
          <w:p w14:paraId="20BBF9C3"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crediting period for which renewal is requested.</w:t>
            </w:r>
          </w:p>
          <w:p w14:paraId="66697445"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Take into consideration the market penetration of different technologies. Evaluate the penetration rate of different technologies that are available in the market and evaluate how they could affect the baseline.</w:t>
            </w:r>
          </w:p>
        </w:tc>
        <w:tc>
          <w:tcPr>
            <w:tcW w:w="4811" w:type="dxa"/>
          </w:tcPr>
          <w:p w14:paraId="769E7160"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 xml:space="preserve">The baseline to the project activity as identified during validation was disposal of the waste at a landfill without the capture and/or flaring of landfill gas. The electricity is generated by existing grid-connected power plants and not continuation of use of the current equipment(s) without any investment and, the projects proponents or third party (or parties) would undertake an investment later. Hence the sub-step is not applicable. </w:t>
            </w:r>
          </w:p>
        </w:tc>
      </w:tr>
      <w:tr w:rsidR="007C0469" w:rsidRPr="007C0469" w14:paraId="300D7C41" w14:textId="77777777" w:rsidTr="00450335">
        <w:tc>
          <w:tcPr>
            <w:tcW w:w="4811" w:type="dxa"/>
          </w:tcPr>
          <w:p w14:paraId="6E71ADA1"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Step 1.4: Assessment of the validity of the data and parameters</w:t>
            </w:r>
          </w:p>
        </w:tc>
        <w:tc>
          <w:tcPr>
            <w:tcW w:w="4811" w:type="dxa"/>
          </w:tcPr>
          <w:p w14:paraId="1A1EF0ED" w14:textId="77777777" w:rsidR="00EB5091" w:rsidRPr="007C0469" w:rsidRDefault="00EB5091" w:rsidP="00450335">
            <w:pPr>
              <w:spacing w:line="276" w:lineRule="auto"/>
              <w:jc w:val="both"/>
              <w:rPr>
                <w:rFonts w:asciiTheme="minorHAnsi" w:hAnsiTheme="minorHAnsi"/>
                <w:color w:val="515151" w:themeColor="text1"/>
              </w:rPr>
            </w:pPr>
            <w:r w:rsidRPr="007C0469">
              <w:rPr>
                <w:rFonts w:asciiTheme="minorHAnsi" w:hAnsiTheme="minorHAnsi"/>
                <w:color w:val="515151" w:themeColor="text1"/>
              </w:rPr>
              <w:t xml:space="preserve">IPCC Default value for GWP of methane has been changed based on IPCC AR5. </w:t>
            </w:r>
          </w:p>
        </w:tc>
      </w:tr>
    </w:tbl>
    <w:p w14:paraId="1064A062" w14:textId="77777777" w:rsidR="00EB5091" w:rsidRPr="007C0469" w:rsidRDefault="00EB5091" w:rsidP="00EB5091">
      <w:pPr>
        <w:spacing w:line="276" w:lineRule="auto"/>
        <w:jc w:val="both"/>
        <w:rPr>
          <w:rFonts w:asciiTheme="minorHAnsi" w:hAnsiTheme="minorHAnsi"/>
          <w:color w:val="515151" w:themeColor="text1"/>
        </w:rPr>
      </w:pPr>
      <w:r w:rsidRPr="007C0469">
        <w:rPr>
          <w:rFonts w:asciiTheme="minorHAnsi" w:hAnsiTheme="minorHAnsi"/>
          <w:color w:val="515151" w:themeColor="text1"/>
        </w:rPr>
        <w:t xml:space="preserve">Since the assessment of the above sub-steps outlines changes of baseline emission factor and IPCC value of GWP the current baseline data parameters relating to baseline grid emission factor and GWP is being modified in accordance to step 2 of the applied tools. </w:t>
      </w:r>
    </w:p>
    <w:p w14:paraId="7F69901C" w14:textId="77777777" w:rsidR="00EB5091" w:rsidRPr="007C0469" w:rsidRDefault="00EB5091" w:rsidP="00EB5091">
      <w:pPr>
        <w:autoSpaceDE w:val="0"/>
        <w:autoSpaceDN w:val="0"/>
        <w:adjustRightInd w:val="0"/>
        <w:spacing w:after="0" w:line="276" w:lineRule="auto"/>
        <w:contextualSpacing w:val="0"/>
        <w:rPr>
          <w:rFonts w:cs="Verdana"/>
          <w:b/>
          <w:bCs/>
          <w:color w:val="515151" w:themeColor="text1"/>
          <w:szCs w:val="22"/>
          <w:lang w:val="en-IN"/>
          <w14:cntxtAlts w14:val="0"/>
        </w:rPr>
      </w:pPr>
    </w:p>
    <w:p w14:paraId="290D13AF" w14:textId="0BB4F984" w:rsidR="00165EF9" w:rsidRPr="007C0469" w:rsidRDefault="00165EF9" w:rsidP="003940AB">
      <w:pPr>
        <w:pStyle w:val="ListParagraph"/>
        <w:numPr>
          <w:ilvl w:val="0"/>
          <w:numId w:val="221"/>
        </w:numPr>
        <w:autoSpaceDE w:val="0"/>
        <w:autoSpaceDN w:val="0"/>
        <w:adjustRightInd w:val="0"/>
        <w:spacing w:after="0" w:line="276" w:lineRule="auto"/>
        <w:contextualSpacing w:val="0"/>
        <w:rPr>
          <w:rFonts w:cs="Verdana"/>
          <w:b/>
          <w:bCs/>
          <w:color w:val="515151" w:themeColor="text1"/>
          <w:szCs w:val="22"/>
          <w:u w:val="single"/>
          <w:lang w:val="en-IN"/>
          <w14:cntxtAlts w14:val="0"/>
        </w:rPr>
      </w:pPr>
      <w:r w:rsidRPr="007C0469">
        <w:rPr>
          <w:rFonts w:cs="Verdana"/>
          <w:b/>
          <w:bCs/>
          <w:color w:val="515151" w:themeColor="text1"/>
          <w:szCs w:val="22"/>
          <w:u w:val="single"/>
          <w:lang w:val="en-IN"/>
          <w14:cntxtAlts w14:val="0"/>
        </w:rPr>
        <w:t xml:space="preserve">Baseline </w:t>
      </w:r>
      <w:r w:rsidR="00D43526" w:rsidRPr="007C0469">
        <w:rPr>
          <w:rFonts w:cs="Verdana"/>
          <w:b/>
          <w:bCs/>
          <w:color w:val="515151" w:themeColor="text1"/>
          <w:szCs w:val="22"/>
          <w:u w:val="single"/>
          <w:lang w:val="en-IN"/>
          <w14:cntxtAlts w14:val="0"/>
        </w:rPr>
        <w:t>E</w:t>
      </w:r>
      <w:r w:rsidRPr="007C0469">
        <w:rPr>
          <w:rFonts w:cs="Verdana"/>
          <w:b/>
          <w:bCs/>
          <w:color w:val="515151" w:themeColor="text1"/>
          <w:szCs w:val="22"/>
          <w:u w:val="single"/>
          <w:lang w:val="en-IN"/>
          <w14:cntxtAlts w14:val="0"/>
        </w:rPr>
        <w:t xml:space="preserve">mission Factor </w:t>
      </w:r>
    </w:p>
    <w:p w14:paraId="75B8ED00" w14:textId="77777777" w:rsidR="00165EF9" w:rsidRPr="007C0469" w:rsidRDefault="00165EF9" w:rsidP="00F637D3">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Developing the baseline and calculation of the emission reductions for the proposed project activity is calculated according to “Tool to calculate the emission factor of an electricity system” version 07.0. The baseline is the Landfill Methane Recovery identified through the baseline selection procedure.</w:t>
      </w:r>
    </w:p>
    <w:p w14:paraId="5268FD54" w14:textId="77777777" w:rsidR="00165EF9" w:rsidRPr="007C0469" w:rsidRDefault="00165EF9" w:rsidP="00F637D3">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 xml:space="preserve">Emission factor has been calculated in a conservative manner as </w:t>
      </w:r>
      <w:r w:rsidR="0034157D" w:rsidRPr="007C0469">
        <w:rPr>
          <w:rFonts w:asciiTheme="minorHAnsi" w:hAnsiTheme="minorHAnsi" w:cs="Verdana"/>
          <w:color w:val="515151" w:themeColor="text1"/>
          <w:szCs w:val="22"/>
          <w:lang w:val="en-IN"/>
          <w14:cntxtAlts w14:val="0"/>
        </w:rPr>
        <w:t>proposed by</w:t>
      </w:r>
      <w:r w:rsidRPr="007C0469">
        <w:rPr>
          <w:rFonts w:asciiTheme="minorHAnsi" w:hAnsiTheme="minorHAnsi" w:cs="Verdana"/>
          <w:color w:val="515151" w:themeColor="text1"/>
          <w:szCs w:val="22"/>
          <w:lang w:val="en-IN"/>
          <w14:cntxtAlts w14:val="0"/>
        </w:rPr>
        <w:t xml:space="preserve"> the methodology. Basic assumptions made are:</w:t>
      </w:r>
    </w:p>
    <w:p w14:paraId="20CB61C0" w14:textId="77777777" w:rsidR="00165EF9" w:rsidRPr="007C0469" w:rsidRDefault="00165EF9" w:rsidP="009C6071">
      <w:pPr>
        <w:pStyle w:val="ListParagraph"/>
        <w:numPr>
          <w:ilvl w:val="1"/>
          <w:numId w:val="34"/>
        </w:numPr>
        <w:autoSpaceDE w:val="0"/>
        <w:autoSpaceDN w:val="0"/>
        <w:adjustRightInd w:val="0"/>
        <w:spacing w:after="0" w:line="276" w:lineRule="auto"/>
        <w:ind w:left="426"/>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Emission factor will remain same over the crediting period,</w:t>
      </w:r>
    </w:p>
    <w:p w14:paraId="3571BB3F" w14:textId="77777777" w:rsidR="00165EF9" w:rsidRPr="007C0469" w:rsidRDefault="00165EF9" w:rsidP="009C6071">
      <w:pPr>
        <w:pStyle w:val="ListParagraph"/>
        <w:numPr>
          <w:ilvl w:val="1"/>
          <w:numId w:val="34"/>
        </w:numPr>
        <w:autoSpaceDE w:val="0"/>
        <w:autoSpaceDN w:val="0"/>
        <w:adjustRightInd w:val="0"/>
        <w:spacing w:after="0" w:line="276" w:lineRule="auto"/>
        <w:ind w:left="426"/>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Emission factor of fuels sources is “0” or the lowest value in the references when there is no information.</w:t>
      </w:r>
    </w:p>
    <w:p w14:paraId="521CFC49" w14:textId="77777777" w:rsidR="007A71B3" w:rsidRPr="007C0469" w:rsidRDefault="007A71B3" w:rsidP="00F637D3">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p>
    <w:p w14:paraId="33592917" w14:textId="2373285A" w:rsidR="00165EF9" w:rsidRPr="007C0469" w:rsidRDefault="00165EF9" w:rsidP="00F637D3">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According the “Tool to Calculate the Emission Factor for an Electricity System</w:t>
      </w:r>
      <w:r w:rsidR="00D43526" w:rsidRPr="007C0469">
        <w:rPr>
          <w:rFonts w:asciiTheme="minorHAnsi" w:hAnsiTheme="minorHAnsi" w:cs="Verdana"/>
          <w:color w:val="515151" w:themeColor="text1"/>
          <w:szCs w:val="22"/>
          <w:lang w:val="en-IN"/>
          <w14:cntxtAlts w14:val="0"/>
        </w:rPr>
        <w:t>”</w:t>
      </w:r>
      <w:r w:rsidRPr="007C0469">
        <w:rPr>
          <w:rFonts w:asciiTheme="minorHAnsi" w:hAnsiTheme="minorHAnsi" w:cs="Verdana"/>
          <w:color w:val="515151" w:themeColor="text1"/>
          <w:szCs w:val="22"/>
          <w:lang w:val="en-IN"/>
          <w14:cntxtAlts w14:val="0"/>
        </w:rPr>
        <w:t xml:space="preserve"> </w:t>
      </w:r>
      <w:r w:rsidR="00D43526" w:rsidRPr="007C0469">
        <w:rPr>
          <w:rFonts w:asciiTheme="minorHAnsi" w:hAnsiTheme="minorHAnsi" w:cs="Verdana"/>
          <w:color w:val="515151" w:themeColor="text1"/>
          <w:szCs w:val="22"/>
          <w:lang w:val="en-IN"/>
          <w14:cntxtAlts w14:val="0"/>
        </w:rPr>
        <w:t>Version</w:t>
      </w:r>
      <w:r w:rsidRPr="007C0469">
        <w:rPr>
          <w:rFonts w:asciiTheme="minorHAnsi" w:hAnsiTheme="minorHAnsi" w:cs="Verdana"/>
          <w:color w:val="515151" w:themeColor="text1"/>
          <w:szCs w:val="22"/>
          <w:lang w:val="en-IN"/>
          <w14:cntxtAlts w14:val="0"/>
        </w:rPr>
        <w:t xml:space="preserve"> 07.0</w:t>
      </w:r>
      <w:r w:rsidR="007A71B3" w:rsidRPr="007C0469">
        <w:rPr>
          <w:rFonts w:asciiTheme="minorHAnsi" w:hAnsiTheme="minorHAnsi" w:cs="Verdana"/>
          <w:color w:val="515151" w:themeColor="text1"/>
          <w:szCs w:val="22"/>
          <w:lang w:val="en-IN"/>
          <w14:cntxtAlts w14:val="0"/>
        </w:rPr>
        <w:t xml:space="preserve">, </w:t>
      </w:r>
      <w:r w:rsidRPr="007C0469">
        <w:rPr>
          <w:rFonts w:asciiTheme="minorHAnsi" w:hAnsiTheme="minorHAnsi" w:cs="Verdana"/>
          <w:color w:val="515151" w:themeColor="text1"/>
          <w:szCs w:val="22"/>
          <w:lang w:val="en-IN"/>
          <w14:cntxtAlts w14:val="0"/>
        </w:rPr>
        <w:t>Option 1 has been selected.</w:t>
      </w:r>
    </w:p>
    <w:p w14:paraId="7E8A1851" w14:textId="77777777" w:rsidR="00165EF9" w:rsidRPr="007C0469" w:rsidRDefault="00165EF9" w:rsidP="00F637D3">
      <w:pPr>
        <w:autoSpaceDE w:val="0"/>
        <w:autoSpaceDN w:val="0"/>
        <w:adjustRightInd w:val="0"/>
        <w:spacing w:after="0" w:line="276" w:lineRule="auto"/>
        <w:contextualSpacing w:val="0"/>
        <w:jc w:val="both"/>
        <w:rPr>
          <w:rFonts w:asciiTheme="minorHAnsi" w:hAnsiTheme="minorHAnsi" w:cs="Verdana-Bold"/>
          <w:b/>
          <w:bCs/>
          <w:color w:val="515151" w:themeColor="text1"/>
          <w:szCs w:val="22"/>
          <w:lang w:val="en-IN"/>
          <w14:cntxtAlts w14:val="0"/>
        </w:rPr>
      </w:pPr>
    </w:p>
    <w:p w14:paraId="12D3C7C6" w14:textId="77777777" w:rsidR="00165EF9" w:rsidRPr="007C0469" w:rsidRDefault="00165EF9" w:rsidP="00F637D3">
      <w:pPr>
        <w:autoSpaceDE w:val="0"/>
        <w:autoSpaceDN w:val="0"/>
        <w:adjustRightInd w:val="0"/>
        <w:spacing w:after="0" w:line="276" w:lineRule="auto"/>
        <w:contextualSpacing w:val="0"/>
        <w:jc w:val="both"/>
        <w:rPr>
          <w:rFonts w:asciiTheme="minorHAnsi" w:hAnsiTheme="minorHAnsi" w:cs="Verdana-Bold"/>
          <w:b/>
          <w:bCs/>
          <w:color w:val="515151" w:themeColor="text1"/>
          <w:szCs w:val="22"/>
          <w:lang w:val="en-IN"/>
          <w14:cntxtAlts w14:val="0"/>
        </w:rPr>
      </w:pPr>
      <w:r w:rsidRPr="007C0469">
        <w:rPr>
          <w:rFonts w:asciiTheme="minorHAnsi" w:hAnsiTheme="minorHAnsi" w:cs="Verdana-Bold"/>
          <w:b/>
          <w:bCs/>
          <w:color w:val="515151" w:themeColor="text1"/>
          <w:szCs w:val="22"/>
          <w:lang w:val="en-IN"/>
          <w14:cntxtAlts w14:val="0"/>
        </w:rPr>
        <w:t>Option 1</w:t>
      </w:r>
    </w:p>
    <w:p w14:paraId="61A3C394" w14:textId="77777777" w:rsidR="00165EF9" w:rsidRPr="007C0469" w:rsidRDefault="00165EF9" w:rsidP="00F637D3">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A delineation of the project electricity system and connected electricity systems published by the DNA or the group of the DNAs of the host country(ies), In case a delineation is provided by a group of DNAs, the same delineation should be used by all</w:t>
      </w:r>
    </w:p>
    <w:p w14:paraId="15612486" w14:textId="77777777" w:rsidR="00F40036" w:rsidRPr="007C0469" w:rsidRDefault="00165EF9" w:rsidP="00F637D3">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the project participants applying the tool in these countries:</w:t>
      </w:r>
    </w:p>
    <w:p w14:paraId="589A1053" w14:textId="77777777" w:rsidR="00EE051A" w:rsidRPr="007C0469" w:rsidRDefault="00EE051A" w:rsidP="00EE051A">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p>
    <w:p w14:paraId="1117534F" w14:textId="18E0922D" w:rsidR="008F7A37" w:rsidRPr="007C0469" w:rsidRDefault="00F40036" w:rsidP="00EE051A">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 xml:space="preserve">The Ministry of Energy and Natural Sources has publisher the Operating, Build and Combined Margin Emission Factors for Turkish National Grid. The Ministry has calculated the emission factor by using the “Tool to calculate the emission factor for an electricity system” methodology. Since it was updated in </w:t>
      </w:r>
      <w:r w:rsidR="00EE051A" w:rsidRPr="007C0469">
        <w:rPr>
          <w:rFonts w:asciiTheme="minorHAnsi" w:hAnsiTheme="minorHAnsi" w:cs="Verdana"/>
          <w:color w:val="515151" w:themeColor="text1"/>
          <w:szCs w:val="22"/>
          <w:lang w:val="en-IN"/>
          <w14:cntxtAlts w14:val="0"/>
        </w:rPr>
        <w:t>20</w:t>
      </w:r>
      <w:r w:rsidRPr="007C0469">
        <w:rPr>
          <w:rFonts w:asciiTheme="minorHAnsi" w:hAnsiTheme="minorHAnsi" w:cs="Verdana"/>
          <w:color w:val="515151" w:themeColor="text1"/>
          <w:szCs w:val="22"/>
          <w:lang w:val="en-IN"/>
          <w14:cntxtAlts w14:val="0"/>
        </w:rPr>
        <w:t>/</w:t>
      </w:r>
      <w:r w:rsidR="00EE051A" w:rsidRPr="007C0469">
        <w:rPr>
          <w:rFonts w:asciiTheme="minorHAnsi" w:hAnsiTheme="minorHAnsi" w:cs="Verdana"/>
          <w:color w:val="515151" w:themeColor="text1"/>
          <w:szCs w:val="22"/>
          <w:lang w:val="en-IN"/>
          <w14:cntxtAlts w14:val="0"/>
        </w:rPr>
        <w:t>09</w:t>
      </w:r>
      <w:r w:rsidRPr="007C0469">
        <w:rPr>
          <w:rFonts w:asciiTheme="minorHAnsi" w:hAnsiTheme="minorHAnsi" w:cs="Verdana"/>
          <w:color w:val="515151" w:themeColor="text1"/>
          <w:szCs w:val="22"/>
          <w:lang w:val="en-IN"/>
          <w14:cntxtAlts w14:val="0"/>
        </w:rPr>
        <w:t>/202</w:t>
      </w:r>
      <w:r w:rsidR="00EE051A" w:rsidRPr="007C0469">
        <w:rPr>
          <w:rFonts w:asciiTheme="minorHAnsi" w:hAnsiTheme="minorHAnsi" w:cs="Verdana"/>
          <w:color w:val="515151" w:themeColor="text1"/>
          <w:szCs w:val="22"/>
          <w:lang w:val="en-IN"/>
          <w14:cntxtAlts w14:val="0"/>
        </w:rPr>
        <w:t>2</w:t>
      </w:r>
      <w:r w:rsidRPr="007C0469">
        <w:rPr>
          <w:rFonts w:asciiTheme="minorHAnsi" w:hAnsiTheme="minorHAnsi" w:cs="Verdana"/>
          <w:color w:val="515151" w:themeColor="text1"/>
          <w:szCs w:val="22"/>
          <w:lang w:val="en-IN"/>
          <w14:cntxtAlts w14:val="0"/>
        </w:rPr>
        <w:t xml:space="preserve"> by the Ministry, these factors have been used for emission reduction calculation.</w:t>
      </w:r>
    </w:p>
    <w:p w14:paraId="3059878C" w14:textId="3560ABCA" w:rsidR="005F0D2C" w:rsidRPr="007C0469" w:rsidRDefault="005F0D2C" w:rsidP="00230968">
      <w:pPr>
        <w:pStyle w:val="Caption"/>
        <w:keepNext/>
        <w:rPr>
          <w:color w:val="515151" w:themeColor="text1"/>
          <w:szCs w:val="22"/>
        </w:rPr>
      </w:pPr>
      <w:r w:rsidRPr="007C0469">
        <w:rPr>
          <w:b/>
          <w:bCs/>
          <w:color w:val="515151" w:themeColor="text1"/>
          <w:sz w:val="22"/>
          <w:szCs w:val="22"/>
        </w:rPr>
        <w:t xml:space="preserve">Table </w:t>
      </w:r>
      <w:r w:rsidRPr="007C0469">
        <w:rPr>
          <w:b/>
          <w:bCs/>
          <w:color w:val="515151" w:themeColor="text1"/>
          <w:sz w:val="22"/>
          <w:szCs w:val="22"/>
        </w:rPr>
        <w:fldChar w:fldCharType="begin"/>
      </w:r>
      <w:r w:rsidRPr="007C0469">
        <w:rPr>
          <w:b/>
          <w:bCs/>
          <w:color w:val="515151" w:themeColor="text1"/>
          <w:sz w:val="22"/>
          <w:szCs w:val="22"/>
        </w:rPr>
        <w:instrText xml:space="preserve"> SEQ Table \* ARABIC </w:instrText>
      </w:r>
      <w:r w:rsidRPr="007C0469">
        <w:rPr>
          <w:b/>
          <w:bCs/>
          <w:color w:val="515151" w:themeColor="text1"/>
          <w:sz w:val="22"/>
          <w:szCs w:val="22"/>
        </w:rPr>
        <w:fldChar w:fldCharType="separate"/>
      </w:r>
      <w:r w:rsidR="007C0469">
        <w:rPr>
          <w:b/>
          <w:bCs/>
          <w:noProof/>
          <w:color w:val="515151" w:themeColor="text1"/>
          <w:sz w:val="22"/>
          <w:szCs w:val="22"/>
        </w:rPr>
        <w:t>6</w:t>
      </w:r>
      <w:r w:rsidRPr="007C0469">
        <w:rPr>
          <w:b/>
          <w:bCs/>
          <w:color w:val="515151" w:themeColor="text1"/>
          <w:sz w:val="22"/>
          <w:szCs w:val="22"/>
        </w:rPr>
        <w:fldChar w:fldCharType="end"/>
      </w:r>
      <w:r w:rsidR="007C0469">
        <w:rPr>
          <w:b/>
          <w:bCs/>
          <w:color w:val="515151" w:themeColor="text1"/>
          <w:sz w:val="22"/>
          <w:szCs w:val="22"/>
        </w:rPr>
        <w:t>.</w:t>
      </w:r>
      <w:r w:rsidRPr="007C0469">
        <w:rPr>
          <w:color w:val="515151" w:themeColor="text1"/>
          <w:sz w:val="22"/>
          <w:szCs w:val="22"/>
        </w:rPr>
        <w:t xml:space="preserve"> </w:t>
      </w:r>
      <w:r w:rsidRPr="007C0469">
        <w:rPr>
          <w:rFonts w:asciiTheme="minorHAnsi" w:hAnsiTheme="minorHAnsi" w:cs="Verdana"/>
          <w:color w:val="515151" w:themeColor="text1"/>
          <w:sz w:val="22"/>
          <w:szCs w:val="22"/>
          <w:lang w:val="en-IN"/>
          <w14:cntxtAlts w14:val="0"/>
        </w:rPr>
        <w:t>The National EF published by Turkish Republic Ministry of Energy</w:t>
      </w:r>
    </w:p>
    <w:tbl>
      <w:tblPr>
        <w:tblStyle w:val="TableGrid1"/>
        <w:tblW w:w="9627" w:type="dxa"/>
        <w:tblLook w:val="04A0" w:firstRow="1" w:lastRow="0" w:firstColumn="1" w:lastColumn="0" w:noHBand="0" w:noVBand="1"/>
      </w:tblPr>
      <w:tblGrid>
        <w:gridCol w:w="5316"/>
        <w:gridCol w:w="1564"/>
        <w:gridCol w:w="2747"/>
      </w:tblGrid>
      <w:tr w:rsidR="007C0469" w:rsidRPr="007C0469" w14:paraId="2287604D" w14:textId="77777777" w:rsidTr="00942C6E">
        <w:trPr>
          <w:trHeight w:val="280"/>
        </w:trPr>
        <w:tc>
          <w:tcPr>
            <w:tcW w:w="5316" w:type="dxa"/>
            <w:shd w:val="clear" w:color="auto" w:fill="D9D9D9" w:themeFill="background1" w:themeFillShade="D9"/>
            <w:noWrap/>
            <w:hideMark/>
          </w:tcPr>
          <w:p w14:paraId="436213C3" w14:textId="77777777" w:rsidR="0034157D" w:rsidRPr="007C0469" w:rsidRDefault="0034157D" w:rsidP="00F637D3">
            <w:pPr>
              <w:spacing w:line="276" w:lineRule="auto"/>
              <w:rPr>
                <w:rFonts w:asciiTheme="minorHAnsi" w:eastAsia="Times New Roman" w:hAnsiTheme="minorHAnsi" w:cs="Arial"/>
                <w:b/>
                <w:bCs/>
                <w:color w:val="515151" w:themeColor="text1"/>
                <w:sz w:val="20"/>
                <w:szCs w:val="20"/>
                <w:lang w:eastAsia="tr-TR"/>
              </w:rPr>
            </w:pPr>
            <w:r w:rsidRPr="007C0469">
              <w:rPr>
                <w:rFonts w:asciiTheme="minorHAnsi" w:eastAsia="Times New Roman" w:hAnsiTheme="minorHAnsi" w:cs="Arial"/>
                <w:b/>
                <w:bCs/>
                <w:color w:val="515151" w:themeColor="text1"/>
                <w:sz w:val="20"/>
                <w:szCs w:val="20"/>
                <w:lang w:eastAsia="tr-TR"/>
              </w:rPr>
              <w:t xml:space="preserve">Factor Type </w:t>
            </w:r>
          </w:p>
        </w:tc>
        <w:tc>
          <w:tcPr>
            <w:tcW w:w="1564" w:type="dxa"/>
            <w:shd w:val="clear" w:color="auto" w:fill="D9D9D9" w:themeFill="background1" w:themeFillShade="D9"/>
            <w:noWrap/>
            <w:hideMark/>
          </w:tcPr>
          <w:p w14:paraId="249CF197" w14:textId="77777777" w:rsidR="0034157D" w:rsidRPr="007C0469" w:rsidRDefault="0034157D" w:rsidP="00F637D3">
            <w:pPr>
              <w:spacing w:line="276" w:lineRule="auto"/>
              <w:jc w:val="center"/>
              <w:rPr>
                <w:rFonts w:asciiTheme="minorHAnsi" w:eastAsia="Times New Roman" w:hAnsiTheme="minorHAnsi" w:cs="Arial"/>
                <w:b/>
                <w:bCs/>
                <w:color w:val="515151" w:themeColor="text1"/>
                <w:sz w:val="20"/>
                <w:szCs w:val="20"/>
                <w:lang w:eastAsia="tr-TR"/>
              </w:rPr>
            </w:pPr>
            <w:r w:rsidRPr="007C0469">
              <w:rPr>
                <w:rFonts w:asciiTheme="minorHAnsi" w:eastAsia="Times New Roman" w:hAnsiTheme="minorHAnsi" w:cs="Arial"/>
                <w:b/>
                <w:bCs/>
                <w:color w:val="515151" w:themeColor="text1"/>
                <w:sz w:val="20"/>
                <w:szCs w:val="20"/>
                <w:lang w:eastAsia="tr-TR"/>
              </w:rPr>
              <w:t>Year</w:t>
            </w:r>
          </w:p>
        </w:tc>
        <w:tc>
          <w:tcPr>
            <w:tcW w:w="2747" w:type="dxa"/>
            <w:shd w:val="clear" w:color="auto" w:fill="D9D9D9" w:themeFill="background1" w:themeFillShade="D9"/>
            <w:noWrap/>
            <w:hideMark/>
          </w:tcPr>
          <w:p w14:paraId="33ECE7DA" w14:textId="77777777" w:rsidR="0034157D" w:rsidRPr="007C0469" w:rsidRDefault="0034157D" w:rsidP="00F637D3">
            <w:pPr>
              <w:spacing w:line="276" w:lineRule="auto"/>
              <w:jc w:val="center"/>
              <w:rPr>
                <w:rFonts w:asciiTheme="minorHAnsi" w:eastAsia="Times New Roman" w:hAnsiTheme="minorHAnsi" w:cs="Arial"/>
                <w:b/>
                <w:bCs/>
                <w:color w:val="515151" w:themeColor="text1"/>
                <w:sz w:val="20"/>
                <w:szCs w:val="20"/>
                <w:lang w:eastAsia="tr-TR"/>
              </w:rPr>
            </w:pPr>
            <w:r w:rsidRPr="007C0469">
              <w:rPr>
                <w:rFonts w:asciiTheme="minorHAnsi" w:eastAsia="Times New Roman" w:hAnsiTheme="minorHAnsi" w:cs="Arial"/>
                <w:b/>
                <w:bCs/>
                <w:color w:val="515151" w:themeColor="text1"/>
                <w:sz w:val="20"/>
                <w:szCs w:val="20"/>
                <w:lang w:eastAsia="tr-TR"/>
              </w:rPr>
              <w:t>Value (tCO</w:t>
            </w:r>
            <w:r w:rsidRPr="007C0469">
              <w:rPr>
                <w:rFonts w:asciiTheme="minorHAnsi" w:eastAsia="Times New Roman" w:hAnsiTheme="minorHAnsi" w:cs="Arial"/>
                <w:b/>
                <w:bCs/>
                <w:color w:val="515151" w:themeColor="text1"/>
                <w:sz w:val="20"/>
                <w:szCs w:val="20"/>
                <w:vertAlign w:val="subscript"/>
                <w:lang w:eastAsia="tr-TR"/>
              </w:rPr>
              <w:t>2</w:t>
            </w:r>
            <w:r w:rsidRPr="007C0469">
              <w:rPr>
                <w:rFonts w:asciiTheme="minorHAnsi" w:eastAsia="Times New Roman" w:hAnsiTheme="minorHAnsi" w:cs="Arial"/>
                <w:b/>
                <w:bCs/>
                <w:color w:val="515151" w:themeColor="text1"/>
                <w:sz w:val="20"/>
                <w:szCs w:val="20"/>
                <w:lang w:eastAsia="tr-TR"/>
              </w:rPr>
              <w:t>/MWh)</w:t>
            </w:r>
          </w:p>
        </w:tc>
      </w:tr>
      <w:tr w:rsidR="007C0469" w:rsidRPr="007C0469" w14:paraId="3CA9B98F" w14:textId="77777777" w:rsidTr="00D43526">
        <w:trPr>
          <w:trHeight w:val="301"/>
        </w:trPr>
        <w:tc>
          <w:tcPr>
            <w:tcW w:w="5316" w:type="dxa"/>
            <w:noWrap/>
            <w:hideMark/>
          </w:tcPr>
          <w:p w14:paraId="3E86361A" w14:textId="77777777" w:rsidR="00EE051A" w:rsidRPr="007C0469" w:rsidRDefault="00EE051A" w:rsidP="00EE051A">
            <w:pPr>
              <w:spacing w:line="276" w:lineRule="auto"/>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Operational Emission Factor</w:t>
            </w:r>
          </w:p>
        </w:tc>
        <w:tc>
          <w:tcPr>
            <w:tcW w:w="1564" w:type="dxa"/>
            <w:noWrap/>
            <w:hideMark/>
          </w:tcPr>
          <w:p w14:paraId="3DD64BE7" w14:textId="7A5490CD" w:rsidR="00EE051A" w:rsidRPr="007C0469" w:rsidRDefault="00EE051A" w:rsidP="00EE051A">
            <w:pPr>
              <w:spacing w:line="276" w:lineRule="auto"/>
              <w:jc w:val="center"/>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2022</w:t>
            </w:r>
          </w:p>
        </w:tc>
        <w:tc>
          <w:tcPr>
            <w:tcW w:w="2747" w:type="dxa"/>
            <w:noWrap/>
            <w:hideMark/>
          </w:tcPr>
          <w:p w14:paraId="612AA931" w14:textId="1943FB1E" w:rsidR="00EE051A" w:rsidRPr="007C0469" w:rsidRDefault="00EE051A" w:rsidP="00EE051A">
            <w:pPr>
              <w:spacing w:line="276" w:lineRule="auto"/>
              <w:jc w:val="center"/>
              <w:rPr>
                <w:rFonts w:asciiTheme="minorHAnsi" w:eastAsia="Times New Roman" w:hAnsiTheme="minorHAnsi" w:cs="Arial"/>
                <w:color w:val="515151" w:themeColor="text1"/>
                <w:sz w:val="20"/>
                <w:szCs w:val="20"/>
                <w:lang w:eastAsia="tr-TR"/>
              </w:rPr>
            </w:pPr>
            <w:r w:rsidRPr="007C0469">
              <w:rPr>
                <w:color w:val="515151" w:themeColor="text1"/>
                <w:sz w:val="20"/>
                <w:szCs w:val="20"/>
              </w:rPr>
              <w:t>0.7424</w:t>
            </w:r>
          </w:p>
        </w:tc>
      </w:tr>
      <w:tr w:rsidR="007C0469" w:rsidRPr="007C0469" w14:paraId="79AC50B0" w14:textId="77777777" w:rsidTr="00D43526">
        <w:trPr>
          <w:trHeight w:val="301"/>
        </w:trPr>
        <w:tc>
          <w:tcPr>
            <w:tcW w:w="5316" w:type="dxa"/>
            <w:noWrap/>
            <w:hideMark/>
          </w:tcPr>
          <w:p w14:paraId="564066FC" w14:textId="77777777" w:rsidR="00EE051A" w:rsidRPr="007C0469" w:rsidRDefault="00EE051A" w:rsidP="00EE051A">
            <w:pPr>
              <w:spacing w:line="276" w:lineRule="auto"/>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Build Emission Factor</w:t>
            </w:r>
          </w:p>
        </w:tc>
        <w:tc>
          <w:tcPr>
            <w:tcW w:w="1564" w:type="dxa"/>
            <w:noWrap/>
            <w:hideMark/>
          </w:tcPr>
          <w:p w14:paraId="7FBBA8AF" w14:textId="60055E13" w:rsidR="00EE051A" w:rsidRPr="007C0469" w:rsidRDefault="00EE051A" w:rsidP="00EE051A">
            <w:pPr>
              <w:spacing w:line="276" w:lineRule="auto"/>
              <w:jc w:val="center"/>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2022</w:t>
            </w:r>
          </w:p>
        </w:tc>
        <w:tc>
          <w:tcPr>
            <w:tcW w:w="2747" w:type="dxa"/>
            <w:noWrap/>
            <w:hideMark/>
          </w:tcPr>
          <w:p w14:paraId="5D434B4A" w14:textId="48F6F73D" w:rsidR="00EE051A" w:rsidRPr="007C0469" w:rsidRDefault="00EE051A" w:rsidP="00EE051A">
            <w:pPr>
              <w:spacing w:line="276" w:lineRule="auto"/>
              <w:jc w:val="center"/>
              <w:rPr>
                <w:rFonts w:asciiTheme="minorHAnsi" w:eastAsia="Times New Roman" w:hAnsiTheme="minorHAnsi" w:cs="Arial"/>
                <w:color w:val="515151" w:themeColor="text1"/>
                <w:sz w:val="20"/>
                <w:szCs w:val="20"/>
                <w:lang w:eastAsia="tr-TR"/>
              </w:rPr>
            </w:pPr>
            <w:r w:rsidRPr="007C0469">
              <w:rPr>
                <w:color w:val="515151" w:themeColor="text1"/>
                <w:sz w:val="20"/>
                <w:szCs w:val="20"/>
              </w:rPr>
              <w:t>0.3680</w:t>
            </w:r>
          </w:p>
        </w:tc>
      </w:tr>
      <w:tr w:rsidR="007C0469" w:rsidRPr="007C0469" w14:paraId="29B9B1E0" w14:textId="77777777" w:rsidTr="00D43526">
        <w:trPr>
          <w:trHeight w:val="301"/>
        </w:trPr>
        <w:tc>
          <w:tcPr>
            <w:tcW w:w="5316" w:type="dxa"/>
            <w:noWrap/>
            <w:hideMark/>
          </w:tcPr>
          <w:p w14:paraId="62A064F9" w14:textId="77777777" w:rsidR="00EE051A" w:rsidRPr="007C0469" w:rsidRDefault="00EE051A" w:rsidP="00EE051A">
            <w:pPr>
              <w:spacing w:line="276" w:lineRule="auto"/>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 xml:space="preserve">Combined Emission Factor </w:t>
            </w:r>
          </w:p>
        </w:tc>
        <w:tc>
          <w:tcPr>
            <w:tcW w:w="1564" w:type="dxa"/>
            <w:noWrap/>
            <w:hideMark/>
          </w:tcPr>
          <w:p w14:paraId="3E4E9A2B" w14:textId="4577AE0F" w:rsidR="00EE051A" w:rsidRPr="007C0469" w:rsidRDefault="00EE051A" w:rsidP="00EE051A">
            <w:pPr>
              <w:spacing w:line="276" w:lineRule="auto"/>
              <w:jc w:val="center"/>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2022</w:t>
            </w:r>
          </w:p>
        </w:tc>
        <w:tc>
          <w:tcPr>
            <w:tcW w:w="2747" w:type="dxa"/>
            <w:noWrap/>
            <w:hideMark/>
          </w:tcPr>
          <w:p w14:paraId="687D4B2B" w14:textId="1B5D598E" w:rsidR="00EE051A" w:rsidRPr="007C0469" w:rsidRDefault="00EE051A" w:rsidP="00EE051A">
            <w:pPr>
              <w:spacing w:line="276" w:lineRule="auto"/>
              <w:jc w:val="center"/>
              <w:rPr>
                <w:rFonts w:asciiTheme="minorHAnsi" w:eastAsia="Times New Roman" w:hAnsiTheme="minorHAnsi" w:cs="Arial"/>
                <w:color w:val="515151" w:themeColor="text1"/>
                <w:sz w:val="20"/>
                <w:szCs w:val="20"/>
                <w:lang w:eastAsia="tr-TR"/>
              </w:rPr>
            </w:pPr>
            <w:r w:rsidRPr="007C0469">
              <w:rPr>
                <w:color w:val="515151" w:themeColor="text1"/>
                <w:sz w:val="20"/>
                <w:szCs w:val="20"/>
              </w:rPr>
              <w:t>0.4616</w:t>
            </w:r>
          </w:p>
        </w:tc>
      </w:tr>
    </w:tbl>
    <w:p w14:paraId="571B9400" w14:textId="77777777" w:rsidR="00EE051A" w:rsidRDefault="00EE051A" w:rsidP="00EE051A">
      <w:pPr>
        <w:pStyle w:val="Heading9"/>
        <w:spacing w:before="240" w:after="240"/>
        <w:rPr>
          <w:rFonts w:asciiTheme="minorHAnsi" w:eastAsiaTheme="minorHAnsi" w:hAnsiTheme="minorHAnsi" w:cs="Verdana"/>
          <w:b/>
          <w:bCs/>
          <w:i w:val="0"/>
          <w:iCs w:val="0"/>
          <w:color w:val="4D4D4C"/>
          <w:sz w:val="22"/>
          <w:szCs w:val="22"/>
          <w:u w:val="single"/>
          <w:lang w:val="en-IN"/>
          <w14:cntxtAlts w14:val="0"/>
        </w:rPr>
      </w:pPr>
      <w:r w:rsidRPr="00C90DFC">
        <w:rPr>
          <w:rFonts w:asciiTheme="minorHAnsi" w:eastAsiaTheme="minorHAnsi" w:hAnsiTheme="minorHAnsi" w:cs="Verdana"/>
          <w:b/>
          <w:bCs/>
          <w:i w:val="0"/>
          <w:iCs w:val="0"/>
          <w:color w:val="4D4D4C"/>
          <w:sz w:val="22"/>
          <w:szCs w:val="22"/>
          <w:u w:val="single"/>
          <w:lang w:val="en-IN"/>
          <w14:cntxtAlts w14:val="0"/>
        </w:rPr>
        <w:t>II. Existing Landfill Sites</w:t>
      </w:r>
    </w:p>
    <w:p w14:paraId="5809B1FE" w14:textId="2E9485AF" w:rsidR="00EE051A" w:rsidRDefault="00DA6C9F" w:rsidP="00EE051A">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sidRPr="00DA6C9F">
        <w:rPr>
          <w:rFonts w:eastAsia="Times New Roman" w:cs="Arial"/>
          <w:color w:val="464646" w:themeColor="text2" w:themeTint="E6"/>
          <w:szCs w:val="22"/>
          <w:lang w:eastAsia="tr-TR"/>
        </w:rPr>
        <w:t>In accordance to the National Inventory Report (NIR) Turkey, 2022</w:t>
      </w:r>
      <w:bookmarkStart w:id="12" w:name="_Ref123912719"/>
      <w:r w:rsidR="00EE051A">
        <w:rPr>
          <w:rStyle w:val="FootnoteReference"/>
          <w:rFonts w:eastAsia="Times New Roman" w:cs="Arial"/>
          <w:color w:val="464646" w:themeColor="text2" w:themeTint="E6"/>
          <w:szCs w:val="22"/>
          <w:lang w:eastAsia="tr-TR"/>
        </w:rPr>
        <w:footnoteReference w:id="39"/>
      </w:r>
      <w:bookmarkEnd w:id="12"/>
      <w:r w:rsidR="00EE051A">
        <w:rPr>
          <w:rFonts w:eastAsia="Times New Roman" w:cs="Arial"/>
          <w:color w:val="464646" w:themeColor="text2" w:themeTint="E6"/>
          <w:szCs w:val="22"/>
          <w:lang w:eastAsia="tr-TR"/>
        </w:rPr>
        <w:t>, t</w:t>
      </w:r>
      <w:r w:rsidR="00EE051A" w:rsidRPr="00C90DFC">
        <w:rPr>
          <w:rFonts w:eastAsia="Times New Roman" w:cs="Arial"/>
          <w:color w:val="464646" w:themeColor="text2" w:themeTint="E6"/>
          <w:szCs w:val="22"/>
          <w:lang w:eastAsia="tr-TR"/>
        </w:rPr>
        <w:t xml:space="preserve">otal </w:t>
      </w:r>
      <w:r w:rsidR="00FC3944">
        <w:rPr>
          <w:rFonts w:eastAsia="Times New Roman" w:cs="Arial"/>
          <w:color w:val="464646" w:themeColor="text2" w:themeTint="E6"/>
          <w:szCs w:val="22"/>
          <w:lang w:eastAsia="tr-TR"/>
        </w:rPr>
        <w:t>GHG</w:t>
      </w:r>
      <w:r w:rsidR="00EE051A" w:rsidRPr="00C90DFC">
        <w:rPr>
          <w:rFonts w:eastAsia="Times New Roman" w:cs="Arial"/>
          <w:color w:val="464646" w:themeColor="text2" w:themeTint="E6"/>
          <w:szCs w:val="22"/>
          <w:lang w:eastAsia="tr-TR"/>
        </w:rPr>
        <w:t xml:space="preserve"> emissions for the year 2020 are 16.4 Mt CO</w:t>
      </w:r>
      <w:r w:rsidR="00EE051A" w:rsidRPr="00C90DFC">
        <w:rPr>
          <w:rFonts w:eastAsia="Times New Roman" w:cs="Arial"/>
          <w:color w:val="464646" w:themeColor="text2" w:themeTint="E6"/>
          <w:szCs w:val="22"/>
          <w:vertAlign w:val="subscript"/>
          <w:lang w:eastAsia="tr-TR"/>
        </w:rPr>
        <w:t>2</w:t>
      </w:r>
      <w:r w:rsidR="00EE051A" w:rsidRPr="00C90DFC">
        <w:rPr>
          <w:rFonts w:eastAsia="Times New Roman" w:cs="Arial"/>
          <w:color w:val="464646" w:themeColor="text2" w:themeTint="E6"/>
          <w:szCs w:val="22"/>
          <w:lang w:eastAsia="tr-TR"/>
        </w:rPr>
        <w:t>e, or 3.1% of total GHG emissions (without LULUCF). Within the sector, 68.5% of the emissions were from solid waste disposal, followed by 31.3% from wastewater treatment and discharge, 0.12% from biological treatment of solid waste and 0.04% from open burning of waste.</w:t>
      </w:r>
      <w:r w:rsidR="00EE051A">
        <w:rPr>
          <w:rFonts w:eastAsia="Times New Roman" w:cs="Arial"/>
          <w:color w:val="464646" w:themeColor="text2" w:themeTint="E6"/>
          <w:szCs w:val="22"/>
          <w:lang w:eastAsia="tr-TR"/>
        </w:rPr>
        <w:t xml:space="preserve"> </w:t>
      </w:r>
      <w:r w:rsidR="00EE051A" w:rsidRPr="00C90DFC">
        <w:rPr>
          <w:rFonts w:eastAsia="Times New Roman" w:cs="Arial"/>
          <w:color w:val="464646" w:themeColor="text2" w:themeTint="E6"/>
          <w:szCs w:val="22"/>
          <w:lang w:eastAsia="tr-TR"/>
        </w:rPr>
        <w:t>The major GHG emissions from the waste sector are CH</w:t>
      </w:r>
      <w:r w:rsidR="00EE051A" w:rsidRPr="00C90DFC">
        <w:rPr>
          <w:rFonts w:eastAsia="Times New Roman" w:cs="Arial"/>
          <w:color w:val="464646" w:themeColor="text2" w:themeTint="E6"/>
          <w:szCs w:val="22"/>
          <w:vertAlign w:val="subscript"/>
          <w:lang w:eastAsia="tr-TR"/>
        </w:rPr>
        <w:t>4</w:t>
      </w:r>
      <w:r w:rsidR="00EE051A" w:rsidRPr="00C90DFC">
        <w:rPr>
          <w:rFonts w:eastAsia="Times New Roman" w:cs="Arial"/>
          <w:color w:val="464646" w:themeColor="text2" w:themeTint="E6"/>
          <w:szCs w:val="22"/>
          <w:lang w:eastAsia="tr-TR"/>
        </w:rPr>
        <w:t xml:space="preserve"> emissions, which represent 86.1% of total emissions from this sector in 2020, followed by N</w:t>
      </w:r>
      <w:r w:rsidR="00EE051A" w:rsidRPr="00C90DFC">
        <w:rPr>
          <w:rFonts w:eastAsia="Times New Roman" w:cs="Arial"/>
          <w:color w:val="464646" w:themeColor="text2" w:themeTint="E6"/>
          <w:szCs w:val="22"/>
          <w:vertAlign w:val="subscript"/>
          <w:lang w:eastAsia="tr-TR"/>
        </w:rPr>
        <w:t>2</w:t>
      </w:r>
      <w:r w:rsidR="00EE051A" w:rsidRPr="00C90DFC">
        <w:rPr>
          <w:rFonts w:eastAsia="Times New Roman" w:cs="Arial"/>
          <w:color w:val="464646" w:themeColor="text2" w:themeTint="E6"/>
          <w:szCs w:val="22"/>
          <w:lang w:eastAsia="tr-TR"/>
        </w:rPr>
        <w:t>O emissions with 13.9% and a very small percent of CO</w:t>
      </w:r>
      <w:r w:rsidR="00EE051A" w:rsidRPr="00C90DFC">
        <w:rPr>
          <w:rFonts w:eastAsia="Times New Roman" w:cs="Arial"/>
          <w:color w:val="464646" w:themeColor="text2" w:themeTint="E6"/>
          <w:szCs w:val="22"/>
          <w:vertAlign w:val="subscript"/>
          <w:lang w:eastAsia="tr-TR"/>
        </w:rPr>
        <w:t>2</w:t>
      </w:r>
      <w:r w:rsidR="00EE051A" w:rsidRPr="00C90DFC">
        <w:rPr>
          <w:rFonts w:eastAsia="Times New Roman" w:cs="Arial"/>
          <w:color w:val="464646" w:themeColor="text2" w:themeTint="E6"/>
          <w:szCs w:val="22"/>
          <w:lang w:eastAsia="tr-TR"/>
        </w:rPr>
        <w:t xml:space="preserve"> as 0.02%.</w:t>
      </w:r>
      <w:r w:rsidR="00EE051A">
        <w:rPr>
          <w:rFonts w:eastAsia="Times New Roman" w:cs="Arial"/>
          <w:color w:val="464646" w:themeColor="text2" w:themeTint="E6"/>
          <w:szCs w:val="22"/>
          <w:lang w:eastAsia="tr-TR"/>
        </w:rPr>
        <w:t xml:space="preserve"> As it can be seen in </w:t>
      </w:r>
      <w:r w:rsidR="00606F33">
        <w:rPr>
          <w:rFonts w:eastAsia="Times New Roman" w:cs="Arial"/>
          <w:color w:val="464646" w:themeColor="text2" w:themeTint="E6"/>
          <w:szCs w:val="22"/>
          <w:lang w:eastAsia="tr-TR"/>
        </w:rPr>
        <w:t>Table</w:t>
      </w:r>
      <w:r w:rsidR="00EE051A">
        <w:rPr>
          <w:rFonts w:eastAsia="Times New Roman" w:cs="Arial"/>
          <w:color w:val="464646" w:themeColor="text2" w:themeTint="E6"/>
          <w:szCs w:val="22"/>
          <w:lang w:eastAsia="tr-TR"/>
        </w:rPr>
        <w:t xml:space="preserve"> 11 below, the majority of the GHG emissions from waste sector is resulted from Solid waste disposal activity. </w:t>
      </w:r>
    </w:p>
    <w:p w14:paraId="06FE4FFE" w14:textId="12D95308" w:rsidR="00EE051A" w:rsidRPr="00CE23EA" w:rsidRDefault="00EE051A" w:rsidP="00EE051A">
      <w:pPr>
        <w:pStyle w:val="Caption"/>
        <w:keepNext/>
        <w:rPr>
          <w:sz w:val="22"/>
          <w:szCs w:val="22"/>
        </w:rPr>
      </w:pPr>
      <w:r w:rsidRPr="00C90DFC">
        <w:rPr>
          <w:rFonts w:asciiTheme="minorHAnsi" w:hAnsiTheme="minorHAnsi" w:cs="Verdana"/>
          <w:b/>
          <w:bCs/>
          <w:iCs w:val="0"/>
          <w:color w:val="4D4D4C"/>
          <w:sz w:val="22"/>
          <w:szCs w:val="22"/>
          <w:lang w:val="en-IN"/>
          <w14:cntxtAlts w14:val="0"/>
        </w:rPr>
        <w:t xml:space="preserve">Table </w:t>
      </w:r>
      <w:r w:rsidRPr="00C90DFC">
        <w:rPr>
          <w:rFonts w:asciiTheme="minorHAnsi" w:hAnsiTheme="minorHAnsi" w:cs="Verdana"/>
          <w:b/>
          <w:bCs/>
          <w:iCs w:val="0"/>
          <w:color w:val="4D4D4C"/>
          <w:sz w:val="22"/>
          <w:szCs w:val="22"/>
          <w:lang w:val="en-IN"/>
          <w14:cntxtAlts w14:val="0"/>
        </w:rPr>
        <w:fldChar w:fldCharType="begin"/>
      </w:r>
      <w:r w:rsidRPr="00C90DFC">
        <w:rPr>
          <w:rFonts w:asciiTheme="minorHAnsi" w:hAnsiTheme="minorHAnsi" w:cs="Verdana"/>
          <w:b/>
          <w:bCs/>
          <w:iCs w:val="0"/>
          <w:color w:val="4D4D4C"/>
          <w:sz w:val="22"/>
          <w:szCs w:val="22"/>
          <w:lang w:val="en-IN"/>
          <w14:cntxtAlts w14:val="0"/>
        </w:rPr>
        <w:instrText xml:space="preserve"> SEQ Table \* ARABIC </w:instrText>
      </w:r>
      <w:r w:rsidRPr="00C90DFC">
        <w:rPr>
          <w:rFonts w:asciiTheme="minorHAnsi" w:hAnsiTheme="minorHAnsi" w:cs="Verdana"/>
          <w:b/>
          <w:bCs/>
          <w:iCs w:val="0"/>
          <w:color w:val="4D4D4C"/>
          <w:sz w:val="22"/>
          <w:szCs w:val="22"/>
          <w:lang w:val="en-IN"/>
          <w14:cntxtAlts w14:val="0"/>
        </w:rPr>
        <w:fldChar w:fldCharType="separate"/>
      </w:r>
      <w:r w:rsidR="007C0469">
        <w:rPr>
          <w:rFonts w:asciiTheme="minorHAnsi" w:hAnsiTheme="minorHAnsi" w:cs="Verdana"/>
          <w:b/>
          <w:bCs/>
          <w:iCs w:val="0"/>
          <w:noProof/>
          <w:color w:val="4D4D4C"/>
          <w:sz w:val="22"/>
          <w:szCs w:val="22"/>
          <w:lang w:val="en-IN"/>
          <w14:cntxtAlts w14:val="0"/>
        </w:rPr>
        <w:t>7</w:t>
      </w:r>
      <w:r w:rsidRPr="00C90DFC">
        <w:rPr>
          <w:rFonts w:asciiTheme="minorHAnsi" w:hAnsiTheme="minorHAnsi" w:cs="Verdana"/>
          <w:b/>
          <w:bCs/>
          <w:iCs w:val="0"/>
          <w:color w:val="4D4D4C"/>
          <w:sz w:val="22"/>
          <w:szCs w:val="22"/>
          <w:lang w:val="en-IN"/>
          <w14:cntxtAlts w14:val="0"/>
        </w:rPr>
        <w:fldChar w:fldCharType="end"/>
      </w:r>
      <w:r w:rsidR="00D4127C">
        <w:rPr>
          <w:rFonts w:asciiTheme="minorHAnsi" w:hAnsiTheme="minorHAnsi" w:cs="Verdana"/>
          <w:b/>
          <w:bCs/>
          <w:iCs w:val="0"/>
          <w:color w:val="4D4D4C"/>
          <w:sz w:val="22"/>
          <w:szCs w:val="22"/>
          <w:lang w:val="en-IN"/>
          <w14:cntxtAlts w14:val="0"/>
        </w:rPr>
        <w:t>.</w:t>
      </w:r>
      <w:r w:rsidRPr="00CE23EA">
        <w:rPr>
          <w:sz w:val="22"/>
          <w:szCs w:val="22"/>
        </w:rPr>
        <w:t xml:space="preserve"> </w:t>
      </w:r>
      <w:r w:rsidRPr="00A17D3D">
        <w:rPr>
          <w:sz w:val="22"/>
          <w:szCs w:val="22"/>
        </w:rPr>
        <w:t>CO</w:t>
      </w:r>
      <w:r w:rsidRPr="00C90DFC">
        <w:rPr>
          <w:sz w:val="22"/>
          <w:szCs w:val="22"/>
          <w:vertAlign w:val="subscript"/>
        </w:rPr>
        <w:t>2</w:t>
      </w:r>
      <w:r w:rsidRPr="00A17D3D">
        <w:rPr>
          <w:sz w:val="22"/>
          <w:szCs w:val="22"/>
        </w:rPr>
        <w:t xml:space="preserve"> equivalent emissions for the waste sector, 2020</w:t>
      </w:r>
      <w:r>
        <w:rPr>
          <w:sz w:val="22"/>
          <w:szCs w:val="22"/>
        </w:rPr>
        <w:t xml:space="preserve"> </w:t>
      </w:r>
      <w:r w:rsidRPr="00A17D3D">
        <w:rPr>
          <w:sz w:val="22"/>
          <w:szCs w:val="22"/>
        </w:rPr>
        <w:t>(</w:t>
      </w:r>
      <w:r>
        <w:rPr>
          <w:sz w:val="22"/>
          <w:szCs w:val="22"/>
        </w:rPr>
        <w:t>kt CO</w:t>
      </w:r>
      <w:r w:rsidRPr="00C90DFC">
        <w:rPr>
          <w:sz w:val="22"/>
          <w:szCs w:val="22"/>
          <w:vertAlign w:val="subscript"/>
        </w:rPr>
        <w:t>2</w:t>
      </w:r>
      <w:r>
        <w:rPr>
          <w:sz w:val="22"/>
          <w:szCs w:val="22"/>
        </w:rPr>
        <w:t>e)</w:t>
      </w:r>
      <w:r w:rsidRPr="00C90DFC">
        <w:rPr>
          <w:sz w:val="22"/>
          <w:szCs w:val="22"/>
          <w:vertAlign w:val="superscript"/>
        </w:rPr>
        <w:fldChar w:fldCharType="begin"/>
      </w:r>
      <w:r w:rsidRPr="00C90DFC">
        <w:rPr>
          <w:sz w:val="22"/>
          <w:szCs w:val="22"/>
          <w:vertAlign w:val="superscript"/>
        </w:rPr>
        <w:instrText xml:space="preserve"> NOTEREF _Ref123912719 \h </w:instrText>
      </w:r>
      <w:r>
        <w:rPr>
          <w:sz w:val="22"/>
          <w:szCs w:val="22"/>
          <w:vertAlign w:val="superscript"/>
        </w:rPr>
        <w:instrText xml:space="preserve"> \* MERGEFORMAT </w:instrText>
      </w:r>
      <w:r w:rsidRPr="00C90DFC">
        <w:rPr>
          <w:sz w:val="22"/>
          <w:szCs w:val="22"/>
          <w:vertAlign w:val="superscript"/>
        </w:rPr>
      </w:r>
      <w:r w:rsidRPr="00C90DFC">
        <w:rPr>
          <w:sz w:val="22"/>
          <w:szCs w:val="22"/>
          <w:vertAlign w:val="superscript"/>
        </w:rPr>
        <w:fldChar w:fldCharType="separate"/>
      </w:r>
      <w:r w:rsidR="000B0F69">
        <w:rPr>
          <w:sz w:val="22"/>
          <w:szCs w:val="22"/>
          <w:vertAlign w:val="superscript"/>
        </w:rPr>
        <w:t>40</w:t>
      </w:r>
      <w:r w:rsidRPr="00C90DFC">
        <w:rPr>
          <w:sz w:val="22"/>
          <w:szCs w:val="22"/>
          <w:vertAlign w:val="superscript"/>
        </w:rPr>
        <w:fldChar w:fldCharType="end"/>
      </w:r>
    </w:p>
    <w:tbl>
      <w:tblPr>
        <w:tblStyle w:val="TableGrid1"/>
        <w:tblW w:w="0" w:type="auto"/>
        <w:jc w:val="center"/>
        <w:tblLayout w:type="fixed"/>
        <w:tblLook w:val="04A0" w:firstRow="1" w:lastRow="0" w:firstColumn="1" w:lastColumn="0" w:noHBand="0" w:noVBand="1"/>
      </w:tblPr>
      <w:tblGrid>
        <w:gridCol w:w="4248"/>
        <w:gridCol w:w="1417"/>
        <w:gridCol w:w="1418"/>
        <w:gridCol w:w="1399"/>
        <w:gridCol w:w="1125"/>
      </w:tblGrid>
      <w:tr w:rsidR="00EE051A" w:rsidRPr="00A17D3D" w14:paraId="44682D5B" w14:textId="77777777" w:rsidTr="007C0469">
        <w:trPr>
          <w:trHeight w:val="239"/>
          <w:jc w:val="center"/>
        </w:trPr>
        <w:tc>
          <w:tcPr>
            <w:tcW w:w="4248" w:type="dxa"/>
            <w:shd w:val="clear" w:color="auto" w:fill="DCDCDC" w:themeFill="text1" w:themeFillTint="33"/>
            <w:noWrap/>
            <w:hideMark/>
          </w:tcPr>
          <w:p w14:paraId="654F7A45" w14:textId="77777777" w:rsidR="00EE051A" w:rsidRPr="00C90DFC" w:rsidRDefault="00EE051A" w:rsidP="00292957">
            <w:pPr>
              <w:spacing w:line="276" w:lineRule="auto"/>
              <w:rPr>
                <w:rFonts w:eastAsia="Times New Roman" w:cs="Arial"/>
                <w:b/>
                <w:bCs/>
                <w:color w:val="464646" w:themeColor="text2" w:themeTint="E6"/>
                <w:sz w:val="20"/>
                <w:szCs w:val="20"/>
                <w:lang w:eastAsia="tr-TR"/>
              </w:rPr>
            </w:pPr>
            <w:r w:rsidRPr="00C90DFC">
              <w:rPr>
                <w:rFonts w:eastAsia="Times New Roman" w:cs="Arial"/>
                <w:b/>
                <w:bCs/>
                <w:color w:val="464646" w:themeColor="text2" w:themeTint="E6"/>
                <w:sz w:val="20"/>
                <w:szCs w:val="20"/>
                <w:lang w:eastAsia="tr-TR"/>
              </w:rPr>
              <w:t>GHG source and sink categories</w:t>
            </w:r>
          </w:p>
        </w:tc>
        <w:tc>
          <w:tcPr>
            <w:tcW w:w="1417" w:type="dxa"/>
            <w:shd w:val="clear" w:color="auto" w:fill="DCDCDC" w:themeFill="text1" w:themeFillTint="33"/>
            <w:noWrap/>
            <w:vAlign w:val="center"/>
          </w:tcPr>
          <w:p w14:paraId="35128F58" w14:textId="77777777" w:rsidR="00EE051A" w:rsidRPr="00292957" w:rsidRDefault="00EE051A" w:rsidP="00292957">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CO</w:t>
            </w:r>
            <w:r w:rsidRPr="00C90DFC">
              <w:rPr>
                <w:rFonts w:eastAsia="Times New Roman" w:cs="Arial"/>
                <w:b/>
                <w:bCs/>
                <w:color w:val="464646" w:themeColor="text2" w:themeTint="E6"/>
                <w:sz w:val="20"/>
                <w:szCs w:val="20"/>
                <w:vertAlign w:val="subscript"/>
                <w:lang w:eastAsia="tr-TR"/>
              </w:rPr>
              <w:t>2</w:t>
            </w:r>
          </w:p>
        </w:tc>
        <w:tc>
          <w:tcPr>
            <w:tcW w:w="1418" w:type="dxa"/>
            <w:shd w:val="clear" w:color="auto" w:fill="DCDCDC" w:themeFill="text1" w:themeFillTint="33"/>
            <w:noWrap/>
            <w:vAlign w:val="center"/>
          </w:tcPr>
          <w:p w14:paraId="2411FA7D" w14:textId="77777777" w:rsidR="00EE051A" w:rsidRPr="00C90DFC" w:rsidRDefault="00EE051A" w:rsidP="00292957">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CH</w:t>
            </w:r>
            <w:r w:rsidRPr="00C90DFC">
              <w:rPr>
                <w:rFonts w:eastAsia="Times New Roman" w:cs="Arial"/>
                <w:b/>
                <w:bCs/>
                <w:color w:val="464646" w:themeColor="text2" w:themeTint="E6"/>
                <w:sz w:val="20"/>
                <w:szCs w:val="20"/>
                <w:vertAlign w:val="subscript"/>
                <w:lang w:eastAsia="tr-TR"/>
              </w:rPr>
              <w:t>4</w:t>
            </w:r>
          </w:p>
        </w:tc>
        <w:tc>
          <w:tcPr>
            <w:tcW w:w="1399" w:type="dxa"/>
            <w:shd w:val="clear" w:color="auto" w:fill="DCDCDC" w:themeFill="text1" w:themeFillTint="33"/>
            <w:vAlign w:val="center"/>
          </w:tcPr>
          <w:p w14:paraId="60C346E1" w14:textId="77777777" w:rsidR="00EE051A" w:rsidRPr="00C90DFC" w:rsidDel="00A17D3D" w:rsidRDefault="00EE051A" w:rsidP="00292957">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N</w:t>
            </w:r>
            <w:r w:rsidRPr="00C90DFC">
              <w:rPr>
                <w:rFonts w:eastAsia="Times New Roman" w:cs="Arial"/>
                <w:b/>
                <w:bCs/>
                <w:color w:val="464646" w:themeColor="text2" w:themeTint="E6"/>
                <w:sz w:val="20"/>
                <w:szCs w:val="20"/>
                <w:vertAlign w:val="subscript"/>
                <w:lang w:eastAsia="tr-TR"/>
              </w:rPr>
              <w:t>2</w:t>
            </w:r>
            <w:r>
              <w:rPr>
                <w:rFonts w:eastAsia="Times New Roman" w:cs="Arial"/>
                <w:b/>
                <w:bCs/>
                <w:color w:val="464646" w:themeColor="text2" w:themeTint="E6"/>
                <w:sz w:val="20"/>
                <w:szCs w:val="20"/>
                <w:lang w:eastAsia="tr-TR"/>
              </w:rPr>
              <w:t>O</w:t>
            </w:r>
          </w:p>
        </w:tc>
        <w:tc>
          <w:tcPr>
            <w:tcW w:w="1125" w:type="dxa"/>
            <w:shd w:val="clear" w:color="auto" w:fill="DCDCDC" w:themeFill="text1" w:themeFillTint="33"/>
            <w:vAlign w:val="center"/>
          </w:tcPr>
          <w:p w14:paraId="3E830BCB" w14:textId="77777777" w:rsidR="00EE051A" w:rsidRPr="00C90DFC" w:rsidDel="00A17D3D" w:rsidRDefault="00EE051A" w:rsidP="00292957">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Total</w:t>
            </w:r>
          </w:p>
        </w:tc>
      </w:tr>
      <w:tr w:rsidR="00EE051A" w:rsidRPr="00A17D3D" w14:paraId="33D53B37" w14:textId="77777777" w:rsidTr="00292957">
        <w:trPr>
          <w:trHeight w:val="203"/>
          <w:jc w:val="center"/>
        </w:trPr>
        <w:tc>
          <w:tcPr>
            <w:tcW w:w="4248" w:type="dxa"/>
            <w:noWrap/>
            <w:vAlign w:val="center"/>
          </w:tcPr>
          <w:p w14:paraId="6BA0E841" w14:textId="77777777" w:rsidR="00EE051A" w:rsidRPr="00292957" w:rsidRDefault="00EE051A" w:rsidP="00292957">
            <w:pPr>
              <w:spacing w:line="276" w:lineRule="auto"/>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Waste</w:t>
            </w:r>
          </w:p>
        </w:tc>
        <w:tc>
          <w:tcPr>
            <w:tcW w:w="1417" w:type="dxa"/>
            <w:noWrap/>
            <w:vAlign w:val="center"/>
          </w:tcPr>
          <w:p w14:paraId="16FAEA8B" w14:textId="77777777" w:rsidR="00EE051A" w:rsidRPr="00292957"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3.6</w:t>
            </w:r>
          </w:p>
        </w:tc>
        <w:tc>
          <w:tcPr>
            <w:tcW w:w="1418" w:type="dxa"/>
            <w:noWrap/>
            <w:vAlign w:val="center"/>
          </w:tcPr>
          <w:p w14:paraId="3304A3C0" w14:textId="77777777" w:rsidR="00EE051A" w:rsidRPr="00292957"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14,123.8</w:t>
            </w:r>
          </w:p>
        </w:tc>
        <w:tc>
          <w:tcPr>
            <w:tcW w:w="1399" w:type="dxa"/>
            <w:vAlign w:val="center"/>
          </w:tcPr>
          <w:p w14:paraId="540ABAA4" w14:textId="77777777" w:rsidR="00EE051A" w:rsidRPr="00C90DFC" w:rsidDel="00A17D3D"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2,274.9</w:t>
            </w:r>
          </w:p>
        </w:tc>
        <w:tc>
          <w:tcPr>
            <w:tcW w:w="1125" w:type="dxa"/>
            <w:vAlign w:val="center"/>
          </w:tcPr>
          <w:p w14:paraId="3AA700C4" w14:textId="77777777" w:rsidR="00EE051A" w:rsidRPr="00C90DFC" w:rsidDel="00A17D3D"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16,402.3</w:t>
            </w:r>
          </w:p>
        </w:tc>
      </w:tr>
      <w:tr w:rsidR="00EE051A" w:rsidRPr="00A17D3D" w14:paraId="520F4ECC" w14:textId="77777777" w:rsidTr="00292957">
        <w:trPr>
          <w:trHeight w:val="203"/>
          <w:jc w:val="center"/>
        </w:trPr>
        <w:tc>
          <w:tcPr>
            <w:tcW w:w="4248" w:type="dxa"/>
            <w:noWrap/>
            <w:vAlign w:val="center"/>
          </w:tcPr>
          <w:p w14:paraId="164D88EC" w14:textId="77777777" w:rsidR="00EE051A" w:rsidRPr="00292957" w:rsidRDefault="00EE051A" w:rsidP="00292957">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Solid waste disposal</w:t>
            </w:r>
          </w:p>
        </w:tc>
        <w:tc>
          <w:tcPr>
            <w:tcW w:w="1417" w:type="dxa"/>
            <w:noWrap/>
            <w:vAlign w:val="center"/>
          </w:tcPr>
          <w:p w14:paraId="378A7457"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418" w:type="dxa"/>
            <w:noWrap/>
            <w:vAlign w:val="center"/>
          </w:tcPr>
          <w:p w14:paraId="559E06B2" w14:textId="77777777" w:rsidR="00EE051A" w:rsidRPr="00292957"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11,236.6</w:t>
            </w:r>
          </w:p>
        </w:tc>
        <w:tc>
          <w:tcPr>
            <w:tcW w:w="1399" w:type="dxa"/>
            <w:vAlign w:val="center"/>
          </w:tcPr>
          <w:p w14:paraId="2A73B361" w14:textId="77777777" w:rsidR="00EE051A" w:rsidRPr="00C90DFC" w:rsidDel="00A17D3D"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125" w:type="dxa"/>
            <w:vAlign w:val="center"/>
          </w:tcPr>
          <w:p w14:paraId="33B56C7A" w14:textId="77777777" w:rsidR="00EE051A" w:rsidRPr="00C90DFC" w:rsidDel="00A17D3D"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11,236.6</w:t>
            </w:r>
          </w:p>
        </w:tc>
      </w:tr>
      <w:tr w:rsidR="00EE051A" w:rsidRPr="00A17D3D" w14:paraId="3383AA96" w14:textId="77777777" w:rsidTr="00292957">
        <w:trPr>
          <w:trHeight w:val="203"/>
          <w:jc w:val="center"/>
        </w:trPr>
        <w:tc>
          <w:tcPr>
            <w:tcW w:w="4248" w:type="dxa"/>
            <w:noWrap/>
            <w:vAlign w:val="center"/>
          </w:tcPr>
          <w:p w14:paraId="304ED714" w14:textId="77777777" w:rsidR="00EE051A" w:rsidRPr="00292957" w:rsidRDefault="00EE051A" w:rsidP="00292957">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Biological treatment of solid waste</w:t>
            </w:r>
          </w:p>
        </w:tc>
        <w:tc>
          <w:tcPr>
            <w:tcW w:w="1417" w:type="dxa"/>
            <w:noWrap/>
            <w:vAlign w:val="center"/>
          </w:tcPr>
          <w:p w14:paraId="5B9DF47A" w14:textId="77777777" w:rsidR="00EE051A" w:rsidRPr="00292957"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418" w:type="dxa"/>
            <w:noWrap/>
            <w:vAlign w:val="center"/>
          </w:tcPr>
          <w:p w14:paraId="55B8E0D5" w14:textId="77777777" w:rsidR="00EE051A" w:rsidRPr="00292957"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12.0</w:t>
            </w:r>
          </w:p>
        </w:tc>
        <w:tc>
          <w:tcPr>
            <w:tcW w:w="1399" w:type="dxa"/>
            <w:vAlign w:val="center"/>
          </w:tcPr>
          <w:p w14:paraId="30963687" w14:textId="77777777" w:rsidR="00EE051A" w:rsidRPr="00C90DFC" w:rsidDel="00A17D3D"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8.5</w:t>
            </w:r>
          </w:p>
        </w:tc>
        <w:tc>
          <w:tcPr>
            <w:tcW w:w="1125" w:type="dxa"/>
            <w:vAlign w:val="center"/>
          </w:tcPr>
          <w:p w14:paraId="0DB6A925" w14:textId="77777777" w:rsidR="00EE051A" w:rsidRPr="00C90DFC" w:rsidDel="00A17D3D"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20.5</w:t>
            </w:r>
          </w:p>
        </w:tc>
      </w:tr>
      <w:tr w:rsidR="00EE051A" w:rsidRPr="00A17D3D" w14:paraId="602AC804" w14:textId="77777777" w:rsidTr="00292957">
        <w:trPr>
          <w:trHeight w:val="203"/>
          <w:jc w:val="center"/>
        </w:trPr>
        <w:tc>
          <w:tcPr>
            <w:tcW w:w="4248" w:type="dxa"/>
            <w:noWrap/>
            <w:vAlign w:val="center"/>
          </w:tcPr>
          <w:p w14:paraId="5D341488" w14:textId="77777777" w:rsidR="00EE051A" w:rsidRPr="00C90DFC" w:rsidRDefault="00EE051A" w:rsidP="00292957">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Incineration and open burning of waste</w:t>
            </w:r>
          </w:p>
        </w:tc>
        <w:tc>
          <w:tcPr>
            <w:tcW w:w="1417" w:type="dxa"/>
            <w:noWrap/>
            <w:vAlign w:val="center"/>
          </w:tcPr>
          <w:p w14:paraId="32048FA8"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3.6</w:t>
            </w:r>
          </w:p>
        </w:tc>
        <w:tc>
          <w:tcPr>
            <w:tcW w:w="1418" w:type="dxa"/>
            <w:noWrap/>
            <w:vAlign w:val="center"/>
          </w:tcPr>
          <w:p w14:paraId="7407E93C"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3.1</w:t>
            </w:r>
          </w:p>
        </w:tc>
        <w:tc>
          <w:tcPr>
            <w:tcW w:w="1399" w:type="dxa"/>
            <w:vAlign w:val="center"/>
          </w:tcPr>
          <w:p w14:paraId="6E8B8E64"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0.5</w:t>
            </w:r>
          </w:p>
        </w:tc>
        <w:tc>
          <w:tcPr>
            <w:tcW w:w="1125" w:type="dxa"/>
            <w:vAlign w:val="center"/>
          </w:tcPr>
          <w:p w14:paraId="7AE28C3C"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7.3</w:t>
            </w:r>
          </w:p>
        </w:tc>
      </w:tr>
      <w:tr w:rsidR="00EE051A" w:rsidRPr="00A17D3D" w14:paraId="08147029" w14:textId="77777777" w:rsidTr="00292957">
        <w:trPr>
          <w:trHeight w:val="203"/>
          <w:jc w:val="center"/>
        </w:trPr>
        <w:tc>
          <w:tcPr>
            <w:tcW w:w="4248" w:type="dxa"/>
            <w:noWrap/>
            <w:vAlign w:val="center"/>
          </w:tcPr>
          <w:p w14:paraId="644822C8" w14:textId="77777777" w:rsidR="00EE051A" w:rsidRPr="00C90DFC" w:rsidRDefault="00EE051A" w:rsidP="00292957">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Wastewater treatment and discharge</w:t>
            </w:r>
          </w:p>
        </w:tc>
        <w:tc>
          <w:tcPr>
            <w:tcW w:w="1417" w:type="dxa"/>
            <w:noWrap/>
            <w:vAlign w:val="center"/>
          </w:tcPr>
          <w:p w14:paraId="3E6B50FC"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418" w:type="dxa"/>
            <w:noWrap/>
            <w:vAlign w:val="center"/>
          </w:tcPr>
          <w:p w14:paraId="360EB6D4"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2,872.2</w:t>
            </w:r>
          </w:p>
        </w:tc>
        <w:tc>
          <w:tcPr>
            <w:tcW w:w="1399" w:type="dxa"/>
            <w:vAlign w:val="center"/>
          </w:tcPr>
          <w:p w14:paraId="6D88B057"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2,265.8</w:t>
            </w:r>
          </w:p>
        </w:tc>
        <w:tc>
          <w:tcPr>
            <w:tcW w:w="1125" w:type="dxa"/>
            <w:vAlign w:val="center"/>
          </w:tcPr>
          <w:p w14:paraId="2FE1E4D4" w14:textId="77777777" w:rsidR="00EE051A" w:rsidRPr="00C90DFC" w:rsidRDefault="00EE051A" w:rsidP="00292957">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5,138.0</w:t>
            </w:r>
          </w:p>
        </w:tc>
      </w:tr>
    </w:tbl>
    <w:p w14:paraId="131F91E4" w14:textId="77777777" w:rsidR="00EE051A" w:rsidRPr="00C90DFC" w:rsidRDefault="00EE051A" w:rsidP="00EE051A">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p>
    <w:p w14:paraId="3D2C85C2" w14:textId="77777777" w:rsidR="00EE051A" w:rsidRDefault="00EE051A" w:rsidP="00EE051A">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sidRPr="00C90DFC">
        <w:rPr>
          <w:rFonts w:eastAsia="Times New Roman" w:cs="Arial"/>
          <w:color w:val="464646" w:themeColor="text2" w:themeTint="E6"/>
          <w:szCs w:val="22"/>
          <w:lang w:eastAsia="tr-TR"/>
        </w:rPr>
        <w:t>Waste emissions are 48.0% (5.3 Mt CO</w:t>
      </w:r>
      <w:r w:rsidRPr="00C90DFC">
        <w:rPr>
          <w:rFonts w:eastAsia="Times New Roman" w:cs="Arial"/>
          <w:color w:val="464646" w:themeColor="text2" w:themeTint="E6"/>
          <w:szCs w:val="22"/>
          <w:vertAlign w:val="subscript"/>
          <w:lang w:eastAsia="tr-TR"/>
        </w:rPr>
        <w:t>2</w:t>
      </w:r>
      <w:r w:rsidRPr="00C90DFC">
        <w:rPr>
          <w:rFonts w:eastAsia="Times New Roman" w:cs="Arial"/>
          <w:color w:val="464646" w:themeColor="text2" w:themeTint="E6"/>
          <w:szCs w:val="22"/>
          <w:lang w:eastAsia="tr-TR"/>
        </w:rPr>
        <w:t>e) higher in 2020 than they were in 1990 and 2.1% (0.3 Mt CO</w:t>
      </w:r>
      <w:r w:rsidRPr="00C90DFC">
        <w:rPr>
          <w:rFonts w:eastAsia="Times New Roman" w:cs="Arial"/>
          <w:color w:val="464646" w:themeColor="text2" w:themeTint="E6"/>
          <w:szCs w:val="22"/>
          <w:vertAlign w:val="subscript"/>
          <w:lang w:eastAsia="tr-TR"/>
        </w:rPr>
        <w:t>2</w:t>
      </w:r>
      <w:r w:rsidRPr="00C90DFC">
        <w:rPr>
          <w:rFonts w:eastAsia="Times New Roman" w:cs="Arial"/>
          <w:color w:val="464646" w:themeColor="text2" w:themeTint="E6"/>
          <w:szCs w:val="22"/>
          <w:lang w:eastAsia="tr-TR"/>
        </w:rPr>
        <w:t xml:space="preserve">e) higher than in 2019 as seen in Figure </w:t>
      </w:r>
      <w:r>
        <w:rPr>
          <w:rFonts w:eastAsia="Times New Roman" w:cs="Arial"/>
          <w:color w:val="464646" w:themeColor="text2" w:themeTint="E6"/>
          <w:szCs w:val="22"/>
          <w:lang w:eastAsia="tr-TR"/>
        </w:rPr>
        <w:t>3</w:t>
      </w:r>
      <w:r w:rsidRPr="00C90DFC">
        <w:rPr>
          <w:rFonts w:eastAsia="Times New Roman" w:cs="Arial"/>
          <w:color w:val="464646" w:themeColor="text2" w:themeTint="E6"/>
          <w:szCs w:val="22"/>
          <w:lang w:eastAsia="tr-TR"/>
        </w:rPr>
        <w:t>.</w:t>
      </w:r>
    </w:p>
    <w:p w14:paraId="70144A93" w14:textId="7289E0E2" w:rsidR="00EE051A" w:rsidRDefault="00EE051A" w:rsidP="00EE051A">
      <w:pPr>
        <w:keepNext/>
        <w:autoSpaceDE w:val="0"/>
        <w:autoSpaceDN w:val="0"/>
        <w:adjustRightInd w:val="0"/>
        <w:spacing w:after="0" w:line="276" w:lineRule="auto"/>
        <w:contextualSpacing w:val="0"/>
        <w:jc w:val="center"/>
      </w:pPr>
      <w:r w:rsidRPr="00A415F8">
        <w:rPr>
          <w:rFonts w:eastAsia="Times New Roman" w:cs="Arial"/>
          <w:noProof/>
          <w:color w:val="464646" w:themeColor="text2" w:themeTint="E6"/>
          <w:szCs w:val="22"/>
          <w:lang w:eastAsia="tr-TR"/>
        </w:rPr>
        <w:drawing>
          <wp:inline distT="0" distB="0" distL="0" distR="0" wp14:anchorId="5B877E5E" wp14:editId="7807CD37">
            <wp:extent cx="6116244" cy="2655277"/>
            <wp:effectExtent l="0" t="0" r="0" b="0"/>
            <wp:docPr id="40" name="Picture 4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20"/>
                    <a:stretch>
                      <a:fillRect/>
                    </a:stretch>
                  </pic:blipFill>
                  <pic:spPr>
                    <a:xfrm>
                      <a:off x="0" y="0"/>
                      <a:ext cx="6194649" cy="2689315"/>
                    </a:xfrm>
                    <a:prstGeom prst="rect">
                      <a:avLst/>
                    </a:prstGeom>
                  </pic:spPr>
                </pic:pic>
              </a:graphicData>
            </a:graphic>
          </wp:inline>
        </w:drawing>
      </w:r>
    </w:p>
    <w:p w14:paraId="557DE735" w14:textId="6C6ED414" w:rsidR="00EE051A" w:rsidRDefault="00EE051A" w:rsidP="00EE051A">
      <w:pPr>
        <w:pStyle w:val="Caption"/>
        <w:spacing w:before="0"/>
        <w:jc w:val="center"/>
        <w:rPr>
          <w:rFonts w:eastAsia="Times New Roman" w:cs="Arial"/>
          <w:iCs w:val="0"/>
          <w:color w:val="464646" w:themeColor="text2" w:themeTint="E6"/>
          <w:sz w:val="22"/>
          <w:szCs w:val="22"/>
          <w:lang w:eastAsia="tr-TR"/>
        </w:rPr>
      </w:pPr>
      <w:r w:rsidRPr="00C90DFC">
        <w:rPr>
          <w:rFonts w:eastAsia="Times New Roman" w:cs="Arial"/>
          <w:b/>
          <w:bCs/>
          <w:iCs w:val="0"/>
          <w:color w:val="464646" w:themeColor="text2" w:themeTint="E6"/>
          <w:sz w:val="22"/>
          <w:szCs w:val="22"/>
          <w:lang w:eastAsia="tr-TR"/>
        </w:rPr>
        <w:t xml:space="preserve">Figure </w:t>
      </w:r>
      <w:r w:rsidRPr="00C90DFC">
        <w:rPr>
          <w:rFonts w:eastAsia="Times New Roman" w:cs="Arial"/>
          <w:b/>
          <w:bCs/>
          <w:iCs w:val="0"/>
          <w:color w:val="464646" w:themeColor="text2" w:themeTint="E6"/>
          <w:sz w:val="22"/>
          <w:szCs w:val="22"/>
          <w:lang w:eastAsia="tr-TR"/>
        </w:rPr>
        <w:fldChar w:fldCharType="begin"/>
      </w:r>
      <w:r w:rsidRPr="00C90DFC">
        <w:rPr>
          <w:rFonts w:eastAsia="Times New Roman" w:cs="Arial"/>
          <w:b/>
          <w:bCs/>
          <w:iCs w:val="0"/>
          <w:color w:val="464646" w:themeColor="text2" w:themeTint="E6"/>
          <w:sz w:val="22"/>
          <w:szCs w:val="22"/>
          <w:lang w:eastAsia="tr-TR"/>
        </w:rPr>
        <w:instrText xml:space="preserve"> SEQ Figure \* ARABIC </w:instrText>
      </w:r>
      <w:r w:rsidRPr="00C90DFC">
        <w:rPr>
          <w:rFonts w:eastAsia="Times New Roman" w:cs="Arial"/>
          <w:b/>
          <w:bCs/>
          <w:iCs w:val="0"/>
          <w:color w:val="464646" w:themeColor="text2" w:themeTint="E6"/>
          <w:sz w:val="22"/>
          <w:szCs w:val="22"/>
          <w:lang w:eastAsia="tr-TR"/>
        </w:rPr>
        <w:fldChar w:fldCharType="separate"/>
      </w:r>
      <w:r w:rsidR="00942C6E">
        <w:rPr>
          <w:rFonts w:eastAsia="Times New Roman" w:cs="Arial"/>
          <w:b/>
          <w:bCs/>
          <w:iCs w:val="0"/>
          <w:noProof/>
          <w:color w:val="464646" w:themeColor="text2" w:themeTint="E6"/>
          <w:sz w:val="22"/>
          <w:szCs w:val="22"/>
          <w:lang w:eastAsia="tr-TR"/>
        </w:rPr>
        <w:t>3</w:t>
      </w:r>
      <w:r w:rsidRPr="00C90DFC">
        <w:rPr>
          <w:rFonts w:eastAsia="Times New Roman" w:cs="Arial"/>
          <w:b/>
          <w:bCs/>
          <w:iCs w:val="0"/>
          <w:color w:val="464646" w:themeColor="text2" w:themeTint="E6"/>
          <w:sz w:val="22"/>
          <w:szCs w:val="22"/>
          <w:lang w:eastAsia="tr-TR"/>
        </w:rPr>
        <w:fldChar w:fldCharType="end"/>
      </w:r>
      <w:r w:rsidR="00942C6E">
        <w:rPr>
          <w:rFonts w:eastAsia="Times New Roman" w:cs="Arial"/>
          <w:b/>
          <w:bCs/>
          <w:iCs w:val="0"/>
          <w:color w:val="464646" w:themeColor="text2" w:themeTint="E6"/>
          <w:sz w:val="22"/>
          <w:szCs w:val="22"/>
          <w:lang w:eastAsia="tr-TR"/>
        </w:rPr>
        <w:t>.</w:t>
      </w:r>
      <w:r w:rsidRPr="00C90DFC">
        <w:rPr>
          <w:rFonts w:eastAsia="Times New Roman" w:cs="Arial"/>
          <w:iCs w:val="0"/>
          <w:color w:val="464646" w:themeColor="text2" w:themeTint="E6"/>
          <w:sz w:val="22"/>
          <w:szCs w:val="22"/>
          <w:lang w:eastAsia="tr-TR"/>
        </w:rPr>
        <w:t xml:space="preserve"> Total GHG emissions of waste sector, 1990-2020</w:t>
      </w:r>
    </w:p>
    <w:p w14:paraId="5A1BB531" w14:textId="77777777" w:rsidR="00EE051A" w:rsidRDefault="00EE051A" w:rsidP="00EE051A">
      <w:pPr>
        <w:autoSpaceDE w:val="0"/>
        <w:autoSpaceDN w:val="0"/>
        <w:adjustRightInd w:val="0"/>
        <w:spacing w:after="0" w:line="240" w:lineRule="auto"/>
        <w:contextualSpacing w:val="0"/>
        <w:jc w:val="both"/>
        <w:rPr>
          <w:rFonts w:eastAsia="Times New Roman" w:cs="Arial"/>
          <w:color w:val="464646" w:themeColor="text2" w:themeTint="E6"/>
          <w:szCs w:val="22"/>
          <w:lang w:eastAsia="tr-TR"/>
        </w:rPr>
      </w:pPr>
      <w:r w:rsidRPr="00C90DFC">
        <w:rPr>
          <w:rFonts w:eastAsia="Times New Roman" w:cs="Arial"/>
          <w:color w:val="464646" w:themeColor="text2" w:themeTint="E6"/>
          <w:szCs w:val="22"/>
          <w:lang w:eastAsia="tr-TR"/>
        </w:rPr>
        <w:t>The total amount of CH</w:t>
      </w:r>
      <w:r w:rsidRPr="00C90DFC">
        <w:rPr>
          <w:rFonts w:eastAsia="Times New Roman" w:cs="Arial"/>
          <w:color w:val="464646" w:themeColor="text2" w:themeTint="E6"/>
          <w:szCs w:val="22"/>
          <w:vertAlign w:val="subscript"/>
          <w:lang w:eastAsia="tr-TR"/>
        </w:rPr>
        <w:t>4</w:t>
      </w:r>
      <w:r w:rsidRPr="00C90DFC">
        <w:rPr>
          <w:rFonts w:eastAsia="Times New Roman" w:cs="Arial"/>
          <w:color w:val="464646" w:themeColor="text2" w:themeTint="E6"/>
          <w:szCs w:val="22"/>
          <w:lang w:eastAsia="tr-TR"/>
        </w:rPr>
        <w:t xml:space="preserve"> generated, CH</w:t>
      </w:r>
      <w:r w:rsidRPr="00C90DFC">
        <w:rPr>
          <w:rFonts w:eastAsia="Times New Roman" w:cs="Arial"/>
          <w:color w:val="464646" w:themeColor="text2" w:themeTint="E6"/>
          <w:szCs w:val="22"/>
          <w:vertAlign w:val="subscript"/>
          <w:lang w:eastAsia="tr-TR"/>
        </w:rPr>
        <w:t>4</w:t>
      </w:r>
      <w:r w:rsidRPr="00C90DFC">
        <w:rPr>
          <w:rFonts w:eastAsia="Times New Roman" w:cs="Arial"/>
          <w:color w:val="464646" w:themeColor="text2" w:themeTint="E6"/>
          <w:szCs w:val="22"/>
          <w:lang w:eastAsia="tr-TR"/>
        </w:rPr>
        <w:t xml:space="preserve"> recovered and net CH</w:t>
      </w:r>
      <w:r w:rsidRPr="00C90DFC">
        <w:rPr>
          <w:rFonts w:eastAsia="Times New Roman" w:cs="Arial"/>
          <w:color w:val="464646" w:themeColor="text2" w:themeTint="E6"/>
          <w:szCs w:val="22"/>
          <w:vertAlign w:val="subscript"/>
          <w:lang w:eastAsia="tr-TR"/>
        </w:rPr>
        <w:t>4</w:t>
      </w:r>
      <w:r w:rsidRPr="00C90DFC">
        <w:rPr>
          <w:rFonts w:eastAsia="Times New Roman" w:cs="Arial"/>
          <w:color w:val="464646" w:themeColor="text2" w:themeTint="E6"/>
          <w:szCs w:val="22"/>
          <w:lang w:eastAsia="tr-TR"/>
        </w:rPr>
        <w:t xml:space="preserve"> emissions from solid waste disposal sites</w:t>
      </w:r>
      <w:r>
        <w:rPr>
          <w:rFonts w:eastAsia="Times New Roman" w:cs="Arial"/>
          <w:color w:val="464646" w:themeColor="text2" w:themeTint="E6"/>
          <w:szCs w:val="22"/>
          <w:lang w:eastAsia="tr-TR"/>
        </w:rPr>
        <w:t xml:space="preserve"> </w:t>
      </w:r>
      <w:r w:rsidRPr="00C90DFC">
        <w:rPr>
          <w:rFonts w:eastAsia="Times New Roman" w:cs="Arial"/>
          <w:color w:val="464646" w:themeColor="text2" w:themeTint="E6"/>
          <w:szCs w:val="22"/>
          <w:lang w:eastAsia="tr-TR"/>
        </w:rPr>
        <w:t xml:space="preserve">are estimated as given in Figure </w:t>
      </w:r>
      <w:r>
        <w:rPr>
          <w:rFonts w:eastAsia="Times New Roman" w:cs="Arial"/>
          <w:color w:val="464646" w:themeColor="text2" w:themeTint="E6"/>
          <w:szCs w:val="22"/>
          <w:lang w:eastAsia="tr-TR"/>
        </w:rPr>
        <w:t>4</w:t>
      </w:r>
      <w:r w:rsidRPr="00C90DFC">
        <w:rPr>
          <w:rFonts w:eastAsia="Times New Roman" w:cs="Arial"/>
          <w:color w:val="464646" w:themeColor="text2" w:themeTint="E6"/>
          <w:szCs w:val="22"/>
          <w:lang w:eastAsia="tr-TR"/>
        </w:rPr>
        <w:t>.</w:t>
      </w:r>
    </w:p>
    <w:p w14:paraId="740309F1" w14:textId="77777777" w:rsidR="00EE051A" w:rsidRDefault="00EE051A" w:rsidP="00EE051A">
      <w:pPr>
        <w:autoSpaceDE w:val="0"/>
        <w:autoSpaceDN w:val="0"/>
        <w:adjustRightInd w:val="0"/>
        <w:spacing w:after="0" w:line="240" w:lineRule="auto"/>
        <w:contextualSpacing w:val="0"/>
        <w:jc w:val="both"/>
        <w:rPr>
          <w:rFonts w:eastAsia="Times New Roman" w:cs="Arial"/>
          <w:color w:val="464646" w:themeColor="text2" w:themeTint="E6"/>
          <w:szCs w:val="22"/>
          <w:lang w:eastAsia="tr-TR"/>
        </w:rPr>
      </w:pPr>
    </w:p>
    <w:p w14:paraId="33A14708" w14:textId="31BF4CB1" w:rsidR="00EE051A" w:rsidRDefault="00EE051A" w:rsidP="00EE051A">
      <w:pPr>
        <w:keepNext/>
        <w:autoSpaceDE w:val="0"/>
        <w:autoSpaceDN w:val="0"/>
        <w:adjustRightInd w:val="0"/>
        <w:spacing w:after="0" w:line="240" w:lineRule="auto"/>
        <w:contextualSpacing w:val="0"/>
        <w:jc w:val="both"/>
      </w:pPr>
      <w:r w:rsidRPr="00A415F8">
        <w:rPr>
          <w:rFonts w:eastAsia="Times New Roman" w:cs="Arial"/>
          <w:noProof/>
          <w:color w:val="464646" w:themeColor="text2" w:themeTint="E6"/>
          <w:szCs w:val="22"/>
          <w:lang w:eastAsia="tr-TR"/>
        </w:rPr>
        <w:drawing>
          <wp:inline distT="0" distB="0" distL="0" distR="0" wp14:anchorId="5E58AB7E" wp14:editId="0AB7EC00">
            <wp:extent cx="6128951" cy="3090668"/>
            <wp:effectExtent l="0" t="0" r="5715" b="0"/>
            <wp:docPr id="43" name="Picture 4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21"/>
                    <a:stretch>
                      <a:fillRect/>
                    </a:stretch>
                  </pic:blipFill>
                  <pic:spPr>
                    <a:xfrm>
                      <a:off x="0" y="0"/>
                      <a:ext cx="6140054" cy="3096267"/>
                    </a:xfrm>
                    <a:prstGeom prst="rect">
                      <a:avLst/>
                    </a:prstGeom>
                  </pic:spPr>
                </pic:pic>
              </a:graphicData>
            </a:graphic>
          </wp:inline>
        </w:drawing>
      </w:r>
    </w:p>
    <w:p w14:paraId="16B067BD" w14:textId="738945C1" w:rsidR="00EE051A" w:rsidRDefault="00EE051A" w:rsidP="00942C6E">
      <w:pPr>
        <w:pStyle w:val="Caption"/>
        <w:spacing w:before="0"/>
        <w:jc w:val="center"/>
        <w:rPr>
          <w:rFonts w:eastAsia="Times New Roman" w:cs="Arial"/>
          <w:color w:val="464646" w:themeColor="text2" w:themeTint="E6"/>
          <w:szCs w:val="22"/>
          <w:lang w:eastAsia="tr-TR"/>
        </w:rPr>
      </w:pPr>
      <w:r w:rsidRPr="00C90DFC">
        <w:rPr>
          <w:rFonts w:eastAsia="Times New Roman" w:cs="Arial"/>
          <w:b/>
          <w:bCs/>
          <w:iCs w:val="0"/>
          <w:color w:val="464646" w:themeColor="text2" w:themeTint="E6"/>
          <w:sz w:val="22"/>
          <w:szCs w:val="22"/>
          <w:lang w:eastAsia="tr-TR"/>
        </w:rPr>
        <w:t xml:space="preserve">Figure </w:t>
      </w:r>
      <w:r w:rsidRPr="00C90DFC">
        <w:rPr>
          <w:rFonts w:eastAsia="Times New Roman" w:cs="Arial"/>
          <w:b/>
          <w:bCs/>
          <w:iCs w:val="0"/>
          <w:color w:val="464646" w:themeColor="text2" w:themeTint="E6"/>
          <w:sz w:val="22"/>
          <w:szCs w:val="22"/>
          <w:lang w:eastAsia="tr-TR"/>
        </w:rPr>
        <w:fldChar w:fldCharType="begin"/>
      </w:r>
      <w:r w:rsidRPr="00C90DFC">
        <w:rPr>
          <w:rFonts w:eastAsia="Times New Roman" w:cs="Arial"/>
          <w:b/>
          <w:bCs/>
          <w:iCs w:val="0"/>
          <w:color w:val="464646" w:themeColor="text2" w:themeTint="E6"/>
          <w:sz w:val="22"/>
          <w:szCs w:val="22"/>
          <w:lang w:eastAsia="tr-TR"/>
        </w:rPr>
        <w:instrText xml:space="preserve"> SEQ Figure \* ARABIC </w:instrText>
      </w:r>
      <w:r w:rsidRPr="00C90DFC">
        <w:rPr>
          <w:rFonts w:eastAsia="Times New Roman" w:cs="Arial"/>
          <w:b/>
          <w:bCs/>
          <w:iCs w:val="0"/>
          <w:color w:val="464646" w:themeColor="text2" w:themeTint="E6"/>
          <w:sz w:val="22"/>
          <w:szCs w:val="22"/>
          <w:lang w:eastAsia="tr-TR"/>
        </w:rPr>
        <w:fldChar w:fldCharType="separate"/>
      </w:r>
      <w:r w:rsidR="00942C6E">
        <w:rPr>
          <w:rFonts w:eastAsia="Times New Roman" w:cs="Arial"/>
          <w:b/>
          <w:bCs/>
          <w:iCs w:val="0"/>
          <w:noProof/>
          <w:color w:val="464646" w:themeColor="text2" w:themeTint="E6"/>
          <w:sz w:val="22"/>
          <w:szCs w:val="22"/>
          <w:lang w:eastAsia="tr-TR"/>
        </w:rPr>
        <w:t>4</w:t>
      </w:r>
      <w:r w:rsidRPr="00C90DFC">
        <w:rPr>
          <w:rFonts w:eastAsia="Times New Roman" w:cs="Arial"/>
          <w:b/>
          <w:bCs/>
          <w:iCs w:val="0"/>
          <w:color w:val="464646" w:themeColor="text2" w:themeTint="E6"/>
          <w:sz w:val="22"/>
          <w:szCs w:val="22"/>
          <w:lang w:eastAsia="tr-TR"/>
        </w:rPr>
        <w:fldChar w:fldCharType="end"/>
      </w:r>
      <w:r w:rsidR="00942C6E">
        <w:rPr>
          <w:rFonts w:eastAsia="Times New Roman" w:cs="Arial"/>
          <w:b/>
          <w:bCs/>
          <w:iCs w:val="0"/>
          <w:color w:val="464646" w:themeColor="text2" w:themeTint="E6"/>
          <w:sz w:val="22"/>
          <w:szCs w:val="22"/>
          <w:lang w:eastAsia="tr-TR"/>
        </w:rPr>
        <w:t>.</w:t>
      </w:r>
      <w:r w:rsidRPr="00C90DFC">
        <w:rPr>
          <w:rFonts w:eastAsia="Times New Roman" w:cs="Arial"/>
          <w:iCs w:val="0"/>
          <w:color w:val="464646" w:themeColor="text2" w:themeTint="E6"/>
          <w:sz w:val="22"/>
          <w:szCs w:val="22"/>
          <w:lang w:eastAsia="tr-TR"/>
        </w:rPr>
        <w:t xml:space="preserve"> CH</w:t>
      </w:r>
      <w:r w:rsidRPr="00C90DFC">
        <w:rPr>
          <w:rFonts w:eastAsia="Times New Roman" w:cs="Arial"/>
          <w:iCs w:val="0"/>
          <w:color w:val="464646" w:themeColor="text2" w:themeTint="E6"/>
          <w:sz w:val="22"/>
          <w:szCs w:val="22"/>
          <w:vertAlign w:val="subscript"/>
          <w:lang w:eastAsia="tr-TR"/>
        </w:rPr>
        <w:t>4</w:t>
      </w:r>
      <w:r w:rsidRPr="00C90DFC">
        <w:rPr>
          <w:rFonts w:eastAsia="Times New Roman" w:cs="Arial"/>
          <w:iCs w:val="0"/>
          <w:color w:val="464646" w:themeColor="text2" w:themeTint="E6"/>
          <w:sz w:val="22"/>
          <w:szCs w:val="22"/>
          <w:lang w:eastAsia="tr-TR"/>
        </w:rPr>
        <w:t xml:space="preserve"> emissions from solid waste disposal, 1990-2020</w:t>
      </w:r>
    </w:p>
    <w:p w14:paraId="0888703E" w14:textId="77777777" w:rsidR="00EE051A" w:rsidRDefault="00EE051A" w:rsidP="00EE051A">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sidRPr="00C90DFC">
        <w:rPr>
          <w:rFonts w:eastAsia="Times New Roman" w:cs="Arial"/>
          <w:color w:val="464646" w:themeColor="text2" w:themeTint="E6"/>
          <w:szCs w:val="22"/>
          <w:lang w:eastAsia="tr-TR"/>
        </w:rPr>
        <w:t xml:space="preserve">Net methane emissions tend to decrease with the increase in methane recovery amount due to the increase in the capacity and number of methane recovery facilities producing electricity/heat energy from landfill gas in </w:t>
      </w:r>
      <w:r>
        <w:rPr>
          <w:rFonts w:eastAsia="Times New Roman" w:cs="Arial"/>
          <w:color w:val="464646" w:themeColor="text2" w:themeTint="E6"/>
          <w:szCs w:val="22"/>
          <w:lang w:eastAsia="tr-TR"/>
        </w:rPr>
        <w:t>Turkey</w:t>
      </w:r>
      <w:r w:rsidRPr="00C90DFC">
        <w:rPr>
          <w:rFonts w:eastAsia="Times New Roman" w:cs="Arial"/>
          <w:color w:val="464646" w:themeColor="text2" w:themeTint="E6"/>
          <w:szCs w:val="22"/>
          <w:lang w:eastAsia="tr-TR"/>
        </w:rPr>
        <w:t>.</w:t>
      </w:r>
      <w:r>
        <w:rPr>
          <w:rFonts w:eastAsia="Times New Roman" w:cs="Arial"/>
          <w:color w:val="464646" w:themeColor="text2" w:themeTint="E6"/>
          <w:szCs w:val="22"/>
          <w:lang w:eastAsia="tr-TR"/>
        </w:rPr>
        <w:t xml:space="preserve"> </w:t>
      </w:r>
    </w:p>
    <w:p w14:paraId="75469EF0" w14:textId="77777777" w:rsidR="00EE051A" w:rsidRDefault="00EE051A" w:rsidP="00EE051A">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p>
    <w:p w14:paraId="314C41AB" w14:textId="73268033" w:rsidR="00EE051A" w:rsidRDefault="00EE051A" w:rsidP="00EE051A">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Pr>
          <w:rFonts w:eastAsia="Times New Roman" w:cs="Arial"/>
          <w:b/>
          <w:bCs/>
          <w:color w:val="464646" w:themeColor="text2" w:themeTint="E6"/>
          <w:szCs w:val="22"/>
          <w:u w:val="single"/>
          <w:lang w:eastAsia="tr-TR"/>
        </w:rPr>
        <w:t>Solid Waste Disposal Sites and Methane Recovery</w:t>
      </w:r>
      <w:r w:rsidRPr="00C90DFC">
        <w:rPr>
          <w:rFonts w:eastAsia="Times New Roman" w:cs="Arial"/>
          <w:b/>
          <w:bCs/>
          <w:color w:val="464646" w:themeColor="text2" w:themeTint="E6"/>
          <w:szCs w:val="22"/>
          <w:lang w:eastAsia="tr-TR"/>
        </w:rPr>
        <w:t>:</w:t>
      </w:r>
      <w:r>
        <w:rPr>
          <w:rFonts w:eastAsia="Times New Roman" w:cs="Arial"/>
          <w:color w:val="464646" w:themeColor="text2" w:themeTint="E6"/>
          <w:szCs w:val="22"/>
          <w:lang w:eastAsia="tr-TR"/>
        </w:rPr>
        <w:t xml:space="preserve"> </w:t>
      </w:r>
      <w:r w:rsidRPr="005A030B">
        <w:rPr>
          <w:rFonts w:eastAsia="Times New Roman" w:cs="Arial"/>
          <w:color w:val="464646" w:themeColor="text2" w:themeTint="E6"/>
          <w:szCs w:val="22"/>
          <w:lang w:eastAsia="tr-TR"/>
        </w:rPr>
        <w:t>The total number of managed SWDS</w:t>
      </w:r>
      <w:r>
        <w:rPr>
          <w:rFonts w:eastAsia="Times New Roman" w:cs="Arial"/>
          <w:color w:val="464646" w:themeColor="text2" w:themeTint="E6"/>
          <w:szCs w:val="22"/>
          <w:lang w:eastAsia="tr-TR"/>
        </w:rPr>
        <w:t xml:space="preserve"> </w:t>
      </w:r>
      <w:r w:rsidRPr="005A030B">
        <w:rPr>
          <w:rFonts w:eastAsia="Times New Roman" w:cs="Arial"/>
          <w:color w:val="464646" w:themeColor="text2" w:themeTint="E6"/>
          <w:szCs w:val="22"/>
          <w:lang w:eastAsia="tr-TR"/>
        </w:rPr>
        <w:t xml:space="preserve">has increased by years as shown in Table </w:t>
      </w:r>
      <w:r w:rsidR="00D4127C">
        <w:rPr>
          <w:rFonts w:eastAsia="Times New Roman" w:cs="Arial"/>
          <w:color w:val="464646" w:themeColor="text2" w:themeTint="E6"/>
          <w:szCs w:val="22"/>
          <w:lang w:eastAsia="tr-TR"/>
        </w:rPr>
        <w:t xml:space="preserve">8 </w:t>
      </w:r>
      <w:r w:rsidRPr="005A030B">
        <w:rPr>
          <w:rFonts w:eastAsia="Times New Roman" w:cs="Arial"/>
          <w:color w:val="464646" w:themeColor="text2" w:themeTint="E6"/>
          <w:szCs w:val="22"/>
          <w:lang w:eastAsia="tr-TR"/>
        </w:rPr>
        <w:t>below.</w:t>
      </w:r>
    </w:p>
    <w:p w14:paraId="558006ED" w14:textId="3653262F" w:rsidR="00EE051A" w:rsidRPr="00C90DFC" w:rsidRDefault="00EE051A" w:rsidP="00EE051A">
      <w:pPr>
        <w:pStyle w:val="Caption"/>
        <w:keepNext/>
        <w:rPr>
          <w:rFonts w:eastAsia="Times New Roman" w:cs="Arial"/>
          <w:color w:val="464646" w:themeColor="text2" w:themeTint="E6"/>
          <w:szCs w:val="22"/>
          <w:vertAlign w:val="superscript"/>
          <w:lang w:eastAsia="tr-TR"/>
        </w:rPr>
      </w:pPr>
      <w:r w:rsidRPr="00AA4F95">
        <w:rPr>
          <w:rFonts w:eastAsia="Times New Roman" w:cs="Arial"/>
          <w:b/>
          <w:bCs/>
          <w:iCs w:val="0"/>
          <w:color w:val="464646" w:themeColor="text2" w:themeTint="E6"/>
          <w:sz w:val="22"/>
          <w:szCs w:val="22"/>
          <w:lang w:eastAsia="tr-TR"/>
        </w:rPr>
        <w:t xml:space="preserve">Table </w:t>
      </w:r>
      <w:r w:rsidRPr="00AA4F95">
        <w:rPr>
          <w:rFonts w:eastAsia="Times New Roman" w:cs="Arial"/>
          <w:b/>
          <w:bCs/>
          <w:iCs w:val="0"/>
          <w:color w:val="464646" w:themeColor="text2" w:themeTint="E6"/>
          <w:sz w:val="22"/>
          <w:szCs w:val="22"/>
          <w:lang w:eastAsia="tr-TR"/>
        </w:rPr>
        <w:fldChar w:fldCharType="begin"/>
      </w:r>
      <w:r w:rsidRPr="00AA4F95">
        <w:rPr>
          <w:rFonts w:eastAsia="Times New Roman" w:cs="Arial"/>
          <w:b/>
          <w:bCs/>
          <w:iCs w:val="0"/>
          <w:color w:val="464646" w:themeColor="text2" w:themeTint="E6"/>
          <w:sz w:val="22"/>
          <w:szCs w:val="22"/>
          <w:lang w:eastAsia="tr-TR"/>
        </w:rPr>
        <w:instrText xml:space="preserve"> SEQ Table \* ARABIC </w:instrText>
      </w:r>
      <w:r w:rsidRPr="00AA4F95">
        <w:rPr>
          <w:rFonts w:eastAsia="Times New Roman" w:cs="Arial"/>
          <w:b/>
          <w:bCs/>
          <w:iCs w:val="0"/>
          <w:color w:val="464646" w:themeColor="text2" w:themeTint="E6"/>
          <w:sz w:val="22"/>
          <w:szCs w:val="22"/>
          <w:lang w:eastAsia="tr-TR"/>
        </w:rPr>
        <w:fldChar w:fldCharType="separate"/>
      </w:r>
      <w:r w:rsidR="00942C6E">
        <w:rPr>
          <w:rFonts w:eastAsia="Times New Roman" w:cs="Arial"/>
          <w:b/>
          <w:bCs/>
          <w:iCs w:val="0"/>
          <w:noProof/>
          <w:color w:val="464646" w:themeColor="text2" w:themeTint="E6"/>
          <w:sz w:val="22"/>
          <w:szCs w:val="22"/>
          <w:lang w:eastAsia="tr-TR"/>
        </w:rPr>
        <w:t>8</w:t>
      </w:r>
      <w:r w:rsidRPr="00AA4F95">
        <w:rPr>
          <w:rFonts w:eastAsia="Times New Roman" w:cs="Arial"/>
          <w:b/>
          <w:bCs/>
          <w:iCs w:val="0"/>
          <w:color w:val="464646" w:themeColor="text2" w:themeTint="E6"/>
          <w:sz w:val="22"/>
          <w:szCs w:val="22"/>
          <w:lang w:eastAsia="tr-TR"/>
        </w:rPr>
        <w:fldChar w:fldCharType="end"/>
      </w:r>
      <w:r w:rsidR="00942C6E">
        <w:rPr>
          <w:rFonts w:eastAsia="Times New Roman" w:cs="Arial"/>
          <w:b/>
          <w:bCs/>
          <w:iCs w:val="0"/>
          <w:color w:val="464646" w:themeColor="text2" w:themeTint="E6"/>
          <w:sz w:val="22"/>
          <w:szCs w:val="22"/>
          <w:lang w:eastAsia="tr-TR"/>
        </w:rPr>
        <w:t>.</w:t>
      </w:r>
      <w:r w:rsidRPr="00AA4F95">
        <w:rPr>
          <w:rFonts w:eastAsia="Times New Roman" w:cs="Arial"/>
          <w:iCs w:val="0"/>
          <w:color w:val="464646" w:themeColor="text2" w:themeTint="E6"/>
          <w:sz w:val="22"/>
          <w:szCs w:val="22"/>
          <w:lang w:eastAsia="tr-TR"/>
        </w:rPr>
        <w:t xml:space="preserve"> Number of managed SWDS, 1992-2020</w:t>
      </w:r>
      <w:r>
        <w:rPr>
          <w:rFonts w:eastAsia="Times New Roman" w:cs="Arial"/>
          <w:iCs w:val="0"/>
          <w:color w:val="464646" w:themeColor="text2" w:themeTint="E6"/>
          <w:sz w:val="22"/>
          <w:szCs w:val="22"/>
          <w:vertAlign w:val="superscript"/>
          <w:lang w:eastAsia="tr-TR"/>
        </w:rPr>
        <w:fldChar w:fldCharType="begin"/>
      </w:r>
      <w:r>
        <w:rPr>
          <w:rFonts w:eastAsia="Times New Roman" w:cs="Arial"/>
          <w:iCs w:val="0"/>
          <w:color w:val="464646" w:themeColor="text2" w:themeTint="E6"/>
          <w:sz w:val="22"/>
          <w:szCs w:val="22"/>
          <w:vertAlign w:val="superscript"/>
          <w:lang w:eastAsia="tr-TR"/>
        </w:rPr>
        <w:instrText xml:space="preserve"> NOTEREF _Ref123912719 \h </w:instrText>
      </w:r>
      <w:r>
        <w:rPr>
          <w:rFonts w:eastAsia="Times New Roman" w:cs="Arial"/>
          <w:iCs w:val="0"/>
          <w:color w:val="464646" w:themeColor="text2" w:themeTint="E6"/>
          <w:sz w:val="22"/>
          <w:szCs w:val="22"/>
          <w:vertAlign w:val="superscript"/>
          <w:lang w:eastAsia="tr-TR"/>
        </w:rPr>
      </w:r>
      <w:r>
        <w:rPr>
          <w:rFonts w:eastAsia="Times New Roman" w:cs="Arial"/>
          <w:iCs w:val="0"/>
          <w:color w:val="464646" w:themeColor="text2" w:themeTint="E6"/>
          <w:sz w:val="22"/>
          <w:szCs w:val="22"/>
          <w:vertAlign w:val="superscript"/>
          <w:lang w:eastAsia="tr-TR"/>
        </w:rPr>
        <w:fldChar w:fldCharType="separate"/>
      </w:r>
      <w:r w:rsidR="000B0F69">
        <w:rPr>
          <w:rFonts w:eastAsia="Times New Roman" w:cs="Arial"/>
          <w:iCs w:val="0"/>
          <w:color w:val="464646" w:themeColor="text2" w:themeTint="E6"/>
          <w:sz w:val="22"/>
          <w:szCs w:val="22"/>
          <w:vertAlign w:val="superscript"/>
          <w:lang w:eastAsia="tr-TR"/>
        </w:rPr>
        <w:t>40</w:t>
      </w:r>
      <w:r>
        <w:rPr>
          <w:rFonts w:eastAsia="Times New Roman" w:cs="Arial"/>
          <w:iCs w:val="0"/>
          <w:color w:val="464646" w:themeColor="text2" w:themeTint="E6"/>
          <w:sz w:val="22"/>
          <w:szCs w:val="22"/>
          <w:vertAlign w:val="superscript"/>
          <w:lang w:eastAsia="tr-TR"/>
        </w:rPr>
        <w:fldChar w:fldCharType="end"/>
      </w:r>
      <w:r>
        <w:rPr>
          <w:rFonts w:eastAsia="Times New Roman" w:cs="Arial"/>
          <w:iCs w:val="0"/>
          <w:color w:val="464646" w:themeColor="text2" w:themeTint="E6"/>
          <w:sz w:val="22"/>
          <w:szCs w:val="22"/>
          <w:vertAlign w:val="superscript"/>
          <w:lang w:eastAsia="tr-TR"/>
        </w:rPr>
        <w:t>,</w:t>
      </w:r>
      <w:r>
        <w:rPr>
          <w:rStyle w:val="FootnoteReference"/>
          <w:rFonts w:eastAsia="Times New Roman" w:cs="Arial"/>
          <w:iCs w:val="0"/>
          <w:color w:val="464646" w:themeColor="text2" w:themeTint="E6"/>
          <w:sz w:val="22"/>
          <w:szCs w:val="22"/>
          <w:lang w:eastAsia="tr-TR"/>
        </w:rPr>
        <w:footnoteReference w:id="40"/>
      </w:r>
    </w:p>
    <w:tbl>
      <w:tblPr>
        <w:tblStyle w:val="TableGrid"/>
        <w:tblW w:w="0" w:type="auto"/>
        <w:tblLook w:val="04A0" w:firstRow="1" w:lastRow="0" w:firstColumn="1" w:lastColumn="0" w:noHBand="0" w:noVBand="1"/>
      </w:tblPr>
      <w:tblGrid>
        <w:gridCol w:w="875"/>
        <w:gridCol w:w="875"/>
        <w:gridCol w:w="875"/>
        <w:gridCol w:w="875"/>
        <w:gridCol w:w="875"/>
        <w:gridCol w:w="874"/>
        <w:gridCol w:w="874"/>
        <w:gridCol w:w="874"/>
        <w:gridCol w:w="875"/>
        <w:gridCol w:w="875"/>
        <w:gridCol w:w="875"/>
      </w:tblGrid>
      <w:tr w:rsidR="00942C6E" w:rsidRPr="00942C6E" w14:paraId="638C5444" w14:textId="77777777" w:rsidTr="00292957">
        <w:tc>
          <w:tcPr>
            <w:tcW w:w="875" w:type="dxa"/>
            <w:shd w:val="clear" w:color="auto" w:fill="E6E5E5" w:themeFill="background2"/>
          </w:tcPr>
          <w:p w14:paraId="2B9688B7"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p>
        </w:tc>
        <w:tc>
          <w:tcPr>
            <w:tcW w:w="875" w:type="dxa"/>
            <w:shd w:val="clear" w:color="auto" w:fill="E6E5E5" w:themeFill="background2"/>
          </w:tcPr>
          <w:p w14:paraId="4907AD6C"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1992</w:t>
            </w:r>
          </w:p>
        </w:tc>
        <w:tc>
          <w:tcPr>
            <w:tcW w:w="875" w:type="dxa"/>
            <w:shd w:val="clear" w:color="auto" w:fill="E6E5E5" w:themeFill="background2"/>
          </w:tcPr>
          <w:p w14:paraId="4694D303"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1993</w:t>
            </w:r>
          </w:p>
        </w:tc>
        <w:tc>
          <w:tcPr>
            <w:tcW w:w="875" w:type="dxa"/>
            <w:shd w:val="clear" w:color="auto" w:fill="E6E5E5" w:themeFill="background2"/>
          </w:tcPr>
          <w:p w14:paraId="566FFE91"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1994</w:t>
            </w:r>
          </w:p>
        </w:tc>
        <w:tc>
          <w:tcPr>
            <w:tcW w:w="875" w:type="dxa"/>
            <w:shd w:val="clear" w:color="auto" w:fill="E6E5E5" w:themeFill="background2"/>
          </w:tcPr>
          <w:p w14:paraId="2185F0C5"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1995</w:t>
            </w:r>
          </w:p>
        </w:tc>
        <w:tc>
          <w:tcPr>
            <w:tcW w:w="874" w:type="dxa"/>
            <w:shd w:val="clear" w:color="auto" w:fill="E6E5E5" w:themeFill="background2"/>
          </w:tcPr>
          <w:p w14:paraId="2A728538"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1996</w:t>
            </w:r>
          </w:p>
        </w:tc>
        <w:tc>
          <w:tcPr>
            <w:tcW w:w="874" w:type="dxa"/>
            <w:shd w:val="clear" w:color="auto" w:fill="E6E5E5" w:themeFill="background2"/>
          </w:tcPr>
          <w:p w14:paraId="066D6C0C"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1997</w:t>
            </w:r>
          </w:p>
        </w:tc>
        <w:tc>
          <w:tcPr>
            <w:tcW w:w="874" w:type="dxa"/>
            <w:shd w:val="clear" w:color="auto" w:fill="E6E5E5" w:themeFill="background2"/>
          </w:tcPr>
          <w:p w14:paraId="2ED6AC67"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1998</w:t>
            </w:r>
          </w:p>
        </w:tc>
        <w:tc>
          <w:tcPr>
            <w:tcW w:w="875" w:type="dxa"/>
            <w:shd w:val="clear" w:color="auto" w:fill="E6E5E5" w:themeFill="background2"/>
          </w:tcPr>
          <w:p w14:paraId="7CA0AD0D"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1999</w:t>
            </w:r>
          </w:p>
        </w:tc>
        <w:tc>
          <w:tcPr>
            <w:tcW w:w="875" w:type="dxa"/>
            <w:shd w:val="clear" w:color="auto" w:fill="E6E5E5" w:themeFill="background2"/>
          </w:tcPr>
          <w:p w14:paraId="3B1BD06C"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2000</w:t>
            </w:r>
          </w:p>
        </w:tc>
        <w:tc>
          <w:tcPr>
            <w:tcW w:w="875" w:type="dxa"/>
            <w:shd w:val="clear" w:color="auto" w:fill="E6E5E5" w:themeFill="background2"/>
          </w:tcPr>
          <w:p w14:paraId="35178D16"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2001</w:t>
            </w:r>
          </w:p>
        </w:tc>
      </w:tr>
      <w:tr w:rsidR="00942C6E" w:rsidRPr="00942C6E" w14:paraId="6CA7E526" w14:textId="77777777" w:rsidTr="00292957">
        <w:tc>
          <w:tcPr>
            <w:tcW w:w="875" w:type="dxa"/>
          </w:tcPr>
          <w:p w14:paraId="1989954A"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p>
        </w:tc>
        <w:tc>
          <w:tcPr>
            <w:tcW w:w="875" w:type="dxa"/>
          </w:tcPr>
          <w:p w14:paraId="4E30F087"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w:t>
            </w:r>
          </w:p>
        </w:tc>
        <w:tc>
          <w:tcPr>
            <w:tcW w:w="875" w:type="dxa"/>
          </w:tcPr>
          <w:p w14:paraId="4688512C"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w:t>
            </w:r>
          </w:p>
        </w:tc>
        <w:tc>
          <w:tcPr>
            <w:tcW w:w="875" w:type="dxa"/>
          </w:tcPr>
          <w:p w14:paraId="769ECE90"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2</w:t>
            </w:r>
          </w:p>
        </w:tc>
        <w:tc>
          <w:tcPr>
            <w:tcW w:w="875" w:type="dxa"/>
          </w:tcPr>
          <w:p w14:paraId="45675263"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6</w:t>
            </w:r>
          </w:p>
        </w:tc>
        <w:tc>
          <w:tcPr>
            <w:tcW w:w="874" w:type="dxa"/>
          </w:tcPr>
          <w:p w14:paraId="27D08558"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6</w:t>
            </w:r>
          </w:p>
        </w:tc>
        <w:tc>
          <w:tcPr>
            <w:tcW w:w="874" w:type="dxa"/>
          </w:tcPr>
          <w:p w14:paraId="05985198"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8</w:t>
            </w:r>
          </w:p>
        </w:tc>
        <w:tc>
          <w:tcPr>
            <w:tcW w:w="874" w:type="dxa"/>
          </w:tcPr>
          <w:p w14:paraId="3F7EF8C7"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8</w:t>
            </w:r>
          </w:p>
        </w:tc>
        <w:tc>
          <w:tcPr>
            <w:tcW w:w="875" w:type="dxa"/>
          </w:tcPr>
          <w:p w14:paraId="051ACBDB"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10</w:t>
            </w:r>
          </w:p>
        </w:tc>
        <w:tc>
          <w:tcPr>
            <w:tcW w:w="875" w:type="dxa"/>
          </w:tcPr>
          <w:p w14:paraId="700B30B3"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10</w:t>
            </w:r>
          </w:p>
        </w:tc>
        <w:tc>
          <w:tcPr>
            <w:tcW w:w="875" w:type="dxa"/>
          </w:tcPr>
          <w:p w14:paraId="7858404E"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12</w:t>
            </w:r>
          </w:p>
        </w:tc>
      </w:tr>
      <w:tr w:rsidR="00942C6E" w:rsidRPr="00942C6E" w14:paraId="243D427A" w14:textId="77777777" w:rsidTr="00292957">
        <w:tc>
          <w:tcPr>
            <w:tcW w:w="875" w:type="dxa"/>
            <w:shd w:val="clear" w:color="auto" w:fill="E6E5E5" w:themeFill="background2"/>
          </w:tcPr>
          <w:p w14:paraId="000EC38B"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2003</w:t>
            </w:r>
          </w:p>
        </w:tc>
        <w:tc>
          <w:tcPr>
            <w:tcW w:w="875" w:type="dxa"/>
            <w:shd w:val="clear" w:color="auto" w:fill="E6E5E5" w:themeFill="background2"/>
          </w:tcPr>
          <w:p w14:paraId="51704BCA"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2004</w:t>
            </w:r>
          </w:p>
        </w:tc>
        <w:tc>
          <w:tcPr>
            <w:tcW w:w="875" w:type="dxa"/>
            <w:shd w:val="clear" w:color="auto" w:fill="E6E5E5" w:themeFill="background2"/>
          </w:tcPr>
          <w:p w14:paraId="5C18693C"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2005</w:t>
            </w:r>
          </w:p>
        </w:tc>
        <w:tc>
          <w:tcPr>
            <w:tcW w:w="875" w:type="dxa"/>
            <w:shd w:val="clear" w:color="auto" w:fill="E6E5E5" w:themeFill="background2"/>
          </w:tcPr>
          <w:p w14:paraId="2F8A1D02"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2006</w:t>
            </w:r>
          </w:p>
        </w:tc>
        <w:tc>
          <w:tcPr>
            <w:tcW w:w="875" w:type="dxa"/>
            <w:shd w:val="clear" w:color="auto" w:fill="E6E5E5" w:themeFill="background2"/>
          </w:tcPr>
          <w:p w14:paraId="60879304"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2008</w:t>
            </w:r>
          </w:p>
        </w:tc>
        <w:tc>
          <w:tcPr>
            <w:tcW w:w="874" w:type="dxa"/>
            <w:shd w:val="clear" w:color="auto" w:fill="E6E5E5" w:themeFill="background2"/>
          </w:tcPr>
          <w:p w14:paraId="4C1FF09F"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2010</w:t>
            </w:r>
          </w:p>
        </w:tc>
        <w:tc>
          <w:tcPr>
            <w:tcW w:w="874" w:type="dxa"/>
            <w:shd w:val="clear" w:color="auto" w:fill="E6E5E5" w:themeFill="background2"/>
          </w:tcPr>
          <w:p w14:paraId="005EDA62"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2012</w:t>
            </w:r>
          </w:p>
        </w:tc>
        <w:tc>
          <w:tcPr>
            <w:tcW w:w="874" w:type="dxa"/>
            <w:shd w:val="clear" w:color="auto" w:fill="E6E5E5" w:themeFill="background2"/>
          </w:tcPr>
          <w:p w14:paraId="51EC942D"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2014</w:t>
            </w:r>
          </w:p>
        </w:tc>
        <w:tc>
          <w:tcPr>
            <w:tcW w:w="875" w:type="dxa"/>
            <w:shd w:val="clear" w:color="auto" w:fill="E6E5E5" w:themeFill="background2"/>
          </w:tcPr>
          <w:p w14:paraId="7BFD737D"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2016</w:t>
            </w:r>
          </w:p>
        </w:tc>
        <w:tc>
          <w:tcPr>
            <w:tcW w:w="875" w:type="dxa"/>
            <w:shd w:val="clear" w:color="auto" w:fill="E6E5E5" w:themeFill="background2"/>
          </w:tcPr>
          <w:p w14:paraId="45447546"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2018</w:t>
            </w:r>
          </w:p>
        </w:tc>
        <w:tc>
          <w:tcPr>
            <w:tcW w:w="875" w:type="dxa"/>
            <w:shd w:val="clear" w:color="auto" w:fill="E6E5E5" w:themeFill="background2"/>
          </w:tcPr>
          <w:p w14:paraId="6E53E9CD"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2020</w:t>
            </w:r>
          </w:p>
        </w:tc>
      </w:tr>
      <w:tr w:rsidR="00942C6E" w:rsidRPr="00942C6E" w14:paraId="53297AE0" w14:textId="77777777" w:rsidTr="00292957">
        <w:tc>
          <w:tcPr>
            <w:tcW w:w="875" w:type="dxa"/>
          </w:tcPr>
          <w:p w14:paraId="5D2C1677"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15</w:t>
            </w:r>
          </w:p>
        </w:tc>
        <w:tc>
          <w:tcPr>
            <w:tcW w:w="875" w:type="dxa"/>
          </w:tcPr>
          <w:p w14:paraId="7F66AC64"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16</w:t>
            </w:r>
          </w:p>
        </w:tc>
        <w:tc>
          <w:tcPr>
            <w:tcW w:w="875" w:type="dxa"/>
          </w:tcPr>
          <w:p w14:paraId="20F07E61"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18</w:t>
            </w:r>
          </w:p>
        </w:tc>
        <w:tc>
          <w:tcPr>
            <w:tcW w:w="875" w:type="dxa"/>
          </w:tcPr>
          <w:p w14:paraId="452D0111"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22</w:t>
            </w:r>
          </w:p>
        </w:tc>
        <w:tc>
          <w:tcPr>
            <w:tcW w:w="875" w:type="dxa"/>
          </w:tcPr>
          <w:p w14:paraId="6A8EBAFF"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37</w:t>
            </w:r>
          </w:p>
        </w:tc>
        <w:tc>
          <w:tcPr>
            <w:tcW w:w="874" w:type="dxa"/>
          </w:tcPr>
          <w:p w14:paraId="00A8AFF8"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52</w:t>
            </w:r>
          </w:p>
        </w:tc>
        <w:tc>
          <w:tcPr>
            <w:tcW w:w="874" w:type="dxa"/>
          </w:tcPr>
          <w:p w14:paraId="62735CB6"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80</w:t>
            </w:r>
          </w:p>
        </w:tc>
        <w:tc>
          <w:tcPr>
            <w:tcW w:w="874" w:type="dxa"/>
          </w:tcPr>
          <w:p w14:paraId="7EB8A4FB"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113</w:t>
            </w:r>
          </w:p>
        </w:tc>
        <w:tc>
          <w:tcPr>
            <w:tcW w:w="875" w:type="dxa"/>
          </w:tcPr>
          <w:p w14:paraId="0C9E27F3"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134</w:t>
            </w:r>
          </w:p>
        </w:tc>
        <w:tc>
          <w:tcPr>
            <w:tcW w:w="875" w:type="dxa"/>
          </w:tcPr>
          <w:p w14:paraId="2A6F4502"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159</w:t>
            </w:r>
          </w:p>
        </w:tc>
        <w:tc>
          <w:tcPr>
            <w:tcW w:w="875" w:type="dxa"/>
          </w:tcPr>
          <w:p w14:paraId="09B72C41"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174</w:t>
            </w:r>
          </w:p>
        </w:tc>
      </w:tr>
    </w:tbl>
    <w:p w14:paraId="795BC53A" w14:textId="77777777" w:rsidR="00EE051A" w:rsidRDefault="00EE051A" w:rsidP="00EE051A">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p>
    <w:p w14:paraId="50AA4AD0" w14:textId="2CC088B4" w:rsidR="00EE051A" w:rsidRPr="00942C6E" w:rsidRDefault="00EE051A" w:rsidP="00EE051A">
      <w:pPr>
        <w:autoSpaceDE w:val="0"/>
        <w:autoSpaceDN w:val="0"/>
        <w:adjustRightInd w:val="0"/>
        <w:spacing w:after="0"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 xml:space="preserve">Methane recovery from landfill gas started to be implemented in Türkiye in 2002. In 2013, Waste Disposal and Recovery Facilities Survey, 2012 was applied to all waste disposal and recovery facilities having a license or a temporary license, and regardless of license, to controlled landfill sites, incineration plants and composting plants operated by or on behalf of municipalities. The number of managed and unmanaged SWDS with landfill gas recovery and the amount of recovered methane, by year, are given in Table </w:t>
      </w:r>
      <w:r w:rsidR="00D4127C" w:rsidRPr="00942C6E">
        <w:rPr>
          <w:rFonts w:eastAsia="Times New Roman" w:cs="Arial"/>
          <w:color w:val="515151" w:themeColor="text1"/>
          <w:szCs w:val="22"/>
          <w:lang w:eastAsia="tr-TR"/>
        </w:rPr>
        <w:t>9</w:t>
      </w:r>
      <w:r w:rsidRPr="00942C6E">
        <w:rPr>
          <w:rFonts w:eastAsia="Times New Roman" w:cs="Arial"/>
          <w:color w:val="515151" w:themeColor="text1"/>
          <w:szCs w:val="22"/>
          <w:lang w:eastAsia="tr-TR"/>
        </w:rPr>
        <w:t>.</w:t>
      </w:r>
    </w:p>
    <w:p w14:paraId="3004FA6F" w14:textId="2EECAF78" w:rsidR="00EE051A" w:rsidRPr="00942C6E" w:rsidRDefault="00EE051A" w:rsidP="00EE051A">
      <w:pPr>
        <w:pStyle w:val="Caption"/>
        <w:keepNext/>
        <w:rPr>
          <w:rFonts w:eastAsia="Times New Roman" w:cs="Arial"/>
          <w:iCs w:val="0"/>
          <w:color w:val="515151" w:themeColor="text1"/>
          <w:sz w:val="22"/>
          <w:szCs w:val="22"/>
          <w:vertAlign w:val="superscript"/>
          <w:lang w:eastAsia="tr-TR"/>
        </w:rPr>
      </w:pPr>
      <w:r w:rsidRPr="00942C6E">
        <w:rPr>
          <w:rFonts w:eastAsia="Times New Roman" w:cs="Arial"/>
          <w:b/>
          <w:bCs/>
          <w:iCs w:val="0"/>
          <w:color w:val="515151" w:themeColor="text1"/>
          <w:sz w:val="22"/>
          <w:szCs w:val="22"/>
          <w:lang w:eastAsia="tr-TR"/>
        </w:rPr>
        <w:t xml:space="preserve">Table </w:t>
      </w:r>
      <w:r w:rsidRPr="00942C6E">
        <w:rPr>
          <w:rFonts w:eastAsia="Times New Roman" w:cs="Arial"/>
          <w:b/>
          <w:bCs/>
          <w:iCs w:val="0"/>
          <w:color w:val="515151" w:themeColor="text1"/>
          <w:sz w:val="22"/>
          <w:szCs w:val="22"/>
          <w:lang w:eastAsia="tr-TR"/>
        </w:rPr>
        <w:fldChar w:fldCharType="begin"/>
      </w:r>
      <w:r w:rsidRPr="00942C6E">
        <w:rPr>
          <w:rFonts w:eastAsia="Times New Roman" w:cs="Arial"/>
          <w:b/>
          <w:bCs/>
          <w:iCs w:val="0"/>
          <w:color w:val="515151" w:themeColor="text1"/>
          <w:sz w:val="22"/>
          <w:szCs w:val="22"/>
          <w:lang w:eastAsia="tr-TR"/>
        </w:rPr>
        <w:instrText xml:space="preserve"> SEQ Table \* ARABIC </w:instrText>
      </w:r>
      <w:r w:rsidRPr="00942C6E">
        <w:rPr>
          <w:rFonts w:eastAsia="Times New Roman" w:cs="Arial"/>
          <w:b/>
          <w:bCs/>
          <w:iCs w:val="0"/>
          <w:color w:val="515151" w:themeColor="text1"/>
          <w:sz w:val="22"/>
          <w:szCs w:val="22"/>
          <w:lang w:eastAsia="tr-TR"/>
        </w:rPr>
        <w:fldChar w:fldCharType="separate"/>
      </w:r>
      <w:r w:rsidR="00942C6E">
        <w:rPr>
          <w:rFonts w:eastAsia="Times New Roman" w:cs="Arial"/>
          <w:b/>
          <w:bCs/>
          <w:iCs w:val="0"/>
          <w:noProof/>
          <w:color w:val="515151" w:themeColor="text1"/>
          <w:sz w:val="22"/>
          <w:szCs w:val="22"/>
          <w:lang w:eastAsia="tr-TR"/>
        </w:rPr>
        <w:t>9</w:t>
      </w:r>
      <w:r w:rsidRPr="00942C6E">
        <w:rPr>
          <w:rFonts w:eastAsia="Times New Roman" w:cs="Arial"/>
          <w:b/>
          <w:bCs/>
          <w:iCs w:val="0"/>
          <w:color w:val="515151" w:themeColor="text1"/>
          <w:sz w:val="22"/>
          <w:szCs w:val="22"/>
          <w:lang w:eastAsia="tr-TR"/>
        </w:rPr>
        <w:fldChar w:fldCharType="end"/>
      </w:r>
      <w:r w:rsidR="00942C6E">
        <w:rPr>
          <w:rFonts w:eastAsia="Times New Roman" w:cs="Arial"/>
          <w:b/>
          <w:bCs/>
          <w:iCs w:val="0"/>
          <w:color w:val="515151" w:themeColor="text1"/>
          <w:sz w:val="22"/>
          <w:szCs w:val="22"/>
          <w:lang w:eastAsia="tr-TR"/>
        </w:rPr>
        <w:t>.</w:t>
      </w:r>
      <w:r w:rsidRPr="00942C6E">
        <w:rPr>
          <w:rFonts w:eastAsia="Times New Roman" w:cs="Arial"/>
          <w:iCs w:val="0"/>
          <w:color w:val="515151" w:themeColor="text1"/>
          <w:sz w:val="22"/>
          <w:szCs w:val="22"/>
          <w:lang w:eastAsia="tr-TR"/>
        </w:rPr>
        <w:t xml:space="preserve"> Methane recovery, 1992-2020</w:t>
      </w:r>
      <w:r w:rsidRPr="00942C6E">
        <w:rPr>
          <w:rFonts w:eastAsia="Times New Roman" w:cs="Arial"/>
          <w:iCs w:val="0"/>
          <w:color w:val="515151" w:themeColor="text1"/>
          <w:sz w:val="22"/>
          <w:szCs w:val="22"/>
          <w:vertAlign w:val="superscript"/>
          <w:lang w:eastAsia="tr-TR"/>
        </w:rPr>
        <w:fldChar w:fldCharType="begin"/>
      </w:r>
      <w:r w:rsidRPr="00942C6E">
        <w:rPr>
          <w:rFonts w:eastAsia="Times New Roman" w:cs="Arial"/>
          <w:iCs w:val="0"/>
          <w:color w:val="515151" w:themeColor="text1"/>
          <w:sz w:val="22"/>
          <w:szCs w:val="22"/>
          <w:vertAlign w:val="superscript"/>
          <w:lang w:eastAsia="tr-TR"/>
        </w:rPr>
        <w:instrText xml:space="preserve"> NOTEREF _Ref123912719 \h </w:instrText>
      </w:r>
      <w:r w:rsidRPr="00942C6E">
        <w:rPr>
          <w:rFonts w:eastAsia="Times New Roman" w:cs="Arial"/>
          <w:iCs w:val="0"/>
          <w:color w:val="515151" w:themeColor="text1"/>
          <w:sz w:val="22"/>
          <w:szCs w:val="22"/>
          <w:vertAlign w:val="superscript"/>
          <w:lang w:eastAsia="tr-TR"/>
        </w:rPr>
      </w:r>
      <w:r w:rsidRPr="00942C6E">
        <w:rPr>
          <w:rFonts w:eastAsia="Times New Roman" w:cs="Arial"/>
          <w:iCs w:val="0"/>
          <w:color w:val="515151" w:themeColor="text1"/>
          <w:sz w:val="22"/>
          <w:szCs w:val="22"/>
          <w:vertAlign w:val="superscript"/>
          <w:lang w:eastAsia="tr-TR"/>
        </w:rPr>
        <w:fldChar w:fldCharType="separate"/>
      </w:r>
      <w:r w:rsidR="000B0F69">
        <w:rPr>
          <w:rFonts w:eastAsia="Times New Roman" w:cs="Arial"/>
          <w:iCs w:val="0"/>
          <w:color w:val="515151" w:themeColor="text1"/>
          <w:sz w:val="22"/>
          <w:szCs w:val="22"/>
          <w:vertAlign w:val="superscript"/>
          <w:lang w:eastAsia="tr-TR"/>
        </w:rPr>
        <w:t>40</w:t>
      </w:r>
      <w:r w:rsidRPr="00942C6E">
        <w:rPr>
          <w:rFonts w:eastAsia="Times New Roman" w:cs="Arial"/>
          <w:iCs w:val="0"/>
          <w:color w:val="515151" w:themeColor="text1"/>
          <w:sz w:val="22"/>
          <w:szCs w:val="22"/>
          <w:vertAlign w:val="superscript"/>
          <w:lang w:eastAsia="tr-TR"/>
        </w:rPr>
        <w:fldChar w:fldCharType="end"/>
      </w:r>
    </w:p>
    <w:tbl>
      <w:tblPr>
        <w:tblStyle w:val="TableGrid"/>
        <w:tblW w:w="0" w:type="auto"/>
        <w:tblLook w:val="04A0" w:firstRow="1" w:lastRow="0" w:firstColumn="1" w:lastColumn="0" w:noHBand="0" w:noVBand="1"/>
      </w:tblPr>
      <w:tblGrid>
        <w:gridCol w:w="1413"/>
        <w:gridCol w:w="2126"/>
        <w:gridCol w:w="2126"/>
        <w:gridCol w:w="2032"/>
        <w:gridCol w:w="1925"/>
      </w:tblGrid>
      <w:tr w:rsidR="00942C6E" w:rsidRPr="00942C6E" w14:paraId="18CA1E41" w14:textId="77777777" w:rsidTr="00292957">
        <w:tc>
          <w:tcPr>
            <w:tcW w:w="1413" w:type="dxa"/>
            <w:shd w:val="clear" w:color="auto" w:fill="E6E5E5" w:themeFill="background2"/>
          </w:tcPr>
          <w:p w14:paraId="4A084B3E" w14:textId="77777777" w:rsidR="00EE051A" w:rsidRPr="00942C6E" w:rsidRDefault="00EE051A" w:rsidP="00292957">
            <w:pPr>
              <w:autoSpaceDE w:val="0"/>
              <w:autoSpaceDN w:val="0"/>
              <w:adjustRightInd w:val="0"/>
              <w:spacing w:line="276" w:lineRule="auto"/>
              <w:contextualSpacing w:val="0"/>
              <w:jc w:val="both"/>
              <w:rPr>
                <w:rFonts w:eastAsia="Times New Roman" w:cs="Arial"/>
                <w:color w:val="515151" w:themeColor="text1"/>
                <w:sz w:val="20"/>
                <w:szCs w:val="20"/>
                <w:lang w:eastAsia="tr-TR"/>
              </w:rPr>
            </w:pPr>
          </w:p>
        </w:tc>
        <w:tc>
          <w:tcPr>
            <w:tcW w:w="2126" w:type="dxa"/>
            <w:shd w:val="clear" w:color="auto" w:fill="E6E5E5" w:themeFill="background2"/>
          </w:tcPr>
          <w:p w14:paraId="3B3B57F9"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Number of</w:t>
            </w:r>
          </w:p>
          <w:p w14:paraId="6EAACC1D"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managed SWDS</w:t>
            </w:r>
          </w:p>
          <w:p w14:paraId="29655A84"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with landfill gas</w:t>
            </w:r>
          </w:p>
          <w:p w14:paraId="304E35AC"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recovery</w:t>
            </w:r>
          </w:p>
        </w:tc>
        <w:tc>
          <w:tcPr>
            <w:tcW w:w="2126" w:type="dxa"/>
            <w:shd w:val="clear" w:color="auto" w:fill="E6E5E5" w:themeFill="background2"/>
          </w:tcPr>
          <w:p w14:paraId="436DD868"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Number of</w:t>
            </w:r>
          </w:p>
          <w:p w14:paraId="6813EE36"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unmanaged SWDS</w:t>
            </w:r>
          </w:p>
          <w:p w14:paraId="5FA6850D"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with landfill gas</w:t>
            </w:r>
          </w:p>
          <w:p w14:paraId="124B3218"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recovery</w:t>
            </w:r>
          </w:p>
        </w:tc>
        <w:tc>
          <w:tcPr>
            <w:tcW w:w="2032" w:type="dxa"/>
            <w:shd w:val="clear" w:color="auto" w:fill="E6E5E5" w:themeFill="background2"/>
          </w:tcPr>
          <w:p w14:paraId="69CD8B8C"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Recovered</w:t>
            </w:r>
          </w:p>
          <w:p w14:paraId="0D6F68FB"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methane in</w:t>
            </w:r>
          </w:p>
          <w:p w14:paraId="061B26F9"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managed SWDS</w:t>
            </w:r>
          </w:p>
          <w:p w14:paraId="5AB2E45D"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(kt)</w:t>
            </w:r>
          </w:p>
        </w:tc>
        <w:tc>
          <w:tcPr>
            <w:tcW w:w="1925" w:type="dxa"/>
            <w:shd w:val="clear" w:color="auto" w:fill="E6E5E5" w:themeFill="background2"/>
          </w:tcPr>
          <w:p w14:paraId="1BEFAFAF"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Recovered</w:t>
            </w:r>
          </w:p>
          <w:p w14:paraId="553395A1"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methane in</w:t>
            </w:r>
          </w:p>
          <w:p w14:paraId="37001F26" w14:textId="77777777" w:rsidR="00EE051A" w:rsidRPr="00942C6E" w:rsidRDefault="00EE051A" w:rsidP="00292957">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unmanaged SWDS</w:t>
            </w:r>
          </w:p>
          <w:p w14:paraId="1AB7D098" w14:textId="77777777" w:rsidR="00EE051A" w:rsidRPr="00942C6E" w:rsidRDefault="00EE051A" w:rsidP="00292957">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(kt)</w:t>
            </w:r>
          </w:p>
        </w:tc>
      </w:tr>
      <w:tr w:rsidR="00942C6E" w:rsidRPr="00942C6E" w14:paraId="22E09BF2" w14:textId="77777777" w:rsidTr="00292957">
        <w:tc>
          <w:tcPr>
            <w:tcW w:w="1413" w:type="dxa"/>
          </w:tcPr>
          <w:p w14:paraId="1CF75E9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1990-2001</w:t>
            </w:r>
          </w:p>
        </w:tc>
        <w:tc>
          <w:tcPr>
            <w:tcW w:w="2126" w:type="dxa"/>
          </w:tcPr>
          <w:p w14:paraId="58F45218"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126" w:type="dxa"/>
          </w:tcPr>
          <w:p w14:paraId="2FFE460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48D03B53"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c>
          <w:tcPr>
            <w:tcW w:w="1925" w:type="dxa"/>
          </w:tcPr>
          <w:p w14:paraId="7780CA5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2496F837" w14:textId="77777777" w:rsidTr="00292957">
        <w:tc>
          <w:tcPr>
            <w:tcW w:w="1413" w:type="dxa"/>
          </w:tcPr>
          <w:p w14:paraId="1DCB4917"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2002</w:t>
            </w:r>
          </w:p>
        </w:tc>
        <w:tc>
          <w:tcPr>
            <w:tcW w:w="2126" w:type="dxa"/>
          </w:tcPr>
          <w:p w14:paraId="1ABFB759"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47E9897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654B02DA"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1.5</w:t>
            </w:r>
          </w:p>
        </w:tc>
        <w:tc>
          <w:tcPr>
            <w:tcW w:w="1925" w:type="dxa"/>
          </w:tcPr>
          <w:p w14:paraId="09B94BA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085F9B3B" w14:textId="77777777" w:rsidTr="00292957">
        <w:tc>
          <w:tcPr>
            <w:tcW w:w="1413" w:type="dxa"/>
          </w:tcPr>
          <w:p w14:paraId="4EBD2D92"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2003</w:t>
            </w:r>
          </w:p>
        </w:tc>
        <w:tc>
          <w:tcPr>
            <w:tcW w:w="2126" w:type="dxa"/>
          </w:tcPr>
          <w:p w14:paraId="4A8A20D7"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301ABA0A"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0C5FD49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2.5</w:t>
            </w:r>
          </w:p>
        </w:tc>
        <w:tc>
          <w:tcPr>
            <w:tcW w:w="1925" w:type="dxa"/>
          </w:tcPr>
          <w:p w14:paraId="536C9A13"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10B59514" w14:textId="77777777" w:rsidTr="00292957">
        <w:tc>
          <w:tcPr>
            <w:tcW w:w="1413" w:type="dxa"/>
          </w:tcPr>
          <w:p w14:paraId="56D2CF1E"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2004</w:t>
            </w:r>
          </w:p>
        </w:tc>
        <w:tc>
          <w:tcPr>
            <w:tcW w:w="2126" w:type="dxa"/>
          </w:tcPr>
          <w:p w14:paraId="7060A3F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467E198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6EA7680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2.3</w:t>
            </w:r>
          </w:p>
        </w:tc>
        <w:tc>
          <w:tcPr>
            <w:tcW w:w="1925" w:type="dxa"/>
          </w:tcPr>
          <w:p w14:paraId="274EAFA8"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3A421502" w14:textId="77777777" w:rsidTr="00292957">
        <w:tc>
          <w:tcPr>
            <w:tcW w:w="1413" w:type="dxa"/>
          </w:tcPr>
          <w:p w14:paraId="2124D9F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2005</w:t>
            </w:r>
          </w:p>
        </w:tc>
        <w:tc>
          <w:tcPr>
            <w:tcW w:w="2126" w:type="dxa"/>
          </w:tcPr>
          <w:p w14:paraId="1DCA86F7"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7DA867FA"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40A9CF2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1.7</w:t>
            </w:r>
          </w:p>
        </w:tc>
        <w:tc>
          <w:tcPr>
            <w:tcW w:w="1925" w:type="dxa"/>
          </w:tcPr>
          <w:p w14:paraId="4D7C728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0D4A7212" w14:textId="77777777" w:rsidTr="00292957">
        <w:tc>
          <w:tcPr>
            <w:tcW w:w="1413" w:type="dxa"/>
          </w:tcPr>
          <w:p w14:paraId="142CCC8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2006</w:t>
            </w:r>
          </w:p>
        </w:tc>
        <w:tc>
          <w:tcPr>
            <w:tcW w:w="2126" w:type="dxa"/>
          </w:tcPr>
          <w:p w14:paraId="15AE8ED1"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64A99781"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592616D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2.2</w:t>
            </w:r>
          </w:p>
        </w:tc>
        <w:tc>
          <w:tcPr>
            <w:tcW w:w="1925" w:type="dxa"/>
          </w:tcPr>
          <w:p w14:paraId="2546196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70D475A6" w14:textId="77777777" w:rsidTr="00292957">
        <w:tc>
          <w:tcPr>
            <w:tcW w:w="1413" w:type="dxa"/>
          </w:tcPr>
          <w:p w14:paraId="7C06DF99"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2007</w:t>
            </w:r>
          </w:p>
        </w:tc>
        <w:tc>
          <w:tcPr>
            <w:tcW w:w="2126" w:type="dxa"/>
          </w:tcPr>
          <w:p w14:paraId="2EBCE03A"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w:t>
            </w:r>
          </w:p>
        </w:tc>
        <w:tc>
          <w:tcPr>
            <w:tcW w:w="2126" w:type="dxa"/>
          </w:tcPr>
          <w:p w14:paraId="1EF2DD6D"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66255598"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4.9</w:t>
            </w:r>
          </w:p>
        </w:tc>
        <w:tc>
          <w:tcPr>
            <w:tcW w:w="1925" w:type="dxa"/>
          </w:tcPr>
          <w:p w14:paraId="41518E7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7E0D723D" w14:textId="77777777" w:rsidTr="00292957">
        <w:tc>
          <w:tcPr>
            <w:tcW w:w="1413" w:type="dxa"/>
          </w:tcPr>
          <w:p w14:paraId="21B26781"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2008</w:t>
            </w:r>
          </w:p>
        </w:tc>
        <w:tc>
          <w:tcPr>
            <w:tcW w:w="2126" w:type="dxa"/>
          </w:tcPr>
          <w:p w14:paraId="54397FA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w:t>
            </w:r>
          </w:p>
        </w:tc>
        <w:tc>
          <w:tcPr>
            <w:tcW w:w="2126" w:type="dxa"/>
          </w:tcPr>
          <w:p w14:paraId="3CE20D12"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471C2D4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11.8</w:t>
            </w:r>
          </w:p>
        </w:tc>
        <w:tc>
          <w:tcPr>
            <w:tcW w:w="1925" w:type="dxa"/>
          </w:tcPr>
          <w:p w14:paraId="1F00D58E"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477DE244" w14:textId="77777777" w:rsidTr="00292957">
        <w:tc>
          <w:tcPr>
            <w:tcW w:w="1413" w:type="dxa"/>
          </w:tcPr>
          <w:p w14:paraId="64E47D3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2009</w:t>
            </w:r>
          </w:p>
        </w:tc>
        <w:tc>
          <w:tcPr>
            <w:tcW w:w="2126" w:type="dxa"/>
          </w:tcPr>
          <w:p w14:paraId="2CA41539"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w:t>
            </w:r>
          </w:p>
        </w:tc>
        <w:tc>
          <w:tcPr>
            <w:tcW w:w="2126" w:type="dxa"/>
          </w:tcPr>
          <w:p w14:paraId="2DCF03AD"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79CCC0C3"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25.8</w:t>
            </w:r>
          </w:p>
        </w:tc>
        <w:tc>
          <w:tcPr>
            <w:tcW w:w="1925" w:type="dxa"/>
          </w:tcPr>
          <w:p w14:paraId="3F0BEC88"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090C3227" w14:textId="77777777" w:rsidTr="00292957">
        <w:tc>
          <w:tcPr>
            <w:tcW w:w="1413" w:type="dxa"/>
          </w:tcPr>
          <w:p w14:paraId="435E21C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2010</w:t>
            </w:r>
          </w:p>
        </w:tc>
        <w:tc>
          <w:tcPr>
            <w:tcW w:w="2126" w:type="dxa"/>
          </w:tcPr>
          <w:p w14:paraId="0D425EF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5</w:t>
            </w:r>
          </w:p>
        </w:tc>
        <w:tc>
          <w:tcPr>
            <w:tcW w:w="2126" w:type="dxa"/>
          </w:tcPr>
          <w:p w14:paraId="46418F0E"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5C19F2D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36.3</w:t>
            </w:r>
          </w:p>
        </w:tc>
        <w:tc>
          <w:tcPr>
            <w:tcW w:w="1925" w:type="dxa"/>
          </w:tcPr>
          <w:p w14:paraId="6A84F08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3523BBB4" w14:textId="77777777" w:rsidTr="00292957">
        <w:tc>
          <w:tcPr>
            <w:tcW w:w="1413" w:type="dxa"/>
          </w:tcPr>
          <w:p w14:paraId="33ECC41B"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2011</w:t>
            </w:r>
          </w:p>
        </w:tc>
        <w:tc>
          <w:tcPr>
            <w:tcW w:w="2126" w:type="dxa"/>
          </w:tcPr>
          <w:p w14:paraId="1D2C13A8"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8</w:t>
            </w:r>
          </w:p>
        </w:tc>
        <w:tc>
          <w:tcPr>
            <w:tcW w:w="2126" w:type="dxa"/>
          </w:tcPr>
          <w:p w14:paraId="3EFAD153"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373D26F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39.4</w:t>
            </w:r>
          </w:p>
        </w:tc>
        <w:tc>
          <w:tcPr>
            <w:tcW w:w="1925" w:type="dxa"/>
          </w:tcPr>
          <w:p w14:paraId="400C5B9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5496916E" w14:textId="77777777" w:rsidTr="00292957">
        <w:tc>
          <w:tcPr>
            <w:tcW w:w="1413" w:type="dxa"/>
          </w:tcPr>
          <w:p w14:paraId="36E4B32C"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2012</w:t>
            </w:r>
          </w:p>
        </w:tc>
        <w:tc>
          <w:tcPr>
            <w:tcW w:w="2126" w:type="dxa"/>
          </w:tcPr>
          <w:p w14:paraId="7EBA5D19"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13</w:t>
            </w:r>
          </w:p>
        </w:tc>
        <w:tc>
          <w:tcPr>
            <w:tcW w:w="2126" w:type="dxa"/>
          </w:tcPr>
          <w:p w14:paraId="4E92782D"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641925F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68.6</w:t>
            </w:r>
          </w:p>
        </w:tc>
        <w:tc>
          <w:tcPr>
            <w:tcW w:w="1925" w:type="dxa"/>
          </w:tcPr>
          <w:p w14:paraId="33D384B3"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942C6E" w:rsidRPr="00942C6E" w14:paraId="41E0951C" w14:textId="77777777" w:rsidTr="00292957">
        <w:tc>
          <w:tcPr>
            <w:tcW w:w="1413" w:type="dxa"/>
          </w:tcPr>
          <w:p w14:paraId="2F5610F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2013</w:t>
            </w:r>
          </w:p>
        </w:tc>
        <w:tc>
          <w:tcPr>
            <w:tcW w:w="2126" w:type="dxa"/>
          </w:tcPr>
          <w:p w14:paraId="13D58BB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15</w:t>
            </w:r>
          </w:p>
        </w:tc>
        <w:tc>
          <w:tcPr>
            <w:tcW w:w="2126" w:type="dxa"/>
          </w:tcPr>
          <w:p w14:paraId="025D462C"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4F59A7ED"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109.5</w:t>
            </w:r>
          </w:p>
        </w:tc>
        <w:tc>
          <w:tcPr>
            <w:tcW w:w="1925" w:type="dxa"/>
          </w:tcPr>
          <w:p w14:paraId="3D8C13CE"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4.4</w:t>
            </w:r>
          </w:p>
        </w:tc>
      </w:tr>
      <w:tr w:rsidR="00942C6E" w:rsidRPr="00942C6E" w14:paraId="22F2715E" w14:textId="77777777" w:rsidTr="00292957">
        <w:tc>
          <w:tcPr>
            <w:tcW w:w="1413" w:type="dxa"/>
          </w:tcPr>
          <w:p w14:paraId="5FC533C1"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2014</w:t>
            </w:r>
          </w:p>
        </w:tc>
        <w:tc>
          <w:tcPr>
            <w:tcW w:w="2126" w:type="dxa"/>
          </w:tcPr>
          <w:p w14:paraId="2B5F5220"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17</w:t>
            </w:r>
          </w:p>
        </w:tc>
        <w:tc>
          <w:tcPr>
            <w:tcW w:w="2126" w:type="dxa"/>
          </w:tcPr>
          <w:p w14:paraId="02DE556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267EA6E9"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128.1</w:t>
            </w:r>
          </w:p>
        </w:tc>
        <w:tc>
          <w:tcPr>
            <w:tcW w:w="1925" w:type="dxa"/>
          </w:tcPr>
          <w:p w14:paraId="63D5FA5B"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4.0</w:t>
            </w:r>
          </w:p>
        </w:tc>
      </w:tr>
      <w:tr w:rsidR="00942C6E" w:rsidRPr="00942C6E" w14:paraId="645EE3E8" w14:textId="77777777" w:rsidTr="00292957">
        <w:tc>
          <w:tcPr>
            <w:tcW w:w="1413" w:type="dxa"/>
          </w:tcPr>
          <w:p w14:paraId="49F3E3BD"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2015</w:t>
            </w:r>
          </w:p>
        </w:tc>
        <w:tc>
          <w:tcPr>
            <w:tcW w:w="2126" w:type="dxa"/>
          </w:tcPr>
          <w:p w14:paraId="2C74932B"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24</w:t>
            </w:r>
          </w:p>
        </w:tc>
        <w:tc>
          <w:tcPr>
            <w:tcW w:w="2126" w:type="dxa"/>
          </w:tcPr>
          <w:p w14:paraId="0F3E935E"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6EA8403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126.8</w:t>
            </w:r>
          </w:p>
        </w:tc>
        <w:tc>
          <w:tcPr>
            <w:tcW w:w="1925" w:type="dxa"/>
          </w:tcPr>
          <w:p w14:paraId="47B420E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4.0</w:t>
            </w:r>
          </w:p>
        </w:tc>
      </w:tr>
      <w:tr w:rsidR="00942C6E" w:rsidRPr="00942C6E" w14:paraId="781C8F74" w14:textId="77777777" w:rsidTr="00292957">
        <w:tc>
          <w:tcPr>
            <w:tcW w:w="1413" w:type="dxa"/>
          </w:tcPr>
          <w:p w14:paraId="275A18A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2016</w:t>
            </w:r>
          </w:p>
        </w:tc>
        <w:tc>
          <w:tcPr>
            <w:tcW w:w="2126" w:type="dxa"/>
          </w:tcPr>
          <w:p w14:paraId="467031DB"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34</w:t>
            </w:r>
          </w:p>
        </w:tc>
        <w:tc>
          <w:tcPr>
            <w:tcW w:w="2126" w:type="dxa"/>
          </w:tcPr>
          <w:p w14:paraId="59357613"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72FF96BC"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169.0</w:t>
            </w:r>
          </w:p>
        </w:tc>
        <w:tc>
          <w:tcPr>
            <w:tcW w:w="1925" w:type="dxa"/>
          </w:tcPr>
          <w:p w14:paraId="52469059"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3.0</w:t>
            </w:r>
          </w:p>
        </w:tc>
      </w:tr>
      <w:tr w:rsidR="00942C6E" w:rsidRPr="00942C6E" w14:paraId="5AB26AFE" w14:textId="77777777" w:rsidTr="00292957">
        <w:tc>
          <w:tcPr>
            <w:tcW w:w="1413" w:type="dxa"/>
          </w:tcPr>
          <w:p w14:paraId="7AB84F4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2017</w:t>
            </w:r>
          </w:p>
        </w:tc>
        <w:tc>
          <w:tcPr>
            <w:tcW w:w="2126" w:type="dxa"/>
          </w:tcPr>
          <w:p w14:paraId="0BC60D4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35</w:t>
            </w:r>
          </w:p>
        </w:tc>
        <w:tc>
          <w:tcPr>
            <w:tcW w:w="2126" w:type="dxa"/>
          </w:tcPr>
          <w:p w14:paraId="47F7C5A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0765F98D"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214.3</w:t>
            </w:r>
          </w:p>
        </w:tc>
        <w:tc>
          <w:tcPr>
            <w:tcW w:w="1925" w:type="dxa"/>
          </w:tcPr>
          <w:p w14:paraId="6E2348F2"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7.9</w:t>
            </w:r>
          </w:p>
        </w:tc>
      </w:tr>
      <w:tr w:rsidR="00942C6E" w:rsidRPr="00942C6E" w14:paraId="5C76B4EF" w14:textId="77777777" w:rsidTr="00292957">
        <w:tc>
          <w:tcPr>
            <w:tcW w:w="1413" w:type="dxa"/>
          </w:tcPr>
          <w:p w14:paraId="09BF6E8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2018</w:t>
            </w:r>
          </w:p>
        </w:tc>
        <w:tc>
          <w:tcPr>
            <w:tcW w:w="2126" w:type="dxa"/>
          </w:tcPr>
          <w:p w14:paraId="0FFF6212"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47</w:t>
            </w:r>
          </w:p>
        </w:tc>
        <w:tc>
          <w:tcPr>
            <w:tcW w:w="2126" w:type="dxa"/>
          </w:tcPr>
          <w:p w14:paraId="53621525"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74D206A7"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237.9</w:t>
            </w:r>
          </w:p>
        </w:tc>
        <w:tc>
          <w:tcPr>
            <w:tcW w:w="1925" w:type="dxa"/>
          </w:tcPr>
          <w:p w14:paraId="3856292F"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6.5</w:t>
            </w:r>
          </w:p>
        </w:tc>
      </w:tr>
      <w:tr w:rsidR="00942C6E" w:rsidRPr="00942C6E" w14:paraId="775AB4D9" w14:textId="77777777" w:rsidTr="00292957">
        <w:tc>
          <w:tcPr>
            <w:tcW w:w="1413" w:type="dxa"/>
          </w:tcPr>
          <w:p w14:paraId="51080BE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2019</w:t>
            </w:r>
          </w:p>
        </w:tc>
        <w:tc>
          <w:tcPr>
            <w:tcW w:w="2126" w:type="dxa"/>
          </w:tcPr>
          <w:p w14:paraId="3CBD0637"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50</w:t>
            </w:r>
          </w:p>
        </w:tc>
        <w:tc>
          <w:tcPr>
            <w:tcW w:w="2126" w:type="dxa"/>
          </w:tcPr>
          <w:p w14:paraId="3AA4446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w:t>
            </w:r>
          </w:p>
        </w:tc>
        <w:tc>
          <w:tcPr>
            <w:tcW w:w="2032" w:type="dxa"/>
          </w:tcPr>
          <w:p w14:paraId="4AE0BD6B"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284.0</w:t>
            </w:r>
          </w:p>
        </w:tc>
        <w:tc>
          <w:tcPr>
            <w:tcW w:w="1925" w:type="dxa"/>
          </w:tcPr>
          <w:p w14:paraId="2ACF8CD6"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7.0</w:t>
            </w:r>
          </w:p>
        </w:tc>
      </w:tr>
      <w:tr w:rsidR="00EE051A" w:rsidRPr="00942C6E" w14:paraId="534B3F62" w14:textId="77777777" w:rsidTr="00292957">
        <w:tc>
          <w:tcPr>
            <w:tcW w:w="1413" w:type="dxa"/>
          </w:tcPr>
          <w:p w14:paraId="6DD8D121"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2020</w:t>
            </w:r>
          </w:p>
        </w:tc>
        <w:tc>
          <w:tcPr>
            <w:tcW w:w="2126" w:type="dxa"/>
          </w:tcPr>
          <w:p w14:paraId="31DBD933"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64</w:t>
            </w:r>
          </w:p>
        </w:tc>
        <w:tc>
          <w:tcPr>
            <w:tcW w:w="2126" w:type="dxa"/>
          </w:tcPr>
          <w:p w14:paraId="5A2836E4"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53CEBFF7"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300.8</w:t>
            </w:r>
          </w:p>
        </w:tc>
        <w:tc>
          <w:tcPr>
            <w:tcW w:w="1925" w:type="dxa"/>
          </w:tcPr>
          <w:p w14:paraId="3DA7393A" w14:textId="77777777" w:rsidR="00EE051A" w:rsidRPr="00942C6E" w:rsidRDefault="00EE051A" w:rsidP="00292957">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2.2</w:t>
            </w:r>
          </w:p>
        </w:tc>
      </w:tr>
    </w:tbl>
    <w:p w14:paraId="08CB803A" w14:textId="77777777" w:rsidR="00EE051A" w:rsidRPr="00942C6E" w:rsidRDefault="00EE051A" w:rsidP="00EE051A">
      <w:pPr>
        <w:autoSpaceDE w:val="0"/>
        <w:autoSpaceDN w:val="0"/>
        <w:adjustRightInd w:val="0"/>
        <w:spacing w:after="0" w:line="276" w:lineRule="auto"/>
        <w:contextualSpacing w:val="0"/>
        <w:jc w:val="both"/>
        <w:rPr>
          <w:rFonts w:eastAsia="Times New Roman" w:cs="Arial"/>
          <w:color w:val="515151" w:themeColor="text1"/>
          <w:szCs w:val="22"/>
          <w:lang w:eastAsia="tr-TR"/>
        </w:rPr>
      </w:pPr>
    </w:p>
    <w:p w14:paraId="0202DA96" w14:textId="77777777" w:rsidR="00EE051A" w:rsidRPr="00942C6E" w:rsidRDefault="00EE051A" w:rsidP="00EE051A">
      <w:pPr>
        <w:autoSpaceDE w:val="0"/>
        <w:autoSpaceDN w:val="0"/>
        <w:adjustRightInd w:val="0"/>
        <w:spacing w:after="0"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The data is collected with surveys applied to all waste disposal and recovery facilities having a license or a temporary license, and regardless of license, to controlled landfill sites, incineration plants and composting plants operated by or on behalf of municipalities. In response to the aforementioned survey, there is still no official data on landfill gas flaring. It will be also considered in the upcoming inventory (Turkey National Inventory Report) in the case that new information is obtained.</w:t>
      </w:r>
    </w:p>
    <w:p w14:paraId="428851BB" w14:textId="77777777" w:rsidR="00EE051A" w:rsidRPr="00942C6E" w:rsidRDefault="00EE051A" w:rsidP="00EE051A">
      <w:pPr>
        <w:autoSpaceDE w:val="0"/>
        <w:autoSpaceDN w:val="0"/>
        <w:adjustRightInd w:val="0"/>
        <w:spacing w:after="0" w:line="276" w:lineRule="auto"/>
        <w:contextualSpacing w:val="0"/>
        <w:jc w:val="both"/>
        <w:rPr>
          <w:rFonts w:eastAsia="Times New Roman" w:cs="Arial"/>
          <w:color w:val="515151" w:themeColor="text1"/>
          <w:szCs w:val="22"/>
          <w:lang w:eastAsia="tr-TR"/>
        </w:rPr>
      </w:pPr>
    </w:p>
    <w:p w14:paraId="1A29DB1E" w14:textId="788AE5F9" w:rsidR="00EE051A" w:rsidRPr="00942C6E" w:rsidRDefault="00EE051A" w:rsidP="00460160">
      <w:pPr>
        <w:autoSpaceDE w:val="0"/>
        <w:autoSpaceDN w:val="0"/>
        <w:adjustRightInd w:val="0"/>
        <w:spacing w:after="0"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Turkish GHG inventory report 1990-2020 submitted to UNFCCC (</w:t>
      </w:r>
      <w:hyperlink r:id="rId22" w:tgtFrame="_blank" w:history="1">
        <w:r w:rsidRPr="00942C6E">
          <w:rPr>
            <w:rFonts w:eastAsia="Times New Roman" w:cs="Arial"/>
            <w:color w:val="515151" w:themeColor="text1"/>
            <w:szCs w:val="22"/>
            <w:lang w:eastAsia="tr-TR"/>
          </w:rPr>
          <w:t>https://unfccc.int/documents/461926</w:t>
        </w:r>
      </w:hyperlink>
      <w:r w:rsidRPr="00942C6E">
        <w:rPr>
          <w:rFonts w:eastAsia="Times New Roman" w:cs="Arial"/>
          <w:color w:val="515151" w:themeColor="text1"/>
          <w:szCs w:val="22"/>
          <w:lang w:eastAsia="tr-TR"/>
        </w:rPr>
        <w:t xml:space="preserve">), establish the baseline scenario of atmospheric release of methane due to anerobic decomposition of solid waste and absence of adequate numbers of landfill gas recovery and utilization unit. Of the total amount of GHG emitted from the waste sector 68.5% of the GHG emissions pertain to the emission from decomposition of solid waste disposed in the landfill sites. </w:t>
      </w:r>
      <w:r w:rsidRPr="00942C6E">
        <w:rPr>
          <w:rFonts w:eastAsia="Times New Roman" w:cs="Arial"/>
          <w:color w:val="515151" w:themeColor="text1"/>
          <w:szCs w:val="22"/>
          <w:lang w:eastAsia="tr-TR"/>
        </w:rPr>
        <w:br/>
      </w:r>
      <w:r w:rsidRPr="00942C6E">
        <w:rPr>
          <w:rFonts w:eastAsia="Times New Roman" w:cs="Arial"/>
          <w:color w:val="515151" w:themeColor="text1"/>
          <w:szCs w:val="22"/>
          <w:lang w:eastAsia="tr-TR"/>
        </w:rPr>
        <w:br/>
        <w:t xml:space="preserve">The regulation for solid waste management in Turkey pertains to the guided practices for collection and removal of domestic and industrial waste; as well as management of solid waste site without any regulatory compliance for capture and utilization of landfill gas for electricity generation. Absence of regulatory compliance supports continuation of current practice of atmospheric release of landfill gases. </w:t>
      </w:r>
      <w:r w:rsidRPr="00942C6E">
        <w:rPr>
          <w:rFonts w:eastAsia="Times New Roman" w:cs="Arial"/>
          <w:color w:val="515151" w:themeColor="text1"/>
          <w:szCs w:val="22"/>
          <w:lang w:eastAsia="tr-TR"/>
        </w:rPr>
        <w:br/>
      </w:r>
      <w:r w:rsidRPr="00942C6E">
        <w:rPr>
          <w:rFonts w:eastAsia="Times New Roman" w:cs="Arial"/>
          <w:color w:val="515151" w:themeColor="text1"/>
          <w:szCs w:val="22"/>
          <w:lang w:eastAsia="tr-TR"/>
        </w:rPr>
        <w:br/>
        <w:t xml:space="preserve">Although the recovery of methane from solid waste disposal sites have been taken up in the recent past, its adoption rate in recent past (year 2020) is only 36% with 64 number of landfill site implementing methane capture and utilization facilities out of 174 managed landfill sites in Turkey relating to capture of less than 50% of the total methane emitted due to landfilling operation. </w:t>
      </w:r>
    </w:p>
    <w:p w14:paraId="4472F403" w14:textId="77777777" w:rsidR="003E5C1D" w:rsidRPr="00D43526" w:rsidRDefault="007F21DA" w:rsidP="00185FF7">
      <w:pPr>
        <w:pStyle w:val="Heading5"/>
      </w:pPr>
      <w:r w:rsidRPr="00D43526">
        <w:t xml:space="preserve">B.5. </w:t>
      </w:r>
      <w:r w:rsidR="004E361A" w:rsidRPr="00D43526">
        <w:t>Demonstration of additionality</w:t>
      </w:r>
    </w:p>
    <w:p w14:paraId="0907EA90" w14:textId="2128752D" w:rsidR="00616FF0" w:rsidRPr="00355EF5" w:rsidRDefault="00616FF0" w:rsidP="00F637D3">
      <w:pPr>
        <w:spacing w:line="276" w:lineRule="auto"/>
        <w:contextualSpacing w:val="0"/>
        <w:jc w:val="both"/>
        <w:rPr>
          <w:lang w:val="en-GB"/>
        </w:rPr>
      </w:pPr>
      <w:r w:rsidRPr="00942C6E">
        <w:rPr>
          <w:color w:val="515151" w:themeColor="text1"/>
        </w:rPr>
        <w:t>Please refer to section B</w:t>
      </w:r>
      <w:r w:rsidR="00EE051A" w:rsidRPr="00942C6E">
        <w:rPr>
          <w:color w:val="515151" w:themeColor="text1"/>
        </w:rPr>
        <w:t>.</w:t>
      </w:r>
      <w:r w:rsidRPr="00942C6E">
        <w:rPr>
          <w:color w:val="515151" w:themeColor="text1"/>
        </w:rPr>
        <w:t xml:space="preserve">5 of PDD </w:t>
      </w:r>
      <w:r w:rsidRPr="00942C6E">
        <w:rPr>
          <w:color w:val="515151" w:themeColor="text1"/>
          <w:lang w:val="en-GB"/>
        </w:rPr>
        <w:t>registered with GS</w:t>
      </w:r>
      <w:r w:rsidR="00C113F8" w:rsidRPr="00942C6E">
        <w:rPr>
          <w:color w:val="515151" w:themeColor="text1"/>
          <w:lang w:val="en-GB"/>
        </w:rPr>
        <w:t xml:space="preserve"> for additionality. </w:t>
      </w:r>
      <w:r w:rsidRPr="00942C6E">
        <w:rPr>
          <w:color w:val="515151" w:themeColor="text1"/>
          <w:lang w:val="en-GB"/>
        </w:rPr>
        <w:t xml:space="preserve"> </w:t>
      </w:r>
      <w:r w:rsidR="00C113F8" w:rsidRPr="00942C6E">
        <w:rPr>
          <w:color w:val="515151" w:themeColor="text1"/>
          <w:lang w:val="en-GB"/>
        </w:rPr>
        <w:t>T</w:t>
      </w:r>
      <w:r w:rsidRPr="00942C6E">
        <w:rPr>
          <w:color w:val="515151" w:themeColor="text1"/>
          <w:lang w:val="en-GB"/>
        </w:rPr>
        <w:t xml:space="preserve">he weblink of the same is outlined below: </w:t>
      </w:r>
      <w:hyperlink r:id="rId23" w:history="1">
        <w:r w:rsidR="001B5214" w:rsidRPr="00A64EAE">
          <w:rPr>
            <w:rStyle w:val="Hyperlink"/>
            <w:rFonts w:ascii="Verdana" w:hAnsi="Verdana"/>
          </w:rPr>
          <w:t>https://registry.goldstandard.org/projects/details/1157</w:t>
        </w:r>
      </w:hyperlink>
      <w:r w:rsidR="001B5214">
        <w:t xml:space="preserve"> </w:t>
      </w:r>
      <w:r>
        <w:rPr>
          <w:lang w:val="en-GB"/>
        </w:rPr>
        <w:t xml:space="preserve"> </w:t>
      </w:r>
    </w:p>
    <w:p w14:paraId="0FBE5721" w14:textId="77777777" w:rsidR="00355EF5" w:rsidRPr="00D43526" w:rsidRDefault="00B46B23" w:rsidP="00F637D3">
      <w:pPr>
        <w:spacing w:line="276" w:lineRule="auto"/>
        <w:rPr>
          <w:b/>
          <w:bCs/>
          <w:color w:val="323232" w:themeColor="text2"/>
        </w:rPr>
      </w:pPr>
      <w:r w:rsidRPr="00D43526">
        <w:rPr>
          <w:b/>
          <w:bCs/>
          <w:color w:val="323232" w:themeColor="text2"/>
        </w:rPr>
        <w:t xml:space="preserve">B.5.1 </w:t>
      </w:r>
      <w:r w:rsidR="00355EF5" w:rsidRPr="00D43526">
        <w:rPr>
          <w:b/>
          <w:bCs/>
          <w:color w:val="323232" w:themeColor="text2"/>
        </w:rPr>
        <w:t xml:space="preserve">Prior Consideration </w:t>
      </w:r>
    </w:p>
    <w:p w14:paraId="1421450A" w14:textId="72F01C75" w:rsidR="00355EF5" w:rsidRPr="00355EF5" w:rsidRDefault="00185FF7" w:rsidP="00F637D3">
      <w:pPr>
        <w:spacing w:line="276" w:lineRule="auto"/>
        <w:contextualSpacing w:val="0"/>
        <w:jc w:val="both"/>
        <w:rPr>
          <w:lang w:val="en-GB"/>
        </w:rPr>
      </w:pPr>
      <w:r w:rsidRPr="00942C6E">
        <w:rPr>
          <w:color w:val="515151" w:themeColor="text1"/>
          <w:lang w:val="en-GB"/>
        </w:rPr>
        <w:t xml:space="preserve">The project activity is already registered with GS </w:t>
      </w:r>
      <w:r w:rsidR="008E5022" w:rsidRPr="00942C6E">
        <w:rPr>
          <w:color w:val="515151" w:themeColor="text1"/>
          <w:lang w:val="en-GB"/>
        </w:rPr>
        <w:t xml:space="preserve">and the weblink of the same is outlined below: </w:t>
      </w:r>
      <w:hyperlink r:id="rId24" w:history="1">
        <w:r w:rsidR="001B5214" w:rsidRPr="00A64EAE">
          <w:rPr>
            <w:rStyle w:val="Hyperlink"/>
            <w:rFonts w:ascii="Verdana" w:hAnsi="Verdana"/>
          </w:rPr>
          <w:t>https://registry.goldstandard.org/projects/details/1157</w:t>
        </w:r>
      </w:hyperlink>
      <w:r w:rsidR="001B5214">
        <w:t xml:space="preserve"> </w:t>
      </w:r>
      <w:r w:rsidR="008E5022">
        <w:rPr>
          <w:lang w:val="en-GB"/>
        </w:rPr>
        <w:t xml:space="preserve"> </w:t>
      </w:r>
    </w:p>
    <w:p w14:paraId="5B623F03" w14:textId="77777777" w:rsidR="00355EF5" w:rsidRPr="00230968" w:rsidRDefault="00B46B23" w:rsidP="00F637D3">
      <w:pPr>
        <w:spacing w:line="276" w:lineRule="auto"/>
        <w:rPr>
          <w:b/>
          <w:bCs/>
          <w:color w:val="323232" w:themeColor="text2"/>
        </w:rPr>
      </w:pPr>
      <w:r w:rsidRPr="00230968">
        <w:rPr>
          <w:b/>
          <w:bCs/>
          <w:color w:val="323232" w:themeColor="text2"/>
        </w:rPr>
        <w:t xml:space="preserve">B.5.2 </w:t>
      </w:r>
      <w:r w:rsidR="00355EF5" w:rsidRPr="00230968">
        <w:rPr>
          <w:b/>
          <w:bCs/>
          <w:color w:val="323232" w:themeColor="text2"/>
        </w:rPr>
        <w:t>Ongoing Financial Need</w:t>
      </w:r>
    </w:p>
    <w:p w14:paraId="631840A3" w14:textId="77777777" w:rsidR="00086434" w:rsidRPr="00942C6E" w:rsidRDefault="003C1BD4" w:rsidP="00F637D3">
      <w:pPr>
        <w:spacing w:line="276" w:lineRule="auto"/>
        <w:contextualSpacing w:val="0"/>
        <w:jc w:val="both"/>
        <w:rPr>
          <w:color w:val="515151" w:themeColor="text1"/>
          <w:lang w:val="en-GB"/>
        </w:rPr>
      </w:pPr>
      <w:r w:rsidRPr="00942C6E">
        <w:rPr>
          <w:color w:val="515151" w:themeColor="text1"/>
          <w:lang w:val="en-GB"/>
        </w:rPr>
        <w:t>Implementation of the project activity has been constrained by multitude of barriers including but not limited to “access to financing” due to unfavourable investment and financial structure which results in high risks and limited access to project financing.</w:t>
      </w:r>
      <w:r w:rsidR="00A43A4C" w:rsidRPr="00942C6E">
        <w:rPr>
          <w:color w:val="515151" w:themeColor="text1"/>
          <w:lang w:val="en-GB"/>
        </w:rPr>
        <w:t xml:space="preserve"> Implementation of the </w:t>
      </w:r>
      <w:r w:rsidR="00B5600D" w:rsidRPr="00942C6E">
        <w:rPr>
          <w:color w:val="515151" w:themeColor="text1"/>
          <w:lang w:val="en-GB"/>
        </w:rPr>
        <w:t>waste management project</w:t>
      </w:r>
      <w:r w:rsidR="00A43A4C" w:rsidRPr="00942C6E">
        <w:rPr>
          <w:color w:val="515151" w:themeColor="text1"/>
          <w:lang w:val="en-GB"/>
        </w:rPr>
        <w:t xml:space="preserve"> </w:t>
      </w:r>
      <w:r w:rsidR="00B5600D" w:rsidRPr="00942C6E">
        <w:rPr>
          <w:color w:val="515151" w:themeColor="text1"/>
          <w:lang w:val="en-GB"/>
        </w:rPr>
        <w:t>requires</w:t>
      </w:r>
      <w:r w:rsidR="00A43A4C" w:rsidRPr="00942C6E">
        <w:rPr>
          <w:color w:val="515151" w:themeColor="text1"/>
          <w:lang w:val="en-GB"/>
        </w:rPr>
        <w:t xml:space="preserve"> high level of financing and long repayment periods. </w:t>
      </w:r>
      <w:r w:rsidR="00B5600D" w:rsidRPr="00942C6E">
        <w:rPr>
          <w:color w:val="515151" w:themeColor="text1"/>
          <w:lang w:val="en-GB"/>
        </w:rPr>
        <w:t xml:space="preserve">In addition, waste management project investments are perceived as investments with high risks </w:t>
      </w:r>
      <w:r w:rsidR="005560CC" w:rsidRPr="00942C6E">
        <w:rPr>
          <w:color w:val="515151" w:themeColor="text1"/>
          <w:lang w:val="en-GB"/>
        </w:rPr>
        <w:t xml:space="preserve">as it is </w:t>
      </w:r>
      <w:r w:rsidR="00681A23" w:rsidRPr="00942C6E">
        <w:rPr>
          <w:color w:val="515151" w:themeColor="text1"/>
          <w:lang w:val="en-GB"/>
        </w:rPr>
        <w:t>coupled with</w:t>
      </w:r>
      <w:r w:rsidR="00B5600D" w:rsidRPr="00942C6E">
        <w:rPr>
          <w:color w:val="515151" w:themeColor="text1"/>
          <w:lang w:val="en-GB"/>
        </w:rPr>
        <w:t xml:space="preserve"> unfavourable investment </w:t>
      </w:r>
      <w:r w:rsidR="00681A23" w:rsidRPr="00942C6E">
        <w:rPr>
          <w:color w:val="515151" w:themeColor="text1"/>
          <w:lang w:val="en-GB"/>
        </w:rPr>
        <w:t xml:space="preserve">conditions </w:t>
      </w:r>
      <w:r w:rsidR="00B5600D" w:rsidRPr="00942C6E">
        <w:rPr>
          <w:color w:val="515151" w:themeColor="text1"/>
          <w:lang w:val="en-GB"/>
        </w:rPr>
        <w:t xml:space="preserve">due to several reasons like uncertainty in electricity </w:t>
      </w:r>
      <w:r w:rsidR="00681A23" w:rsidRPr="00942C6E">
        <w:rPr>
          <w:color w:val="515151" w:themeColor="text1"/>
          <w:lang w:val="en-GB"/>
        </w:rPr>
        <w:t>generation,</w:t>
      </w:r>
      <w:r w:rsidR="00B5600D" w:rsidRPr="00942C6E">
        <w:rPr>
          <w:color w:val="515151" w:themeColor="text1"/>
          <w:lang w:val="en-GB"/>
        </w:rPr>
        <w:t xml:space="preserve"> prevailing practice and impact of feed in tariff. </w:t>
      </w:r>
      <w:r w:rsidR="00B26D78" w:rsidRPr="00942C6E">
        <w:rPr>
          <w:color w:val="515151" w:themeColor="text1"/>
          <w:lang w:val="en-GB"/>
        </w:rPr>
        <w:t xml:space="preserve">The amount of electricity generated and sold to the grid is a major source of company income and </w:t>
      </w:r>
      <w:r w:rsidR="003F1B7F" w:rsidRPr="00942C6E">
        <w:rPr>
          <w:color w:val="515151" w:themeColor="text1"/>
          <w:lang w:val="en-GB"/>
        </w:rPr>
        <w:t xml:space="preserve">is </w:t>
      </w:r>
      <w:r w:rsidR="00B26D78" w:rsidRPr="00942C6E">
        <w:rPr>
          <w:color w:val="515151" w:themeColor="text1"/>
          <w:lang w:val="en-GB"/>
        </w:rPr>
        <w:t xml:space="preserve">central </w:t>
      </w:r>
      <w:r w:rsidR="003F1B7F" w:rsidRPr="00942C6E">
        <w:rPr>
          <w:color w:val="515151" w:themeColor="text1"/>
          <w:lang w:val="en-GB"/>
        </w:rPr>
        <w:t>to</w:t>
      </w:r>
      <w:r w:rsidR="00B26D78" w:rsidRPr="00942C6E">
        <w:rPr>
          <w:color w:val="515151" w:themeColor="text1"/>
          <w:lang w:val="en-GB"/>
        </w:rPr>
        <w:t xml:space="preserve"> the project’s cash flow. </w:t>
      </w:r>
      <w:r w:rsidR="000B5688" w:rsidRPr="00942C6E">
        <w:rPr>
          <w:color w:val="515151" w:themeColor="text1"/>
          <w:lang w:val="en-GB"/>
        </w:rPr>
        <w:t>However,</w:t>
      </w:r>
      <w:r w:rsidR="00B26D78" w:rsidRPr="00942C6E">
        <w:rPr>
          <w:color w:val="515151" w:themeColor="text1"/>
          <w:lang w:val="en-GB"/>
        </w:rPr>
        <w:t xml:space="preserve"> the electricity generation potential has a</w:t>
      </w:r>
      <w:r w:rsidR="00086434" w:rsidRPr="00942C6E">
        <w:rPr>
          <w:color w:val="515151" w:themeColor="text1"/>
          <w:lang w:val="en-GB"/>
        </w:rPr>
        <w:t xml:space="preserve"> </w:t>
      </w:r>
      <w:r w:rsidR="000B5688" w:rsidRPr="00942C6E">
        <w:rPr>
          <w:color w:val="515151" w:themeColor="text1"/>
          <w:lang w:val="en-GB"/>
        </w:rPr>
        <w:t>considerable margin of error</w:t>
      </w:r>
      <w:r w:rsidR="00086434" w:rsidRPr="00942C6E">
        <w:rPr>
          <w:color w:val="515151" w:themeColor="text1"/>
          <w:lang w:val="en-GB"/>
        </w:rPr>
        <w:t xml:space="preserve"> related to the estimation of gas generation, depending on the unpredictable behaviour of landfill gas. </w:t>
      </w:r>
      <w:r w:rsidR="00B26D78" w:rsidRPr="00942C6E">
        <w:rPr>
          <w:color w:val="515151" w:themeColor="text1"/>
          <w:lang w:val="en-GB"/>
        </w:rPr>
        <w:t>Adding to the difficulty in estimating landfill gas generation is the complexity of rehabilitating an uncontrolled waste dump</w:t>
      </w:r>
      <w:r w:rsidR="000B5688" w:rsidRPr="00942C6E">
        <w:rPr>
          <w:color w:val="515151" w:themeColor="text1"/>
          <w:lang w:val="en-GB"/>
        </w:rPr>
        <w:t>. T</w:t>
      </w:r>
      <w:r w:rsidR="00B26D78" w:rsidRPr="00942C6E">
        <w:rPr>
          <w:color w:val="515151" w:themeColor="text1"/>
          <w:lang w:val="en-GB"/>
        </w:rPr>
        <w:t>he installing of the gas extraction system is marked by uncertainty</w:t>
      </w:r>
      <w:r w:rsidR="005B0C89" w:rsidRPr="00942C6E">
        <w:rPr>
          <w:color w:val="515151" w:themeColor="text1"/>
          <w:lang w:val="en-GB"/>
        </w:rPr>
        <w:t xml:space="preserve"> and </w:t>
      </w:r>
      <w:r w:rsidR="00B26D78" w:rsidRPr="00942C6E">
        <w:rPr>
          <w:color w:val="515151" w:themeColor="text1"/>
          <w:lang w:val="en-GB"/>
        </w:rPr>
        <w:t>the composition of the waste beneath. Water table levels within the landfill are unknown and can vary strongly, thus add</w:t>
      </w:r>
      <w:r w:rsidR="005B0C89" w:rsidRPr="00942C6E">
        <w:rPr>
          <w:color w:val="515151" w:themeColor="text1"/>
          <w:lang w:val="en-GB"/>
        </w:rPr>
        <w:t>s</w:t>
      </w:r>
      <w:r w:rsidR="00B26D78" w:rsidRPr="00942C6E">
        <w:rPr>
          <w:color w:val="515151" w:themeColor="text1"/>
          <w:lang w:val="en-GB"/>
        </w:rPr>
        <w:t xml:space="preserve"> a lot of uncertainty to the calculated gas generation potential. </w:t>
      </w:r>
    </w:p>
    <w:p w14:paraId="3474924B" w14:textId="491452A1" w:rsidR="008E5022" w:rsidRPr="00942C6E" w:rsidRDefault="00A43A4C" w:rsidP="00F637D3">
      <w:pPr>
        <w:spacing w:line="276" w:lineRule="auto"/>
        <w:contextualSpacing w:val="0"/>
        <w:jc w:val="both"/>
        <w:rPr>
          <w:color w:val="515151" w:themeColor="text1"/>
          <w:lang w:val="en-GB"/>
        </w:rPr>
      </w:pPr>
      <w:r w:rsidRPr="00942C6E">
        <w:rPr>
          <w:color w:val="515151" w:themeColor="text1"/>
          <w:lang w:val="en-GB"/>
        </w:rPr>
        <w:t xml:space="preserve">The project </w:t>
      </w:r>
      <w:r w:rsidR="00B5600D" w:rsidRPr="00942C6E">
        <w:rPr>
          <w:color w:val="515151" w:themeColor="text1"/>
          <w:lang w:val="en-GB"/>
        </w:rPr>
        <w:t>has been</w:t>
      </w:r>
      <w:r w:rsidRPr="00942C6E">
        <w:rPr>
          <w:color w:val="515151" w:themeColor="text1"/>
          <w:lang w:val="en-GB"/>
        </w:rPr>
        <w:t xml:space="preserve"> implemented with 75% of debt and 25% equity financing with a repayment period of 5 years</w:t>
      </w:r>
      <w:r w:rsidR="00681A23" w:rsidRPr="00942C6E">
        <w:rPr>
          <w:color w:val="515151" w:themeColor="text1"/>
          <w:lang w:val="en-GB"/>
        </w:rPr>
        <w:t xml:space="preserve"> with debt financing being guaranteed on condition of receipt of additional revenues from VERs.  </w:t>
      </w:r>
      <w:r w:rsidR="008E5022" w:rsidRPr="00942C6E">
        <w:rPr>
          <w:color w:val="515151" w:themeColor="text1"/>
          <w:lang w:val="en-GB"/>
        </w:rPr>
        <w:t xml:space="preserve">Project Participant has submitted written statement </w:t>
      </w:r>
      <w:r w:rsidR="00086434" w:rsidRPr="00942C6E">
        <w:rPr>
          <w:color w:val="515151" w:themeColor="text1"/>
          <w:lang w:val="en-GB"/>
        </w:rPr>
        <w:t xml:space="preserve">to </w:t>
      </w:r>
      <w:r w:rsidR="0015036E" w:rsidRPr="00942C6E">
        <w:rPr>
          <w:color w:val="515151" w:themeColor="text1"/>
          <w:lang w:val="en-GB"/>
        </w:rPr>
        <w:t>VVB</w:t>
      </w:r>
      <w:r w:rsidR="00086434" w:rsidRPr="00942C6E">
        <w:rPr>
          <w:color w:val="515151" w:themeColor="text1"/>
          <w:lang w:val="en-GB"/>
        </w:rPr>
        <w:t xml:space="preserve"> </w:t>
      </w:r>
      <w:r w:rsidR="008E5022" w:rsidRPr="00942C6E">
        <w:rPr>
          <w:color w:val="515151" w:themeColor="text1"/>
          <w:lang w:val="en-GB"/>
        </w:rPr>
        <w:t xml:space="preserve">from the creditor bank </w:t>
      </w:r>
      <w:r w:rsidR="00681A23" w:rsidRPr="00942C6E">
        <w:rPr>
          <w:color w:val="515151" w:themeColor="text1"/>
          <w:lang w:val="en-GB"/>
        </w:rPr>
        <w:t>citing VER financing as</w:t>
      </w:r>
      <w:r w:rsidR="00086434" w:rsidRPr="00942C6E">
        <w:rPr>
          <w:color w:val="515151" w:themeColor="text1"/>
          <w:lang w:val="en-GB"/>
        </w:rPr>
        <w:t xml:space="preserve"> additional revenue stream </w:t>
      </w:r>
      <w:r w:rsidR="008E5022" w:rsidRPr="00942C6E">
        <w:rPr>
          <w:color w:val="515151" w:themeColor="text1"/>
          <w:lang w:val="en-GB"/>
        </w:rPr>
        <w:t xml:space="preserve">for </w:t>
      </w:r>
      <w:r w:rsidR="009A2821" w:rsidRPr="00942C6E">
        <w:rPr>
          <w:color w:val="515151" w:themeColor="text1"/>
          <w:lang w:val="en-GB"/>
        </w:rPr>
        <w:t>enabling debt financing</w:t>
      </w:r>
      <w:r w:rsidR="00681A23" w:rsidRPr="00942C6E">
        <w:rPr>
          <w:color w:val="515151" w:themeColor="text1"/>
          <w:lang w:val="en-GB"/>
        </w:rPr>
        <w:t xml:space="preserve">. </w:t>
      </w:r>
    </w:p>
    <w:p w14:paraId="771D225B" w14:textId="77777777" w:rsidR="00F951C7" w:rsidRPr="00942C6E" w:rsidRDefault="00F951C7" w:rsidP="00F637D3">
      <w:pPr>
        <w:spacing w:line="276" w:lineRule="auto"/>
        <w:contextualSpacing w:val="0"/>
        <w:jc w:val="both"/>
        <w:rPr>
          <w:color w:val="515151" w:themeColor="text1"/>
          <w:lang w:val="en-GB"/>
        </w:rPr>
      </w:pPr>
      <w:r w:rsidRPr="00942C6E">
        <w:rPr>
          <w:color w:val="515151" w:themeColor="text1"/>
          <w:lang w:val="en-GB"/>
        </w:rPr>
        <w:t xml:space="preserve">The revenue realisation of project </w:t>
      </w:r>
      <w:r w:rsidR="004405C0" w:rsidRPr="00942C6E">
        <w:rPr>
          <w:color w:val="515151" w:themeColor="text1"/>
          <w:lang w:val="en-GB"/>
        </w:rPr>
        <w:t xml:space="preserve">as </w:t>
      </w:r>
      <w:r w:rsidR="002E7176" w:rsidRPr="00942C6E">
        <w:rPr>
          <w:color w:val="515151" w:themeColor="text1"/>
          <w:lang w:val="en-GB"/>
        </w:rPr>
        <w:t xml:space="preserve">envisaged </w:t>
      </w:r>
      <w:r w:rsidR="004405C0" w:rsidRPr="00942C6E">
        <w:rPr>
          <w:color w:val="515151" w:themeColor="text1"/>
          <w:lang w:val="en-GB"/>
        </w:rPr>
        <w:t xml:space="preserve">to cover up the debt </w:t>
      </w:r>
      <w:r w:rsidR="002E7176" w:rsidRPr="00942C6E">
        <w:rPr>
          <w:color w:val="515151" w:themeColor="text1"/>
          <w:lang w:val="en-GB"/>
        </w:rPr>
        <w:t>from the</w:t>
      </w:r>
      <w:r w:rsidRPr="00942C6E">
        <w:rPr>
          <w:color w:val="515151" w:themeColor="text1"/>
          <w:lang w:val="en-GB"/>
        </w:rPr>
        <w:t xml:space="preserve"> first crediting period is constrained by multiple </w:t>
      </w:r>
      <w:r w:rsidR="002E7176" w:rsidRPr="00942C6E">
        <w:rPr>
          <w:color w:val="515151" w:themeColor="text1"/>
          <w:lang w:val="en-GB"/>
        </w:rPr>
        <w:t>factors</w:t>
      </w:r>
      <w:r w:rsidRPr="00942C6E">
        <w:rPr>
          <w:color w:val="515151" w:themeColor="text1"/>
          <w:lang w:val="en-GB"/>
        </w:rPr>
        <w:t xml:space="preserve"> </w:t>
      </w:r>
      <w:r w:rsidR="002E7176" w:rsidRPr="00942C6E">
        <w:rPr>
          <w:color w:val="515151" w:themeColor="text1"/>
          <w:lang w:val="en-GB"/>
        </w:rPr>
        <w:t xml:space="preserve">outlined below: </w:t>
      </w:r>
    </w:p>
    <w:p w14:paraId="33BBF877" w14:textId="77777777" w:rsidR="009E5FBC" w:rsidRPr="00942C6E" w:rsidRDefault="00F951C7" w:rsidP="009C6071">
      <w:pPr>
        <w:pStyle w:val="ListParagraph"/>
        <w:numPr>
          <w:ilvl w:val="0"/>
          <w:numId w:val="41"/>
        </w:numPr>
        <w:spacing w:line="276" w:lineRule="auto"/>
        <w:contextualSpacing w:val="0"/>
        <w:jc w:val="both"/>
        <w:rPr>
          <w:color w:val="515151" w:themeColor="text1"/>
          <w:lang w:val="en-GB"/>
        </w:rPr>
      </w:pPr>
      <w:r w:rsidRPr="00942C6E">
        <w:rPr>
          <w:color w:val="515151" w:themeColor="text1"/>
          <w:lang w:val="en-GB"/>
        </w:rPr>
        <w:t xml:space="preserve">With the drastic and inordinate dip in the price of voluntary credits in the global carbon market, the carbon </w:t>
      </w:r>
      <w:r w:rsidR="00C11E34" w:rsidRPr="00942C6E">
        <w:rPr>
          <w:color w:val="515151" w:themeColor="text1"/>
          <w:lang w:val="en-GB"/>
        </w:rPr>
        <w:t xml:space="preserve">market </w:t>
      </w:r>
      <w:r w:rsidR="00895D7B" w:rsidRPr="00942C6E">
        <w:rPr>
          <w:color w:val="515151" w:themeColor="text1"/>
          <w:lang w:val="en-GB"/>
        </w:rPr>
        <w:t xml:space="preserve">got </w:t>
      </w:r>
      <w:r w:rsidR="00C11E34" w:rsidRPr="00942C6E">
        <w:rPr>
          <w:color w:val="515151" w:themeColor="text1"/>
          <w:lang w:val="en-GB"/>
        </w:rPr>
        <w:t>totally distressed</w:t>
      </w:r>
      <w:r w:rsidR="009E5FBC" w:rsidRPr="00942C6E">
        <w:rPr>
          <w:color w:val="515151" w:themeColor="text1"/>
          <w:lang w:val="en-GB"/>
        </w:rPr>
        <w:t>.</w:t>
      </w:r>
      <w:r w:rsidR="00895D7B" w:rsidRPr="00942C6E">
        <w:rPr>
          <w:color w:val="515151" w:themeColor="text1"/>
          <w:lang w:val="en-GB"/>
        </w:rPr>
        <w:t xml:space="preserve"> </w:t>
      </w:r>
      <w:r w:rsidR="002E7176" w:rsidRPr="00942C6E">
        <w:rPr>
          <w:color w:val="515151" w:themeColor="text1"/>
          <w:lang w:val="en-GB"/>
        </w:rPr>
        <w:t>These incidents had</w:t>
      </w:r>
      <w:r w:rsidR="00895D7B" w:rsidRPr="00942C6E">
        <w:rPr>
          <w:color w:val="515151" w:themeColor="text1"/>
          <w:lang w:val="en-GB"/>
        </w:rPr>
        <w:t xml:space="preserve"> forbid</w:t>
      </w:r>
      <w:r w:rsidR="002E7176" w:rsidRPr="00942C6E">
        <w:rPr>
          <w:color w:val="515151" w:themeColor="text1"/>
          <w:lang w:val="en-GB"/>
        </w:rPr>
        <w:t>den</w:t>
      </w:r>
      <w:r w:rsidR="00895D7B" w:rsidRPr="00942C6E">
        <w:rPr>
          <w:color w:val="515151" w:themeColor="text1"/>
          <w:lang w:val="en-GB"/>
        </w:rPr>
        <w:t xml:space="preserve"> the project proponent to realise revenue from sale of VER. Jeopardised with the burden of non-revenue realisation from carbon credit the project proponent was unable to remit the debt in proper schedule nor could carry out expenditure required to </w:t>
      </w:r>
      <w:r w:rsidR="009E5FBC" w:rsidRPr="00942C6E">
        <w:rPr>
          <w:color w:val="515151" w:themeColor="text1"/>
          <w:lang w:val="en-GB"/>
        </w:rPr>
        <w:t xml:space="preserve">cover the </w:t>
      </w:r>
      <w:r w:rsidR="00895D7B" w:rsidRPr="00942C6E">
        <w:rPr>
          <w:color w:val="515151" w:themeColor="text1"/>
          <w:lang w:val="en-GB"/>
        </w:rPr>
        <w:t xml:space="preserve">periodic </w:t>
      </w:r>
      <w:r w:rsidR="009E5FBC" w:rsidRPr="00942C6E">
        <w:rPr>
          <w:color w:val="515151" w:themeColor="text1"/>
          <w:lang w:val="en-GB"/>
        </w:rPr>
        <w:t xml:space="preserve">cost of verification and certification. </w:t>
      </w:r>
    </w:p>
    <w:p w14:paraId="4D37CD5D" w14:textId="77777777" w:rsidR="009E5FBC" w:rsidRPr="00942C6E" w:rsidRDefault="009E5FBC" w:rsidP="009C6071">
      <w:pPr>
        <w:pStyle w:val="ListParagraph"/>
        <w:numPr>
          <w:ilvl w:val="0"/>
          <w:numId w:val="41"/>
        </w:numPr>
        <w:spacing w:line="276" w:lineRule="auto"/>
        <w:contextualSpacing w:val="0"/>
        <w:jc w:val="both"/>
        <w:rPr>
          <w:color w:val="515151" w:themeColor="text1"/>
          <w:lang w:val="en-GB"/>
        </w:rPr>
      </w:pPr>
      <w:r w:rsidRPr="00942C6E">
        <w:rPr>
          <w:color w:val="515151" w:themeColor="text1"/>
          <w:lang w:val="en-GB"/>
        </w:rPr>
        <w:t xml:space="preserve">Emergence of COVID further complicated the financial situation of the project proponent and imposed constraints to </w:t>
      </w:r>
      <w:r w:rsidR="002E7176" w:rsidRPr="00942C6E">
        <w:rPr>
          <w:color w:val="515151" w:themeColor="text1"/>
          <w:lang w:val="en-GB"/>
        </w:rPr>
        <w:t xml:space="preserve">repay the </w:t>
      </w:r>
      <w:r w:rsidR="007F6DCA" w:rsidRPr="00942C6E">
        <w:rPr>
          <w:color w:val="515151" w:themeColor="text1"/>
          <w:lang w:val="en-GB"/>
        </w:rPr>
        <w:t>debt</w:t>
      </w:r>
      <w:r w:rsidRPr="00942C6E">
        <w:rPr>
          <w:color w:val="515151" w:themeColor="text1"/>
          <w:lang w:val="en-GB"/>
        </w:rPr>
        <w:t xml:space="preserve">.   </w:t>
      </w:r>
    </w:p>
    <w:p w14:paraId="70CE4458" w14:textId="77777777" w:rsidR="009E5FBC" w:rsidRPr="00942C6E" w:rsidRDefault="002E7176" w:rsidP="00460160">
      <w:pPr>
        <w:spacing w:line="276" w:lineRule="auto"/>
        <w:contextualSpacing w:val="0"/>
        <w:jc w:val="both"/>
        <w:rPr>
          <w:color w:val="515151" w:themeColor="text1"/>
          <w:lang w:val="en-GB"/>
        </w:rPr>
      </w:pPr>
      <w:r w:rsidRPr="00942C6E">
        <w:rPr>
          <w:color w:val="515151" w:themeColor="text1"/>
          <w:lang w:val="en-GB"/>
        </w:rPr>
        <w:t xml:space="preserve">Inability of the project proponent to remit the debt in proper time and schedule enhanced the interest accrual and imposed additional debt burden over the project proponent. Realisation of carbon revenue is </w:t>
      </w:r>
      <w:r w:rsidR="009B46AC" w:rsidRPr="00942C6E">
        <w:rPr>
          <w:color w:val="515151" w:themeColor="text1"/>
          <w:lang w:val="en-GB"/>
        </w:rPr>
        <w:t xml:space="preserve">therefore essential to ensure the financial sustainability of the project </w:t>
      </w:r>
      <w:r w:rsidR="007F6DCA" w:rsidRPr="00942C6E">
        <w:rPr>
          <w:color w:val="515151" w:themeColor="text1"/>
          <w:lang w:val="en-GB"/>
        </w:rPr>
        <w:t xml:space="preserve">towards ensuring contribution of sustainable development by the project. </w:t>
      </w:r>
    </w:p>
    <w:p w14:paraId="55266993" w14:textId="1C7EDCEC" w:rsidR="00B920A9" w:rsidRPr="00942C6E" w:rsidRDefault="009B46AC" w:rsidP="00460160">
      <w:pPr>
        <w:spacing w:line="276" w:lineRule="auto"/>
        <w:contextualSpacing w:val="0"/>
        <w:jc w:val="both"/>
        <w:rPr>
          <w:color w:val="515151" w:themeColor="text1"/>
          <w:lang w:val="en-GB"/>
        </w:rPr>
      </w:pPr>
      <w:r w:rsidRPr="00942C6E">
        <w:rPr>
          <w:color w:val="515151" w:themeColor="text1"/>
          <w:lang w:val="en-GB"/>
        </w:rPr>
        <w:t xml:space="preserve">In line with the registered PDD the project is expected to generate cumulative credit of </w:t>
      </w:r>
      <w:r w:rsidR="002C2FCD" w:rsidRPr="00942C6E">
        <w:rPr>
          <w:color w:val="515151" w:themeColor="text1"/>
          <w:lang w:val="en-GB"/>
        </w:rPr>
        <w:t>2,260,628</w:t>
      </w:r>
      <w:r w:rsidRPr="00942C6E">
        <w:rPr>
          <w:color w:val="515151" w:themeColor="text1"/>
          <w:lang w:val="en-GB"/>
        </w:rPr>
        <w:t xml:space="preserve"> tCO</w:t>
      </w:r>
      <w:r w:rsidRPr="00942C6E">
        <w:rPr>
          <w:color w:val="515151" w:themeColor="text1"/>
          <w:vertAlign w:val="subscript"/>
          <w:lang w:val="en-GB"/>
        </w:rPr>
        <w:t>2</w:t>
      </w:r>
      <w:r w:rsidRPr="00942C6E">
        <w:rPr>
          <w:color w:val="515151" w:themeColor="text1"/>
          <w:lang w:val="en-GB"/>
        </w:rPr>
        <w:t>e</w:t>
      </w:r>
      <w:r w:rsidR="00626718" w:rsidRPr="00942C6E">
        <w:rPr>
          <w:color w:val="515151" w:themeColor="text1"/>
          <w:lang w:val="en-GB"/>
        </w:rPr>
        <w:t xml:space="preserve"> during the first crediting period</w:t>
      </w:r>
      <w:r w:rsidR="00C056B1" w:rsidRPr="00942C6E">
        <w:rPr>
          <w:color w:val="515151" w:themeColor="text1"/>
          <w:lang w:val="en-GB"/>
        </w:rPr>
        <w:t xml:space="preserve">. </w:t>
      </w:r>
      <w:r w:rsidR="00756250" w:rsidRPr="00942C6E">
        <w:rPr>
          <w:color w:val="515151" w:themeColor="text1"/>
          <w:lang w:val="en-GB"/>
        </w:rPr>
        <w:t xml:space="preserve">As against the first crediting period </w:t>
      </w:r>
      <w:r w:rsidR="00F74D2C" w:rsidRPr="00942C6E">
        <w:rPr>
          <w:color w:val="515151" w:themeColor="text1"/>
          <w:lang w:val="en-GB"/>
        </w:rPr>
        <w:t>tenure between 01/01/2011 to 31/12/2017</w:t>
      </w:r>
      <w:r w:rsidR="00756250" w:rsidRPr="00942C6E">
        <w:rPr>
          <w:color w:val="515151" w:themeColor="text1"/>
          <w:lang w:val="en-GB"/>
        </w:rPr>
        <w:t xml:space="preserve">, </w:t>
      </w:r>
      <w:r w:rsidR="00F74D2C" w:rsidRPr="00942C6E">
        <w:rPr>
          <w:color w:val="515151" w:themeColor="text1"/>
          <w:lang w:val="en-GB"/>
        </w:rPr>
        <w:t xml:space="preserve">issuance was carried out </w:t>
      </w:r>
      <w:r w:rsidR="00756250" w:rsidRPr="00942C6E">
        <w:rPr>
          <w:color w:val="515151" w:themeColor="text1"/>
          <w:lang w:val="en-GB"/>
        </w:rPr>
        <w:t xml:space="preserve">for the monitoring period between 01/01/2011 to 31/12/2013 </w:t>
      </w:r>
      <w:r w:rsidR="00F74D2C" w:rsidRPr="00942C6E">
        <w:rPr>
          <w:color w:val="515151" w:themeColor="text1"/>
          <w:lang w:val="en-GB"/>
        </w:rPr>
        <w:t>for three years with cumulative issuance of 685,108 tCO</w:t>
      </w:r>
      <w:r w:rsidR="00F74D2C" w:rsidRPr="00942C6E">
        <w:rPr>
          <w:color w:val="515151" w:themeColor="text1"/>
          <w:vertAlign w:val="subscript"/>
          <w:lang w:val="en-GB"/>
        </w:rPr>
        <w:t>2</w:t>
      </w:r>
      <w:r w:rsidR="00F74D2C" w:rsidRPr="002926CB">
        <w:rPr>
          <w:color w:val="515151" w:themeColor="text1"/>
          <w:lang w:val="en-GB"/>
        </w:rPr>
        <w:t>e</w:t>
      </w:r>
      <w:r w:rsidR="00B720A1" w:rsidRPr="00942C6E">
        <w:rPr>
          <w:color w:val="515151" w:themeColor="text1"/>
          <w:vertAlign w:val="subscript"/>
          <w:lang w:val="en-GB"/>
        </w:rPr>
        <w:t xml:space="preserve">. </w:t>
      </w:r>
      <w:r w:rsidR="00B720A1" w:rsidRPr="00942C6E">
        <w:rPr>
          <w:color w:val="515151" w:themeColor="text1"/>
          <w:lang w:val="en-GB"/>
        </w:rPr>
        <w:t xml:space="preserve">The cumulative emission for the monitoring period </w:t>
      </w:r>
      <w:r w:rsidR="00B920A9" w:rsidRPr="00942C6E">
        <w:rPr>
          <w:color w:val="515151" w:themeColor="text1"/>
          <w:lang w:val="en-GB"/>
        </w:rPr>
        <w:t>was</w:t>
      </w:r>
      <w:r w:rsidR="00F74D2C" w:rsidRPr="00942C6E">
        <w:rPr>
          <w:color w:val="515151" w:themeColor="text1"/>
          <w:lang w:val="en-GB"/>
        </w:rPr>
        <w:t xml:space="preserve"> lower than projected emission reduction due to slow pace of the capacity increase under project activity</w:t>
      </w:r>
      <w:r w:rsidR="00756250" w:rsidRPr="00942C6E">
        <w:rPr>
          <w:rStyle w:val="FootnoteReference"/>
          <w:color w:val="515151" w:themeColor="text1"/>
          <w:lang w:val="en-GB"/>
        </w:rPr>
        <w:footnoteReference w:id="41"/>
      </w:r>
      <w:r w:rsidR="00F74D2C" w:rsidRPr="00942C6E">
        <w:rPr>
          <w:color w:val="515151" w:themeColor="text1"/>
          <w:lang w:val="en-GB"/>
        </w:rPr>
        <w:t xml:space="preserve">.  </w:t>
      </w:r>
    </w:p>
    <w:tbl>
      <w:tblPr>
        <w:tblW w:w="9622" w:type="dxa"/>
        <w:tblLook w:val="04A0" w:firstRow="1" w:lastRow="0" w:firstColumn="1" w:lastColumn="0" w:noHBand="0" w:noVBand="1"/>
      </w:tblPr>
      <w:tblGrid>
        <w:gridCol w:w="1696"/>
        <w:gridCol w:w="2171"/>
        <w:gridCol w:w="2365"/>
        <w:gridCol w:w="1843"/>
        <w:gridCol w:w="1547"/>
      </w:tblGrid>
      <w:tr w:rsidR="00942C6E" w:rsidRPr="00942C6E" w14:paraId="596697E0" w14:textId="77777777" w:rsidTr="00942C6E">
        <w:trPr>
          <w:trHeight w:val="920"/>
        </w:trPr>
        <w:tc>
          <w:tcPr>
            <w:tcW w:w="1696" w:type="dxa"/>
            <w:tcBorders>
              <w:top w:val="single" w:sz="4" w:space="0" w:color="auto"/>
              <w:left w:val="single" w:sz="4" w:space="0" w:color="auto"/>
              <w:bottom w:val="single" w:sz="4" w:space="0" w:color="auto"/>
              <w:right w:val="single" w:sz="4" w:space="0" w:color="auto"/>
            </w:tcBorders>
            <w:shd w:val="clear" w:color="auto" w:fill="DCDCDC" w:themeFill="text1" w:themeFillTint="33"/>
            <w:noWrap/>
            <w:hideMark/>
          </w:tcPr>
          <w:p w14:paraId="2BF031FA" w14:textId="5D12B72F" w:rsidR="00F45FE2" w:rsidRPr="00942C6E" w:rsidRDefault="00F45FE2" w:rsidP="00942C6E">
            <w:pPr>
              <w:spacing w:after="0" w:line="240" w:lineRule="auto"/>
              <w:contextualSpacing w:val="0"/>
              <w:rPr>
                <w:b/>
                <w:bCs/>
                <w:color w:val="515151" w:themeColor="text1"/>
                <w:sz w:val="20"/>
                <w:szCs w:val="22"/>
                <w:lang w:val="en-GB"/>
              </w:rPr>
            </w:pPr>
            <w:r w:rsidRPr="00942C6E">
              <w:rPr>
                <w:b/>
                <w:bCs/>
                <w:color w:val="515151" w:themeColor="text1"/>
                <w:sz w:val="20"/>
                <w:szCs w:val="22"/>
                <w:lang w:val="en-GB"/>
              </w:rPr>
              <w:t>Monitoring Period</w:t>
            </w:r>
          </w:p>
        </w:tc>
        <w:tc>
          <w:tcPr>
            <w:tcW w:w="2171" w:type="dxa"/>
            <w:tcBorders>
              <w:top w:val="single" w:sz="4" w:space="0" w:color="auto"/>
              <w:left w:val="nil"/>
              <w:bottom w:val="single" w:sz="4" w:space="0" w:color="auto"/>
              <w:right w:val="single" w:sz="4" w:space="0" w:color="auto"/>
            </w:tcBorders>
            <w:shd w:val="clear" w:color="auto" w:fill="DCDCDC" w:themeFill="text1" w:themeFillTint="33"/>
            <w:hideMark/>
          </w:tcPr>
          <w:p w14:paraId="38BA0861" w14:textId="2BB2C1A2" w:rsidR="00F45FE2" w:rsidRPr="00942C6E" w:rsidRDefault="00F45FE2" w:rsidP="00942C6E">
            <w:pPr>
              <w:spacing w:after="0" w:line="240" w:lineRule="auto"/>
              <w:contextualSpacing w:val="0"/>
              <w:rPr>
                <w:b/>
                <w:bCs/>
                <w:color w:val="515151" w:themeColor="text1"/>
                <w:sz w:val="20"/>
                <w:szCs w:val="22"/>
                <w:lang w:val="en-GB"/>
              </w:rPr>
            </w:pPr>
            <w:r w:rsidRPr="00942C6E">
              <w:rPr>
                <w:b/>
                <w:bCs/>
                <w:color w:val="515151" w:themeColor="text1"/>
                <w:sz w:val="20"/>
                <w:szCs w:val="22"/>
                <w:lang w:val="en-GB"/>
              </w:rPr>
              <w:t>Actual values achieved during</w:t>
            </w:r>
            <w:r w:rsidRPr="00942C6E">
              <w:rPr>
                <w:b/>
                <w:bCs/>
                <w:color w:val="515151" w:themeColor="text1"/>
                <w:sz w:val="20"/>
                <w:szCs w:val="22"/>
                <w:lang w:val="en-GB"/>
              </w:rPr>
              <w:br/>
            </w:r>
            <w:r w:rsidR="00B7337E">
              <w:rPr>
                <w:b/>
                <w:bCs/>
                <w:color w:val="515151" w:themeColor="text1"/>
                <w:sz w:val="20"/>
                <w:szCs w:val="22"/>
                <w:lang w:val="en-GB"/>
              </w:rPr>
              <w:t>respective</w:t>
            </w:r>
            <w:r w:rsidRPr="00942C6E">
              <w:rPr>
                <w:b/>
                <w:bCs/>
                <w:color w:val="515151" w:themeColor="text1"/>
                <w:sz w:val="20"/>
                <w:szCs w:val="22"/>
                <w:lang w:val="en-GB"/>
              </w:rPr>
              <w:t xml:space="preserve"> monitoring period</w:t>
            </w:r>
          </w:p>
        </w:tc>
        <w:tc>
          <w:tcPr>
            <w:tcW w:w="2365" w:type="dxa"/>
            <w:tcBorders>
              <w:top w:val="single" w:sz="4" w:space="0" w:color="auto"/>
              <w:left w:val="nil"/>
              <w:bottom w:val="single" w:sz="4" w:space="0" w:color="auto"/>
              <w:right w:val="single" w:sz="4" w:space="0" w:color="auto"/>
            </w:tcBorders>
            <w:shd w:val="clear" w:color="auto" w:fill="DCDCDC" w:themeFill="text1" w:themeFillTint="33"/>
            <w:hideMark/>
          </w:tcPr>
          <w:p w14:paraId="53E052CB" w14:textId="77777777" w:rsidR="00F45FE2" w:rsidRPr="00942C6E" w:rsidRDefault="00F45FE2" w:rsidP="00942C6E">
            <w:pPr>
              <w:spacing w:after="0" w:line="240" w:lineRule="auto"/>
              <w:contextualSpacing w:val="0"/>
              <w:rPr>
                <w:b/>
                <w:bCs/>
                <w:color w:val="515151" w:themeColor="text1"/>
                <w:sz w:val="20"/>
                <w:szCs w:val="22"/>
                <w:lang w:val="en-GB"/>
              </w:rPr>
            </w:pPr>
            <w:r w:rsidRPr="00942C6E">
              <w:rPr>
                <w:b/>
                <w:bCs/>
                <w:color w:val="515151" w:themeColor="text1"/>
                <w:sz w:val="20"/>
                <w:szCs w:val="22"/>
                <w:lang w:val="en-GB"/>
              </w:rPr>
              <w:t>Values estimated in ex-ante</w:t>
            </w:r>
            <w:r w:rsidRPr="00942C6E">
              <w:rPr>
                <w:b/>
                <w:bCs/>
                <w:color w:val="515151" w:themeColor="text1"/>
                <w:sz w:val="20"/>
                <w:szCs w:val="22"/>
                <w:lang w:val="en-GB"/>
              </w:rPr>
              <w:br/>
              <w:t>calculation of registered PDD</w:t>
            </w:r>
          </w:p>
        </w:tc>
        <w:tc>
          <w:tcPr>
            <w:tcW w:w="1843" w:type="dxa"/>
            <w:tcBorders>
              <w:top w:val="single" w:sz="4" w:space="0" w:color="auto"/>
              <w:left w:val="nil"/>
              <w:bottom w:val="single" w:sz="4" w:space="0" w:color="auto"/>
              <w:right w:val="single" w:sz="4" w:space="0" w:color="auto"/>
            </w:tcBorders>
            <w:shd w:val="clear" w:color="auto" w:fill="DCDCDC" w:themeFill="text1" w:themeFillTint="33"/>
            <w:noWrap/>
            <w:hideMark/>
          </w:tcPr>
          <w:p w14:paraId="5FD5229E" w14:textId="56E80407" w:rsidR="00F45FE2" w:rsidRPr="00942C6E" w:rsidRDefault="00F45FE2" w:rsidP="00942C6E">
            <w:pPr>
              <w:spacing w:after="0" w:line="240" w:lineRule="auto"/>
              <w:contextualSpacing w:val="0"/>
              <w:rPr>
                <w:b/>
                <w:bCs/>
                <w:color w:val="515151" w:themeColor="text1"/>
                <w:sz w:val="20"/>
                <w:szCs w:val="22"/>
                <w:lang w:val="en-GB"/>
              </w:rPr>
            </w:pPr>
            <w:r w:rsidRPr="00942C6E">
              <w:rPr>
                <w:b/>
                <w:bCs/>
                <w:color w:val="515151" w:themeColor="text1"/>
                <w:sz w:val="20"/>
                <w:szCs w:val="22"/>
                <w:lang w:val="en-GB"/>
              </w:rPr>
              <w:t>Reason for lower issuance</w:t>
            </w:r>
          </w:p>
        </w:tc>
        <w:tc>
          <w:tcPr>
            <w:tcW w:w="1547" w:type="dxa"/>
            <w:tcBorders>
              <w:top w:val="single" w:sz="4" w:space="0" w:color="auto"/>
              <w:left w:val="nil"/>
              <w:bottom w:val="single" w:sz="4" w:space="0" w:color="auto"/>
              <w:right w:val="single" w:sz="4" w:space="0" w:color="auto"/>
            </w:tcBorders>
            <w:shd w:val="clear" w:color="auto" w:fill="DCDCDC" w:themeFill="text1" w:themeFillTint="33"/>
            <w:hideMark/>
          </w:tcPr>
          <w:p w14:paraId="0E9DDE52" w14:textId="320A6E00" w:rsidR="00F45FE2" w:rsidRPr="00942C6E" w:rsidRDefault="00F45FE2" w:rsidP="00942C6E">
            <w:pPr>
              <w:spacing w:after="0" w:line="240" w:lineRule="auto"/>
              <w:contextualSpacing w:val="0"/>
              <w:rPr>
                <w:b/>
                <w:bCs/>
                <w:color w:val="515151" w:themeColor="text1"/>
                <w:sz w:val="20"/>
                <w:szCs w:val="22"/>
                <w:lang w:val="en-GB"/>
              </w:rPr>
            </w:pPr>
            <w:r w:rsidRPr="00942C6E">
              <w:rPr>
                <w:b/>
                <w:bCs/>
                <w:color w:val="515151" w:themeColor="text1"/>
                <w:sz w:val="20"/>
                <w:szCs w:val="22"/>
                <w:lang w:val="en-GB"/>
              </w:rPr>
              <w:t>Percentage decrease</w:t>
            </w:r>
          </w:p>
        </w:tc>
      </w:tr>
      <w:tr w:rsidR="00942C6E" w:rsidRPr="00942C6E" w14:paraId="39822269" w14:textId="77777777" w:rsidTr="00942C6E">
        <w:trPr>
          <w:trHeight w:val="230"/>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FDD4D08" w14:textId="07DDE1A2" w:rsidR="005E315C" w:rsidRPr="00942C6E" w:rsidRDefault="005E315C" w:rsidP="00942C6E">
            <w:pPr>
              <w:spacing w:after="0" w:line="240" w:lineRule="auto"/>
              <w:contextualSpacing w:val="0"/>
              <w:rPr>
                <w:color w:val="515151" w:themeColor="text1"/>
                <w:sz w:val="20"/>
                <w:szCs w:val="22"/>
                <w:lang w:val="en-GB"/>
              </w:rPr>
            </w:pPr>
            <w:r w:rsidRPr="00942C6E">
              <w:rPr>
                <w:color w:val="515151" w:themeColor="text1"/>
                <w:sz w:val="20"/>
                <w:szCs w:val="22"/>
                <w:lang w:val="en-GB"/>
              </w:rPr>
              <w:t>01/01/2011– 31/12/2011</w:t>
            </w:r>
          </w:p>
        </w:tc>
        <w:tc>
          <w:tcPr>
            <w:tcW w:w="2171" w:type="dxa"/>
            <w:vMerge w:val="restart"/>
            <w:tcBorders>
              <w:top w:val="single" w:sz="4" w:space="0" w:color="auto"/>
              <w:left w:val="single" w:sz="4" w:space="0" w:color="auto"/>
              <w:right w:val="single" w:sz="4" w:space="0" w:color="auto"/>
            </w:tcBorders>
            <w:shd w:val="clear" w:color="auto" w:fill="auto"/>
            <w:noWrap/>
            <w:vAlign w:val="center"/>
            <w:hideMark/>
          </w:tcPr>
          <w:p w14:paraId="77E111E1" w14:textId="10E9CD4F" w:rsidR="005E315C" w:rsidRPr="00942C6E" w:rsidRDefault="005E315C" w:rsidP="00942C6E">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396,231</w:t>
            </w:r>
          </w:p>
        </w:tc>
        <w:tc>
          <w:tcPr>
            <w:tcW w:w="2365" w:type="dxa"/>
            <w:tcBorders>
              <w:top w:val="nil"/>
              <w:left w:val="nil"/>
              <w:bottom w:val="single" w:sz="4" w:space="0" w:color="auto"/>
              <w:right w:val="single" w:sz="4" w:space="0" w:color="auto"/>
            </w:tcBorders>
            <w:shd w:val="clear" w:color="auto" w:fill="auto"/>
            <w:noWrap/>
            <w:vAlign w:val="center"/>
            <w:hideMark/>
          </w:tcPr>
          <w:p w14:paraId="1077ED1C" w14:textId="3F167901" w:rsidR="005E315C" w:rsidRPr="00942C6E" w:rsidRDefault="005E315C" w:rsidP="009B5343">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295,620</w:t>
            </w:r>
          </w:p>
        </w:tc>
        <w:tc>
          <w:tcPr>
            <w:tcW w:w="1843" w:type="dxa"/>
            <w:tcBorders>
              <w:top w:val="nil"/>
              <w:left w:val="nil"/>
              <w:bottom w:val="single" w:sz="4" w:space="0" w:color="auto"/>
              <w:right w:val="single" w:sz="4" w:space="0" w:color="auto"/>
            </w:tcBorders>
            <w:shd w:val="clear" w:color="auto" w:fill="auto"/>
            <w:noWrap/>
            <w:hideMark/>
          </w:tcPr>
          <w:p w14:paraId="63D01520" w14:textId="50B72967" w:rsidR="005E315C" w:rsidRPr="00942C6E" w:rsidRDefault="005E315C" w:rsidP="00F45FE2">
            <w:pPr>
              <w:spacing w:after="0" w:line="240" w:lineRule="auto"/>
              <w:contextualSpacing w:val="0"/>
              <w:rPr>
                <w:color w:val="515151" w:themeColor="text1"/>
                <w:sz w:val="20"/>
                <w:szCs w:val="22"/>
                <w:lang w:val="en-GB"/>
              </w:rPr>
            </w:pPr>
            <w:r w:rsidRPr="00942C6E">
              <w:rPr>
                <w:color w:val="515151" w:themeColor="text1"/>
                <w:sz w:val="20"/>
                <w:szCs w:val="22"/>
                <w:lang w:val="en-GB"/>
              </w:rPr>
              <w:t>Slow pace of capacity increase</w:t>
            </w:r>
          </w:p>
        </w:tc>
        <w:tc>
          <w:tcPr>
            <w:tcW w:w="1547" w:type="dxa"/>
            <w:vMerge w:val="restart"/>
            <w:tcBorders>
              <w:top w:val="nil"/>
              <w:left w:val="nil"/>
              <w:right w:val="single" w:sz="4" w:space="0" w:color="auto"/>
            </w:tcBorders>
            <w:shd w:val="clear" w:color="auto" w:fill="auto"/>
            <w:noWrap/>
            <w:vAlign w:val="center"/>
            <w:hideMark/>
          </w:tcPr>
          <w:p w14:paraId="40C7512E" w14:textId="04CDB82E" w:rsidR="005E315C" w:rsidRPr="00942C6E" w:rsidRDefault="005E315C" w:rsidP="00942C6E">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35.62%</w:t>
            </w:r>
          </w:p>
        </w:tc>
      </w:tr>
      <w:tr w:rsidR="00942C6E" w:rsidRPr="00942C6E" w14:paraId="6149462B" w14:textId="77777777" w:rsidTr="00942C6E">
        <w:trPr>
          <w:trHeight w:val="230"/>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06EE1AC" w14:textId="650DB070" w:rsidR="005E315C" w:rsidRPr="00942C6E" w:rsidRDefault="005E315C" w:rsidP="00942C6E">
            <w:pPr>
              <w:spacing w:after="0" w:line="240" w:lineRule="auto"/>
              <w:contextualSpacing w:val="0"/>
              <w:rPr>
                <w:color w:val="515151" w:themeColor="text1"/>
                <w:sz w:val="20"/>
                <w:szCs w:val="22"/>
                <w:lang w:val="en-GB"/>
              </w:rPr>
            </w:pPr>
            <w:r w:rsidRPr="00942C6E">
              <w:rPr>
                <w:color w:val="515151" w:themeColor="text1"/>
                <w:sz w:val="20"/>
                <w:szCs w:val="22"/>
                <w:lang w:val="en-GB"/>
              </w:rPr>
              <w:t>01/01/2012– 31/12/2012</w:t>
            </w:r>
          </w:p>
        </w:tc>
        <w:tc>
          <w:tcPr>
            <w:tcW w:w="2171" w:type="dxa"/>
            <w:vMerge/>
            <w:tcBorders>
              <w:left w:val="single" w:sz="4" w:space="0" w:color="auto"/>
              <w:bottom w:val="single" w:sz="4" w:space="0" w:color="auto"/>
              <w:right w:val="single" w:sz="4" w:space="0" w:color="auto"/>
            </w:tcBorders>
            <w:shd w:val="clear" w:color="auto" w:fill="auto"/>
            <w:vAlign w:val="center"/>
            <w:hideMark/>
          </w:tcPr>
          <w:p w14:paraId="48D460EB" w14:textId="58989409" w:rsidR="005E315C" w:rsidRPr="00942C6E" w:rsidRDefault="005E315C" w:rsidP="002926CB">
            <w:pPr>
              <w:spacing w:after="0" w:line="240" w:lineRule="auto"/>
              <w:contextualSpacing w:val="0"/>
              <w:jc w:val="center"/>
              <w:rPr>
                <w:color w:val="515151" w:themeColor="text1"/>
                <w:sz w:val="20"/>
                <w:szCs w:val="22"/>
                <w:lang w:val="en-GB"/>
              </w:rPr>
            </w:pPr>
          </w:p>
        </w:tc>
        <w:tc>
          <w:tcPr>
            <w:tcW w:w="2365" w:type="dxa"/>
            <w:tcBorders>
              <w:top w:val="nil"/>
              <w:left w:val="nil"/>
              <w:bottom w:val="single" w:sz="4" w:space="0" w:color="auto"/>
              <w:right w:val="single" w:sz="4" w:space="0" w:color="auto"/>
            </w:tcBorders>
            <w:shd w:val="clear" w:color="auto" w:fill="auto"/>
            <w:noWrap/>
            <w:vAlign w:val="center"/>
            <w:hideMark/>
          </w:tcPr>
          <w:p w14:paraId="1697049F" w14:textId="451F6C5A" w:rsidR="005E315C" w:rsidRPr="00942C6E" w:rsidRDefault="005E315C" w:rsidP="009B5343">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319,790</w:t>
            </w:r>
          </w:p>
        </w:tc>
        <w:tc>
          <w:tcPr>
            <w:tcW w:w="1843" w:type="dxa"/>
            <w:tcBorders>
              <w:top w:val="nil"/>
              <w:left w:val="nil"/>
              <w:bottom w:val="single" w:sz="4" w:space="0" w:color="auto"/>
              <w:right w:val="single" w:sz="4" w:space="0" w:color="auto"/>
            </w:tcBorders>
            <w:shd w:val="clear" w:color="auto" w:fill="auto"/>
            <w:noWrap/>
            <w:hideMark/>
          </w:tcPr>
          <w:p w14:paraId="3A98F4CB" w14:textId="1DBC2A37" w:rsidR="005E315C" w:rsidRPr="00942C6E" w:rsidRDefault="005E315C" w:rsidP="00F45FE2">
            <w:pPr>
              <w:spacing w:after="0" w:line="240" w:lineRule="auto"/>
              <w:contextualSpacing w:val="0"/>
              <w:rPr>
                <w:color w:val="515151" w:themeColor="text1"/>
                <w:sz w:val="20"/>
                <w:szCs w:val="22"/>
                <w:lang w:val="en-GB"/>
              </w:rPr>
            </w:pPr>
            <w:r w:rsidRPr="00942C6E">
              <w:rPr>
                <w:color w:val="515151" w:themeColor="text1"/>
                <w:sz w:val="20"/>
                <w:szCs w:val="22"/>
                <w:lang w:val="en-GB"/>
              </w:rPr>
              <w:t>Slow pace of capacity increase</w:t>
            </w:r>
          </w:p>
        </w:tc>
        <w:tc>
          <w:tcPr>
            <w:tcW w:w="1547" w:type="dxa"/>
            <w:vMerge/>
            <w:tcBorders>
              <w:left w:val="nil"/>
              <w:bottom w:val="single" w:sz="4" w:space="0" w:color="auto"/>
              <w:right w:val="single" w:sz="4" w:space="0" w:color="auto"/>
            </w:tcBorders>
            <w:shd w:val="clear" w:color="auto" w:fill="auto"/>
            <w:noWrap/>
            <w:vAlign w:val="center"/>
            <w:hideMark/>
          </w:tcPr>
          <w:p w14:paraId="18F3EFF5" w14:textId="4290E16A" w:rsidR="005E315C" w:rsidRPr="00942C6E" w:rsidRDefault="005E315C" w:rsidP="009B5343">
            <w:pPr>
              <w:spacing w:after="0" w:line="240" w:lineRule="auto"/>
              <w:contextualSpacing w:val="0"/>
              <w:jc w:val="center"/>
              <w:rPr>
                <w:color w:val="515151" w:themeColor="text1"/>
                <w:sz w:val="20"/>
                <w:szCs w:val="22"/>
                <w:lang w:val="en-GB"/>
              </w:rPr>
            </w:pPr>
          </w:p>
        </w:tc>
      </w:tr>
      <w:tr w:rsidR="00942C6E" w:rsidRPr="00942C6E" w14:paraId="683C0B52" w14:textId="77777777" w:rsidTr="00942C6E">
        <w:trPr>
          <w:trHeight w:val="230"/>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315DA5A" w14:textId="3ADE6971" w:rsidR="00F45FE2" w:rsidRPr="00942C6E" w:rsidRDefault="00F45FE2" w:rsidP="00942C6E">
            <w:pPr>
              <w:spacing w:after="0" w:line="240" w:lineRule="auto"/>
              <w:contextualSpacing w:val="0"/>
              <w:rPr>
                <w:color w:val="515151" w:themeColor="text1"/>
                <w:sz w:val="20"/>
                <w:szCs w:val="22"/>
                <w:lang w:val="en-GB"/>
              </w:rPr>
            </w:pPr>
            <w:r w:rsidRPr="00942C6E">
              <w:rPr>
                <w:color w:val="515151" w:themeColor="text1"/>
                <w:sz w:val="20"/>
                <w:szCs w:val="22"/>
                <w:lang w:val="en-GB"/>
              </w:rPr>
              <w:t>01</w:t>
            </w:r>
            <w:r w:rsidR="009B5343" w:rsidRPr="00942C6E">
              <w:rPr>
                <w:color w:val="515151" w:themeColor="text1"/>
                <w:sz w:val="20"/>
                <w:szCs w:val="22"/>
                <w:lang w:val="en-GB"/>
              </w:rPr>
              <w:t>/</w:t>
            </w:r>
            <w:r w:rsidRPr="00942C6E">
              <w:rPr>
                <w:color w:val="515151" w:themeColor="text1"/>
                <w:sz w:val="20"/>
                <w:szCs w:val="22"/>
                <w:lang w:val="en-GB"/>
              </w:rPr>
              <w:t>01</w:t>
            </w:r>
            <w:r w:rsidR="009B5343" w:rsidRPr="00942C6E">
              <w:rPr>
                <w:color w:val="515151" w:themeColor="text1"/>
                <w:sz w:val="20"/>
                <w:szCs w:val="22"/>
                <w:lang w:val="en-GB"/>
              </w:rPr>
              <w:t>/</w:t>
            </w:r>
            <w:r w:rsidRPr="00942C6E">
              <w:rPr>
                <w:color w:val="515151" w:themeColor="text1"/>
                <w:sz w:val="20"/>
                <w:szCs w:val="22"/>
                <w:lang w:val="en-GB"/>
              </w:rPr>
              <w:t>2013– 31</w:t>
            </w:r>
            <w:r w:rsidR="009B5343" w:rsidRPr="00942C6E">
              <w:rPr>
                <w:color w:val="515151" w:themeColor="text1"/>
                <w:sz w:val="20"/>
                <w:szCs w:val="22"/>
                <w:lang w:val="en-GB"/>
              </w:rPr>
              <w:t>/</w:t>
            </w:r>
            <w:r w:rsidRPr="00942C6E">
              <w:rPr>
                <w:color w:val="515151" w:themeColor="text1"/>
                <w:sz w:val="20"/>
                <w:szCs w:val="22"/>
                <w:lang w:val="en-GB"/>
              </w:rPr>
              <w:t>12</w:t>
            </w:r>
            <w:r w:rsidR="009B5343" w:rsidRPr="00942C6E">
              <w:rPr>
                <w:color w:val="515151" w:themeColor="text1"/>
                <w:sz w:val="20"/>
                <w:szCs w:val="22"/>
                <w:lang w:val="en-GB"/>
              </w:rPr>
              <w:t>/</w:t>
            </w:r>
            <w:r w:rsidRPr="00942C6E">
              <w:rPr>
                <w:color w:val="515151" w:themeColor="text1"/>
                <w:sz w:val="20"/>
                <w:szCs w:val="22"/>
                <w:lang w:val="en-GB"/>
              </w:rPr>
              <w:t>2013</w:t>
            </w:r>
          </w:p>
        </w:tc>
        <w:tc>
          <w:tcPr>
            <w:tcW w:w="2171" w:type="dxa"/>
            <w:tcBorders>
              <w:top w:val="nil"/>
              <w:left w:val="nil"/>
              <w:bottom w:val="single" w:sz="4" w:space="0" w:color="auto"/>
              <w:right w:val="single" w:sz="4" w:space="0" w:color="auto"/>
            </w:tcBorders>
            <w:shd w:val="clear" w:color="auto" w:fill="auto"/>
            <w:noWrap/>
            <w:vAlign w:val="center"/>
            <w:hideMark/>
          </w:tcPr>
          <w:p w14:paraId="08669CC5" w14:textId="0F292650" w:rsidR="00F45FE2" w:rsidRPr="00942C6E" w:rsidRDefault="00F45FE2" w:rsidP="00942C6E">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288,877</w:t>
            </w:r>
          </w:p>
        </w:tc>
        <w:tc>
          <w:tcPr>
            <w:tcW w:w="2365" w:type="dxa"/>
            <w:tcBorders>
              <w:top w:val="nil"/>
              <w:left w:val="nil"/>
              <w:bottom w:val="single" w:sz="4" w:space="0" w:color="auto"/>
              <w:right w:val="single" w:sz="4" w:space="0" w:color="auto"/>
            </w:tcBorders>
            <w:shd w:val="clear" w:color="auto" w:fill="auto"/>
            <w:noWrap/>
            <w:vAlign w:val="center"/>
            <w:hideMark/>
          </w:tcPr>
          <w:p w14:paraId="6398DE86" w14:textId="650B9BF4" w:rsidR="00F45FE2" w:rsidRPr="00942C6E" w:rsidRDefault="00F45FE2" w:rsidP="009B5343">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323,519</w:t>
            </w:r>
          </w:p>
        </w:tc>
        <w:tc>
          <w:tcPr>
            <w:tcW w:w="1843" w:type="dxa"/>
            <w:tcBorders>
              <w:top w:val="nil"/>
              <w:left w:val="nil"/>
              <w:bottom w:val="single" w:sz="4" w:space="0" w:color="auto"/>
              <w:right w:val="single" w:sz="4" w:space="0" w:color="auto"/>
            </w:tcBorders>
            <w:shd w:val="clear" w:color="auto" w:fill="auto"/>
            <w:noWrap/>
            <w:hideMark/>
          </w:tcPr>
          <w:p w14:paraId="7A9D93EB" w14:textId="271F429A" w:rsidR="00F45FE2" w:rsidRPr="00942C6E" w:rsidRDefault="00F45FE2" w:rsidP="00F45FE2">
            <w:pPr>
              <w:spacing w:after="0" w:line="240" w:lineRule="auto"/>
              <w:contextualSpacing w:val="0"/>
              <w:rPr>
                <w:color w:val="515151" w:themeColor="text1"/>
                <w:sz w:val="20"/>
                <w:szCs w:val="22"/>
                <w:lang w:val="en-GB"/>
              </w:rPr>
            </w:pPr>
            <w:r w:rsidRPr="00942C6E">
              <w:rPr>
                <w:color w:val="515151" w:themeColor="text1"/>
                <w:sz w:val="20"/>
                <w:szCs w:val="22"/>
                <w:lang w:val="en-GB"/>
              </w:rPr>
              <w:t>Slow pace of capacity increase</w:t>
            </w:r>
          </w:p>
        </w:tc>
        <w:tc>
          <w:tcPr>
            <w:tcW w:w="1547" w:type="dxa"/>
            <w:tcBorders>
              <w:top w:val="nil"/>
              <w:left w:val="nil"/>
              <w:bottom w:val="single" w:sz="4" w:space="0" w:color="auto"/>
              <w:right w:val="single" w:sz="4" w:space="0" w:color="auto"/>
            </w:tcBorders>
            <w:shd w:val="clear" w:color="auto" w:fill="auto"/>
            <w:noWrap/>
            <w:vAlign w:val="center"/>
            <w:hideMark/>
          </w:tcPr>
          <w:p w14:paraId="0A408507" w14:textId="77777777" w:rsidR="00F45FE2" w:rsidRPr="00942C6E" w:rsidRDefault="00F45FE2" w:rsidP="009B5343">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10.71%</w:t>
            </w:r>
          </w:p>
        </w:tc>
      </w:tr>
      <w:tr w:rsidR="00942C6E" w:rsidRPr="00942C6E" w14:paraId="70F4B5FE" w14:textId="77777777" w:rsidTr="00942C6E">
        <w:trPr>
          <w:trHeight w:val="394"/>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28B4851" w14:textId="15925DC0" w:rsidR="00F45FE2" w:rsidRPr="00942C6E" w:rsidRDefault="009B5343" w:rsidP="00942C6E">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Total</w:t>
            </w:r>
          </w:p>
        </w:tc>
        <w:tc>
          <w:tcPr>
            <w:tcW w:w="2171" w:type="dxa"/>
            <w:tcBorders>
              <w:top w:val="nil"/>
              <w:left w:val="nil"/>
              <w:bottom w:val="single" w:sz="4" w:space="0" w:color="auto"/>
              <w:right w:val="single" w:sz="4" w:space="0" w:color="auto"/>
            </w:tcBorders>
            <w:shd w:val="clear" w:color="auto" w:fill="auto"/>
            <w:noWrap/>
            <w:vAlign w:val="center"/>
            <w:hideMark/>
          </w:tcPr>
          <w:p w14:paraId="14622B1D" w14:textId="0CE7F0B0" w:rsidR="00F45FE2" w:rsidRPr="00942C6E" w:rsidRDefault="00F45FE2" w:rsidP="00942C6E">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685,108</w:t>
            </w:r>
          </w:p>
        </w:tc>
        <w:tc>
          <w:tcPr>
            <w:tcW w:w="2365" w:type="dxa"/>
            <w:tcBorders>
              <w:top w:val="nil"/>
              <w:left w:val="nil"/>
              <w:bottom w:val="single" w:sz="4" w:space="0" w:color="auto"/>
              <w:right w:val="single" w:sz="4" w:space="0" w:color="auto"/>
            </w:tcBorders>
            <w:shd w:val="clear" w:color="auto" w:fill="auto"/>
            <w:noWrap/>
            <w:vAlign w:val="center"/>
            <w:hideMark/>
          </w:tcPr>
          <w:p w14:paraId="151CA94A" w14:textId="72F0F158" w:rsidR="00F45FE2" w:rsidRPr="00942C6E" w:rsidRDefault="00F45FE2" w:rsidP="009B5343">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938,929</w:t>
            </w:r>
          </w:p>
        </w:tc>
        <w:tc>
          <w:tcPr>
            <w:tcW w:w="1843" w:type="dxa"/>
            <w:tcBorders>
              <w:top w:val="nil"/>
              <w:left w:val="nil"/>
              <w:bottom w:val="single" w:sz="4" w:space="0" w:color="auto"/>
              <w:right w:val="single" w:sz="4" w:space="0" w:color="auto"/>
            </w:tcBorders>
            <w:shd w:val="clear" w:color="auto" w:fill="auto"/>
            <w:noWrap/>
            <w:vAlign w:val="center"/>
            <w:hideMark/>
          </w:tcPr>
          <w:p w14:paraId="079746BD" w14:textId="754AC7F0" w:rsidR="00F45FE2" w:rsidRPr="00942C6E" w:rsidRDefault="00F45FE2" w:rsidP="009B5343">
            <w:pPr>
              <w:spacing w:after="0" w:line="240" w:lineRule="auto"/>
              <w:contextualSpacing w:val="0"/>
              <w:jc w:val="center"/>
              <w:rPr>
                <w:color w:val="515151" w:themeColor="text1"/>
                <w:sz w:val="20"/>
                <w:szCs w:val="22"/>
                <w:lang w:val="en-GB"/>
              </w:rPr>
            </w:pPr>
          </w:p>
        </w:tc>
        <w:tc>
          <w:tcPr>
            <w:tcW w:w="1547" w:type="dxa"/>
            <w:tcBorders>
              <w:top w:val="nil"/>
              <w:left w:val="nil"/>
              <w:bottom w:val="single" w:sz="4" w:space="0" w:color="auto"/>
              <w:right w:val="single" w:sz="4" w:space="0" w:color="auto"/>
            </w:tcBorders>
            <w:shd w:val="clear" w:color="auto" w:fill="auto"/>
            <w:noWrap/>
            <w:vAlign w:val="center"/>
            <w:hideMark/>
          </w:tcPr>
          <w:p w14:paraId="518185BE" w14:textId="77777777" w:rsidR="00F45FE2" w:rsidRPr="00942C6E" w:rsidRDefault="00F45FE2" w:rsidP="009B5343">
            <w:pPr>
              <w:spacing w:after="0" w:line="240" w:lineRule="auto"/>
              <w:contextualSpacing w:val="0"/>
              <w:jc w:val="center"/>
              <w:rPr>
                <w:color w:val="515151" w:themeColor="text1"/>
                <w:sz w:val="20"/>
                <w:szCs w:val="22"/>
                <w:lang w:val="en-GB"/>
              </w:rPr>
            </w:pPr>
            <w:r w:rsidRPr="00942C6E">
              <w:rPr>
                <w:color w:val="515151" w:themeColor="text1"/>
                <w:sz w:val="20"/>
                <w:szCs w:val="22"/>
                <w:lang w:val="en-GB"/>
              </w:rPr>
              <w:t>27.03%</w:t>
            </w:r>
          </w:p>
        </w:tc>
      </w:tr>
    </w:tbl>
    <w:p w14:paraId="3420E2D3" w14:textId="0F213E7B" w:rsidR="009B46AC" w:rsidRPr="00942C6E" w:rsidRDefault="00F74D2C" w:rsidP="002926CB">
      <w:pPr>
        <w:spacing w:before="240" w:line="276" w:lineRule="auto"/>
        <w:contextualSpacing w:val="0"/>
        <w:jc w:val="both"/>
        <w:rPr>
          <w:color w:val="515151" w:themeColor="text1"/>
          <w:lang w:val="en-GB"/>
        </w:rPr>
      </w:pPr>
      <w:r w:rsidRPr="00942C6E">
        <w:rPr>
          <w:color w:val="515151" w:themeColor="text1"/>
          <w:lang w:val="en-GB"/>
        </w:rPr>
        <w:t>The project proponent</w:t>
      </w:r>
      <w:r w:rsidR="00B920A9" w:rsidRPr="00942C6E">
        <w:rPr>
          <w:color w:val="515151" w:themeColor="text1"/>
          <w:lang w:val="en-GB"/>
        </w:rPr>
        <w:t xml:space="preserve"> due the </w:t>
      </w:r>
      <w:r w:rsidR="00F45FE2" w:rsidRPr="00942C6E">
        <w:rPr>
          <w:color w:val="515151" w:themeColor="text1"/>
          <w:lang w:val="en-GB"/>
        </w:rPr>
        <w:t xml:space="preserve">ongoing </w:t>
      </w:r>
      <w:r w:rsidR="00B920A9" w:rsidRPr="00942C6E">
        <w:rPr>
          <w:color w:val="515151" w:themeColor="text1"/>
          <w:lang w:val="en-GB"/>
        </w:rPr>
        <w:t>financial challenges could not facilitate the verification for the remaining monitoring cycle of the first crediting period</w:t>
      </w:r>
      <w:r w:rsidR="00F45FE2" w:rsidRPr="00942C6E">
        <w:rPr>
          <w:color w:val="515151" w:themeColor="text1"/>
          <w:lang w:val="en-GB"/>
        </w:rPr>
        <w:t xml:space="preserve"> although monitoring was carried out for the said period</w:t>
      </w:r>
      <w:r w:rsidRPr="00942C6E">
        <w:rPr>
          <w:color w:val="515151" w:themeColor="text1"/>
          <w:lang w:val="en-GB"/>
        </w:rPr>
        <w:t xml:space="preserve">. </w:t>
      </w:r>
      <w:r w:rsidR="009B5343" w:rsidRPr="00942C6E">
        <w:rPr>
          <w:color w:val="515151" w:themeColor="text1"/>
          <w:lang w:val="en-GB"/>
        </w:rPr>
        <w:t>Therefore,</w:t>
      </w:r>
      <w:r w:rsidR="00F45FE2" w:rsidRPr="00942C6E">
        <w:rPr>
          <w:color w:val="515151" w:themeColor="text1"/>
          <w:lang w:val="en-GB"/>
        </w:rPr>
        <w:t xml:space="preserve"> the</w:t>
      </w:r>
      <w:r w:rsidR="009B46AC" w:rsidRPr="00942C6E">
        <w:rPr>
          <w:color w:val="515151" w:themeColor="text1"/>
          <w:lang w:val="en-GB"/>
        </w:rPr>
        <w:t xml:space="preserve"> realisation of carbon credit </w:t>
      </w:r>
      <w:r w:rsidR="00626718" w:rsidRPr="00942C6E">
        <w:rPr>
          <w:color w:val="515151" w:themeColor="text1"/>
          <w:lang w:val="en-GB"/>
        </w:rPr>
        <w:t xml:space="preserve">during </w:t>
      </w:r>
      <w:r w:rsidRPr="00942C6E">
        <w:rPr>
          <w:color w:val="515151" w:themeColor="text1"/>
          <w:lang w:val="en-GB"/>
        </w:rPr>
        <w:t xml:space="preserve">the first crediting period </w:t>
      </w:r>
      <w:r w:rsidR="00626718" w:rsidRPr="00942C6E">
        <w:rPr>
          <w:color w:val="515151" w:themeColor="text1"/>
          <w:lang w:val="en-GB"/>
        </w:rPr>
        <w:t>was</w:t>
      </w:r>
      <w:r w:rsidR="009B46AC" w:rsidRPr="00942C6E">
        <w:rPr>
          <w:color w:val="515151" w:themeColor="text1"/>
          <w:lang w:val="en-GB"/>
        </w:rPr>
        <w:t xml:space="preserve"> </w:t>
      </w:r>
      <w:r w:rsidR="007151A3" w:rsidRPr="00942C6E">
        <w:rPr>
          <w:color w:val="515151" w:themeColor="text1"/>
          <w:lang w:val="en-GB"/>
        </w:rPr>
        <w:t>much</w:t>
      </w:r>
      <w:r w:rsidR="009B46AC" w:rsidRPr="00942C6E">
        <w:rPr>
          <w:color w:val="515151" w:themeColor="text1"/>
          <w:lang w:val="en-GB"/>
        </w:rPr>
        <w:t xml:space="preserve"> </w:t>
      </w:r>
      <w:r w:rsidR="008E0F26" w:rsidRPr="00942C6E">
        <w:rPr>
          <w:color w:val="515151" w:themeColor="text1"/>
          <w:lang w:val="en-GB"/>
        </w:rPr>
        <w:t xml:space="preserve">lower than </w:t>
      </w:r>
      <w:r w:rsidR="009B46AC" w:rsidRPr="00942C6E">
        <w:rPr>
          <w:color w:val="515151" w:themeColor="text1"/>
          <w:lang w:val="en-GB"/>
        </w:rPr>
        <w:t xml:space="preserve">the total expected carbon credits </w:t>
      </w:r>
      <w:r w:rsidR="00C056B1" w:rsidRPr="00942C6E">
        <w:rPr>
          <w:color w:val="515151" w:themeColor="text1"/>
          <w:lang w:val="en-GB"/>
        </w:rPr>
        <w:t xml:space="preserve">planned </w:t>
      </w:r>
      <w:r w:rsidR="009B46AC" w:rsidRPr="00942C6E">
        <w:rPr>
          <w:color w:val="515151" w:themeColor="text1"/>
          <w:lang w:val="en-GB"/>
        </w:rPr>
        <w:t>to be monetised</w:t>
      </w:r>
      <w:r w:rsidR="007151A3" w:rsidRPr="00942C6E">
        <w:rPr>
          <w:color w:val="515151" w:themeColor="text1"/>
          <w:lang w:val="en-GB"/>
        </w:rPr>
        <w:t xml:space="preserve"> during the first crediting period</w:t>
      </w:r>
      <w:r w:rsidR="009B46AC" w:rsidRPr="00942C6E">
        <w:rPr>
          <w:color w:val="515151" w:themeColor="text1"/>
          <w:lang w:val="en-GB"/>
        </w:rPr>
        <w:t>.</w:t>
      </w:r>
      <w:r w:rsidR="00C056B1" w:rsidRPr="00942C6E">
        <w:rPr>
          <w:color w:val="515151" w:themeColor="text1"/>
          <w:lang w:val="en-GB"/>
        </w:rPr>
        <w:t xml:space="preserve"> Moreover, the reduction in the per unit credit rate in compared to the investment decision period further lowered the revenue realisation. </w:t>
      </w:r>
    </w:p>
    <w:p w14:paraId="6CAA800E" w14:textId="3DAC2C93" w:rsidR="00C056B1" w:rsidRPr="00942C6E" w:rsidRDefault="00C056B1" w:rsidP="00460160">
      <w:pPr>
        <w:spacing w:line="276" w:lineRule="auto"/>
        <w:contextualSpacing w:val="0"/>
        <w:jc w:val="both"/>
        <w:rPr>
          <w:color w:val="515151" w:themeColor="text1"/>
          <w:lang w:val="en-GB"/>
        </w:rPr>
      </w:pPr>
      <w:r w:rsidRPr="00942C6E">
        <w:rPr>
          <w:color w:val="515151" w:themeColor="text1"/>
          <w:lang w:val="en-GB"/>
        </w:rPr>
        <w:t xml:space="preserve">It is in the context of the ongoing financial requirement, towards reducing the financial constraint of the project proponent and enhance project operational sustainability </w:t>
      </w:r>
      <w:r w:rsidR="003F1B7F" w:rsidRPr="00942C6E">
        <w:rPr>
          <w:color w:val="515151" w:themeColor="text1"/>
          <w:lang w:val="en-GB"/>
        </w:rPr>
        <w:t>the revenue from sale of VER credit is essential for the project.</w:t>
      </w:r>
      <w:r w:rsidR="00626718" w:rsidRPr="00942C6E">
        <w:rPr>
          <w:color w:val="515151" w:themeColor="text1"/>
        </w:rPr>
        <w:t xml:space="preserve"> Moreover</w:t>
      </w:r>
      <w:r w:rsidR="00626718" w:rsidRPr="00942C6E">
        <w:rPr>
          <w:color w:val="515151" w:themeColor="text1"/>
          <w:lang w:val="en-GB"/>
        </w:rPr>
        <w:t>, there has been no change of policy/market which may impact on the project finance including that of electricity tariff, O&amp;M cost, investment cost and annual electricity export to the national grid during the 2</w:t>
      </w:r>
      <w:r w:rsidR="00626718" w:rsidRPr="00942C6E">
        <w:rPr>
          <w:color w:val="515151" w:themeColor="text1"/>
          <w:vertAlign w:val="superscript"/>
          <w:lang w:val="en-GB"/>
        </w:rPr>
        <w:t>nd</w:t>
      </w:r>
      <w:r w:rsidR="00626718" w:rsidRPr="00942C6E">
        <w:rPr>
          <w:color w:val="515151" w:themeColor="text1"/>
          <w:lang w:val="en-GB"/>
        </w:rPr>
        <w:t xml:space="preserve"> crediting period.</w:t>
      </w:r>
    </w:p>
    <w:p w14:paraId="3D1DB99F" w14:textId="7770572D" w:rsidR="00B14F7D" w:rsidRPr="00355EF5" w:rsidRDefault="00B46B23" w:rsidP="00B01408">
      <w:pPr>
        <w:pStyle w:val="Heading5"/>
      </w:pPr>
      <w:r>
        <w:t xml:space="preserve">B.6. </w:t>
      </w:r>
      <w:r w:rsidR="00355EF5" w:rsidRPr="00355EF5">
        <w:t>Sustainable Development Goals (SDG) outcomes</w:t>
      </w:r>
    </w:p>
    <w:tbl>
      <w:tblPr>
        <w:tblStyle w:val="GSTableBoldline-heightcondensed"/>
        <w:tblW w:w="0" w:type="auto"/>
        <w:tblLayout w:type="fixed"/>
        <w:tblCellMar>
          <w:top w:w="57" w:type="dxa"/>
          <w:left w:w="57" w:type="dxa"/>
        </w:tblCellMar>
        <w:tblLook w:val="04A0" w:firstRow="1" w:lastRow="0" w:firstColumn="1" w:lastColumn="0" w:noHBand="0" w:noVBand="1"/>
      </w:tblPr>
      <w:tblGrid>
        <w:gridCol w:w="2809"/>
        <w:gridCol w:w="4139"/>
        <w:gridCol w:w="2684"/>
      </w:tblGrid>
      <w:tr w:rsidR="00D43526" w:rsidRPr="00355EF5" w14:paraId="29260E5B" w14:textId="77777777" w:rsidTr="00230968">
        <w:trPr>
          <w:cnfStyle w:val="100000000000" w:firstRow="1" w:lastRow="0" w:firstColumn="0" w:lastColumn="0" w:oddVBand="0" w:evenVBand="0" w:oddHBand="0" w:evenHBand="0" w:firstRowFirstColumn="0" w:firstRowLastColumn="0" w:lastRowFirstColumn="0" w:lastRowLastColumn="0"/>
        </w:trPr>
        <w:tc>
          <w:tcPr>
            <w:tcW w:w="2809" w:type="dxa"/>
            <w:vMerge w:val="restart"/>
            <w:vAlign w:val="top"/>
          </w:tcPr>
          <w:p w14:paraId="7103847B" w14:textId="77777777" w:rsidR="00D43526" w:rsidRPr="00355EF5" w:rsidRDefault="00D43526" w:rsidP="00450335">
            <w:pPr>
              <w:spacing w:after="200" w:line="276" w:lineRule="auto"/>
              <w:contextualSpacing w:val="0"/>
              <w:rPr>
                <w:bCs/>
                <w:color w:val="FFFFFF" w:themeColor="background1"/>
                <w:lang w:val="en-GB"/>
              </w:rPr>
            </w:pPr>
            <w:r w:rsidRPr="00355EF5">
              <w:rPr>
                <w:bCs/>
                <w:color w:val="FFFFFF" w:themeColor="background1"/>
                <w:lang w:val="en-GB"/>
              </w:rPr>
              <w:t xml:space="preserve">Sustainable Development </w:t>
            </w:r>
            <w:r>
              <w:rPr>
                <w:bCs/>
                <w:color w:val="FFFFFF" w:themeColor="background1"/>
                <w:lang w:val="en-GB"/>
              </w:rPr>
              <w:br/>
            </w:r>
            <w:r w:rsidRPr="00355EF5">
              <w:rPr>
                <w:bCs/>
                <w:color w:val="FFFFFF" w:themeColor="background1"/>
                <w:lang w:val="en-GB"/>
              </w:rPr>
              <w:t>Goals Targeted</w:t>
            </w:r>
          </w:p>
        </w:tc>
        <w:tc>
          <w:tcPr>
            <w:tcW w:w="4139" w:type="dxa"/>
            <w:vMerge w:val="restart"/>
            <w:vAlign w:val="top"/>
          </w:tcPr>
          <w:p w14:paraId="2EFE697B" w14:textId="77777777" w:rsidR="00D43526" w:rsidRPr="00355EF5" w:rsidRDefault="00D43526" w:rsidP="00450335">
            <w:pPr>
              <w:spacing w:after="200" w:line="276" w:lineRule="auto"/>
              <w:contextualSpacing w:val="0"/>
              <w:rPr>
                <w:bCs/>
                <w:color w:val="FFFFFF" w:themeColor="background1"/>
                <w:lang w:val="en-GB"/>
              </w:rPr>
            </w:pPr>
            <w:r w:rsidRPr="00355EF5">
              <w:rPr>
                <w:bCs/>
                <w:color w:val="FFFFFF" w:themeColor="background1"/>
                <w:lang w:val="en-GB"/>
              </w:rPr>
              <w:t xml:space="preserve">Most relevant </w:t>
            </w:r>
            <w:r>
              <w:rPr>
                <w:bCs/>
                <w:color w:val="FFFFFF" w:themeColor="background1"/>
                <w:lang w:val="en-GB"/>
              </w:rPr>
              <w:br/>
            </w:r>
            <w:r w:rsidRPr="00355EF5">
              <w:rPr>
                <w:bCs/>
                <w:color w:val="FFFFFF" w:themeColor="background1"/>
                <w:lang w:val="en-GB"/>
              </w:rPr>
              <w:t>SDG Target</w:t>
            </w:r>
          </w:p>
        </w:tc>
        <w:tc>
          <w:tcPr>
            <w:tcW w:w="2684" w:type="dxa"/>
            <w:vAlign w:val="top"/>
          </w:tcPr>
          <w:p w14:paraId="712164D4" w14:textId="77777777" w:rsidR="00D43526" w:rsidRPr="00355EF5" w:rsidRDefault="00D43526" w:rsidP="00450335">
            <w:pPr>
              <w:spacing w:after="200" w:line="276" w:lineRule="auto"/>
              <w:contextualSpacing w:val="0"/>
              <w:rPr>
                <w:bCs/>
                <w:color w:val="FFFFFF" w:themeColor="background1"/>
                <w:lang w:val="en-GB"/>
              </w:rPr>
            </w:pPr>
            <w:r w:rsidRPr="00355EF5">
              <w:rPr>
                <w:bCs/>
                <w:color w:val="FFFFFF" w:themeColor="background1"/>
                <w:lang w:val="en-GB"/>
              </w:rPr>
              <w:t>SDG Impact</w:t>
            </w:r>
          </w:p>
        </w:tc>
      </w:tr>
      <w:tr w:rsidR="00D43526" w:rsidRPr="00355EF5" w14:paraId="578C3727" w14:textId="77777777" w:rsidTr="00230968">
        <w:tc>
          <w:tcPr>
            <w:tcW w:w="2809" w:type="dxa"/>
            <w:vMerge/>
            <w:vAlign w:val="top"/>
          </w:tcPr>
          <w:p w14:paraId="34017DEB" w14:textId="77777777" w:rsidR="00D43526" w:rsidRPr="00355EF5" w:rsidRDefault="00D43526" w:rsidP="00450335">
            <w:pPr>
              <w:spacing w:after="200" w:line="276" w:lineRule="auto"/>
              <w:contextualSpacing w:val="0"/>
              <w:rPr>
                <w:b/>
                <w:bCs/>
                <w:color w:val="FFFFFF" w:themeColor="background1"/>
                <w:lang w:val="en-GB"/>
              </w:rPr>
            </w:pPr>
          </w:p>
        </w:tc>
        <w:tc>
          <w:tcPr>
            <w:tcW w:w="4139" w:type="dxa"/>
            <w:vMerge/>
            <w:vAlign w:val="top"/>
          </w:tcPr>
          <w:p w14:paraId="38487770" w14:textId="77777777" w:rsidR="00D43526" w:rsidRPr="00355EF5" w:rsidRDefault="00D43526" w:rsidP="00450335">
            <w:pPr>
              <w:spacing w:after="200" w:line="276" w:lineRule="auto"/>
              <w:contextualSpacing w:val="0"/>
              <w:rPr>
                <w:b/>
                <w:bCs/>
                <w:color w:val="FFFFFF" w:themeColor="background1"/>
                <w:lang w:val="en-GB"/>
              </w:rPr>
            </w:pPr>
          </w:p>
        </w:tc>
        <w:tc>
          <w:tcPr>
            <w:tcW w:w="2684" w:type="dxa"/>
            <w:shd w:val="clear" w:color="auto" w:fill="00BABE"/>
            <w:vAlign w:val="top"/>
          </w:tcPr>
          <w:p w14:paraId="55131151" w14:textId="77777777" w:rsidR="00D43526" w:rsidRPr="00355EF5" w:rsidRDefault="00D43526" w:rsidP="00450335">
            <w:pPr>
              <w:spacing w:after="200" w:line="276" w:lineRule="auto"/>
              <w:contextualSpacing w:val="0"/>
              <w:rPr>
                <w:b/>
                <w:bCs/>
                <w:color w:val="FFFFFF" w:themeColor="background1"/>
                <w:lang w:val="en-GB"/>
              </w:rPr>
            </w:pPr>
            <w:r w:rsidRPr="00355EF5">
              <w:rPr>
                <w:b/>
                <w:bCs/>
                <w:color w:val="FFFFFF" w:themeColor="background1"/>
                <w:lang w:val="en-GB"/>
              </w:rPr>
              <w:t>Indicator (Proposed or SDG Indicator)</w:t>
            </w:r>
          </w:p>
        </w:tc>
      </w:tr>
      <w:tr w:rsidR="00D43526" w:rsidRPr="00355EF5" w14:paraId="3D54DFAF" w14:textId="77777777" w:rsidTr="00230968">
        <w:tc>
          <w:tcPr>
            <w:tcW w:w="2809" w:type="dxa"/>
            <w:vAlign w:val="top"/>
          </w:tcPr>
          <w:p w14:paraId="392CAE22" w14:textId="77777777" w:rsidR="00D43526" w:rsidRPr="00942C6E" w:rsidRDefault="00D43526" w:rsidP="00450335">
            <w:pPr>
              <w:spacing w:after="200" w:line="276" w:lineRule="auto"/>
              <w:contextualSpacing w:val="0"/>
              <w:rPr>
                <w:color w:val="515151" w:themeColor="text1"/>
                <w:lang w:val="en-GB"/>
              </w:rPr>
            </w:pPr>
            <w:r w:rsidRPr="00942C6E">
              <w:rPr>
                <w:rFonts w:asciiTheme="minorHAnsi" w:hAnsiTheme="minorHAnsi"/>
                <w:color w:val="515151" w:themeColor="text1"/>
                <w:lang w:val="en-GB" w:eastAsia="de-DE"/>
              </w:rPr>
              <w:t xml:space="preserve">SDG 13 Take urgent action to combat climate change and its impacts </w:t>
            </w:r>
          </w:p>
        </w:tc>
        <w:tc>
          <w:tcPr>
            <w:tcW w:w="4139" w:type="dxa"/>
            <w:vAlign w:val="top"/>
          </w:tcPr>
          <w:p w14:paraId="02211576" w14:textId="77777777" w:rsidR="00D43526" w:rsidRPr="00942C6E" w:rsidRDefault="00D43526" w:rsidP="00450335">
            <w:pPr>
              <w:spacing w:after="200" w:line="276" w:lineRule="auto"/>
              <w:contextualSpacing w:val="0"/>
              <w:rPr>
                <w:color w:val="515151" w:themeColor="text1"/>
                <w:lang w:val="en-GB"/>
              </w:rPr>
            </w:pPr>
            <w:r w:rsidRPr="00942C6E">
              <w:rPr>
                <w:rFonts w:ascii="Verdana-Bold" w:hAnsi="Verdana-Bold" w:cs="Verdana-Bold"/>
                <w:color w:val="515151" w:themeColor="text1"/>
                <w:szCs w:val="22"/>
                <w:lang w:val="en-IN"/>
                <w14:cntxtAlts w14:val="0"/>
              </w:rPr>
              <w:t>13.2 Integrate climate change measures into national policies, strategies and planning</w:t>
            </w:r>
            <w:r w:rsidRPr="00942C6E">
              <w:rPr>
                <w:rFonts w:ascii="Verdana-Bold" w:hAnsi="Verdana-Bold" w:cs="Verdana-Bold"/>
                <w:color w:val="515151" w:themeColor="text1"/>
                <w:szCs w:val="22"/>
                <w:lang w:val="en-IN"/>
                <w14:cntxtAlts w14:val="0"/>
              </w:rPr>
              <w:tab/>
            </w:r>
            <w:r w:rsidRPr="00942C6E">
              <w:rPr>
                <w:rFonts w:ascii="Verdana-Bold" w:hAnsi="Verdana-Bold" w:cs="Verdana-Bold"/>
                <w:color w:val="515151" w:themeColor="text1"/>
                <w:szCs w:val="22"/>
                <w:lang w:val="en-IN"/>
                <w14:cntxtAlts w14:val="0"/>
              </w:rPr>
              <w:tab/>
            </w:r>
          </w:p>
        </w:tc>
        <w:tc>
          <w:tcPr>
            <w:tcW w:w="2684" w:type="dxa"/>
            <w:vAlign w:val="top"/>
          </w:tcPr>
          <w:p w14:paraId="4A4111CE" w14:textId="77777777" w:rsidR="00D43526" w:rsidRPr="00942C6E" w:rsidRDefault="00D43526" w:rsidP="00450335">
            <w:pPr>
              <w:spacing w:after="200" w:line="276" w:lineRule="auto"/>
              <w:contextualSpacing w:val="0"/>
              <w:rPr>
                <w:color w:val="515151" w:themeColor="text1"/>
                <w:lang w:val="en-GB"/>
              </w:rPr>
            </w:pPr>
            <w:r w:rsidRPr="00942C6E">
              <w:rPr>
                <w:color w:val="515151" w:themeColor="text1"/>
                <w:lang w:val="en-GB"/>
              </w:rPr>
              <w:t>Refers to total amount of greenhouse gases avoided or sequestered during the reporting period.</w:t>
            </w:r>
            <w:r w:rsidRPr="00942C6E">
              <w:rPr>
                <w:color w:val="515151" w:themeColor="text1"/>
                <w:lang w:val="en-GB"/>
              </w:rPr>
              <w:tab/>
            </w:r>
            <w:r w:rsidRPr="00942C6E">
              <w:rPr>
                <w:color w:val="515151" w:themeColor="text1"/>
                <w:lang w:val="en-GB"/>
              </w:rPr>
              <w:tab/>
            </w:r>
          </w:p>
        </w:tc>
      </w:tr>
      <w:tr w:rsidR="00D43526" w:rsidRPr="00355EF5" w14:paraId="016D4CBF" w14:textId="77777777" w:rsidTr="00230968">
        <w:tc>
          <w:tcPr>
            <w:tcW w:w="2809" w:type="dxa"/>
            <w:tcBorders>
              <w:bottom w:val="single" w:sz="4" w:space="0" w:color="A6A6A6" w:themeColor="background1" w:themeShade="A6"/>
            </w:tcBorders>
            <w:vAlign w:val="top"/>
          </w:tcPr>
          <w:p w14:paraId="7C1610DD" w14:textId="77777777" w:rsidR="00D43526" w:rsidRPr="00942C6E" w:rsidRDefault="00D43526" w:rsidP="00450335">
            <w:pPr>
              <w:spacing w:after="200" w:line="276" w:lineRule="auto"/>
              <w:contextualSpacing w:val="0"/>
              <w:rPr>
                <w:color w:val="515151" w:themeColor="text1"/>
                <w:lang w:val="en-GB"/>
              </w:rPr>
            </w:pPr>
            <w:r w:rsidRPr="00942C6E">
              <w:rPr>
                <w:rFonts w:asciiTheme="minorHAnsi" w:hAnsiTheme="minorHAnsi"/>
                <w:color w:val="515151" w:themeColor="text1"/>
                <w:lang w:val="en-GB" w:eastAsia="de-DE"/>
              </w:rPr>
              <w:t>SDG 7 Ensure access to affordable, reliable, sustainable and modern energy for all</w:t>
            </w:r>
          </w:p>
        </w:tc>
        <w:tc>
          <w:tcPr>
            <w:tcW w:w="4139" w:type="dxa"/>
            <w:tcBorders>
              <w:bottom w:val="single" w:sz="4" w:space="0" w:color="A6A6A6" w:themeColor="background1" w:themeShade="A6"/>
            </w:tcBorders>
            <w:vAlign w:val="top"/>
          </w:tcPr>
          <w:p w14:paraId="7591FBBF" w14:textId="77777777" w:rsidR="00D43526" w:rsidRPr="00942C6E" w:rsidRDefault="00D43526" w:rsidP="00450335">
            <w:pPr>
              <w:spacing w:after="200" w:line="276" w:lineRule="auto"/>
              <w:contextualSpacing w:val="0"/>
              <w:rPr>
                <w:color w:val="515151" w:themeColor="text1"/>
                <w:lang w:val="en-GB"/>
              </w:rPr>
            </w:pPr>
            <w:r w:rsidRPr="00942C6E">
              <w:rPr>
                <w:color w:val="515151" w:themeColor="text1"/>
                <w:lang w:val="en-GB"/>
              </w:rPr>
              <w:t xml:space="preserve">7.2 By 2030, increase substantially the share of renewable energy in the global energy mix. </w:t>
            </w:r>
          </w:p>
        </w:tc>
        <w:tc>
          <w:tcPr>
            <w:tcW w:w="2684" w:type="dxa"/>
            <w:tcBorders>
              <w:bottom w:val="single" w:sz="4" w:space="0" w:color="A6A6A6" w:themeColor="background1" w:themeShade="A6"/>
            </w:tcBorders>
            <w:vAlign w:val="top"/>
          </w:tcPr>
          <w:p w14:paraId="7C73CC30" w14:textId="77777777" w:rsidR="00D43526" w:rsidRPr="00942C6E" w:rsidRDefault="00D43526" w:rsidP="00450335">
            <w:pPr>
              <w:spacing w:after="200" w:line="276" w:lineRule="auto"/>
              <w:contextualSpacing w:val="0"/>
              <w:rPr>
                <w:color w:val="515151" w:themeColor="text1"/>
                <w:lang w:val="en-GB"/>
              </w:rPr>
            </w:pPr>
            <w:r w:rsidRPr="00942C6E">
              <w:rPr>
                <w:color w:val="515151" w:themeColor="text1"/>
                <w:lang w:val="en-GB"/>
              </w:rPr>
              <w:t xml:space="preserve">7.2.1 “Renewable energy share in the total final energy consumption. </w:t>
            </w:r>
          </w:p>
        </w:tc>
      </w:tr>
      <w:tr w:rsidR="00D43526" w:rsidRPr="00355EF5" w14:paraId="325CC8BD" w14:textId="77777777" w:rsidTr="00230968">
        <w:tc>
          <w:tcPr>
            <w:tcW w:w="2809" w:type="dxa"/>
            <w:tcBorders>
              <w:top w:val="single" w:sz="4" w:space="0" w:color="A6A6A6" w:themeColor="background1" w:themeShade="A6"/>
              <w:bottom w:val="single" w:sz="4" w:space="0" w:color="A6A6A6" w:themeColor="background1" w:themeShade="A6"/>
            </w:tcBorders>
            <w:vAlign w:val="top"/>
          </w:tcPr>
          <w:p w14:paraId="5925DFE0" w14:textId="77777777" w:rsidR="00D43526" w:rsidRPr="00942C6E" w:rsidRDefault="00D43526" w:rsidP="00450335">
            <w:pPr>
              <w:spacing w:after="200" w:line="276" w:lineRule="auto"/>
              <w:contextualSpacing w:val="0"/>
              <w:rPr>
                <w:color w:val="515151" w:themeColor="text1"/>
                <w:lang w:val="en-GB"/>
              </w:rPr>
            </w:pPr>
            <w:r w:rsidRPr="00942C6E">
              <w:rPr>
                <w:rFonts w:asciiTheme="minorHAnsi" w:hAnsiTheme="minorHAnsi"/>
                <w:color w:val="515151" w:themeColor="text1"/>
                <w:lang w:val="en-GB" w:eastAsia="de-DE"/>
              </w:rPr>
              <w:t>SDG 8 Promote sustained, inclusive and sustainable economic growth, full and productive employment and descent work for all</w:t>
            </w:r>
          </w:p>
        </w:tc>
        <w:tc>
          <w:tcPr>
            <w:tcW w:w="4139" w:type="dxa"/>
            <w:tcBorders>
              <w:top w:val="single" w:sz="4" w:space="0" w:color="A6A6A6" w:themeColor="background1" w:themeShade="A6"/>
              <w:bottom w:val="single" w:sz="4" w:space="0" w:color="A6A6A6" w:themeColor="background1" w:themeShade="A6"/>
            </w:tcBorders>
            <w:vAlign w:val="top"/>
          </w:tcPr>
          <w:p w14:paraId="1D0A7FD3" w14:textId="77777777" w:rsidR="00D43526" w:rsidRPr="00942C6E" w:rsidRDefault="00D43526" w:rsidP="00450335">
            <w:pPr>
              <w:spacing w:line="276" w:lineRule="auto"/>
              <w:contextualSpacing w:val="0"/>
              <w:rPr>
                <w:color w:val="515151" w:themeColor="text1"/>
                <w:lang w:val="en-GB"/>
              </w:rPr>
            </w:pPr>
            <w:r w:rsidRPr="00942C6E">
              <w:rPr>
                <w:color w:val="515151" w:themeColor="text1"/>
                <w:lang w:val="en-GB"/>
              </w:rPr>
              <w:t>8.5 By 2030 achieve full and productive employment and decent work for all women and men including for young people and persons with disabilities, and equal pay for work of equal value</w:t>
            </w:r>
          </w:p>
          <w:p w14:paraId="36D692BA" w14:textId="77777777" w:rsidR="00D43526" w:rsidRPr="00942C6E" w:rsidRDefault="00D43526" w:rsidP="00450335">
            <w:pPr>
              <w:spacing w:line="276" w:lineRule="auto"/>
              <w:contextualSpacing w:val="0"/>
              <w:rPr>
                <w:color w:val="515151" w:themeColor="text1"/>
                <w:lang w:val="en-GB"/>
              </w:rPr>
            </w:pPr>
          </w:p>
          <w:p w14:paraId="60C7B193" w14:textId="77777777" w:rsidR="00D43526" w:rsidRPr="00942C6E" w:rsidRDefault="00D43526" w:rsidP="00450335">
            <w:pPr>
              <w:spacing w:after="200" w:line="276" w:lineRule="auto"/>
              <w:contextualSpacing w:val="0"/>
              <w:rPr>
                <w:color w:val="515151" w:themeColor="text1"/>
                <w:lang w:val="en-GB"/>
              </w:rPr>
            </w:pPr>
            <w:r w:rsidRPr="00942C6E">
              <w:rPr>
                <w:color w:val="515151" w:themeColor="text1"/>
                <w:lang w:val="en-GB"/>
              </w:rPr>
              <w:t>8.6 By 2020, substantially reduce the proportion of youth not in employment, education or training</w:t>
            </w:r>
          </w:p>
        </w:tc>
        <w:tc>
          <w:tcPr>
            <w:tcW w:w="2684" w:type="dxa"/>
            <w:tcBorders>
              <w:top w:val="single" w:sz="4" w:space="0" w:color="A6A6A6" w:themeColor="background1" w:themeShade="A6"/>
              <w:bottom w:val="single" w:sz="4" w:space="0" w:color="A6A6A6" w:themeColor="background1" w:themeShade="A6"/>
            </w:tcBorders>
            <w:vAlign w:val="top"/>
          </w:tcPr>
          <w:p w14:paraId="67F44398" w14:textId="77777777" w:rsidR="00D43526" w:rsidRPr="00942C6E" w:rsidRDefault="00D43526" w:rsidP="00450335">
            <w:pPr>
              <w:spacing w:line="276" w:lineRule="auto"/>
              <w:contextualSpacing w:val="0"/>
              <w:rPr>
                <w:color w:val="515151" w:themeColor="text1"/>
                <w:lang w:val="en-GB"/>
              </w:rPr>
            </w:pPr>
            <w:r w:rsidRPr="00942C6E">
              <w:rPr>
                <w:b/>
                <w:bCs/>
                <w:color w:val="515151" w:themeColor="text1"/>
                <w:lang w:val="en-GB"/>
              </w:rPr>
              <w:t xml:space="preserve">Impact- </w:t>
            </w:r>
            <w:r w:rsidRPr="00942C6E">
              <w:rPr>
                <w:color w:val="515151" w:themeColor="text1"/>
                <w:lang w:val="en-GB"/>
              </w:rPr>
              <w:t>Employment generated through project</w:t>
            </w:r>
          </w:p>
          <w:p w14:paraId="20D20D57" w14:textId="77777777" w:rsidR="00D43526" w:rsidRPr="00942C6E" w:rsidRDefault="00D43526" w:rsidP="00450335">
            <w:pPr>
              <w:spacing w:line="276" w:lineRule="auto"/>
              <w:contextualSpacing w:val="0"/>
              <w:rPr>
                <w:color w:val="515151" w:themeColor="text1"/>
                <w:lang w:val="en-GB"/>
              </w:rPr>
            </w:pPr>
            <w:r w:rsidRPr="00942C6E">
              <w:rPr>
                <w:b/>
                <w:bCs/>
                <w:color w:val="515151" w:themeColor="text1"/>
                <w:lang w:val="en-GB"/>
              </w:rPr>
              <w:t>Indicator</w:t>
            </w:r>
            <w:r w:rsidRPr="00942C6E">
              <w:rPr>
                <w:color w:val="515151" w:themeColor="text1"/>
                <w:lang w:val="en-GB"/>
              </w:rPr>
              <w:t xml:space="preserve"> 8.5.1 Average hourly earnings of female and male employees, by occupation, age and persons with disabilities</w:t>
            </w:r>
          </w:p>
          <w:p w14:paraId="35568465" w14:textId="77777777" w:rsidR="00D43526" w:rsidRPr="00942C6E" w:rsidRDefault="00D43526" w:rsidP="00450335">
            <w:pPr>
              <w:spacing w:line="276" w:lineRule="auto"/>
              <w:contextualSpacing w:val="0"/>
              <w:rPr>
                <w:color w:val="515151" w:themeColor="text1"/>
                <w:lang w:val="en-GB"/>
              </w:rPr>
            </w:pPr>
          </w:p>
          <w:p w14:paraId="5321DC99" w14:textId="77777777" w:rsidR="00D43526" w:rsidRPr="00942C6E" w:rsidRDefault="00D43526" w:rsidP="00450335">
            <w:pPr>
              <w:spacing w:line="276" w:lineRule="auto"/>
              <w:contextualSpacing w:val="0"/>
              <w:rPr>
                <w:color w:val="515151" w:themeColor="text1"/>
                <w:lang w:val="en-GB"/>
              </w:rPr>
            </w:pPr>
            <w:r w:rsidRPr="00942C6E">
              <w:rPr>
                <w:b/>
                <w:bCs/>
                <w:color w:val="515151" w:themeColor="text1"/>
                <w:lang w:val="en-GB"/>
              </w:rPr>
              <w:t>Impact-</w:t>
            </w:r>
            <w:r w:rsidRPr="00942C6E">
              <w:rPr>
                <w:color w:val="515151" w:themeColor="text1"/>
                <w:lang w:val="en-GB"/>
              </w:rPr>
              <w:t xml:space="preserve"> Number of trainings </w:t>
            </w:r>
          </w:p>
          <w:p w14:paraId="5518C57A" w14:textId="77777777" w:rsidR="00D43526" w:rsidRPr="00942C6E" w:rsidRDefault="00D43526" w:rsidP="00450335">
            <w:pPr>
              <w:spacing w:after="200" w:line="276" w:lineRule="auto"/>
              <w:contextualSpacing w:val="0"/>
              <w:rPr>
                <w:color w:val="515151" w:themeColor="text1"/>
                <w:lang w:val="en-GB"/>
              </w:rPr>
            </w:pPr>
            <w:r w:rsidRPr="00942C6E">
              <w:rPr>
                <w:b/>
                <w:bCs/>
                <w:color w:val="515151" w:themeColor="text1"/>
                <w:lang w:val="en-GB"/>
              </w:rPr>
              <w:t>Indicator:</w:t>
            </w:r>
            <w:r w:rsidRPr="00942C6E">
              <w:rPr>
                <w:color w:val="515151" w:themeColor="text1"/>
                <w:lang w:val="en-GB"/>
              </w:rPr>
              <w:t xml:space="preserve"> 8.6.1 Proportion of youth (aged 15-24 years) not in education, employment or training.</w:t>
            </w:r>
          </w:p>
        </w:tc>
      </w:tr>
    </w:tbl>
    <w:p w14:paraId="62338320" w14:textId="77777777" w:rsidR="00D43526" w:rsidRPr="00355EF5" w:rsidRDefault="00D43526" w:rsidP="00355EF5">
      <w:pPr>
        <w:spacing w:line="276" w:lineRule="auto"/>
        <w:contextualSpacing w:val="0"/>
        <w:rPr>
          <w:lang w:val="en-GB"/>
        </w:rPr>
      </w:pPr>
    </w:p>
    <w:p w14:paraId="4C4D696F" w14:textId="77777777" w:rsidR="00355EF5" w:rsidRPr="00D43526" w:rsidRDefault="00B46B23" w:rsidP="00B46B23">
      <w:pPr>
        <w:rPr>
          <w:b/>
          <w:bCs/>
          <w:color w:val="323232" w:themeColor="text2"/>
        </w:rPr>
      </w:pPr>
      <w:r w:rsidRPr="00D43526">
        <w:rPr>
          <w:b/>
          <w:bCs/>
          <w:color w:val="323232" w:themeColor="text2"/>
        </w:rPr>
        <w:t xml:space="preserve">B.6.1 </w:t>
      </w:r>
      <w:r w:rsidR="00355EF5" w:rsidRPr="00D43526">
        <w:rPr>
          <w:b/>
          <w:bCs/>
          <w:color w:val="323232" w:themeColor="text2"/>
        </w:rPr>
        <w:t>Explanation of methodological choices/approaches for estimating the SDG Impact</w:t>
      </w:r>
    </w:p>
    <w:p w14:paraId="1F393CB2" w14:textId="2DB9FCF7" w:rsidR="005F0D2C" w:rsidRPr="00942C6E" w:rsidRDefault="005F0D2C" w:rsidP="00230968">
      <w:pPr>
        <w:pStyle w:val="Caption"/>
        <w:keepNext/>
        <w:rPr>
          <w:b/>
          <w:bCs/>
          <w:color w:val="515151" w:themeColor="text1"/>
          <w:szCs w:val="22"/>
        </w:rPr>
      </w:pPr>
      <w:r w:rsidRPr="00942C6E">
        <w:rPr>
          <w:b/>
          <w:bCs/>
          <w:color w:val="515151" w:themeColor="text1"/>
          <w:sz w:val="22"/>
          <w:szCs w:val="22"/>
        </w:rPr>
        <w:t>Estimation of SDG Impact</w:t>
      </w:r>
    </w:p>
    <w:tbl>
      <w:tblPr>
        <w:tblStyle w:val="TableGrid1"/>
        <w:tblW w:w="9630" w:type="dxa"/>
        <w:tblInd w:w="-5" w:type="dxa"/>
        <w:tblLook w:val="04A0" w:firstRow="1" w:lastRow="0" w:firstColumn="1" w:lastColumn="0" w:noHBand="0" w:noVBand="1"/>
      </w:tblPr>
      <w:tblGrid>
        <w:gridCol w:w="3969"/>
        <w:gridCol w:w="5661"/>
      </w:tblGrid>
      <w:tr w:rsidR="00942C6E" w:rsidRPr="00942C6E" w14:paraId="4E3DF38C" w14:textId="77777777" w:rsidTr="00AF5DCA">
        <w:tc>
          <w:tcPr>
            <w:tcW w:w="3969" w:type="dxa"/>
            <w:shd w:val="clear" w:color="auto" w:fill="D9D9D9" w:themeFill="background1" w:themeFillShade="D9"/>
            <w:vAlign w:val="center"/>
          </w:tcPr>
          <w:p w14:paraId="50D2B53E" w14:textId="77777777" w:rsidR="00CC3AAD" w:rsidRPr="00942C6E" w:rsidRDefault="00CC3AAD" w:rsidP="002942A7">
            <w:pPr>
              <w:spacing w:line="240" w:lineRule="auto"/>
              <w:contextualSpacing w:val="0"/>
              <w:jc w:val="both"/>
              <w:rPr>
                <w:b/>
                <w:color w:val="515151" w:themeColor="text1"/>
                <w:lang w:val="en-GB"/>
              </w:rPr>
            </w:pPr>
            <w:r w:rsidRPr="00942C6E">
              <w:rPr>
                <w:b/>
                <w:color w:val="515151" w:themeColor="text1"/>
                <w:lang w:val="en-GB"/>
              </w:rPr>
              <w:t>SDG Goal</w:t>
            </w:r>
          </w:p>
        </w:tc>
        <w:tc>
          <w:tcPr>
            <w:tcW w:w="5661" w:type="dxa"/>
            <w:shd w:val="clear" w:color="auto" w:fill="D9D9D9" w:themeFill="background1" w:themeFillShade="D9"/>
            <w:vAlign w:val="center"/>
          </w:tcPr>
          <w:p w14:paraId="3E7FF745" w14:textId="77777777" w:rsidR="00CC3AAD" w:rsidRPr="00942C6E" w:rsidRDefault="00CC3AAD" w:rsidP="002942A7">
            <w:pPr>
              <w:spacing w:line="240" w:lineRule="auto"/>
              <w:contextualSpacing w:val="0"/>
              <w:jc w:val="both"/>
              <w:rPr>
                <w:b/>
                <w:color w:val="515151" w:themeColor="text1"/>
                <w:lang w:val="en-GB"/>
              </w:rPr>
            </w:pPr>
            <w:r w:rsidRPr="00942C6E">
              <w:rPr>
                <w:b/>
                <w:color w:val="515151" w:themeColor="text1"/>
                <w:lang w:val="en-GB"/>
              </w:rPr>
              <w:t>Methodological choices/approaches for estimating the SDG outcome</w:t>
            </w:r>
          </w:p>
        </w:tc>
      </w:tr>
      <w:tr w:rsidR="00942C6E" w:rsidRPr="00942C6E" w14:paraId="3FE20EE4" w14:textId="77777777" w:rsidTr="00AF5DCA">
        <w:tc>
          <w:tcPr>
            <w:tcW w:w="3969" w:type="dxa"/>
          </w:tcPr>
          <w:p w14:paraId="39B527C3" w14:textId="745F27F9" w:rsidR="00CC3AAD" w:rsidRPr="00942C6E" w:rsidRDefault="00CC3AAD" w:rsidP="00AF5DCA">
            <w:pPr>
              <w:spacing w:line="240" w:lineRule="auto"/>
              <w:contextualSpacing w:val="0"/>
              <w:jc w:val="both"/>
              <w:rPr>
                <w:color w:val="515151" w:themeColor="text1"/>
                <w:lang w:val="en-GB"/>
              </w:rPr>
            </w:pPr>
            <w:r w:rsidRPr="00942C6E">
              <w:rPr>
                <w:color w:val="515151" w:themeColor="text1"/>
                <w:lang w:val="en-GB"/>
              </w:rPr>
              <w:t>SDG 7 –</w:t>
            </w:r>
            <w:r w:rsidR="00D43526" w:rsidRPr="00942C6E">
              <w:rPr>
                <w:color w:val="515151" w:themeColor="text1"/>
                <w:lang w:val="en-GB"/>
              </w:rPr>
              <w:t xml:space="preserve"> </w:t>
            </w:r>
            <w:r w:rsidRPr="00942C6E">
              <w:rPr>
                <w:color w:val="515151" w:themeColor="text1"/>
                <w:lang w:val="en-GB"/>
              </w:rPr>
              <w:t>Affordable and Clean Energy: Ensure access to affordable, reliable, sustainable and modern energy for all.</w:t>
            </w:r>
            <w:r w:rsidR="00AF5DCA" w:rsidRPr="00942C6E">
              <w:rPr>
                <w:color w:val="515151" w:themeColor="text1"/>
                <w:lang w:val="en-GB"/>
              </w:rPr>
              <w:t xml:space="preserve"> (7.2 ‘By 2030, increase substantially the share of renewable energy in the global energy mix.”)</w:t>
            </w:r>
          </w:p>
        </w:tc>
        <w:tc>
          <w:tcPr>
            <w:tcW w:w="5661" w:type="dxa"/>
          </w:tcPr>
          <w:p w14:paraId="75C33EE0" w14:textId="1BC5C772" w:rsidR="00CC3AAD" w:rsidRPr="00942C6E" w:rsidRDefault="00CC3AAD" w:rsidP="00DA69E2">
            <w:pPr>
              <w:keepNext/>
              <w:keepLines/>
              <w:spacing w:line="240" w:lineRule="auto"/>
              <w:contextualSpacing w:val="0"/>
              <w:jc w:val="both"/>
              <w:rPr>
                <w:color w:val="515151" w:themeColor="text1"/>
                <w:lang w:val="en-GB"/>
              </w:rPr>
            </w:pPr>
            <w:r w:rsidRPr="00942C6E">
              <w:rPr>
                <w:b/>
                <w:color w:val="515151" w:themeColor="text1"/>
                <w:lang w:val="en-GB"/>
              </w:rPr>
              <w:t>Measurement Method:</w:t>
            </w:r>
            <w:r w:rsidRPr="00942C6E">
              <w:rPr>
                <w:color w:val="515151" w:themeColor="text1"/>
                <w:lang w:val="en-GB"/>
              </w:rPr>
              <w:t xml:space="preserve"> Electricity produced and supplied to the grid is monitored through energy meter. </w:t>
            </w:r>
            <w:r w:rsidR="00DA69E2" w:rsidRPr="00942C6E">
              <w:rPr>
                <w:color w:val="515151" w:themeColor="text1"/>
                <w:lang w:val="en-GB"/>
              </w:rPr>
              <w:t>Monthly protocols</w:t>
            </w:r>
            <w:r w:rsidR="003940AB" w:rsidRPr="00942C6E">
              <w:rPr>
                <w:color w:val="515151" w:themeColor="text1"/>
                <w:lang w:val="en-GB"/>
              </w:rPr>
              <w:t xml:space="preserve"> (TEIAS Records)</w:t>
            </w:r>
            <w:r w:rsidR="00DA69E2" w:rsidRPr="00942C6E">
              <w:rPr>
                <w:color w:val="515151" w:themeColor="text1"/>
                <w:lang w:val="en-GB"/>
              </w:rPr>
              <w:t xml:space="preserve"> will be </w:t>
            </w:r>
            <w:r w:rsidR="003940AB" w:rsidRPr="00942C6E">
              <w:rPr>
                <w:color w:val="515151" w:themeColor="text1"/>
                <w:lang w:val="en-GB"/>
              </w:rPr>
              <w:t>received from</w:t>
            </w:r>
            <w:r w:rsidR="00DA69E2" w:rsidRPr="00942C6E">
              <w:rPr>
                <w:color w:val="515151" w:themeColor="text1"/>
                <w:lang w:val="en-GB"/>
              </w:rPr>
              <w:t xml:space="preserve"> grid operator and stored. </w:t>
            </w:r>
          </w:p>
          <w:p w14:paraId="5E500BD0" w14:textId="0D811145" w:rsidR="00CC3AAD" w:rsidRPr="00942C6E" w:rsidRDefault="00CC3AAD" w:rsidP="002942A7">
            <w:pPr>
              <w:spacing w:before="240" w:line="240" w:lineRule="auto"/>
              <w:contextualSpacing w:val="0"/>
              <w:jc w:val="both"/>
              <w:rPr>
                <w:color w:val="515151" w:themeColor="text1"/>
                <w:lang w:val="en-GB"/>
              </w:rPr>
            </w:pPr>
            <w:r w:rsidRPr="00942C6E">
              <w:rPr>
                <w:b/>
                <w:color w:val="515151" w:themeColor="text1"/>
                <w:lang w:val="en-GB"/>
              </w:rPr>
              <w:t>QA/QC Process:</w:t>
            </w:r>
            <w:r w:rsidRPr="00942C6E">
              <w:rPr>
                <w:color w:val="515151" w:themeColor="text1"/>
                <w:lang w:val="en-GB"/>
              </w:rPr>
              <w:t xml:space="preserve"> This parameter is monitored </w:t>
            </w:r>
            <w:r w:rsidR="002219E7" w:rsidRPr="00942C6E">
              <w:rPr>
                <w:color w:val="515151" w:themeColor="text1"/>
                <w:lang w:val="en-GB"/>
              </w:rPr>
              <w:t>monthly,</w:t>
            </w:r>
            <w:r w:rsidRPr="00942C6E">
              <w:rPr>
                <w:color w:val="515151" w:themeColor="text1"/>
                <w:lang w:val="en-GB"/>
              </w:rPr>
              <w:t xml:space="preserve"> and value of parameter is cross checked with </w:t>
            </w:r>
            <w:r w:rsidR="003A68C6" w:rsidRPr="00942C6E">
              <w:rPr>
                <w:color w:val="515151" w:themeColor="text1"/>
                <w:lang w:val="en-GB"/>
              </w:rPr>
              <w:t>EPIAS records</w:t>
            </w:r>
            <w:r w:rsidRPr="00942C6E">
              <w:rPr>
                <w:color w:val="515151" w:themeColor="text1"/>
                <w:lang w:val="en-GB"/>
              </w:rPr>
              <w:t>. The meters are calibrated on regular frequency.</w:t>
            </w:r>
          </w:p>
        </w:tc>
      </w:tr>
      <w:tr w:rsidR="00942C6E" w:rsidRPr="00942C6E" w14:paraId="39581BCD" w14:textId="77777777" w:rsidTr="00AF5DCA">
        <w:tc>
          <w:tcPr>
            <w:tcW w:w="3969" w:type="dxa"/>
            <w:vAlign w:val="center"/>
          </w:tcPr>
          <w:p w14:paraId="5E6222FC" w14:textId="77777777" w:rsidR="00AF5DCA" w:rsidRPr="00942C6E" w:rsidRDefault="00CC3AAD" w:rsidP="00AF5DCA">
            <w:pPr>
              <w:spacing w:line="240" w:lineRule="auto"/>
              <w:contextualSpacing w:val="0"/>
              <w:jc w:val="both"/>
              <w:rPr>
                <w:rFonts w:asciiTheme="minorHAnsi" w:hAnsiTheme="minorHAnsi"/>
                <w:color w:val="515151" w:themeColor="text1"/>
                <w:lang w:val="en-GB" w:eastAsia="de-DE"/>
              </w:rPr>
            </w:pPr>
            <w:r w:rsidRPr="00942C6E">
              <w:rPr>
                <w:color w:val="515151" w:themeColor="text1"/>
                <w:lang w:val="en-GB"/>
              </w:rPr>
              <w:t xml:space="preserve">SDG 8 – Decent Work and Economic Growth: Promote inclusive and sustainable economic growth, </w:t>
            </w:r>
            <w:r w:rsidRPr="00942C6E">
              <w:rPr>
                <w:rFonts w:asciiTheme="minorHAnsi" w:hAnsiTheme="minorHAnsi"/>
                <w:color w:val="515151" w:themeColor="text1"/>
                <w:lang w:val="en-GB" w:eastAsia="de-DE"/>
              </w:rPr>
              <w:t>full and productive employment and descent work for all</w:t>
            </w:r>
            <w:r w:rsidR="00AF5DCA" w:rsidRPr="00942C6E">
              <w:rPr>
                <w:rFonts w:asciiTheme="minorHAnsi" w:hAnsiTheme="minorHAnsi"/>
                <w:color w:val="515151" w:themeColor="text1"/>
                <w:lang w:val="en-GB" w:eastAsia="de-DE"/>
              </w:rPr>
              <w:t xml:space="preserve"> (8.5 By 2030, achieve full and</w:t>
            </w:r>
          </w:p>
          <w:p w14:paraId="75E4F56F" w14:textId="77777777" w:rsidR="00AF5DCA" w:rsidRPr="00942C6E" w:rsidRDefault="00AF5DCA" w:rsidP="00AF5DCA">
            <w:pPr>
              <w:spacing w:line="240" w:lineRule="auto"/>
              <w:contextualSpacing w:val="0"/>
              <w:jc w:val="both"/>
              <w:rPr>
                <w:rFonts w:asciiTheme="minorHAnsi" w:hAnsiTheme="minorHAnsi"/>
                <w:color w:val="515151" w:themeColor="text1"/>
                <w:lang w:val="en-GB" w:eastAsia="de-DE"/>
              </w:rPr>
            </w:pPr>
            <w:r w:rsidRPr="00942C6E">
              <w:rPr>
                <w:rFonts w:asciiTheme="minorHAnsi" w:hAnsiTheme="minorHAnsi"/>
                <w:color w:val="515151" w:themeColor="text1"/>
                <w:lang w:val="en-GB" w:eastAsia="de-DE"/>
              </w:rPr>
              <w:t>productive employment and decent work for all women and men, including for young</w:t>
            </w:r>
          </w:p>
          <w:p w14:paraId="6BA8A5FF" w14:textId="77777777" w:rsidR="00CC3AAD" w:rsidRPr="00942C6E" w:rsidRDefault="00AF5DCA" w:rsidP="00AF5DCA">
            <w:pPr>
              <w:spacing w:line="240" w:lineRule="auto"/>
              <w:contextualSpacing w:val="0"/>
              <w:jc w:val="both"/>
              <w:rPr>
                <w:color w:val="515151" w:themeColor="text1"/>
                <w:lang w:val="en-GB"/>
              </w:rPr>
            </w:pPr>
            <w:r w:rsidRPr="00942C6E">
              <w:rPr>
                <w:rFonts w:asciiTheme="minorHAnsi" w:hAnsiTheme="minorHAnsi"/>
                <w:color w:val="515151" w:themeColor="text1"/>
                <w:lang w:val="en-GB" w:eastAsia="de-DE"/>
              </w:rPr>
              <w:t>people and persons with disabilities, and equal pay for work of equal value”)</w:t>
            </w:r>
          </w:p>
        </w:tc>
        <w:tc>
          <w:tcPr>
            <w:tcW w:w="5661" w:type="dxa"/>
          </w:tcPr>
          <w:p w14:paraId="3FF51F73" w14:textId="2B804807" w:rsidR="00CC3AAD" w:rsidRPr="00942C6E" w:rsidRDefault="00CC3AAD" w:rsidP="002942A7">
            <w:pPr>
              <w:keepNext/>
              <w:keepLines/>
              <w:spacing w:line="240" w:lineRule="auto"/>
              <w:contextualSpacing w:val="0"/>
              <w:jc w:val="both"/>
              <w:rPr>
                <w:color w:val="515151" w:themeColor="text1"/>
                <w:lang w:val="en-GB"/>
              </w:rPr>
            </w:pPr>
            <w:r w:rsidRPr="00942C6E">
              <w:rPr>
                <w:b/>
                <w:color w:val="515151" w:themeColor="text1"/>
                <w:lang w:val="en-GB"/>
              </w:rPr>
              <w:t>Measurement Method:</w:t>
            </w:r>
            <w:r w:rsidRPr="00942C6E">
              <w:rPr>
                <w:color w:val="515151" w:themeColor="text1"/>
                <w:lang w:val="en-GB"/>
              </w:rPr>
              <w:t xml:space="preserve"> Training and employment generation is monitored through training </w:t>
            </w:r>
            <w:r w:rsidR="00D43526" w:rsidRPr="00942C6E">
              <w:rPr>
                <w:color w:val="515151" w:themeColor="text1"/>
                <w:lang w:val="en-GB"/>
              </w:rPr>
              <w:t>records;</w:t>
            </w:r>
            <w:r w:rsidRPr="00942C6E">
              <w:rPr>
                <w:color w:val="515151" w:themeColor="text1"/>
                <w:lang w:val="en-GB"/>
              </w:rPr>
              <w:t xml:space="preserve"> staff register or letter from O&amp;M contractor for training and employment details or </w:t>
            </w:r>
            <w:r w:rsidR="003A68C6" w:rsidRPr="00942C6E">
              <w:rPr>
                <w:color w:val="515151" w:themeColor="text1"/>
                <w:lang w:val="en-GB"/>
              </w:rPr>
              <w:t>SSI</w:t>
            </w:r>
            <w:r w:rsidRPr="00942C6E">
              <w:rPr>
                <w:color w:val="515151" w:themeColor="text1"/>
                <w:lang w:val="en-GB"/>
              </w:rPr>
              <w:t xml:space="preserve"> records. </w:t>
            </w:r>
          </w:p>
          <w:p w14:paraId="39C44356" w14:textId="735804B7" w:rsidR="00CC3AAD" w:rsidRPr="00942C6E" w:rsidRDefault="00CC3AAD" w:rsidP="002942A7">
            <w:pPr>
              <w:spacing w:before="240" w:line="240" w:lineRule="auto"/>
              <w:contextualSpacing w:val="0"/>
              <w:jc w:val="both"/>
              <w:rPr>
                <w:color w:val="515151" w:themeColor="text1"/>
                <w:lang w:val="en-GB"/>
              </w:rPr>
            </w:pPr>
            <w:r w:rsidRPr="00942C6E">
              <w:rPr>
                <w:b/>
                <w:color w:val="515151" w:themeColor="text1"/>
                <w:lang w:val="en-GB"/>
              </w:rPr>
              <w:t>QA/QC Process:</w:t>
            </w:r>
            <w:r w:rsidRPr="00942C6E">
              <w:rPr>
                <w:color w:val="515151" w:themeColor="text1"/>
                <w:lang w:val="en-GB"/>
              </w:rPr>
              <w:t xml:space="preserve"> This parameter is based on records, data and no QA/QC procedure required. The </w:t>
            </w:r>
            <w:r w:rsidR="003A68C6" w:rsidRPr="00942C6E">
              <w:rPr>
                <w:color w:val="515151" w:themeColor="text1"/>
                <w:lang w:val="en-GB"/>
              </w:rPr>
              <w:t xml:space="preserve">VVB </w:t>
            </w:r>
            <w:r w:rsidRPr="00942C6E">
              <w:rPr>
                <w:color w:val="515151" w:themeColor="text1"/>
                <w:lang w:val="en-GB"/>
              </w:rPr>
              <w:t>can confirm this parameter with interview with PP or Site in charge or employees for training and employment generation.</w:t>
            </w:r>
          </w:p>
        </w:tc>
      </w:tr>
      <w:tr w:rsidR="00942C6E" w:rsidRPr="00942C6E" w14:paraId="06005E36" w14:textId="77777777" w:rsidTr="00AF5DCA">
        <w:tc>
          <w:tcPr>
            <w:tcW w:w="3969" w:type="dxa"/>
          </w:tcPr>
          <w:p w14:paraId="25CF6D1A" w14:textId="74D145A1" w:rsidR="00CC3AAD" w:rsidRPr="00942C6E" w:rsidRDefault="00CC3AAD" w:rsidP="001C2B9B">
            <w:pPr>
              <w:spacing w:line="240" w:lineRule="auto"/>
              <w:contextualSpacing w:val="0"/>
              <w:jc w:val="both"/>
              <w:rPr>
                <w:color w:val="515151" w:themeColor="text1"/>
                <w:lang w:val="en-GB"/>
              </w:rPr>
            </w:pPr>
            <w:r w:rsidRPr="00942C6E">
              <w:rPr>
                <w:color w:val="515151" w:themeColor="text1"/>
                <w:lang w:val="en-GB"/>
              </w:rPr>
              <w:t>SDG 13 – Climate Action: Take urgent action to combat climate change and its impacts.</w:t>
            </w:r>
            <w:r w:rsidR="00AF5DCA" w:rsidRPr="00942C6E">
              <w:rPr>
                <w:color w:val="515151" w:themeColor="text1"/>
                <w:lang w:val="en-GB"/>
              </w:rPr>
              <w:t xml:space="preserve"> (</w:t>
            </w:r>
            <w:r w:rsidR="001C2B9B" w:rsidRPr="00942C6E">
              <w:rPr>
                <w:color w:val="515151" w:themeColor="text1"/>
                <w:lang w:val="en-GB"/>
              </w:rPr>
              <w:t>13.2 Integrate climate change measures into national policies, strategies and planning</w:t>
            </w:r>
            <w:r w:rsidR="00AF5DCA" w:rsidRPr="00942C6E">
              <w:rPr>
                <w:color w:val="515151" w:themeColor="text1"/>
                <w:lang w:val="en-GB"/>
              </w:rPr>
              <w:t>.)</w:t>
            </w:r>
          </w:p>
        </w:tc>
        <w:tc>
          <w:tcPr>
            <w:tcW w:w="5661" w:type="dxa"/>
          </w:tcPr>
          <w:p w14:paraId="21994CE6" w14:textId="5BAA9F2B" w:rsidR="00CC3AAD" w:rsidRPr="00942C6E" w:rsidRDefault="00CC3AAD" w:rsidP="002942A7">
            <w:pPr>
              <w:keepNext/>
              <w:keepLines/>
              <w:spacing w:line="240" w:lineRule="auto"/>
              <w:contextualSpacing w:val="0"/>
              <w:jc w:val="both"/>
              <w:rPr>
                <w:color w:val="515151" w:themeColor="text1"/>
                <w:lang w:val="en-GB"/>
              </w:rPr>
            </w:pPr>
            <w:r w:rsidRPr="00942C6E">
              <w:rPr>
                <w:b/>
                <w:color w:val="515151" w:themeColor="text1"/>
                <w:lang w:val="en-GB"/>
              </w:rPr>
              <w:t>Measurement Method:</w:t>
            </w:r>
            <w:r w:rsidRPr="00942C6E">
              <w:rPr>
                <w:color w:val="515151" w:themeColor="text1"/>
                <w:lang w:val="en-GB"/>
              </w:rPr>
              <w:t xml:space="preserve"> The emission reduction parameter is calculated as product of net electricity supplied to grid and grid emission factor</w:t>
            </w:r>
            <w:r w:rsidR="001C2B9B" w:rsidRPr="00942C6E">
              <w:rPr>
                <w:color w:val="515151" w:themeColor="text1"/>
                <w:lang w:val="en-GB"/>
              </w:rPr>
              <w:t xml:space="preserve"> and the quantum of methane emission release to the atmosphere</w:t>
            </w:r>
            <w:r w:rsidRPr="00942C6E">
              <w:rPr>
                <w:color w:val="515151" w:themeColor="text1"/>
                <w:lang w:val="en-GB"/>
              </w:rPr>
              <w:t xml:space="preserve">. The emission reductions are calculated as per registered PDD and as per methodology requirement. </w:t>
            </w:r>
          </w:p>
          <w:p w14:paraId="1127CDDA" w14:textId="77777777" w:rsidR="00CC3AAD" w:rsidRPr="00942C6E" w:rsidRDefault="00CC3AAD" w:rsidP="002942A7">
            <w:pPr>
              <w:keepNext/>
              <w:keepLines/>
              <w:spacing w:line="240" w:lineRule="auto"/>
              <w:contextualSpacing w:val="0"/>
              <w:jc w:val="both"/>
              <w:rPr>
                <w:color w:val="515151" w:themeColor="text1"/>
                <w:lang w:val="en-GB"/>
              </w:rPr>
            </w:pPr>
          </w:p>
          <w:p w14:paraId="3F10E3CF" w14:textId="392E28D3" w:rsidR="00CC3AAD" w:rsidRPr="00942C6E" w:rsidRDefault="00CC3AAD" w:rsidP="002942A7">
            <w:pPr>
              <w:spacing w:line="240" w:lineRule="auto"/>
              <w:contextualSpacing w:val="0"/>
              <w:jc w:val="both"/>
              <w:rPr>
                <w:color w:val="515151" w:themeColor="text1"/>
                <w:lang w:val="en-GB"/>
              </w:rPr>
            </w:pPr>
            <w:r w:rsidRPr="00942C6E">
              <w:rPr>
                <w:b/>
                <w:color w:val="515151" w:themeColor="text1"/>
                <w:lang w:val="en-GB"/>
              </w:rPr>
              <w:t>QA/QC Process:</w:t>
            </w:r>
            <w:r w:rsidRPr="00942C6E">
              <w:rPr>
                <w:color w:val="515151" w:themeColor="text1"/>
                <w:lang w:val="en-GB"/>
              </w:rPr>
              <w:t xml:space="preserve"> This parameter is calculated, and </w:t>
            </w:r>
            <w:r w:rsidR="00B8785C" w:rsidRPr="00942C6E">
              <w:rPr>
                <w:color w:val="515151" w:themeColor="text1"/>
                <w:lang w:val="en-GB"/>
              </w:rPr>
              <w:t>no</w:t>
            </w:r>
            <w:r w:rsidRPr="00942C6E">
              <w:rPr>
                <w:color w:val="515151" w:themeColor="text1"/>
                <w:lang w:val="en-GB"/>
              </w:rPr>
              <w:t xml:space="preserve"> QA/QC procedure required.</w:t>
            </w:r>
          </w:p>
        </w:tc>
      </w:tr>
    </w:tbl>
    <w:p w14:paraId="572AE135" w14:textId="77777777" w:rsidR="00355EF5" w:rsidRDefault="00355EF5" w:rsidP="00355EF5">
      <w:pPr>
        <w:spacing w:line="276" w:lineRule="auto"/>
        <w:contextualSpacing w:val="0"/>
        <w:rPr>
          <w:lang w:val="en-GB"/>
        </w:rPr>
      </w:pPr>
    </w:p>
    <w:p w14:paraId="230E92CF" w14:textId="39A7EA34" w:rsidR="00E41812" w:rsidRDefault="00E41812" w:rsidP="00355EF5">
      <w:pPr>
        <w:spacing w:line="276" w:lineRule="auto"/>
        <w:contextualSpacing w:val="0"/>
        <w:rPr>
          <w:rFonts w:ascii="Verdana-Bold" w:hAnsi="Verdana-Bold" w:cs="Verdana-Bold"/>
          <w:b/>
          <w:bCs/>
          <w:szCs w:val="22"/>
          <w:lang w:val="en-IN"/>
          <w14:cntxtAlts w14:val="0"/>
        </w:rPr>
      </w:pPr>
      <w:r>
        <w:rPr>
          <w:rFonts w:ascii="Verdana-Bold" w:hAnsi="Verdana-Bold" w:cs="Verdana-Bold"/>
          <w:b/>
          <w:bCs/>
          <w:szCs w:val="22"/>
          <w:lang w:val="en-IN"/>
          <w14:cntxtAlts w14:val="0"/>
        </w:rPr>
        <w:t>Explanation of methodological choices</w:t>
      </w:r>
    </w:p>
    <w:p w14:paraId="7BAAD705" w14:textId="77777777" w:rsidR="00B8785C" w:rsidRPr="003A0447" w:rsidRDefault="00B8785C" w:rsidP="00B8785C">
      <w:pPr>
        <w:spacing w:after="160" w:line="276" w:lineRule="auto"/>
        <w:jc w:val="both"/>
        <w:rPr>
          <w:rFonts w:cs="Arial"/>
          <w:szCs w:val="22"/>
        </w:rPr>
      </w:pPr>
      <w:r w:rsidRPr="003A0447">
        <w:rPr>
          <w:rFonts w:cs="Arial"/>
          <w:szCs w:val="22"/>
        </w:rPr>
        <w:t>The emission reductions are calculated as the following equation:</w:t>
      </w:r>
    </w:p>
    <w:p w14:paraId="6407D6F9" w14:textId="77777777" w:rsidR="00B8785C" w:rsidRDefault="00B8785C" w:rsidP="00B8785C">
      <w:pPr>
        <w:spacing w:line="276" w:lineRule="auto"/>
        <w:jc w:val="center"/>
        <w:rPr>
          <w:rFonts w:cs="Arial"/>
          <w:i/>
          <w:iCs/>
          <w:szCs w:val="22"/>
        </w:rPr>
      </w:pPr>
    </w:p>
    <w:p w14:paraId="061498A6" w14:textId="77777777" w:rsidR="00D4127C" w:rsidRPr="00D4127C" w:rsidRDefault="00B8785C" w:rsidP="00B8785C">
      <w:pPr>
        <w:spacing w:line="276" w:lineRule="auto"/>
        <w:jc w:val="center"/>
        <w:rPr>
          <w:rFonts w:cs="Arial"/>
          <w:szCs w:val="22"/>
          <w:vertAlign w:val="subscript"/>
        </w:rPr>
      </w:pPr>
      <w:r w:rsidRPr="00D4127C">
        <w:rPr>
          <w:rFonts w:cs="Arial"/>
          <w:szCs w:val="22"/>
        </w:rPr>
        <w:t>ER</w:t>
      </w:r>
      <w:r w:rsidRPr="00D4127C">
        <w:rPr>
          <w:rFonts w:cs="Arial"/>
          <w:szCs w:val="22"/>
          <w:vertAlign w:val="subscript"/>
        </w:rPr>
        <w:t>y</w:t>
      </w:r>
      <w:r w:rsidRPr="00D4127C">
        <w:rPr>
          <w:rFonts w:cs="Arial"/>
          <w:szCs w:val="22"/>
        </w:rPr>
        <w:t xml:space="preserve"> = BE</w:t>
      </w:r>
      <w:r w:rsidRPr="00D4127C">
        <w:rPr>
          <w:rFonts w:cs="Arial"/>
          <w:szCs w:val="22"/>
          <w:vertAlign w:val="subscript"/>
        </w:rPr>
        <w:t>y</w:t>
      </w:r>
      <w:r w:rsidRPr="00D4127C">
        <w:rPr>
          <w:rFonts w:cs="Arial"/>
          <w:szCs w:val="22"/>
        </w:rPr>
        <w:t xml:space="preserve"> − PE</w:t>
      </w:r>
      <w:r w:rsidRPr="00D4127C">
        <w:rPr>
          <w:rFonts w:cs="Arial"/>
          <w:szCs w:val="22"/>
          <w:vertAlign w:val="subscript"/>
        </w:rPr>
        <w:t>y</w:t>
      </w:r>
      <w:r w:rsidRPr="00D4127C">
        <w:rPr>
          <w:rFonts w:cs="Arial"/>
          <w:szCs w:val="22"/>
        </w:rPr>
        <w:t xml:space="preserve"> − LE</w:t>
      </w:r>
      <w:r w:rsidRPr="00D4127C">
        <w:rPr>
          <w:rFonts w:cs="Arial"/>
          <w:szCs w:val="22"/>
          <w:vertAlign w:val="subscript"/>
        </w:rPr>
        <w:t>y</w:t>
      </w:r>
      <w:r w:rsidRPr="00D4127C">
        <w:rPr>
          <w:rFonts w:cs="Arial"/>
          <w:szCs w:val="22"/>
          <w:vertAlign w:val="subscript"/>
        </w:rPr>
        <w:tab/>
      </w:r>
    </w:p>
    <w:p w14:paraId="232A3AD6" w14:textId="77777777" w:rsidR="00D4127C" w:rsidRDefault="00D4127C" w:rsidP="00D4127C">
      <w:pPr>
        <w:spacing w:line="276" w:lineRule="auto"/>
        <w:rPr>
          <w:rFonts w:cs="Arial"/>
          <w:i/>
          <w:iCs/>
          <w:szCs w:val="22"/>
          <w:vertAlign w:val="subscript"/>
        </w:rPr>
      </w:pPr>
    </w:p>
    <w:p w14:paraId="1BCEE78D" w14:textId="2B76893B" w:rsidR="00B8785C" w:rsidRPr="00D4127C" w:rsidRDefault="007C08F9" w:rsidP="00D4127C">
      <w:pPr>
        <w:spacing w:line="276" w:lineRule="auto"/>
        <w:rPr>
          <w:rFonts w:cs="Arial"/>
          <w:szCs w:val="22"/>
        </w:rPr>
      </w:pPr>
      <w:r w:rsidRPr="00D4127C">
        <w:rPr>
          <w:rFonts w:cs="Arial"/>
          <w:szCs w:val="22"/>
        </w:rPr>
        <w:t xml:space="preserve">Equation (26) in ACM0001 V19 and Equation (36) in ACM0022 V03 </w:t>
      </w:r>
    </w:p>
    <w:p w14:paraId="6B95BE92" w14:textId="77777777" w:rsidR="00B8785C" w:rsidRDefault="00B8785C" w:rsidP="00B8785C">
      <w:pPr>
        <w:spacing w:line="276" w:lineRule="auto"/>
        <w:jc w:val="both"/>
        <w:rPr>
          <w:rFonts w:cs="Arial"/>
          <w:szCs w:val="22"/>
        </w:rPr>
      </w:pPr>
    </w:p>
    <w:p w14:paraId="6ABCE9A3" w14:textId="77777777" w:rsidR="00B8785C" w:rsidRPr="003A0447" w:rsidRDefault="00B8785C" w:rsidP="00B8785C">
      <w:pPr>
        <w:spacing w:line="276" w:lineRule="auto"/>
        <w:jc w:val="both"/>
        <w:rPr>
          <w:rFonts w:cs="Arial"/>
          <w:szCs w:val="22"/>
        </w:rPr>
      </w:pPr>
      <w:r w:rsidRPr="003A0447">
        <w:rPr>
          <w:rFonts w:cs="Arial"/>
          <w:szCs w:val="22"/>
        </w:rPr>
        <w:t>Where:</w:t>
      </w:r>
    </w:p>
    <w:p w14:paraId="6C5C0321" w14:textId="77777777" w:rsidR="00B8785C" w:rsidRPr="003A0447" w:rsidRDefault="00B8785C" w:rsidP="00B8785C">
      <w:pPr>
        <w:spacing w:line="276" w:lineRule="auto"/>
        <w:jc w:val="both"/>
        <w:rPr>
          <w:rFonts w:cs="Arial"/>
          <w:szCs w:val="22"/>
        </w:rPr>
      </w:pPr>
      <w:r w:rsidRPr="003A0447">
        <w:rPr>
          <w:rFonts w:cs="Arial"/>
          <w:szCs w:val="22"/>
        </w:rPr>
        <w:t>ER</w:t>
      </w:r>
      <w:r w:rsidRPr="003A0447">
        <w:rPr>
          <w:rFonts w:cs="Arial"/>
          <w:szCs w:val="22"/>
          <w:vertAlign w:val="subscript"/>
        </w:rPr>
        <w:t>y</w:t>
      </w:r>
      <w:r w:rsidRPr="003A0447">
        <w:rPr>
          <w:rFonts w:cs="Arial"/>
          <w:szCs w:val="22"/>
        </w:rPr>
        <w:t xml:space="preserve"> </w:t>
      </w:r>
      <w:r w:rsidRPr="003A0447">
        <w:rPr>
          <w:rFonts w:cs="Arial"/>
          <w:szCs w:val="22"/>
        </w:rPr>
        <w:tab/>
        <w:t>Emission reductions in year y (tCO</w:t>
      </w:r>
      <w:r w:rsidRPr="003A0447">
        <w:rPr>
          <w:rFonts w:cs="Arial"/>
          <w:szCs w:val="22"/>
          <w:vertAlign w:val="subscript"/>
        </w:rPr>
        <w:t>2</w:t>
      </w:r>
      <w:r w:rsidRPr="003A0447">
        <w:rPr>
          <w:rFonts w:cs="Arial"/>
          <w:szCs w:val="22"/>
        </w:rPr>
        <w:t>e/year)</w:t>
      </w:r>
    </w:p>
    <w:p w14:paraId="20F0FEED" w14:textId="77777777" w:rsidR="00B8785C" w:rsidRPr="003A0447" w:rsidRDefault="00B8785C" w:rsidP="00B8785C">
      <w:pPr>
        <w:spacing w:line="276" w:lineRule="auto"/>
        <w:jc w:val="both"/>
        <w:rPr>
          <w:rFonts w:cs="Arial"/>
          <w:szCs w:val="22"/>
        </w:rPr>
      </w:pPr>
      <w:r w:rsidRPr="003A0447">
        <w:rPr>
          <w:rFonts w:cs="Arial"/>
          <w:szCs w:val="22"/>
        </w:rPr>
        <w:t>BE</w:t>
      </w:r>
      <w:r w:rsidRPr="003A0447">
        <w:rPr>
          <w:rFonts w:cs="Arial"/>
          <w:szCs w:val="22"/>
          <w:vertAlign w:val="subscript"/>
        </w:rPr>
        <w:t>y</w:t>
      </w:r>
      <w:r w:rsidRPr="003A0447">
        <w:rPr>
          <w:rFonts w:cs="Arial"/>
          <w:szCs w:val="22"/>
          <w:vertAlign w:val="subscript"/>
        </w:rPr>
        <w:tab/>
      </w:r>
      <w:r w:rsidRPr="003A0447">
        <w:rPr>
          <w:rFonts w:cs="Arial"/>
          <w:szCs w:val="22"/>
        </w:rPr>
        <w:t>Baseline emissions in year y (tCO</w:t>
      </w:r>
      <w:r w:rsidRPr="003A0447">
        <w:rPr>
          <w:rFonts w:cs="Arial"/>
          <w:szCs w:val="22"/>
          <w:vertAlign w:val="subscript"/>
        </w:rPr>
        <w:t>2</w:t>
      </w:r>
      <w:r w:rsidRPr="003A0447">
        <w:rPr>
          <w:rFonts w:cs="Arial"/>
          <w:szCs w:val="22"/>
        </w:rPr>
        <w:t>e/year)</w:t>
      </w:r>
    </w:p>
    <w:p w14:paraId="5870A057" w14:textId="77777777" w:rsidR="00B8785C" w:rsidRPr="003A0447" w:rsidRDefault="00B8785C" w:rsidP="00B8785C">
      <w:pPr>
        <w:spacing w:line="276" w:lineRule="auto"/>
        <w:jc w:val="both"/>
        <w:rPr>
          <w:rFonts w:cs="Arial"/>
          <w:szCs w:val="22"/>
        </w:rPr>
      </w:pPr>
      <w:r w:rsidRPr="003A0447">
        <w:rPr>
          <w:rFonts w:cs="Arial"/>
          <w:szCs w:val="22"/>
        </w:rPr>
        <w:t>PE</w:t>
      </w:r>
      <w:r w:rsidRPr="003A0447">
        <w:rPr>
          <w:rFonts w:cs="Arial"/>
          <w:szCs w:val="22"/>
          <w:vertAlign w:val="subscript"/>
        </w:rPr>
        <w:t>y</w:t>
      </w:r>
      <w:r w:rsidRPr="003A0447">
        <w:rPr>
          <w:rFonts w:cs="Arial"/>
          <w:szCs w:val="22"/>
        </w:rPr>
        <w:t xml:space="preserve"> </w:t>
      </w:r>
      <w:r w:rsidRPr="003A0447">
        <w:rPr>
          <w:rFonts w:cs="Arial"/>
          <w:szCs w:val="22"/>
        </w:rPr>
        <w:tab/>
        <w:t>Project emissions in year y (tCO</w:t>
      </w:r>
      <w:r w:rsidRPr="003A0447">
        <w:rPr>
          <w:rFonts w:cs="Arial"/>
          <w:szCs w:val="22"/>
          <w:vertAlign w:val="subscript"/>
        </w:rPr>
        <w:t>2</w:t>
      </w:r>
      <w:r w:rsidRPr="003A0447">
        <w:rPr>
          <w:rFonts w:cs="Arial"/>
          <w:szCs w:val="22"/>
        </w:rPr>
        <w:t>e/year)</w:t>
      </w:r>
    </w:p>
    <w:p w14:paraId="70FD3EEB" w14:textId="01624D9E" w:rsidR="007C08F9" w:rsidRPr="00D4127C" w:rsidRDefault="00B8785C" w:rsidP="00B8785C">
      <w:pPr>
        <w:spacing w:line="276" w:lineRule="auto"/>
        <w:jc w:val="both"/>
        <w:rPr>
          <w:rFonts w:cs="Arial"/>
          <w:szCs w:val="22"/>
        </w:rPr>
      </w:pPr>
      <w:r w:rsidRPr="003A0447">
        <w:rPr>
          <w:rFonts w:cs="Arial"/>
          <w:szCs w:val="22"/>
        </w:rPr>
        <w:t>L</w:t>
      </w:r>
      <w:r w:rsidR="00D4127C">
        <w:rPr>
          <w:rFonts w:cs="Arial"/>
          <w:szCs w:val="22"/>
        </w:rPr>
        <w:t>E</w:t>
      </w:r>
      <w:r w:rsidRPr="003A0447">
        <w:rPr>
          <w:rFonts w:cs="Arial"/>
          <w:szCs w:val="22"/>
          <w:vertAlign w:val="subscript"/>
        </w:rPr>
        <w:t>y</w:t>
      </w:r>
      <w:r w:rsidRPr="003A0447">
        <w:rPr>
          <w:rFonts w:cs="Arial"/>
          <w:szCs w:val="22"/>
        </w:rPr>
        <w:t xml:space="preserve"> </w:t>
      </w:r>
      <w:r w:rsidRPr="003A0447">
        <w:rPr>
          <w:rFonts w:cs="Arial"/>
          <w:szCs w:val="22"/>
        </w:rPr>
        <w:tab/>
        <w:t>The leakage in year y (tCO</w:t>
      </w:r>
      <w:r w:rsidRPr="003A0447">
        <w:rPr>
          <w:rFonts w:cs="Arial"/>
          <w:szCs w:val="22"/>
          <w:vertAlign w:val="subscript"/>
        </w:rPr>
        <w:t>2</w:t>
      </w:r>
      <w:r w:rsidRPr="003A0447">
        <w:rPr>
          <w:rFonts w:cs="Arial"/>
          <w:szCs w:val="22"/>
        </w:rPr>
        <w:t>e/year)</w:t>
      </w:r>
    </w:p>
    <w:p w14:paraId="6EAAF0CD" w14:textId="77777777" w:rsidR="007C08F9" w:rsidRDefault="007C08F9" w:rsidP="00B8785C">
      <w:pPr>
        <w:spacing w:line="276" w:lineRule="auto"/>
        <w:jc w:val="both"/>
        <w:rPr>
          <w:rFonts w:cs="Arial"/>
          <w:b/>
          <w:bCs/>
          <w:szCs w:val="22"/>
        </w:rPr>
      </w:pPr>
    </w:p>
    <w:p w14:paraId="03DBA6FF" w14:textId="77777777" w:rsidR="007C08F9" w:rsidRDefault="007C08F9" w:rsidP="007C08F9">
      <w:pPr>
        <w:spacing w:line="276" w:lineRule="auto"/>
        <w:jc w:val="both"/>
        <w:rPr>
          <w:rFonts w:cs="Arial"/>
          <w:b/>
          <w:bCs/>
          <w:szCs w:val="22"/>
        </w:rPr>
      </w:pPr>
      <w:r>
        <w:rPr>
          <w:rFonts w:cs="Arial"/>
          <w:b/>
          <w:bCs/>
          <w:szCs w:val="22"/>
        </w:rPr>
        <w:t>B.6.1.a. Baseline Emissions</w:t>
      </w:r>
    </w:p>
    <w:p w14:paraId="1CA24587" w14:textId="77777777" w:rsidR="007C08F9" w:rsidRDefault="007C08F9" w:rsidP="007C08F9">
      <w:pPr>
        <w:spacing w:line="276" w:lineRule="auto"/>
        <w:jc w:val="both"/>
        <w:rPr>
          <w:rFonts w:cs="Arial"/>
          <w:b/>
          <w:bCs/>
          <w:szCs w:val="22"/>
        </w:rPr>
      </w:pPr>
    </w:p>
    <w:p w14:paraId="18520B0F" w14:textId="77777777" w:rsidR="007C08F9" w:rsidRPr="00AA4F95" w:rsidRDefault="007C08F9" w:rsidP="007C08F9">
      <w:pPr>
        <w:autoSpaceDE w:val="0"/>
        <w:autoSpaceDN w:val="0"/>
        <w:adjustRightInd w:val="0"/>
        <w:spacing w:after="0" w:line="276" w:lineRule="auto"/>
        <w:contextualSpacing w:val="0"/>
        <w:jc w:val="both"/>
        <w:rPr>
          <w:szCs w:val="22"/>
        </w:rPr>
      </w:pPr>
      <w:r w:rsidRPr="00AA4F95">
        <w:rPr>
          <w:szCs w:val="22"/>
        </w:rPr>
        <w:t xml:space="preserve">The baseline emissions are: </w:t>
      </w:r>
    </w:p>
    <w:p w14:paraId="1E7F0F13" w14:textId="77777777" w:rsidR="007C08F9" w:rsidRPr="00AA4F95" w:rsidRDefault="007C08F9" w:rsidP="007C08F9">
      <w:pPr>
        <w:pStyle w:val="ListParagraph"/>
        <w:numPr>
          <w:ilvl w:val="1"/>
          <w:numId w:val="55"/>
        </w:numPr>
        <w:autoSpaceDE w:val="0"/>
        <w:autoSpaceDN w:val="0"/>
        <w:adjustRightInd w:val="0"/>
        <w:spacing w:after="0" w:line="276" w:lineRule="auto"/>
        <w:ind w:left="786"/>
        <w:contextualSpacing w:val="0"/>
        <w:jc w:val="both"/>
        <w:rPr>
          <w:szCs w:val="22"/>
        </w:rPr>
      </w:pPr>
      <w:r w:rsidRPr="00AA4F95">
        <w:rPr>
          <w:szCs w:val="22"/>
        </w:rPr>
        <w:t xml:space="preserve">Emissions from decomposition of waste at the landfill site </w:t>
      </w:r>
    </w:p>
    <w:p w14:paraId="0B721077" w14:textId="77777777" w:rsidR="007C08F9" w:rsidRPr="00AA4F95" w:rsidRDefault="007C08F9" w:rsidP="007C08F9">
      <w:pPr>
        <w:pStyle w:val="ListParagraph"/>
        <w:numPr>
          <w:ilvl w:val="1"/>
          <w:numId w:val="55"/>
        </w:numPr>
        <w:autoSpaceDE w:val="0"/>
        <w:autoSpaceDN w:val="0"/>
        <w:adjustRightInd w:val="0"/>
        <w:spacing w:after="0" w:line="276" w:lineRule="auto"/>
        <w:ind w:left="786"/>
        <w:contextualSpacing w:val="0"/>
        <w:jc w:val="both"/>
        <w:rPr>
          <w:szCs w:val="22"/>
        </w:rPr>
      </w:pPr>
      <w:r w:rsidRPr="00AA4F95">
        <w:rPr>
          <w:szCs w:val="22"/>
        </w:rPr>
        <w:t xml:space="preserve">Emissions resulting from electricity generation </w:t>
      </w:r>
    </w:p>
    <w:p w14:paraId="31EE606D" w14:textId="77777777" w:rsidR="007C08F9" w:rsidRPr="00AA4F95" w:rsidRDefault="007C08F9" w:rsidP="007C08F9">
      <w:pPr>
        <w:autoSpaceDE w:val="0"/>
        <w:autoSpaceDN w:val="0"/>
        <w:adjustRightInd w:val="0"/>
        <w:spacing w:after="0" w:line="276" w:lineRule="auto"/>
        <w:contextualSpacing w:val="0"/>
        <w:jc w:val="both"/>
        <w:rPr>
          <w:szCs w:val="22"/>
        </w:rPr>
      </w:pPr>
    </w:p>
    <w:p w14:paraId="20F5FC1B" w14:textId="77777777" w:rsidR="007C08F9" w:rsidRPr="00AA4F95" w:rsidRDefault="007C08F9" w:rsidP="007C08F9">
      <w:pPr>
        <w:autoSpaceDE w:val="0"/>
        <w:autoSpaceDN w:val="0"/>
        <w:adjustRightInd w:val="0"/>
        <w:spacing w:after="0" w:line="276" w:lineRule="auto"/>
        <w:contextualSpacing w:val="0"/>
        <w:jc w:val="both"/>
        <w:rPr>
          <w:szCs w:val="22"/>
        </w:rPr>
      </w:pPr>
      <w:r w:rsidRPr="00AA4F95">
        <w:rPr>
          <w:szCs w:val="22"/>
        </w:rPr>
        <w:t xml:space="preserve">The calculation of the baseline emissions for the waste management activities are based on two methodologies: </w:t>
      </w:r>
    </w:p>
    <w:p w14:paraId="17D56EBA" w14:textId="77777777" w:rsidR="007C08F9" w:rsidRPr="00AA4F95" w:rsidRDefault="007C08F9" w:rsidP="007C08F9">
      <w:pPr>
        <w:pStyle w:val="ListParagraph"/>
        <w:numPr>
          <w:ilvl w:val="1"/>
          <w:numId w:val="55"/>
        </w:numPr>
        <w:autoSpaceDE w:val="0"/>
        <w:autoSpaceDN w:val="0"/>
        <w:adjustRightInd w:val="0"/>
        <w:spacing w:after="0" w:line="276" w:lineRule="auto"/>
        <w:ind w:left="786"/>
        <w:contextualSpacing w:val="0"/>
        <w:jc w:val="both"/>
        <w:rPr>
          <w:szCs w:val="22"/>
        </w:rPr>
      </w:pPr>
      <w:r w:rsidRPr="00AA4F95">
        <w:rPr>
          <w:szCs w:val="22"/>
        </w:rPr>
        <w:t xml:space="preserve">For the fresh waste: Avoided methane emissions due to the installation of the anaerobic digester. This is calculated using ACM0022 “Alternative waste treatment process” </w:t>
      </w:r>
      <w:r>
        <w:rPr>
          <w:szCs w:val="22"/>
        </w:rPr>
        <w:t>V</w:t>
      </w:r>
      <w:r w:rsidRPr="00AA4F95">
        <w:rPr>
          <w:szCs w:val="22"/>
        </w:rPr>
        <w:t xml:space="preserve">ersion </w:t>
      </w:r>
      <w:r>
        <w:rPr>
          <w:szCs w:val="22"/>
        </w:rPr>
        <w:t>03</w:t>
      </w:r>
      <w:r w:rsidRPr="00AA4F95">
        <w:rPr>
          <w:szCs w:val="22"/>
        </w:rPr>
        <w:t xml:space="preserve">.0. </w:t>
      </w:r>
    </w:p>
    <w:p w14:paraId="7205A404" w14:textId="77777777" w:rsidR="007C08F9" w:rsidRPr="00AA4F95" w:rsidRDefault="007C08F9" w:rsidP="007C08F9">
      <w:pPr>
        <w:pStyle w:val="ListParagraph"/>
        <w:numPr>
          <w:ilvl w:val="1"/>
          <w:numId w:val="55"/>
        </w:numPr>
        <w:autoSpaceDE w:val="0"/>
        <w:autoSpaceDN w:val="0"/>
        <w:adjustRightInd w:val="0"/>
        <w:spacing w:after="0" w:line="276" w:lineRule="auto"/>
        <w:ind w:left="786"/>
        <w:contextualSpacing w:val="0"/>
        <w:jc w:val="both"/>
        <w:rPr>
          <w:szCs w:val="22"/>
        </w:rPr>
      </w:pPr>
      <w:r w:rsidRPr="00AA4F95">
        <w:rPr>
          <w:szCs w:val="22"/>
        </w:rPr>
        <w:t xml:space="preserve">For the existing waste: avoided methane emissions due to the landfill gas capture and </w:t>
      </w:r>
      <w:r w:rsidRPr="00352317">
        <w:rPr>
          <w:szCs w:val="22"/>
        </w:rPr>
        <w:t>utilization</w:t>
      </w:r>
      <w:r w:rsidRPr="00AA4F95">
        <w:rPr>
          <w:szCs w:val="22"/>
        </w:rPr>
        <w:t xml:space="preserve">. This is calculated using approved consolidated methodology ACM0001 “Flaring or use of landfill gas” </w:t>
      </w:r>
      <w:r>
        <w:rPr>
          <w:szCs w:val="22"/>
        </w:rPr>
        <w:t>V</w:t>
      </w:r>
      <w:r w:rsidRPr="00AA4F95">
        <w:rPr>
          <w:szCs w:val="22"/>
        </w:rPr>
        <w:t>ersion 1</w:t>
      </w:r>
      <w:r>
        <w:rPr>
          <w:szCs w:val="22"/>
        </w:rPr>
        <w:t>9</w:t>
      </w:r>
      <w:r w:rsidRPr="00AA4F95">
        <w:rPr>
          <w:szCs w:val="22"/>
        </w:rPr>
        <w:t xml:space="preserve">.0. </w:t>
      </w:r>
    </w:p>
    <w:p w14:paraId="5D723479" w14:textId="77777777" w:rsidR="007C08F9" w:rsidRPr="00AA4F95" w:rsidRDefault="007C08F9" w:rsidP="007C08F9">
      <w:pPr>
        <w:autoSpaceDE w:val="0"/>
        <w:autoSpaceDN w:val="0"/>
        <w:adjustRightInd w:val="0"/>
        <w:spacing w:after="0" w:line="276" w:lineRule="auto"/>
        <w:contextualSpacing w:val="0"/>
        <w:jc w:val="both"/>
        <w:rPr>
          <w:szCs w:val="22"/>
        </w:rPr>
      </w:pPr>
    </w:p>
    <w:p w14:paraId="0153EC17" w14:textId="77777777" w:rsidR="007C08F9" w:rsidRPr="00AA4F95" w:rsidRDefault="007C08F9" w:rsidP="007C08F9">
      <w:pPr>
        <w:spacing w:line="276" w:lineRule="auto"/>
        <w:jc w:val="both"/>
        <w:rPr>
          <w:szCs w:val="22"/>
        </w:rPr>
      </w:pPr>
      <w:r w:rsidRPr="00AA4F95">
        <w:rPr>
          <w:szCs w:val="22"/>
        </w:rPr>
        <w:t xml:space="preserve">The baseline emissions resulting from electricity consumption are calculated based on the amount of electricity generated and delivered to the grid by the project activity and the corresponding emissions resulting from the production of this amount of electricity by the Turkish grid. The grid emission factor is calculated using the “Tool to calculate the emission factor for an electricity system” </w:t>
      </w:r>
      <w:r>
        <w:rPr>
          <w:szCs w:val="22"/>
        </w:rPr>
        <w:t>V</w:t>
      </w:r>
      <w:r w:rsidRPr="00AA4F95">
        <w:rPr>
          <w:szCs w:val="22"/>
        </w:rPr>
        <w:t>ersion 0</w:t>
      </w:r>
      <w:r>
        <w:rPr>
          <w:szCs w:val="22"/>
        </w:rPr>
        <w:t>7</w:t>
      </w:r>
      <w:r w:rsidRPr="00AA4F95">
        <w:rPr>
          <w:szCs w:val="22"/>
        </w:rPr>
        <w:t>.0</w:t>
      </w:r>
      <w:r>
        <w:rPr>
          <w:szCs w:val="22"/>
        </w:rPr>
        <w:t>.</w:t>
      </w:r>
    </w:p>
    <w:p w14:paraId="0B94D193" w14:textId="77777777" w:rsidR="007C08F9" w:rsidRDefault="007C08F9" w:rsidP="007C08F9">
      <w:pPr>
        <w:spacing w:line="276" w:lineRule="auto"/>
        <w:jc w:val="both"/>
        <w:rPr>
          <w:rFonts w:cs="Arial"/>
          <w:b/>
          <w:bCs/>
          <w:szCs w:val="22"/>
        </w:rPr>
      </w:pPr>
    </w:p>
    <w:p w14:paraId="6738B61D" w14:textId="77777777" w:rsidR="007C08F9" w:rsidRPr="00AA4F95" w:rsidRDefault="007C08F9" w:rsidP="007C08F9">
      <w:pPr>
        <w:spacing w:line="276" w:lineRule="auto"/>
        <w:jc w:val="both"/>
        <w:rPr>
          <w:rFonts w:cs="Arial"/>
          <w:szCs w:val="22"/>
        </w:rPr>
      </w:pPr>
      <w:r>
        <w:rPr>
          <w:b/>
          <w:bCs/>
          <w:szCs w:val="22"/>
        </w:rPr>
        <w:t xml:space="preserve">B.6.1.a.i. </w:t>
      </w:r>
      <w:r w:rsidRPr="00AA4F95">
        <w:rPr>
          <w:b/>
          <w:bCs/>
          <w:szCs w:val="22"/>
        </w:rPr>
        <w:t>Baseline emissions (BE</w:t>
      </w:r>
      <w:r w:rsidRPr="00AA4F95">
        <w:rPr>
          <w:b/>
          <w:bCs/>
          <w:sz w:val="14"/>
          <w:szCs w:val="14"/>
        </w:rPr>
        <w:t>y</w:t>
      </w:r>
      <w:r w:rsidRPr="00AA4F95">
        <w:rPr>
          <w:b/>
          <w:bCs/>
          <w:szCs w:val="22"/>
        </w:rPr>
        <w:t>) from fresh waste</w:t>
      </w:r>
    </w:p>
    <w:p w14:paraId="05AF6758" w14:textId="77777777" w:rsidR="007C08F9" w:rsidRDefault="007C08F9" w:rsidP="007C08F9">
      <w:pPr>
        <w:spacing w:line="276" w:lineRule="auto"/>
        <w:jc w:val="both"/>
        <w:rPr>
          <w:rFonts w:cs="Arial"/>
          <w:b/>
          <w:bCs/>
          <w:szCs w:val="22"/>
        </w:rPr>
      </w:pPr>
    </w:p>
    <w:p w14:paraId="351C4CDF" w14:textId="77777777" w:rsidR="007C08F9" w:rsidRPr="00AA4F95" w:rsidRDefault="007C08F9" w:rsidP="007C08F9">
      <w:pPr>
        <w:autoSpaceDE w:val="0"/>
        <w:autoSpaceDN w:val="0"/>
        <w:adjustRightInd w:val="0"/>
        <w:spacing w:after="0" w:line="276" w:lineRule="auto"/>
        <w:contextualSpacing w:val="0"/>
        <w:jc w:val="both"/>
        <w:rPr>
          <w:szCs w:val="22"/>
        </w:rPr>
      </w:pPr>
      <w:r w:rsidRPr="00AA4F95">
        <w:rPr>
          <w:szCs w:val="22"/>
        </w:rPr>
        <w:t xml:space="preserve">In line with ACM0022 “Alternative waste treatment process” </w:t>
      </w:r>
      <w:r>
        <w:rPr>
          <w:szCs w:val="22"/>
        </w:rPr>
        <w:t>V</w:t>
      </w:r>
      <w:r w:rsidRPr="00AA4F95">
        <w:rPr>
          <w:szCs w:val="22"/>
        </w:rPr>
        <w:t xml:space="preserve">ersion </w:t>
      </w:r>
      <w:r>
        <w:rPr>
          <w:szCs w:val="22"/>
        </w:rPr>
        <w:t>03.0</w:t>
      </w:r>
      <w:r w:rsidRPr="00AA4F95">
        <w:rPr>
          <w:szCs w:val="22"/>
        </w:rPr>
        <w:t>, the baseline emissions (BE</w:t>
      </w:r>
      <w:r w:rsidRPr="00AA4F95">
        <w:rPr>
          <w:szCs w:val="22"/>
          <w:vertAlign w:val="subscript"/>
        </w:rPr>
        <w:t>y</w:t>
      </w:r>
      <w:r w:rsidRPr="00AA4F95">
        <w:rPr>
          <w:szCs w:val="22"/>
        </w:rPr>
        <w:t xml:space="preserve">) are determined according to equation 1 and comprise the following sources: </w:t>
      </w:r>
    </w:p>
    <w:p w14:paraId="19BDDFCE" w14:textId="77777777" w:rsidR="007C08F9" w:rsidRPr="00AA4F95" w:rsidRDefault="007C08F9" w:rsidP="007C08F9">
      <w:pPr>
        <w:pStyle w:val="ListParagraph"/>
        <w:numPr>
          <w:ilvl w:val="0"/>
          <w:numId w:val="206"/>
        </w:numPr>
        <w:autoSpaceDE w:val="0"/>
        <w:autoSpaceDN w:val="0"/>
        <w:adjustRightInd w:val="0"/>
        <w:spacing w:after="0" w:line="276" w:lineRule="auto"/>
        <w:contextualSpacing w:val="0"/>
        <w:jc w:val="both"/>
        <w:rPr>
          <w:szCs w:val="22"/>
        </w:rPr>
      </w:pPr>
      <w:r w:rsidRPr="00AA4F95">
        <w:rPr>
          <w:szCs w:val="22"/>
        </w:rPr>
        <w:t xml:space="preserve">Methane emissions from the SWDS in the absence of the project activity; </w:t>
      </w:r>
    </w:p>
    <w:p w14:paraId="243F9EAE" w14:textId="77777777" w:rsidR="007C08F9" w:rsidRPr="00AA4F95" w:rsidRDefault="007C08F9" w:rsidP="007C08F9">
      <w:pPr>
        <w:pStyle w:val="ListParagraph"/>
        <w:numPr>
          <w:ilvl w:val="0"/>
          <w:numId w:val="206"/>
        </w:numPr>
        <w:autoSpaceDE w:val="0"/>
        <w:autoSpaceDN w:val="0"/>
        <w:adjustRightInd w:val="0"/>
        <w:spacing w:after="0" w:line="276" w:lineRule="auto"/>
        <w:contextualSpacing w:val="0"/>
        <w:jc w:val="both"/>
        <w:rPr>
          <w:szCs w:val="22"/>
        </w:rPr>
      </w:pPr>
      <w:r w:rsidRPr="00AA4F95">
        <w:rPr>
          <w:szCs w:val="22"/>
        </w:rPr>
        <w:t xml:space="preserve">Energy generated or electricity consumed by the grid in the absence of </w:t>
      </w:r>
      <w:r w:rsidRPr="00352317">
        <w:rPr>
          <w:szCs w:val="22"/>
        </w:rPr>
        <w:t>project</w:t>
      </w:r>
      <w:r w:rsidRPr="00AA4F95">
        <w:rPr>
          <w:szCs w:val="22"/>
        </w:rPr>
        <w:t xml:space="preserve"> activity. </w:t>
      </w:r>
      <w:r w:rsidRPr="00352317">
        <w:rPr>
          <w:szCs w:val="22"/>
        </w:rPr>
        <w:t>However,</w:t>
      </w:r>
      <w:r w:rsidRPr="00AA4F95">
        <w:rPr>
          <w:szCs w:val="22"/>
        </w:rPr>
        <w:t xml:space="preserve"> this baseline source is not taken into account since the baseline emissions will be taken into account under the calculation of baseline emissions from existing waste (BE</w:t>
      </w:r>
      <w:r w:rsidRPr="00AA4F95">
        <w:rPr>
          <w:szCs w:val="22"/>
          <w:vertAlign w:val="subscript"/>
        </w:rPr>
        <w:t>y</w:t>
      </w:r>
      <w:r w:rsidRPr="00AA4F95">
        <w:rPr>
          <w:szCs w:val="22"/>
        </w:rPr>
        <w:t xml:space="preserve">). </w:t>
      </w:r>
    </w:p>
    <w:p w14:paraId="37B73F92" w14:textId="77777777" w:rsidR="007C08F9" w:rsidRDefault="007C08F9" w:rsidP="007C08F9">
      <w:pPr>
        <w:spacing w:line="276" w:lineRule="auto"/>
        <w:jc w:val="both"/>
        <w:rPr>
          <w:rFonts w:cs="Arial"/>
          <w:b/>
          <w:bCs/>
          <w:szCs w:val="22"/>
        </w:rPr>
      </w:pPr>
    </w:p>
    <w:p w14:paraId="0C0E8D06" w14:textId="77777777" w:rsidR="007C08F9" w:rsidRPr="003A0447" w:rsidRDefault="007C08F9" w:rsidP="007C08F9">
      <w:pPr>
        <w:spacing w:line="276" w:lineRule="auto"/>
        <w:jc w:val="center"/>
        <w:rPr>
          <w:rFonts w:cs="Arial"/>
          <w:szCs w:val="22"/>
        </w:rPr>
      </w:pPr>
      <w:r w:rsidRPr="00673C7E">
        <w:rPr>
          <w:szCs w:val="22"/>
        </w:rPr>
        <w:t>BE</w:t>
      </w:r>
      <w:r w:rsidRPr="00673C7E">
        <w:rPr>
          <w:szCs w:val="22"/>
          <w:vertAlign w:val="subscript"/>
        </w:rPr>
        <w:t>y</w:t>
      </w:r>
      <w:r w:rsidRPr="0060651E">
        <w:rPr>
          <w:szCs w:val="22"/>
        </w:rPr>
        <w:t xml:space="preserve"> = </w:t>
      </w:r>
      <w:r>
        <w:rPr>
          <w:szCs w:val="22"/>
        </w:rPr>
        <w:t>BE</w:t>
      </w:r>
      <w:r w:rsidRPr="00673C7E">
        <w:rPr>
          <w:szCs w:val="22"/>
          <w:vertAlign w:val="subscript"/>
        </w:rPr>
        <w:t>CH4,</w:t>
      </w:r>
      <w:r>
        <w:rPr>
          <w:szCs w:val="22"/>
          <w:vertAlign w:val="subscript"/>
        </w:rPr>
        <w:t>t</w:t>
      </w:r>
      <w:r w:rsidRPr="00673C7E">
        <w:rPr>
          <w:szCs w:val="22"/>
          <w:vertAlign w:val="subscript"/>
        </w:rPr>
        <w:t>,y</w:t>
      </w:r>
      <w:r w:rsidRPr="0060651E">
        <w:rPr>
          <w:szCs w:val="22"/>
        </w:rPr>
        <w:t xml:space="preserve"> + </w:t>
      </w:r>
      <w:r w:rsidRPr="00673C7E">
        <w:rPr>
          <w:rFonts w:asciiTheme="minorHAnsi" w:hAnsiTheme="minorHAnsi" w:cs="Cambria Math"/>
          <w:szCs w:val="22"/>
        </w:rPr>
        <w:t>DF</w:t>
      </w:r>
      <w:r w:rsidRPr="00673C7E">
        <w:rPr>
          <w:rFonts w:asciiTheme="minorHAnsi" w:hAnsiTheme="minorHAnsi" w:cs="Cambria Math"/>
          <w:szCs w:val="22"/>
          <w:vertAlign w:val="subscript"/>
        </w:rPr>
        <w:t>RATE,t,y</w:t>
      </w:r>
      <w:r>
        <w:rPr>
          <w:rFonts w:ascii="Cambria Math" w:hAnsi="Cambria Math" w:cs="Cambria Math"/>
          <w:szCs w:val="22"/>
        </w:rPr>
        <w:tab/>
      </w:r>
      <w:r>
        <w:rPr>
          <w:rFonts w:ascii="Cambria Math" w:hAnsi="Cambria Math" w:cs="Cambria Math"/>
          <w:szCs w:val="22"/>
        </w:rPr>
        <w:tab/>
      </w:r>
      <w:r w:rsidRPr="003A0447">
        <w:rPr>
          <w:rFonts w:cs="Cambria Math"/>
          <w:szCs w:val="22"/>
        </w:rPr>
        <w:t xml:space="preserve">Equation </w:t>
      </w:r>
      <w:r>
        <w:rPr>
          <w:rFonts w:cs="Cambria Math"/>
          <w:szCs w:val="22"/>
        </w:rPr>
        <w:t>(1)</w:t>
      </w:r>
      <w:r w:rsidRPr="003A0447">
        <w:rPr>
          <w:rFonts w:cs="Cambria Math"/>
          <w:szCs w:val="22"/>
        </w:rPr>
        <w:t xml:space="preserve"> in ACM00</w:t>
      </w:r>
      <w:r>
        <w:rPr>
          <w:rFonts w:cs="Cambria Math"/>
          <w:szCs w:val="22"/>
        </w:rPr>
        <w:t>22</w:t>
      </w:r>
      <w:r w:rsidRPr="003A0447">
        <w:rPr>
          <w:rFonts w:cs="Cambria Math"/>
          <w:szCs w:val="22"/>
        </w:rPr>
        <w:t xml:space="preserve"> V</w:t>
      </w:r>
      <w:r>
        <w:rPr>
          <w:rFonts w:cs="Cambria Math"/>
          <w:szCs w:val="22"/>
        </w:rPr>
        <w:t>03</w:t>
      </w:r>
    </w:p>
    <w:p w14:paraId="2544CF83" w14:textId="77777777" w:rsidR="007C08F9" w:rsidRPr="003A0447" w:rsidRDefault="007C08F9" w:rsidP="007C08F9">
      <w:pPr>
        <w:spacing w:line="276" w:lineRule="auto"/>
        <w:jc w:val="both"/>
        <w:rPr>
          <w:rFonts w:cs="Arial"/>
          <w:szCs w:val="22"/>
          <w:highlight w:val="yellow"/>
        </w:rPr>
      </w:pPr>
    </w:p>
    <w:p w14:paraId="5BD98E22" w14:textId="77777777" w:rsidR="007C08F9" w:rsidRDefault="007C08F9" w:rsidP="007C08F9">
      <w:pPr>
        <w:spacing w:line="276" w:lineRule="auto"/>
        <w:jc w:val="both"/>
        <w:rPr>
          <w:rFonts w:cs="Arial"/>
          <w:szCs w:val="22"/>
        </w:rPr>
      </w:pPr>
      <w:r>
        <w:rPr>
          <w:rFonts w:cs="Arial"/>
          <w:szCs w:val="22"/>
        </w:rPr>
        <w:t>With:</w:t>
      </w:r>
    </w:p>
    <w:p w14:paraId="442E9B5F" w14:textId="77777777" w:rsidR="007C08F9" w:rsidRDefault="007C08F9" w:rsidP="007C08F9">
      <w:pPr>
        <w:spacing w:line="276" w:lineRule="auto"/>
        <w:jc w:val="both"/>
        <w:rPr>
          <w:rFonts w:cs="Arial"/>
          <w:szCs w:val="22"/>
        </w:rPr>
      </w:pPr>
    </w:p>
    <w:p w14:paraId="4B0B705D" w14:textId="77777777" w:rsidR="007C08F9" w:rsidRDefault="007C08F9" w:rsidP="007C08F9">
      <w:pPr>
        <w:spacing w:line="276" w:lineRule="auto"/>
        <w:jc w:val="center"/>
        <w:rPr>
          <w:rFonts w:ascii="Cambria Math" w:hAnsi="Cambria Math" w:cs="Cambria Math"/>
          <w:szCs w:val="22"/>
        </w:rPr>
      </w:pPr>
      <w:r w:rsidRPr="0060651E">
        <w:rPr>
          <w:szCs w:val="22"/>
        </w:rPr>
        <w:t xml:space="preserve">= </w:t>
      </w:r>
      <m:oMath>
        <m:sSub>
          <m:sSubPr>
            <m:ctrlPr>
              <w:rPr>
                <w:rFonts w:ascii="Cambria Math" w:hAnsi="Cambria Math" w:cs="Cambria Math"/>
                <w:szCs w:val="22"/>
              </w:rPr>
            </m:ctrlPr>
          </m:sSubPr>
          <m:e>
            <m:r>
              <m:rPr>
                <m:sty m:val="p"/>
              </m:rPr>
              <w:rPr>
                <w:rFonts w:ascii="Cambria Math" w:hAnsi="Cambria Math" w:cs="Cambria Math"/>
                <w:szCs w:val="22"/>
              </w:rPr>
              <m:t>DF</m:t>
            </m:r>
          </m:e>
          <m:sub>
            <m:r>
              <m:rPr>
                <m:sty m:val="p"/>
              </m:rPr>
              <w:rPr>
                <w:rFonts w:ascii="Cambria Math" w:hAnsi="Cambria Math" w:cs="Cambria Math"/>
                <w:szCs w:val="22"/>
                <w:vertAlign w:val="subscript"/>
              </w:rPr>
              <m:t>RATE,t,y</m:t>
            </m:r>
          </m:sub>
        </m:sSub>
        <m:r>
          <m:rPr>
            <m:sty m:val="p"/>
          </m:rPr>
          <w:rPr>
            <w:rFonts w:ascii="Cambria Math" w:hAnsi="Cambria Math"/>
            <w:szCs w:val="22"/>
          </w:rPr>
          <m:t xml:space="preserve"> </m:t>
        </m:r>
        <m:r>
          <w:rPr>
            <w:rFonts w:ascii="Cambria Math" w:hAnsi="Cambria Math"/>
          </w:rPr>
          <m:t>=</m:t>
        </m:r>
        <m:d>
          <m:dPr>
            <m:begChr m:val="{"/>
            <m:endChr m:val=""/>
            <m:ctrlPr>
              <w:rPr>
                <w:rFonts w:ascii="Cambria Math" w:hAnsi="Cambria Math"/>
                <w:i/>
                <w:szCs w:val="22"/>
              </w:rPr>
            </m:ctrlPr>
          </m:dPr>
          <m:e>
            <m:eqArr>
              <m:eqArrPr>
                <m:ctrlPr>
                  <w:rPr>
                    <w:rFonts w:ascii="Cambria Math" w:hAnsi="Cambria Math"/>
                    <w:i/>
                    <w:szCs w:val="22"/>
                  </w:rPr>
                </m:ctrlPr>
              </m:eqArrPr>
              <m:e>
                <m:r>
                  <w:rPr>
                    <w:rFonts w:ascii="Cambria Math" w:hAnsi="Cambria Math"/>
                  </w:rPr>
                  <m:t>1-</m:t>
                </m:r>
                <m:sSub>
                  <m:sSubPr>
                    <m:ctrlPr>
                      <w:rPr>
                        <w:rFonts w:ascii="Cambria Math" w:hAnsi="Cambria Math"/>
                        <w:i/>
                      </w:rPr>
                    </m:ctrlPr>
                  </m:sSubPr>
                  <m:e>
                    <m:r>
                      <w:rPr>
                        <w:rFonts w:ascii="Cambria Math" w:hAnsi="Cambria Math"/>
                      </w:rPr>
                      <m:t>RATE</m:t>
                    </m:r>
                  </m:e>
                  <m:sub>
                    <m:r>
                      <w:rPr>
                        <w:rFonts w:ascii="Cambria Math" w:hAnsi="Cambria Math"/>
                      </w:rPr>
                      <m:t>compliance,t,y</m:t>
                    </m:r>
                  </m:sub>
                </m:sSub>
                <m:r>
                  <w:rPr>
                    <w:rFonts w:ascii="Cambria Math" w:hAnsi="Cambria Math"/>
                  </w:rPr>
                  <m:t xml:space="preserve">,  &amp;if </m:t>
                </m:r>
                <m:sSub>
                  <m:sSubPr>
                    <m:ctrlPr>
                      <w:rPr>
                        <w:rFonts w:ascii="Cambria Math" w:hAnsi="Cambria Math"/>
                        <w:i/>
                      </w:rPr>
                    </m:ctrlPr>
                  </m:sSubPr>
                  <m:e>
                    <m:r>
                      <w:rPr>
                        <w:rFonts w:ascii="Cambria Math" w:hAnsi="Cambria Math"/>
                      </w:rPr>
                      <m:t>RATE</m:t>
                    </m:r>
                  </m:e>
                  <m:sub>
                    <m:r>
                      <w:rPr>
                        <w:rFonts w:ascii="Cambria Math" w:hAnsi="Cambria Math"/>
                      </w:rPr>
                      <m:t>compliance,t,y</m:t>
                    </m:r>
                  </m:sub>
                </m:sSub>
                <m:r>
                  <w:rPr>
                    <w:rFonts w:ascii="Cambria Math" w:hAnsi="Cambria Math"/>
                  </w:rPr>
                  <m:t>&lt;0.5</m:t>
                </m:r>
              </m:e>
              <m:e>
                <m:r>
                  <w:rPr>
                    <w:rFonts w:ascii="Cambria Math" w:hAnsi="Cambria Math"/>
                  </w:rPr>
                  <m:t xml:space="preserve">0,  &amp;if </m:t>
                </m:r>
                <m:sSub>
                  <m:sSubPr>
                    <m:ctrlPr>
                      <w:rPr>
                        <w:rFonts w:ascii="Cambria Math" w:hAnsi="Cambria Math"/>
                        <w:i/>
                      </w:rPr>
                    </m:ctrlPr>
                  </m:sSubPr>
                  <m:e>
                    <m:r>
                      <w:rPr>
                        <w:rFonts w:ascii="Cambria Math" w:hAnsi="Cambria Math"/>
                      </w:rPr>
                      <m:t>RATE</m:t>
                    </m:r>
                  </m:e>
                  <m:sub>
                    <m:r>
                      <w:rPr>
                        <w:rFonts w:ascii="Cambria Math" w:hAnsi="Cambria Math"/>
                      </w:rPr>
                      <m:t>compliance,t,y</m:t>
                    </m:r>
                  </m:sub>
                </m:sSub>
                <m:r>
                  <w:rPr>
                    <w:rFonts w:ascii="Cambria Math" w:hAnsi="Cambria Math"/>
                  </w:rPr>
                  <m:t>≥0.5</m:t>
                </m:r>
              </m:e>
            </m:eqArr>
          </m:e>
        </m:d>
      </m:oMath>
      <w:r>
        <w:rPr>
          <w:rFonts w:ascii="Cambria Math" w:hAnsi="Cambria Math" w:cs="Cambria Math"/>
          <w:szCs w:val="22"/>
        </w:rPr>
        <w:tab/>
      </w:r>
      <w:r>
        <w:rPr>
          <w:rFonts w:ascii="Cambria Math" w:hAnsi="Cambria Math" w:cs="Cambria Math"/>
          <w:szCs w:val="22"/>
        </w:rPr>
        <w:tab/>
      </w:r>
    </w:p>
    <w:p w14:paraId="10E28C5C" w14:textId="77777777" w:rsidR="007C08F9" w:rsidRDefault="007C08F9" w:rsidP="007C08F9">
      <w:pPr>
        <w:spacing w:line="276" w:lineRule="auto"/>
        <w:rPr>
          <w:rFonts w:ascii="Cambria Math" w:hAnsi="Cambria Math" w:cs="Cambria Math"/>
          <w:szCs w:val="22"/>
        </w:rPr>
      </w:pPr>
    </w:p>
    <w:p w14:paraId="5E2F6077" w14:textId="77777777" w:rsidR="007C08F9" w:rsidRPr="003A0447" w:rsidRDefault="007C08F9" w:rsidP="007C08F9">
      <w:pPr>
        <w:spacing w:line="276" w:lineRule="auto"/>
        <w:rPr>
          <w:rFonts w:cs="Arial"/>
          <w:szCs w:val="22"/>
        </w:rPr>
      </w:pPr>
      <w:r w:rsidRPr="003A0447">
        <w:rPr>
          <w:rFonts w:cs="Cambria Math"/>
          <w:szCs w:val="22"/>
        </w:rPr>
        <w:t xml:space="preserve">Equation </w:t>
      </w:r>
      <w:r>
        <w:rPr>
          <w:rFonts w:cs="Cambria Math"/>
          <w:szCs w:val="22"/>
        </w:rPr>
        <w:t>(2)</w:t>
      </w:r>
      <w:r w:rsidRPr="003A0447">
        <w:rPr>
          <w:rFonts w:cs="Cambria Math"/>
          <w:szCs w:val="22"/>
        </w:rPr>
        <w:t xml:space="preserve"> in ACM00</w:t>
      </w:r>
      <w:r>
        <w:rPr>
          <w:rFonts w:cs="Cambria Math"/>
          <w:szCs w:val="22"/>
        </w:rPr>
        <w:t>22</w:t>
      </w:r>
      <w:r w:rsidRPr="003A0447">
        <w:rPr>
          <w:rFonts w:cs="Cambria Math"/>
          <w:szCs w:val="22"/>
        </w:rPr>
        <w:t xml:space="preserve"> V</w:t>
      </w:r>
      <w:r>
        <w:rPr>
          <w:rFonts w:cs="Cambria Math"/>
          <w:szCs w:val="22"/>
        </w:rPr>
        <w:t>03</w:t>
      </w:r>
    </w:p>
    <w:p w14:paraId="5A94942A" w14:textId="77777777" w:rsidR="007C08F9" w:rsidRDefault="007C08F9" w:rsidP="007C08F9">
      <w:pPr>
        <w:spacing w:line="276" w:lineRule="auto"/>
        <w:contextualSpacing w:val="0"/>
        <w:rPr>
          <w:rFonts w:cs="Arial"/>
          <w:szCs w:val="22"/>
        </w:rPr>
      </w:pPr>
    </w:p>
    <w:p w14:paraId="1104EE6C" w14:textId="77777777" w:rsidR="007C08F9" w:rsidRPr="00AA4F95" w:rsidRDefault="007C08F9" w:rsidP="007C08F9">
      <w:pPr>
        <w:spacing w:line="276" w:lineRule="auto"/>
        <w:jc w:val="both"/>
        <w:rPr>
          <w:rFonts w:asciiTheme="minorHAnsi" w:hAnsiTheme="minorHAnsi" w:cs="Arial"/>
          <w:szCs w:val="22"/>
        </w:rPr>
      </w:pPr>
      <w:r w:rsidRPr="00AA4F95">
        <w:rPr>
          <w:rFonts w:asciiTheme="minorHAnsi" w:hAnsiTheme="minorHAnsi" w:cs="Arial"/>
          <w:szCs w:val="22"/>
        </w:rPr>
        <w:t xml:space="preserve">Where: </w:t>
      </w:r>
    </w:p>
    <w:p w14:paraId="053B4C93" w14:textId="77777777" w:rsidR="007C08F9" w:rsidRPr="00AA4F95" w:rsidRDefault="007C08F9" w:rsidP="007C08F9">
      <w:pPr>
        <w:spacing w:line="276" w:lineRule="auto"/>
        <w:rPr>
          <w:rFonts w:asciiTheme="minorHAnsi" w:hAnsiTheme="minorHAnsi" w:cs="Arial"/>
          <w:szCs w:val="22"/>
        </w:rPr>
      </w:pPr>
      <w:r w:rsidRPr="00673C7E">
        <w:rPr>
          <w:szCs w:val="22"/>
        </w:rPr>
        <w:t>BE</w:t>
      </w:r>
      <w:r w:rsidRPr="00673C7E">
        <w:rPr>
          <w:szCs w:val="22"/>
          <w:vertAlign w:val="subscript"/>
        </w:rPr>
        <w:t>y</w:t>
      </w:r>
      <w:r w:rsidRPr="00AA4F95">
        <w:rPr>
          <w:rFonts w:asciiTheme="minorHAnsi" w:hAnsiTheme="minorHAnsi" w:cs="Arial"/>
          <w:szCs w:val="22"/>
        </w:rPr>
        <w:tab/>
      </w:r>
      <w:r w:rsidRPr="00AA4F95">
        <w:rPr>
          <w:rFonts w:asciiTheme="minorHAnsi" w:hAnsiTheme="minorHAnsi" w:cs="Arial"/>
          <w:szCs w:val="22"/>
        </w:rPr>
        <w:tab/>
      </w:r>
      <w:r>
        <w:rPr>
          <w:rFonts w:asciiTheme="minorHAnsi" w:hAnsiTheme="minorHAnsi" w:cs="Arial"/>
          <w:szCs w:val="22"/>
        </w:rPr>
        <w:tab/>
      </w:r>
      <w:r w:rsidRPr="00AA4F95">
        <w:rPr>
          <w:rFonts w:asciiTheme="minorHAnsi" w:hAnsiTheme="minorHAnsi" w:cs="Arial"/>
          <w:szCs w:val="22"/>
        </w:rPr>
        <w:t>Baseline emissions in year y (tCO</w:t>
      </w:r>
      <w:r w:rsidRPr="00AA4F95">
        <w:rPr>
          <w:rFonts w:asciiTheme="minorHAnsi" w:hAnsiTheme="minorHAnsi" w:cs="Arial"/>
          <w:szCs w:val="22"/>
          <w:vertAlign w:val="subscript"/>
        </w:rPr>
        <w:t>2</w:t>
      </w:r>
      <w:r w:rsidRPr="00AA4F95">
        <w:rPr>
          <w:rFonts w:asciiTheme="minorHAnsi" w:hAnsiTheme="minorHAnsi" w:cs="Arial"/>
          <w:szCs w:val="22"/>
        </w:rPr>
        <w:t>e)</w:t>
      </w:r>
      <w:r w:rsidRPr="00AA4F95">
        <w:rPr>
          <w:rFonts w:asciiTheme="minorHAnsi" w:hAnsiTheme="minorHAnsi" w:cs="Arial"/>
          <w:szCs w:val="22"/>
        </w:rPr>
        <w:br/>
      </w:r>
      <w:r>
        <w:rPr>
          <w:szCs w:val="22"/>
        </w:rPr>
        <w:t>BE</w:t>
      </w:r>
      <w:r w:rsidRPr="00673C7E">
        <w:rPr>
          <w:szCs w:val="22"/>
          <w:vertAlign w:val="subscript"/>
        </w:rPr>
        <w:t>CH4,</w:t>
      </w:r>
      <w:r>
        <w:rPr>
          <w:szCs w:val="22"/>
          <w:vertAlign w:val="subscript"/>
        </w:rPr>
        <w:t>t</w:t>
      </w:r>
      <w:r w:rsidRPr="00673C7E">
        <w:rPr>
          <w:szCs w:val="22"/>
          <w:vertAlign w:val="subscript"/>
        </w:rPr>
        <w:t>,y</w:t>
      </w:r>
      <w:r w:rsidRPr="00771950">
        <w:rPr>
          <w:rFonts w:asciiTheme="minorHAnsi" w:hAnsiTheme="minorHAnsi" w:cs="Arial"/>
          <w:szCs w:val="22"/>
        </w:rPr>
        <w:tab/>
      </w:r>
      <w:r>
        <w:rPr>
          <w:rFonts w:asciiTheme="minorHAnsi" w:hAnsiTheme="minorHAnsi" w:cs="Arial"/>
          <w:szCs w:val="22"/>
        </w:rPr>
        <w:tab/>
      </w:r>
      <w:r w:rsidRPr="00AA4F95">
        <w:rPr>
          <w:rFonts w:asciiTheme="minorHAnsi" w:hAnsiTheme="minorHAnsi" w:cs="Arial"/>
          <w:szCs w:val="22"/>
        </w:rPr>
        <w:t>Baseline emissions of methane from the SWDS in year y (tCO</w:t>
      </w:r>
      <w:r w:rsidRPr="00AA4F95">
        <w:rPr>
          <w:rFonts w:asciiTheme="minorHAnsi" w:hAnsiTheme="minorHAnsi" w:cs="Arial"/>
          <w:szCs w:val="22"/>
          <w:vertAlign w:val="subscript"/>
        </w:rPr>
        <w:t>2</w:t>
      </w:r>
      <w:r w:rsidRPr="00AA4F95">
        <w:rPr>
          <w:rFonts w:asciiTheme="minorHAnsi" w:hAnsiTheme="minorHAnsi" w:cs="Arial"/>
          <w:szCs w:val="22"/>
        </w:rPr>
        <w:t>e)</w:t>
      </w:r>
    </w:p>
    <w:p w14:paraId="4EF564BD" w14:textId="77777777" w:rsidR="007C08F9" w:rsidRPr="00AA4F95" w:rsidRDefault="007C08F9" w:rsidP="007C08F9">
      <w:pPr>
        <w:spacing w:line="276" w:lineRule="auto"/>
        <w:ind w:left="1440" w:hanging="1440"/>
        <w:rPr>
          <w:rFonts w:asciiTheme="minorHAnsi" w:hAnsiTheme="minorHAnsi" w:cs="Arial"/>
          <w:szCs w:val="22"/>
        </w:rPr>
      </w:pPr>
      <w:r w:rsidRPr="00AA4F95">
        <w:rPr>
          <w:rFonts w:asciiTheme="minorHAnsi" w:hAnsiTheme="minorHAnsi" w:cs="Cambria Math"/>
          <w:szCs w:val="22"/>
        </w:rPr>
        <w:t>DF</w:t>
      </w:r>
      <w:r w:rsidRPr="00AA4F95">
        <w:rPr>
          <w:rFonts w:asciiTheme="minorHAnsi" w:hAnsiTheme="minorHAnsi" w:cs="Cambria Math"/>
          <w:szCs w:val="22"/>
          <w:vertAlign w:val="subscript"/>
        </w:rPr>
        <w:t>RATE,t,y</w:t>
      </w:r>
      <w:r w:rsidRPr="00AA4F95">
        <w:rPr>
          <w:rFonts w:asciiTheme="minorHAnsi" w:hAnsiTheme="minorHAnsi" w:cs="Arial"/>
          <w:szCs w:val="22"/>
        </w:rPr>
        <w:tab/>
      </w:r>
      <w:r>
        <w:rPr>
          <w:rFonts w:asciiTheme="minorHAnsi" w:hAnsiTheme="minorHAnsi" w:cs="Arial"/>
          <w:szCs w:val="22"/>
        </w:rPr>
        <w:tab/>
      </w:r>
      <w:r w:rsidRPr="00AA4F95">
        <w:rPr>
          <w:rFonts w:asciiTheme="minorHAnsi" w:hAnsiTheme="minorHAnsi" w:cs="Arial"/>
          <w:szCs w:val="22"/>
        </w:rPr>
        <w:t xml:space="preserve">Discount factor to account for </w:t>
      </w:r>
      <w:r w:rsidRPr="00AA4F95">
        <w:rPr>
          <w:rFonts w:asciiTheme="minorHAnsi" w:hAnsiTheme="minorHAnsi"/>
          <w:szCs w:val="22"/>
        </w:rPr>
        <w:t>RATE</w:t>
      </w:r>
      <w:r w:rsidRPr="00AA4F95">
        <w:rPr>
          <w:rFonts w:asciiTheme="minorHAnsi" w:hAnsiTheme="minorHAnsi"/>
          <w:sz w:val="14"/>
          <w:szCs w:val="14"/>
        </w:rPr>
        <w:t>compliance,t,y</w:t>
      </w:r>
    </w:p>
    <w:p w14:paraId="37268F7C" w14:textId="77777777" w:rsidR="007C08F9" w:rsidRPr="00AA4F95" w:rsidRDefault="007C08F9" w:rsidP="007C08F9">
      <w:pPr>
        <w:spacing w:line="276" w:lineRule="auto"/>
        <w:ind w:left="2160" w:hanging="2160"/>
        <w:rPr>
          <w:rFonts w:asciiTheme="minorHAnsi" w:hAnsiTheme="minorHAnsi" w:cs="Arial"/>
          <w:szCs w:val="22"/>
        </w:rPr>
      </w:pPr>
      <w:r w:rsidRPr="00AA4F95">
        <w:rPr>
          <w:rFonts w:asciiTheme="minorHAnsi" w:hAnsiTheme="minorHAnsi"/>
          <w:szCs w:val="22"/>
        </w:rPr>
        <w:t>RATE</w:t>
      </w:r>
      <w:r w:rsidRPr="00AA4F95">
        <w:rPr>
          <w:rFonts w:asciiTheme="minorHAnsi" w:hAnsiTheme="minorHAnsi"/>
          <w:szCs w:val="22"/>
          <w:vertAlign w:val="subscript"/>
        </w:rPr>
        <w:t>compliance,t,y</w:t>
      </w:r>
      <w:r w:rsidRPr="00771950">
        <w:rPr>
          <w:rFonts w:asciiTheme="minorHAnsi" w:hAnsiTheme="minorHAnsi"/>
          <w:szCs w:val="22"/>
        </w:rPr>
        <w:tab/>
      </w:r>
      <w:r w:rsidRPr="00313A33">
        <w:rPr>
          <w:rFonts w:asciiTheme="minorHAnsi" w:hAnsiTheme="minorHAnsi"/>
          <w:szCs w:val="22"/>
        </w:rPr>
        <w:t>Rate of compliance of a requirement that mandates the use of</w:t>
      </w:r>
      <w:r>
        <w:rPr>
          <w:rFonts w:asciiTheme="minorHAnsi" w:hAnsiTheme="minorHAnsi"/>
          <w:szCs w:val="22"/>
        </w:rPr>
        <w:t xml:space="preserve"> </w:t>
      </w:r>
      <w:r w:rsidRPr="00313A33">
        <w:rPr>
          <w:rFonts w:asciiTheme="minorHAnsi" w:hAnsiTheme="minorHAnsi"/>
          <w:szCs w:val="22"/>
        </w:rPr>
        <w:t>alternative waste treatment option t in year y</w:t>
      </w:r>
    </w:p>
    <w:p w14:paraId="5D5B664E" w14:textId="77777777" w:rsidR="007C08F9" w:rsidRPr="00313A33" w:rsidRDefault="007C08F9" w:rsidP="007C08F9">
      <w:pPr>
        <w:spacing w:line="276" w:lineRule="auto"/>
        <w:ind w:left="1440" w:hanging="1440"/>
        <w:rPr>
          <w:rFonts w:asciiTheme="minorHAnsi" w:hAnsiTheme="minorHAnsi" w:cs="Arial"/>
          <w:szCs w:val="22"/>
        </w:rPr>
      </w:pPr>
      <w:r w:rsidRPr="00AA4F95">
        <w:rPr>
          <w:rFonts w:asciiTheme="minorHAnsi" w:hAnsiTheme="minorHAnsi" w:cs="Cambria Math"/>
          <w:szCs w:val="22"/>
        </w:rPr>
        <w:t>t</w:t>
      </w:r>
      <w:r w:rsidRPr="00AA4F95">
        <w:rPr>
          <w:rFonts w:asciiTheme="minorHAnsi" w:hAnsiTheme="minorHAnsi" w:cs="Arial"/>
          <w:szCs w:val="22"/>
        </w:rPr>
        <w:tab/>
      </w:r>
      <w:r>
        <w:rPr>
          <w:rFonts w:asciiTheme="minorHAnsi" w:hAnsiTheme="minorHAnsi" w:cs="Arial"/>
          <w:szCs w:val="22"/>
        </w:rPr>
        <w:tab/>
      </w:r>
      <w:r w:rsidRPr="00AA4F95">
        <w:rPr>
          <w:rFonts w:asciiTheme="minorHAnsi" w:hAnsiTheme="minorHAnsi" w:cs="Arial"/>
          <w:szCs w:val="22"/>
        </w:rPr>
        <w:t>Type of alternative waste treatment option</w:t>
      </w:r>
    </w:p>
    <w:p w14:paraId="166C1E5A" w14:textId="75D0D4F0" w:rsidR="007C08F9" w:rsidRDefault="007C08F9" w:rsidP="00B8785C">
      <w:pPr>
        <w:spacing w:line="276" w:lineRule="auto"/>
        <w:jc w:val="both"/>
        <w:rPr>
          <w:rFonts w:cs="Arial"/>
          <w:b/>
          <w:bCs/>
          <w:szCs w:val="22"/>
        </w:rPr>
      </w:pPr>
    </w:p>
    <w:p w14:paraId="363F1298" w14:textId="61E6BDEF" w:rsidR="00FA6B41" w:rsidRDefault="00FA6B41" w:rsidP="00FA6B41">
      <w:pPr>
        <w:spacing w:line="276" w:lineRule="auto"/>
        <w:jc w:val="both"/>
        <w:rPr>
          <w:rFonts w:cs="Arial"/>
          <w:szCs w:val="22"/>
        </w:rPr>
      </w:pPr>
      <w:r>
        <w:rPr>
          <w:szCs w:val="22"/>
        </w:rPr>
        <w:t>According to ACM0022 “Alternative waste treatment process”, in case that the legislative or regulatory requirements mandate the use of any (combination) of the waste treatment options t that are being implemented in the project activity, then the rate of compliance with these requirements in the host country shall be monitored (RATE</w:t>
      </w:r>
      <w:r>
        <w:rPr>
          <w:sz w:val="14"/>
          <w:szCs w:val="14"/>
        </w:rPr>
        <w:t>compliance,t,y</w:t>
      </w:r>
      <w:r>
        <w:rPr>
          <w:szCs w:val="22"/>
        </w:rPr>
        <w:t>). Since there are no legislative or regulatory requirements, which mandates the use of Anaerobic Digestion, the rate of compliance (RATE</w:t>
      </w:r>
      <w:r>
        <w:rPr>
          <w:sz w:val="14"/>
          <w:szCs w:val="14"/>
        </w:rPr>
        <w:t>compliance,AD,y</w:t>
      </w:r>
      <w:r>
        <w:rPr>
          <w:szCs w:val="22"/>
        </w:rPr>
        <w:t xml:space="preserve">) is 0. Therefore, the </w:t>
      </w:r>
      <w:r w:rsidRPr="003A0447">
        <w:rPr>
          <w:rFonts w:cs="Cambria Math"/>
          <w:szCs w:val="22"/>
        </w:rPr>
        <w:t xml:space="preserve">Equation </w:t>
      </w:r>
      <w:r>
        <w:rPr>
          <w:rFonts w:cs="Cambria Math"/>
          <w:szCs w:val="22"/>
        </w:rPr>
        <w:t>(2)</w:t>
      </w:r>
      <w:r w:rsidRPr="003A0447">
        <w:rPr>
          <w:rFonts w:cs="Cambria Math"/>
          <w:szCs w:val="22"/>
        </w:rPr>
        <w:t xml:space="preserve"> in ACM00</w:t>
      </w:r>
      <w:r>
        <w:rPr>
          <w:rFonts w:cs="Cambria Math"/>
          <w:szCs w:val="22"/>
        </w:rPr>
        <w:t>22</w:t>
      </w:r>
      <w:r w:rsidRPr="003A0447">
        <w:rPr>
          <w:rFonts w:cs="Cambria Math"/>
          <w:szCs w:val="22"/>
        </w:rPr>
        <w:t xml:space="preserve"> V</w:t>
      </w:r>
      <w:r>
        <w:rPr>
          <w:rFonts w:cs="Cambria Math"/>
          <w:szCs w:val="22"/>
        </w:rPr>
        <w:t>03</w:t>
      </w:r>
      <w:r>
        <w:rPr>
          <w:rFonts w:cs="Arial"/>
          <w:szCs w:val="22"/>
        </w:rPr>
        <w:t xml:space="preserve"> </w:t>
      </w:r>
      <w:r>
        <w:rPr>
          <w:szCs w:val="22"/>
        </w:rPr>
        <w:t>could be simplified as:</w:t>
      </w:r>
    </w:p>
    <w:p w14:paraId="2CB9248A" w14:textId="77777777" w:rsidR="00FA6B41" w:rsidRDefault="00FA6B41" w:rsidP="00FA6B41">
      <w:pPr>
        <w:spacing w:line="276" w:lineRule="auto"/>
        <w:jc w:val="both"/>
        <w:rPr>
          <w:rFonts w:cs="Arial"/>
          <w:szCs w:val="22"/>
        </w:rPr>
      </w:pPr>
    </w:p>
    <w:p w14:paraId="55BB9B5F" w14:textId="77777777" w:rsidR="00FA6B41" w:rsidRPr="00EB33E5" w:rsidRDefault="00FA6B41" w:rsidP="00FA6B41">
      <w:pPr>
        <w:jc w:val="center"/>
        <w:rPr>
          <w:szCs w:val="22"/>
        </w:rPr>
      </w:pPr>
      <w:r w:rsidRPr="00AA4F95">
        <w:rPr>
          <w:szCs w:val="22"/>
        </w:rPr>
        <w:t>BE</w:t>
      </w:r>
      <w:r w:rsidRPr="00AA4F95">
        <w:rPr>
          <w:szCs w:val="22"/>
          <w:vertAlign w:val="subscript"/>
        </w:rPr>
        <w:t xml:space="preserve">y </w:t>
      </w:r>
      <w:r>
        <w:rPr>
          <w:szCs w:val="22"/>
        </w:rPr>
        <w:t>= BE</w:t>
      </w:r>
      <w:r w:rsidRPr="00AA4F95">
        <w:rPr>
          <w:szCs w:val="22"/>
          <w:vertAlign w:val="subscript"/>
        </w:rPr>
        <w:t>CH4,AD,y</w:t>
      </w:r>
    </w:p>
    <w:p w14:paraId="799C9161" w14:textId="77777777" w:rsidR="0015036E" w:rsidRPr="00AA4F95" w:rsidRDefault="0015036E" w:rsidP="0015036E">
      <w:pPr>
        <w:spacing w:line="276" w:lineRule="auto"/>
        <w:jc w:val="both"/>
        <w:rPr>
          <w:rFonts w:cs="Arial"/>
          <w:szCs w:val="22"/>
        </w:rPr>
      </w:pPr>
      <w:r>
        <w:rPr>
          <w:szCs w:val="22"/>
        </w:rPr>
        <w:t>Baseline emissions from the SWDS (BE</w:t>
      </w:r>
      <w:r>
        <w:rPr>
          <w:sz w:val="14"/>
          <w:szCs w:val="14"/>
        </w:rPr>
        <w:t>CH4,AD,y</w:t>
      </w:r>
      <w:r>
        <w:rPr>
          <w:szCs w:val="22"/>
        </w:rPr>
        <w:t>) are determined using the methodological tool “Emissions from solid waste disposal sites”. In accordance with ACM0022 “Alternative waste treatment process”, emissions are calculated using Application B in the tool “Emissions from solid waste disposal sites”, meaning that only waste avoided from the disposal after the start of the crediting period shall be considered in the tool.</w:t>
      </w:r>
    </w:p>
    <w:p w14:paraId="06822583" w14:textId="77777777" w:rsidR="0015036E" w:rsidRDefault="0015036E" w:rsidP="0015036E">
      <w:pPr>
        <w:spacing w:line="276" w:lineRule="auto"/>
        <w:jc w:val="both"/>
        <w:rPr>
          <w:rFonts w:cs="Arial"/>
          <w:b/>
          <w:bCs/>
          <w:szCs w:val="22"/>
        </w:rPr>
      </w:pPr>
    </w:p>
    <w:p w14:paraId="49E5BC06" w14:textId="77777777" w:rsidR="0015036E" w:rsidRDefault="0015036E" w:rsidP="0015036E">
      <w:pPr>
        <w:spacing w:line="276" w:lineRule="auto"/>
        <w:jc w:val="both"/>
        <w:rPr>
          <w:szCs w:val="22"/>
        </w:rPr>
      </w:pPr>
      <w:r>
        <w:rPr>
          <w:szCs w:val="22"/>
        </w:rPr>
        <w:t>Baseline emissions (BE</w:t>
      </w:r>
      <w:r>
        <w:rPr>
          <w:sz w:val="14"/>
          <w:szCs w:val="14"/>
        </w:rPr>
        <w:t>CH4,AD,y</w:t>
      </w:r>
      <w:r>
        <w:rPr>
          <w:szCs w:val="22"/>
        </w:rPr>
        <w:t>)</w:t>
      </w:r>
      <w:r w:rsidRPr="003D3FCC">
        <w:rPr>
          <w:rStyle w:val="FootnoteReference"/>
          <w:szCs w:val="22"/>
        </w:rPr>
        <w:t xml:space="preserve"> </w:t>
      </w:r>
      <w:r>
        <w:rPr>
          <w:rStyle w:val="FootnoteReference"/>
          <w:szCs w:val="22"/>
        </w:rPr>
        <w:footnoteReference w:id="42"/>
      </w:r>
      <w:r>
        <w:rPr>
          <w:sz w:val="14"/>
          <w:szCs w:val="14"/>
        </w:rPr>
        <w:t xml:space="preserve"> </w:t>
      </w:r>
      <w:r>
        <w:rPr>
          <w:szCs w:val="22"/>
        </w:rPr>
        <w:t xml:space="preserve">occurring in year </w:t>
      </w:r>
      <w:r w:rsidRPr="00AA4F95">
        <w:rPr>
          <w:szCs w:val="22"/>
        </w:rPr>
        <w:t>y</w:t>
      </w:r>
      <w:r>
        <w:rPr>
          <w:i/>
          <w:iCs/>
          <w:szCs w:val="22"/>
        </w:rPr>
        <w:t xml:space="preserve"> </w:t>
      </w:r>
      <w:r>
        <w:rPr>
          <w:szCs w:val="22"/>
        </w:rPr>
        <w:t xml:space="preserve">generated from waste disposal at a SWDS during a time period ending in year </w:t>
      </w:r>
      <w:r w:rsidRPr="00AA4F95">
        <w:rPr>
          <w:szCs w:val="22"/>
        </w:rPr>
        <w:t>y</w:t>
      </w:r>
      <w:r>
        <w:rPr>
          <w:i/>
          <w:iCs/>
          <w:szCs w:val="22"/>
        </w:rPr>
        <w:t xml:space="preserve"> </w:t>
      </w:r>
      <w:r>
        <w:rPr>
          <w:szCs w:val="22"/>
        </w:rPr>
        <w:t>(where y is a period of 12 consecutive months) are calculated as follows:</w:t>
      </w:r>
    </w:p>
    <w:p w14:paraId="0D6B1D2E" w14:textId="77777777" w:rsidR="0015036E" w:rsidRDefault="0015036E" w:rsidP="0015036E">
      <w:pPr>
        <w:spacing w:line="276" w:lineRule="auto"/>
        <w:jc w:val="both"/>
        <w:rPr>
          <w:szCs w:val="22"/>
        </w:rPr>
      </w:pPr>
    </w:p>
    <w:p w14:paraId="614B2FDF" w14:textId="629041B8" w:rsidR="0015036E" w:rsidRPr="003A0447" w:rsidRDefault="0015036E" w:rsidP="0015036E">
      <w:pPr>
        <w:spacing w:line="276" w:lineRule="auto"/>
        <w:jc w:val="both"/>
        <w:rPr>
          <w:rFonts w:cs="Arial"/>
          <w:szCs w:val="22"/>
        </w:rPr>
      </w:pPr>
      <w:r w:rsidRPr="003A0447">
        <w:rPr>
          <w:rFonts w:cs="Arial"/>
          <w:noProof/>
          <w:szCs w:val="22"/>
          <w:lang w:val="es-ES" w:eastAsia="es-ES"/>
        </w:rPr>
        <w:drawing>
          <wp:inline distT="0" distB="0" distL="0" distR="0" wp14:anchorId="1A79ED2A" wp14:editId="528C2405">
            <wp:extent cx="6151880" cy="48260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51880" cy="482600"/>
                    </a:xfrm>
                    <a:prstGeom prst="rect">
                      <a:avLst/>
                    </a:prstGeom>
                  </pic:spPr>
                </pic:pic>
              </a:graphicData>
            </a:graphic>
          </wp:inline>
        </w:drawing>
      </w:r>
      <w:r w:rsidRPr="003A0447">
        <w:rPr>
          <w:rFonts w:cs="Arial"/>
          <w:szCs w:val="22"/>
        </w:rPr>
        <w:t xml:space="preserve"> </w:t>
      </w:r>
      <w:bookmarkStart w:id="13" w:name="_Hlk125712281"/>
      <w:r w:rsidRPr="003A0447">
        <w:rPr>
          <w:rFonts w:cs="Arial"/>
          <w:szCs w:val="22"/>
        </w:rPr>
        <w:t xml:space="preserve">Equation </w:t>
      </w:r>
      <w:r>
        <w:rPr>
          <w:rFonts w:cs="Arial"/>
          <w:szCs w:val="22"/>
        </w:rPr>
        <w:t>(</w:t>
      </w:r>
      <w:r w:rsidRPr="003A0447">
        <w:rPr>
          <w:rFonts w:cs="Arial"/>
          <w:szCs w:val="22"/>
        </w:rPr>
        <w:t>1</w:t>
      </w:r>
      <w:r>
        <w:rPr>
          <w:rFonts w:cs="Arial"/>
          <w:szCs w:val="22"/>
        </w:rPr>
        <w:t>)</w:t>
      </w:r>
      <w:r w:rsidRPr="003A0447">
        <w:rPr>
          <w:rFonts w:cs="Arial"/>
          <w:szCs w:val="22"/>
        </w:rPr>
        <w:t xml:space="preserve"> in TOOL04 V8</w:t>
      </w:r>
      <w:bookmarkEnd w:id="13"/>
    </w:p>
    <w:p w14:paraId="1C7866C4" w14:textId="77777777" w:rsidR="0015036E" w:rsidRDefault="0015036E" w:rsidP="0015036E">
      <w:pPr>
        <w:spacing w:line="276" w:lineRule="auto"/>
        <w:jc w:val="both"/>
        <w:rPr>
          <w:rFonts w:cs="Arial"/>
          <w:szCs w:val="22"/>
        </w:rPr>
      </w:pPr>
    </w:p>
    <w:p w14:paraId="520B1E21" w14:textId="77777777" w:rsidR="0015036E" w:rsidRPr="003A0447" w:rsidRDefault="0015036E" w:rsidP="0015036E">
      <w:pPr>
        <w:spacing w:line="276" w:lineRule="auto"/>
        <w:jc w:val="both"/>
        <w:rPr>
          <w:rFonts w:cs="Arial"/>
          <w:szCs w:val="22"/>
        </w:rPr>
      </w:pPr>
      <w:r w:rsidRPr="003A0447">
        <w:rPr>
          <w:rFonts w:cs="Arial"/>
          <w:szCs w:val="22"/>
        </w:rPr>
        <w:t>Where:</w:t>
      </w:r>
    </w:p>
    <w:p w14:paraId="0F8FC948" w14:textId="77777777" w:rsidR="0015036E" w:rsidRPr="003A0447" w:rsidRDefault="0015036E" w:rsidP="0015036E">
      <w:pPr>
        <w:spacing w:line="276" w:lineRule="auto"/>
        <w:ind w:left="1440" w:hanging="1440"/>
        <w:jc w:val="both"/>
        <w:rPr>
          <w:rFonts w:cs="Arial"/>
          <w:szCs w:val="22"/>
        </w:rPr>
      </w:pPr>
      <w:r w:rsidRPr="003A0447">
        <w:rPr>
          <w:rFonts w:cs="Arial"/>
          <w:szCs w:val="22"/>
        </w:rPr>
        <w:t>BE</w:t>
      </w:r>
      <w:r w:rsidRPr="003A0447">
        <w:rPr>
          <w:rFonts w:cs="Arial"/>
          <w:szCs w:val="22"/>
          <w:vertAlign w:val="subscript"/>
        </w:rPr>
        <w:t xml:space="preserve">CH4,SWDS,y </w:t>
      </w:r>
      <w:r w:rsidRPr="003A0447">
        <w:rPr>
          <w:rFonts w:cs="Arial"/>
          <w:szCs w:val="22"/>
          <w:vertAlign w:val="subscript"/>
        </w:rPr>
        <w:tab/>
      </w:r>
      <w:r w:rsidRPr="003A0447">
        <w:rPr>
          <w:rFonts w:cs="Arial"/>
          <w:szCs w:val="22"/>
        </w:rPr>
        <w:t>Methane emissions avoided during the year y from preventing waste disposal at the solid waste disposal site (SWDS) during the period from the start of the project activity to the end of the year y (tCO</w:t>
      </w:r>
      <w:r w:rsidRPr="003A0447">
        <w:rPr>
          <w:rFonts w:cs="Arial"/>
          <w:szCs w:val="22"/>
          <w:vertAlign w:val="subscript"/>
        </w:rPr>
        <w:t>2</w:t>
      </w:r>
      <w:r w:rsidRPr="003A0447">
        <w:rPr>
          <w:rFonts w:cs="Arial"/>
          <w:szCs w:val="22"/>
        </w:rPr>
        <w:t>e)</w:t>
      </w:r>
    </w:p>
    <w:p w14:paraId="1A299B36" w14:textId="77777777" w:rsidR="0015036E" w:rsidRPr="003A0447" w:rsidRDefault="0015036E" w:rsidP="0015036E">
      <w:pPr>
        <w:spacing w:line="276" w:lineRule="auto"/>
        <w:jc w:val="both"/>
        <w:rPr>
          <w:rFonts w:cs="Arial"/>
          <w:szCs w:val="22"/>
        </w:rPr>
      </w:pPr>
      <w:r w:rsidRPr="003A0447">
        <w:rPr>
          <w:rFonts w:cs="Times New Roman"/>
          <w:szCs w:val="22"/>
        </w:rPr>
        <w:t>φ</w:t>
      </w:r>
      <w:r w:rsidRPr="003A0447">
        <w:rPr>
          <w:rFonts w:cs="Arial"/>
          <w:szCs w:val="22"/>
        </w:rPr>
        <w:t xml:space="preserve"> </w:t>
      </w:r>
      <w:r w:rsidRPr="003A0447">
        <w:rPr>
          <w:rFonts w:cs="Arial"/>
          <w:szCs w:val="22"/>
        </w:rPr>
        <w:tab/>
      </w:r>
      <w:r w:rsidRPr="003A0447">
        <w:rPr>
          <w:rFonts w:cs="Arial"/>
          <w:szCs w:val="22"/>
        </w:rPr>
        <w:tab/>
        <w:t xml:space="preserve">Model correction factor to account for model uncertainties </w:t>
      </w:r>
    </w:p>
    <w:p w14:paraId="4934281B"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f </w:t>
      </w:r>
      <w:r w:rsidRPr="003A0447">
        <w:rPr>
          <w:rFonts w:cs="Arial"/>
          <w:szCs w:val="22"/>
        </w:rPr>
        <w:tab/>
        <w:t>Fraction of methane captured at the SWDS and flared, combusted or used in another manner</w:t>
      </w:r>
    </w:p>
    <w:p w14:paraId="70F36434" w14:textId="77777777" w:rsidR="0015036E" w:rsidRPr="003A0447" w:rsidRDefault="0015036E" w:rsidP="0015036E">
      <w:pPr>
        <w:spacing w:line="276" w:lineRule="auto"/>
        <w:ind w:left="1440" w:hanging="1440"/>
        <w:jc w:val="both"/>
        <w:rPr>
          <w:rFonts w:cs="Arial"/>
          <w:szCs w:val="22"/>
        </w:rPr>
      </w:pPr>
      <w:r w:rsidRPr="003A0447">
        <w:rPr>
          <w:rFonts w:cs="Arial"/>
          <w:szCs w:val="22"/>
        </w:rPr>
        <w:t>GWP</w:t>
      </w:r>
      <w:r w:rsidRPr="003A0447">
        <w:rPr>
          <w:rFonts w:cs="Arial"/>
          <w:szCs w:val="22"/>
          <w:vertAlign w:val="subscript"/>
        </w:rPr>
        <w:t xml:space="preserve">CH4 </w:t>
      </w:r>
      <w:r w:rsidRPr="003A0447">
        <w:rPr>
          <w:rFonts w:cs="Arial"/>
          <w:szCs w:val="22"/>
        </w:rPr>
        <w:tab/>
        <w:t>Global Warming Potential of methane valid for the commitment period (tCO</w:t>
      </w:r>
      <w:r w:rsidRPr="003A0447">
        <w:rPr>
          <w:rFonts w:cs="Arial"/>
          <w:szCs w:val="22"/>
          <w:vertAlign w:val="subscript"/>
        </w:rPr>
        <w:t>2</w:t>
      </w:r>
      <w:r w:rsidRPr="003A0447">
        <w:rPr>
          <w:rFonts w:cs="Arial"/>
          <w:szCs w:val="22"/>
        </w:rPr>
        <w:t>e/tCH</w:t>
      </w:r>
      <w:r w:rsidRPr="003A0447">
        <w:rPr>
          <w:rFonts w:cs="Arial"/>
          <w:szCs w:val="22"/>
          <w:vertAlign w:val="subscript"/>
        </w:rPr>
        <w:t>4</w:t>
      </w:r>
      <w:r w:rsidRPr="003A0447">
        <w:rPr>
          <w:rFonts w:cs="Arial"/>
          <w:szCs w:val="22"/>
        </w:rPr>
        <w:t>)</w:t>
      </w:r>
    </w:p>
    <w:p w14:paraId="44581B46"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OX </w:t>
      </w:r>
      <w:r w:rsidRPr="003A0447">
        <w:rPr>
          <w:rFonts w:cs="Arial"/>
          <w:szCs w:val="22"/>
        </w:rPr>
        <w:tab/>
        <w:t>Oxidation factor (reflecting the amount of methane from SWDS that is oxidized in the soil or other material covering the waste)</w:t>
      </w:r>
    </w:p>
    <w:p w14:paraId="031B13FE" w14:textId="77777777" w:rsidR="0015036E" w:rsidRPr="003A0447" w:rsidRDefault="0015036E" w:rsidP="0015036E">
      <w:pPr>
        <w:spacing w:line="276" w:lineRule="auto"/>
        <w:jc w:val="both"/>
        <w:rPr>
          <w:rFonts w:cs="Arial"/>
          <w:szCs w:val="22"/>
        </w:rPr>
      </w:pPr>
      <w:r w:rsidRPr="003A0447">
        <w:rPr>
          <w:rFonts w:cs="Arial"/>
          <w:szCs w:val="22"/>
        </w:rPr>
        <w:t xml:space="preserve">F </w:t>
      </w:r>
      <w:r w:rsidRPr="003A0447">
        <w:rPr>
          <w:rFonts w:cs="Arial"/>
          <w:szCs w:val="22"/>
        </w:rPr>
        <w:tab/>
      </w:r>
      <w:r w:rsidRPr="003A0447">
        <w:rPr>
          <w:rFonts w:cs="Arial"/>
          <w:szCs w:val="22"/>
        </w:rPr>
        <w:tab/>
        <w:t xml:space="preserve">Fraction of methane in the SWDS gas (volume fraction) </w:t>
      </w:r>
    </w:p>
    <w:p w14:paraId="40DA964B" w14:textId="77777777" w:rsidR="0015036E" w:rsidRPr="003A0447" w:rsidRDefault="0015036E" w:rsidP="0015036E">
      <w:pPr>
        <w:spacing w:line="276" w:lineRule="auto"/>
        <w:jc w:val="both"/>
        <w:rPr>
          <w:rFonts w:cs="Arial"/>
          <w:szCs w:val="22"/>
        </w:rPr>
      </w:pPr>
      <w:r w:rsidRPr="003A0447">
        <w:rPr>
          <w:rFonts w:cs="Arial"/>
          <w:szCs w:val="22"/>
        </w:rPr>
        <w:t>DOC</w:t>
      </w:r>
      <w:r w:rsidRPr="003A0447">
        <w:rPr>
          <w:rFonts w:cs="Arial"/>
          <w:szCs w:val="22"/>
          <w:vertAlign w:val="subscript"/>
        </w:rPr>
        <w:t>f</w:t>
      </w:r>
      <w:r w:rsidRPr="003A0447">
        <w:rPr>
          <w:rFonts w:cs="Arial"/>
          <w:szCs w:val="22"/>
        </w:rPr>
        <w:t xml:space="preserve"> </w:t>
      </w:r>
      <w:r w:rsidRPr="003A0447">
        <w:rPr>
          <w:rFonts w:cs="Arial"/>
          <w:szCs w:val="22"/>
        </w:rPr>
        <w:tab/>
      </w:r>
      <w:r w:rsidRPr="003A0447">
        <w:rPr>
          <w:rFonts w:cs="Arial"/>
          <w:szCs w:val="22"/>
        </w:rPr>
        <w:tab/>
        <w:t>Fraction of degradable organic carbon (DOC) that can decompose</w:t>
      </w:r>
    </w:p>
    <w:p w14:paraId="1CC49CBC" w14:textId="77777777" w:rsidR="0015036E" w:rsidRPr="003A0447" w:rsidRDefault="0015036E" w:rsidP="0015036E">
      <w:pPr>
        <w:spacing w:line="276" w:lineRule="auto"/>
        <w:jc w:val="both"/>
        <w:rPr>
          <w:rFonts w:cs="Arial"/>
          <w:szCs w:val="22"/>
        </w:rPr>
      </w:pPr>
      <w:r w:rsidRPr="003A0447">
        <w:rPr>
          <w:rFonts w:cs="Arial"/>
          <w:szCs w:val="22"/>
        </w:rPr>
        <w:t xml:space="preserve">MCF </w:t>
      </w:r>
      <w:r w:rsidRPr="003A0447">
        <w:rPr>
          <w:rFonts w:cs="Arial"/>
          <w:szCs w:val="22"/>
        </w:rPr>
        <w:tab/>
      </w:r>
      <w:r w:rsidRPr="003A0447">
        <w:rPr>
          <w:rFonts w:cs="Arial"/>
          <w:szCs w:val="22"/>
        </w:rPr>
        <w:tab/>
        <w:t>Methane correction factor</w:t>
      </w:r>
    </w:p>
    <w:p w14:paraId="3DBD887A" w14:textId="77777777" w:rsidR="0015036E" w:rsidRPr="003A0447" w:rsidRDefault="0015036E" w:rsidP="0015036E">
      <w:pPr>
        <w:spacing w:line="276" w:lineRule="auto"/>
        <w:ind w:left="1440" w:hanging="1440"/>
        <w:jc w:val="both"/>
        <w:rPr>
          <w:rFonts w:cs="Arial"/>
          <w:szCs w:val="22"/>
        </w:rPr>
      </w:pPr>
      <w:r w:rsidRPr="003A0447">
        <w:rPr>
          <w:rFonts w:cs="Arial"/>
          <w:szCs w:val="22"/>
        </w:rPr>
        <w:t>W</w:t>
      </w:r>
      <w:r w:rsidRPr="003A0447">
        <w:rPr>
          <w:rFonts w:cs="Arial"/>
          <w:szCs w:val="22"/>
          <w:vertAlign w:val="subscript"/>
        </w:rPr>
        <w:t xml:space="preserve">j,x </w:t>
      </w:r>
      <w:r w:rsidRPr="003A0447">
        <w:rPr>
          <w:rFonts w:cs="Arial"/>
          <w:szCs w:val="22"/>
        </w:rPr>
        <w:tab/>
        <w:t>Amount of organic waste type j prevented from disposal in the SWDS in the year x (tons)</w:t>
      </w:r>
    </w:p>
    <w:p w14:paraId="2B29824B" w14:textId="77777777" w:rsidR="0015036E" w:rsidRPr="003A0447" w:rsidRDefault="0015036E" w:rsidP="0015036E">
      <w:pPr>
        <w:spacing w:line="276" w:lineRule="auto"/>
        <w:jc w:val="both"/>
        <w:rPr>
          <w:rFonts w:cs="Arial"/>
          <w:szCs w:val="22"/>
        </w:rPr>
      </w:pPr>
      <w:r w:rsidRPr="003A0447">
        <w:rPr>
          <w:rFonts w:cs="Arial"/>
          <w:szCs w:val="22"/>
        </w:rPr>
        <w:t>DOC</w:t>
      </w:r>
      <w:r w:rsidRPr="003A0447">
        <w:rPr>
          <w:rFonts w:cs="Arial"/>
          <w:szCs w:val="22"/>
          <w:vertAlign w:val="subscript"/>
        </w:rPr>
        <w:t xml:space="preserve">j </w:t>
      </w:r>
      <w:r w:rsidRPr="003A0447">
        <w:rPr>
          <w:rFonts w:cs="Arial"/>
          <w:szCs w:val="22"/>
        </w:rPr>
        <w:tab/>
      </w:r>
      <w:r w:rsidRPr="003A0447">
        <w:rPr>
          <w:rFonts w:cs="Arial"/>
          <w:szCs w:val="22"/>
        </w:rPr>
        <w:tab/>
        <w:t>Fraction of degradable organic carbon (by weight) in the waste type j</w:t>
      </w:r>
    </w:p>
    <w:p w14:paraId="72784625" w14:textId="77777777" w:rsidR="0015036E" w:rsidRPr="003A0447" w:rsidRDefault="0015036E" w:rsidP="0015036E">
      <w:pPr>
        <w:spacing w:line="276" w:lineRule="auto"/>
        <w:jc w:val="both"/>
        <w:rPr>
          <w:rFonts w:cs="Arial"/>
          <w:szCs w:val="22"/>
        </w:rPr>
      </w:pPr>
      <w:r w:rsidRPr="003A0447">
        <w:rPr>
          <w:rFonts w:cs="Arial"/>
          <w:szCs w:val="22"/>
        </w:rPr>
        <w:t>k</w:t>
      </w:r>
      <w:r w:rsidRPr="003A0447">
        <w:rPr>
          <w:rFonts w:cs="Arial"/>
          <w:szCs w:val="22"/>
          <w:vertAlign w:val="subscript"/>
        </w:rPr>
        <w:t>i</w:t>
      </w:r>
      <w:r w:rsidRPr="003A0447">
        <w:rPr>
          <w:rFonts w:cs="Arial"/>
          <w:szCs w:val="22"/>
        </w:rPr>
        <w:t xml:space="preserve"> </w:t>
      </w:r>
      <w:r w:rsidRPr="003A0447">
        <w:rPr>
          <w:rFonts w:cs="Arial"/>
          <w:szCs w:val="22"/>
        </w:rPr>
        <w:tab/>
      </w:r>
      <w:r w:rsidRPr="003A0447">
        <w:rPr>
          <w:rFonts w:cs="Arial"/>
          <w:szCs w:val="22"/>
        </w:rPr>
        <w:tab/>
        <w:t>Decay rate for the waste type j</w:t>
      </w:r>
    </w:p>
    <w:p w14:paraId="0B27DD8D" w14:textId="77777777" w:rsidR="0015036E" w:rsidRPr="003A0447" w:rsidRDefault="0015036E" w:rsidP="0015036E">
      <w:pPr>
        <w:spacing w:line="276" w:lineRule="auto"/>
        <w:jc w:val="both"/>
        <w:rPr>
          <w:rFonts w:cs="Arial"/>
          <w:szCs w:val="22"/>
        </w:rPr>
      </w:pPr>
      <w:r w:rsidRPr="003A0447">
        <w:rPr>
          <w:rFonts w:cs="Arial"/>
          <w:szCs w:val="22"/>
        </w:rPr>
        <w:t xml:space="preserve">j </w:t>
      </w:r>
      <w:r w:rsidRPr="003A0447">
        <w:rPr>
          <w:rFonts w:cs="Arial"/>
          <w:szCs w:val="22"/>
        </w:rPr>
        <w:tab/>
      </w:r>
      <w:r w:rsidRPr="003A0447">
        <w:rPr>
          <w:rFonts w:cs="Arial"/>
          <w:szCs w:val="22"/>
        </w:rPr>
        <w:tab/>
        <w:t>Waste type category (index)</w:t>
      </w:r>
    </w:p>
    <w:p w14:paraId="136B111D"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x </w:t>
      </w:r>
      <w:r w:rsidRPr="003A0447">
        <w:rPr>
          <w:rFonts w:cs="Arial"/>
          <w:szCs w:val="22"/>
        </w:rPr>
        <w:tab/>
        <w:t>Year during the crediting period: x runs from the first year of the first crediting period (x=1) to the year y for which avoided emissions are calculated (x=y)</w:t>
      </w:r>
    </w:p>
    <w:p w14:paraId="0D7C436E" w14:textId="77777777" w:rsidR="0015036E" w:rsidRPr="003A0447" w:rsidRDefault="0015036E" w:rsidP="0015036E">
      <w:pPr>
        <w:spacing w:line="276" w:lineRule="auto"/>
        <w:jc w:val="both"/>
        <w:rPr>
          <w:rFonts w:cs="Arial"/>
          <w:szCs w:val="22"/>
        </w:rPr>
      </w:pPr>
      <w:r w:rsidRPr="003A0447">
        <w:rPr>
          <w:rFonts w:cs="Arial"/>
          <w:szCs w:val="22"/>
        </w:rPr>
        <w:t xml:space="preserve">y </w:t>
      </w:r>
      <w:r w:rsidRPr="003A0447">
        <w:rPr>
          <w:rFonts w:cs="Arial"/>
          <w:szCs w:val="22"/>
        </w:rPr>
        <w:tab/>
      </w:r>
      <w:r w:rsidRPr="003A0447">
        <w:rPr>
          <w:rFonts w:cs="Arial"/>
          <w:szCs w:val="22"/>
        </w:rPr>
        <w:tab/>
        <w:t>Year for which methane emissions are calculated</w:t>
      </w:r>
    </w:p>
    <w:p w14:paraId="733387C8" w14:textId="77777777" w:rsidR="0015036E" w:rsidRDefault="0015036E" w:rsidP="0015036E">
      <w:pPr>
        <w:spacing w:line="276" w:lineRule="auto"/>
        <w:jc w:val="both"/>
        <w:rPr>
          <w:szCs w:val="22"/>
        </w:rPr>
      </w:pPr>
    </w:p>
    <w:p w14:paraId="1AED0609" w14:textId="77777777" w:rsidR="0015036E" w:rsidRDefault="0015036E" w:rsidP="0015036E">
      <w:pPr>
        <w:spacing w:line="276" w:lineRule="auto"/>
        <w:jc w:val="both"/>
        <w:rPr>
          <w:rFonts w:cs="Arial"/>
          <w:b/>
          <w:bCs/>
          <w:szCs w:val="22"/>
        </w:rPr>
      </w:pPr>
    </w:p>
    <w:p w14:paraId="346BAC6A" w14:textId="4241FF33" w:rsidR="0015036E" w:rsidRPr="003A0447" w:rsidRDefault="0015036E" w:rsidP="0015036E">
      <w:pPr>
        <w:spacing w:line="276" w:lineRule="auto"/>
        <w:jc w:val="both"/>
        <w:rPr>
          <w:rFonts w:cs="Arial"/>
          <w:b/>
          <w:bCs/>
          <w:szCs w:val="22"/>
        </w:rPr>
      </w:pPr>
      <w:r w:rsidRPr="003A0447">
        <w:rPr>
          <w:rFonts w:cs="Arial"/>
          <w:b/>
          <w:bCs/>
          <w:szCs w:val="22"/>
        </w:rPr>
        <w:t>Estimation of Baseline Emission of methane from the SWDS in year (</w:t>
      </w:r>
      <w:r w:rsidRPr="0060651E">
        <w:rPr>
          <w:rFonts w:ascii="Cambria Math" w:hAnsi="Cambria Math" w:cs="Cambria Math"/>
          <w:b/>
          <w:bCs/>
          <w:szCs w:val="22"/>
        </w:rPr>
        <w:t>𝐵𝐸</w:t>
      </w:r>
      <w:r w:rsidRPr="0060651E">
        <w:rPr>
          <w:rFonts w:ascii="Cambria Math" w:hAnsi="Cambria Math" w:cs="Cambria Math"/>
          <w:b/>
          <w:bCs/>
          <w:szCs w:val="22"/>
          <w:vertAlign w:val="subscript"/>
        </w:rPr>
        <w:t>𝐶𝐻</w:t>
      </w:r>
      <w:r w:rsidRPr="003A0447">
        <w:rPr>
          <w:rFonts w:cs="Arial"/>
          <w:b/>
          <w:bCs/>
          <w:szCs w:val="22"/>
          <w:vertAlign w:val="subscript"/>
        </w:rPr>
        <w:t>4</w:t>
      </w:r>
      <w:r w:rsidRPr="00733221">
        <w:rPr>
          <w:rFonts w:cs="Arial"/>
          <w:b/>
          <w:bCs/>
          <w:szCs w:val="22"/>
          <w:vertAlign w:val="subscript"/>
        </w:rPr>
        <w:t>,</w:t>
      </w:r>
      <w:r w:rsidR="00733221" w:rsidRPr="003940AB">
        <w:rPr>
          <w:rFonts w:cs="Cambria Math"/>
          <w:b/>
          <w:bCs/>
          <w:szCs w:val="22"/>
          <w:vertAlign w:val="subscript"/>
        </w:rPr>
        <w:t>y</w:t>
      </w:r>
      <w:r w:rsidRPr="003A0447">
        <w:rPr>
          <w:rFonts w:cs="Cambria Math"/>
          <w:b/>
          <w:bCs/>
          <w:szCs w:val="22"/>
        </w:rPr>
        <w:t>)</w:t>
      </w:r>
    </w:p>
    <w:p w14:paraId="21C2264B" w14:textId="77777777" w:rsidR="0015036E" w:rsidRDefault="0015036E" w:rsidP="0015036E">
      <w:pPr>
        <w:spacing w:line="276" w:lineRule="auto"/>
        <w:jc w:val="center"/>
        <w:rPr>
          <w:rFonts w:ascii="Cambria Math" w:hAnsi="Cambria Math" w:cs="Cambria Math"/>
          <w:szCs w:val="22"/>
        </w:rPr>
      </w:pPr>
    </w:p>
    <w:p w14:paraId="3043BF2C" w14:textId="42E527BD" w:rsidR="0015036E" w:rsidRPr="003A0447" w:rsidRDefault="0015036E" w:rsidP="0015036E">
      <w:pPr>
        <w:spacing w:line="276" w:lineRule="auto"/>
        <w:jc w:val="center"/>
        <w:rPr>
          <w:rFonts w:cs="Arial"/>
          <w:szCs w:val="22"/>
        </w:rPr>
      </w:pPr>
      <w:r w:rsidRPr="0060651E">
        <w:rPr>
          <w:rFonts w:ascii="Cambria Math" w:hAnsi="Cambria Math" w:cs="Cambria Math"/>
          <w:szCs w:val="22"/>
        </w:rPr>
        <w:t>𝐵𝐸</w:t>
      </w:r>
      <w:r w:rsidRPr="0060651E">
        <w:rPr>
          <w:rFonts w:ascii="Cambria Math" w:hAnsi="Cambria Math" w:cs="Cambria Math"/>
          <w:szCs w:val="22"/>
          <w:vertAlign w:val="subscript"/>
        </w:rPr>
        <w:t>𝐶𝐻</w:t>
      </w:r>
      <w:r w:rsidR="00D4127C">
        <w:rPr>
          <w:rFonts w:ascii="Cambria Math" w:hAnsi="Cambria Math" w:cs="Cambria Math"/>
          <w:szCs w:val="22"/>
          <w:vertAlign w:val="subscript"/>
        </w:rPr>
        <w:t>4</w:t>
      </w:r>
      <w:r w:rsidR="00733221">
        <w:rPr>
          <w:szCs w:val="22"/>
          <w:vertAlign w:val="subscript"/>
        </w:rPr>
        <w:t>,y</w:t>
      </w:r>
      <w:r w:rsidRPr="0060651E">
        <w:rPr>
          <w:szCs w:val="22"/>
        </w:rPr>
        <w:t xml:space="preserve"> = ((1 − </w:t>
      </w:r>
      <w:r w:rsidRPr="0060651E">
        <w:rPr>
          <w:rFonts w:ascii="Cambria Math" w:hAnsi="Cambria Math" w:cs="Cambria Math"/>
          <w:szCs w:val="22"/>
        </w:rPr>
        <w:t>𝑂𝑋</w:t>
      </w:r>
      <w:r w:rsidRPr="0060651E">
        <w:rPr>
          <w:rFonts w:ascii="Cambria Math" w:hAnsi="Cambria Math" w:cs="Cambria Math"/>
          <w:szCs w:val="22"/>
          <w:vertAlign w:val="subscript"/>
        </w:rPr>
        <w:t>𝑡𝑜𝑝</w:t>
      </w:r>
      <w:r w:rsidRPr="0060651E">
        <w:rPr>
          <w:szCs w:val="22"/>
          <w:vertAlign w:val="subscript"/>
        </w:rPr>
        <w:t>_</w:t>
      </w:r>
      <w:r w:rsidRPr="0060651E">
        <w:rPr>
          <w:rFonts w:ascii="Cambria Math" w:hAnsi="Cambria Math" w:cs="Cambria Math"/>
          <w:szCs w:val="22"/>
          <w:vertAlign w:val="subscript"/>
        </w:rPr>
        <w:t>𝑙𝑎𝑦𝑒𝑟</w:t>
      </w:r>
      <w:r w:rsidRPr="0060651E">
        <w:rPr>
          <w:szCs w:val="22"/>
        </w:rPr>
        <w:t>)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60651E">
        <w:rPr>
          <w:szCs w:val="22"/>
          <w:vertAlign w:val="subscript"/>
        </w:rPr>
        <w:t>4,</w:t>
      </w:r>
      <w:r w:rsidR="00733221" w:rsidRPr="003940AB">
        <w:rPr>
          <w:i/>
          <w:iCs/>
          <w:szCs w:val="22"/>
          <w:vertAlign w:val="subscript"/>
        </w:rPr>
        <w:t>P</w:t>
      </w:r>
      <w:r w:rsidRPr="0060651E">
        <w:rPr>
          <w:rFonts w:ascii="Cambria Math" w:hAnsi="Cambria Math" w:cs="Cambria Math"/>
          <w:szCs w:val="22"/>
          <w:vertAlign w:val="subscript"/>
        </w:rPr>
        <w:t>𝐽</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Cambria Math"/>
          <w:szCs w:val="22"/>
          <w:vertAlign w:val="subscript"/>
        </w:rPr>
        <w:t>4</w:t>
      </w:r>
      <w:r w:rsidRPr="0060651E">
        <w:rPr>
          <w:szCs w:val="22"/>
          <w:vertAlign w:val="subscript"/>
        </w:rPr>
        <w:t>,</w:t>
      </w:r>
      <w:r w:rsidRPr="0060651E">
        <w:rPr>
          <w:rFonts w:ascii="Cambria Math" w:hAnsi="Cambria Math" w:cs="Cambria Math"/>
          <w:szCs w:val="22"/>
          <w:vertAlign w:val="subscript"/>
        </w:rPr>
        <w:t>𝐵𝐿</w:t>
      </w:r>
      <w:r w:rsidRPr="0060651E">
        <w:rPr>
          <w:szCs w:val="22"/>
          <w:vertAlign w:val="subscript"/>
        </w:rPr>
        <w:t>,</w:t>
      </w:r>
      <w:r w:rsidRPr="0060651E">
        <w:rPr>
          <w:rFonts w:ascii="Cambria Math" w:hAnsi="Cambria Math" w:cs="Cambria Math"/>
          <w:szCs w:val="22"/>
          <w:vertAlign w:val="subscript"/>
        </w:rPr>
        <w:t>𝑦</w:t>
      </w:r>
      <w:r w:rsidRPr="0060651E">
        <w:rPr>
          <w:szCs w:val="22"/>
        </w:rPr>
        <w:t>) ×</w:t>
      </w: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60651E">
        <w:rPr>
          <w:szCs w:val="22"/>
          <w:vertAlign w:val="subscript"/>
        </w:rPr>
        <w:t>4</w:t>
      </w:r>
      <w:r>
        <w:rPr>
          <w:szCs w:val="22"/>
          <w:vertAlign w:val="subscript"/>
        </w:rPr>
        <w:t xml:space="preserve"> </w:t>
      </w:r>
      <w:r>
        <w:rPr>
          <w:szCs w:val="22"/>
          <w:vertAlign w:val="subscript"/>
        </w:rPr>
        <w:tab/>
      </w:r>
      <w:r>
        <w:rPr>
          <w:szCs w:val="22"/>
        </w:rPr>
        <w:t>Equation 2 in ACM0001 V19</w:t>
      </w:r>
    </w:p>
    <w:p w14:paraId="3209D01B" w14:textId="77777777" w:rsidR="0015036E" w:rsidRPr="0060651E" w:rsidRDefault="0015036E" w:rsidP="0015036E">
      <w:pPr>
        <w:spacing w:line="276" w:lineRule="auto"/>
        <w:jc w:val="both"/>
        <w:rPr>
          <w:szCs w:val="22"/>
        </w:rPr>
      </w:pPr>
    </w:p>
    <w:p w14:paraId="3D815C79" w14:textId="77777777" w:rsidR="0015036E" w:rsidRPr="003A0447" w:rsidRDefault="0015036E" w:rsidP="0015036E">
      <w:pPr>
        <w:spacing w:line="276" w:lineRule="auto"/>
        <w:jc w:val="both"/>
        <w:rPr>
          <w:rFonts w:cs="Times New Roman"/>
          <w:szCs w:val="22"/>
        </w:rPr>
      </w:pPr>
      <w:r w:rsidRPr="003A0447">
        <w:rPr>
          <w:rFonts w:cs="Times New Roman"/>
          <w:szCs w:val="22"/>
        </w:rPr>
        <w:t>Where:</w:t>
      </w:r>
    </w:p>
    <w:p w14:paraId="26C55E6F" w14:textId="667CFB43" w:rsidR="0015036E" w:rsidRPr="003A0447" w:rsidRDefault="0015036E" w:rsidP="0015036E">
      <w:pPr>
        <w:spacing w:line="276" w:lineRule="auto"/>
        <w:jc w:val="both"/>
        <w:rPr>
          <w:rFonts w:cs="Arial"/>
          <w:szCs w:val="22"/>
        </w:rPr>
      </w:pPr>
      <w:r w:rsidRPr="0060651E">
        <w:rPr>
          <w:rFonts w:ascii="Cambria Math" w:hAnsi="Cambria Math" w:cs="Cambria Math"/>
          <w:szCs w:val="22"/>
        </w:rPr>
        <w:t>𝐵𝐸</w:t>
      </w:r>
      <w:r w:rsidRPr="0060651E">
        <w:rPr>
          <w:rFonts w:ascii="Cambria Math" w:hAnsi="Cambria Math" w:cs="Cambria Math"/>
          <w:szCs w:val="22"/>
          <w:vertAlign w:val="subscript"/>
        </w:rPr>
        <w:t>𝐶𝐻</w:t>
      </w:r>
      <w:r w:rsidRPr="003A0447">
        <w:rPr>
          <w:rFonts w:cs="Arial"/>
          <w:szCs w:val="22"/>
          <w:vertAlign w:val="subscript"/>
        </w:rPr>
        <w:t>4,</w:t>
      </w:r>
      <w:r>
        <w:rPr>
          <w:rFonts w:cs="Arial"/>
          <w:szCs w:val="22"/>
          <w:vertAlign w:val="subscript"/>
        </w:rPr>
        <w:t>y</w:t>
      </w:r>
      <w:r w:rsidRPr="003A0447">
        <w:rPr>
          <w:rFonts w:cs="Arial"/>
          <w:szCs w:val="22"/>
        </w:rPr>
        <w:t xml:space="preserve"> </w:t>
      </w:r>
      <w:r>
        <w:rPr>
          <w:rFonts w:cs="Arial"/>
          <w:szCs w:val="22"/>
        </w:rPr>
        <w:tab/>
      </w:r>
      <w:r w:rsidRPr="003A0447">
        <w:rPr>
          <w:rFonts w:cs="Arial"/>
          <w:szCs w:val="22"/>
        </w:rPr>
        <w:t>Baseline emissions of methane from the SWDS in year y (t CO</w:t>
      </w:r>
      <w:r w:rsidRPr="003A0447">
        <w:rPr>
          <w:rFonts w:cs="Arial"/>
          <w:szCs w:val="22"/>
          <w:vertAlign w:val="subscript"/>
        </w:rPr>
        <w:t>2</w:t>
      </w:r>
      <w:r w:rsidRPr="003A0447">
        <w:rPr>
          <w:rFonts w:cs="Arial"/>
          <w:szCs w:val="22"/>
        </w:rPr>
        <w:t>e/yr</w:t>
      </w:r>
      <w:r>
        <w:rPr>
          <w:rFonts w:cs="Arial"/>
          <w:szCs w:val="22"/>
        </w:rPr>
        <w:t>.</w:t>
      </w:r>
      <w:r w:rsidRPr="003A0447">
        <w:rPr>
          <w:rFonts w:cs="Arial"/>
          <w:szCs w:val="22"/>
        </w:rPr>
        <w:t>)</w:t>
      </w:r>
    </w:p>
    <w:p w14:paraId="7CC47EF2" w14:textId="7BA98961" w:rsidR="0015036E" w:rsidRPr="003A0447" w:rsidRDefault="0015036E" w:rsidP="0015036E">
      <w:pPr>
        <w:spacing w:line="276" w:lineRule="auto"/>
        <w:ind w:left="1440" w:hanging="1440"/>
        <w:jc w:val="both"/>
        <w:rPr>
          <w:rFonts w:cs="Arial"/>
          <w:szCs w:val="22"/>
        </w:rPr>
      </w:pPr>
      <w:r w:rsidRPr="0060651E">
        <w:rPr>
          <w:rFonts w:ascii="Cambria Math" w:hAnsi="Cambria Math" w:cs="Cambria Math"/>
          <w:szCs w:val="22"/>
        </w:rPr>
        <w:t>𝑂𝑋</w:t>
      </w:r>
      <w:r w:rsidRPr="0060651E">
        <w:rPr>
          <w:rFonts w:ascii="Cambria Math" w:hAnsi="Cambria Math" w:cs="Cambria Math"/>
          <w:szCs w:val="22"/>
          <w:vertAlign w:val="subscript"/>
        </w:rPr>
        <w:t>𝑡𝑜𝑝</w:t>
      </w:r>
      <w:r w:rsidRPr="003A0447">
        <w:rPr>
          <w:rFonts w:cs="Arial"/>
          <w:szCs w:val="22"/>
          <w:vertAlign w:val="subscript"/>
        </w:rPr>
        <w:t>_</w:t>
      </w:r>
      <w:r w:rsidRPr="0060651E">
        <w:rPr>
          <w:rFonts w:ascii="Cambria Math" w:hAnsi="Cambria Math" w:cs="Cambria Math"/>
          <w:szCs w:val="22"/>
          <w:vertAlign w:val="subscript"/>
        </w:rPr>
        <w:t>𝑙𝑎𝑦𝑒𝑟</w:t>
      </w:r>
      <w:r w:rsidRPr="003A0447">
        <w:rPr>
          <w:rFonts w:cs="Arial"/>
          <w:szCs w:val="22"/>
        </w:rPr>
        <w:t xml:space="preserve"> </w:t>
      </w:r>
      <w:r>
        <w:rPr>
          <w:rFonts w:cs="Arial"/>
          <w:szCs w:val="22"/>
        </w:rPr>
        <w:tab/>
      </w:r>
      <w:r w:rsidRPr="003A0447">
        <w:rPr>
          <w:rFonts w:cs="Arial"/>
          <w:szCs w:val="22"/>
        </w:rPr>
        <w:t>Fraction of methane in the LFG that would be oxidized in the top layer of the SWDS in the baseline (dimensionless)</w:t>
      </w:r>
    </w:p>
    <w:p w14:paraId="1946F3B7" w14:textId="4E2B93E4" w:rsidR="0015036E" w:rsidRPr="003A0447" w:rsidRDefault="0015036E" w:rsidP="0015036E">
      <w:pPr>
        <w:spacing w:line="276" w:lineRule="auto"/>
        <w:ind w:left="1440" w:hanging="1440"/>
        <w:jc w:val="both"/>
        <w:rPr>
          <w:rFonts w:cs="Arial"/>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00733221" w:rsidRPr="003940AB">
        <w:rPr>
          <w:rFonts w:cs="Arial"/>
          <w:i/>
          <w:iCs/>
          <w:szCs w:val="22"/>
          <w:vertAlign w:val="subscript"/>
        </w:rPr>
        <w:t>P</w:t>
      </w:r>
      <w:r w:rsidRPr="0060651E">
        <w:rPr>
          <w:rFonts w:ascii="Cambria Math" w:hAnsi="Cambria Math" w:cs="Cambria Math"/>
          <w:szCs w:val="22"/>
          <w:vertAlign w:val="subscript"/>
        </w:rPr>
        <w:t>𝐽</w:t>
      </w:r>
      <w:r w:rsidRPr="003A0447">
        <w:rPr>
          <w:rFonts w:cs="Arial"/>
          <w:szCs w:val="22"/>
          <w:vertAlign w:val="subscript"/>
        </w:rPr>
        <w:t>,</w:t>
      </w:r>
      <w:r w:rsidRPr="0060651E">
        <w:rPr>
          <w:rFonts w:ascii="Cambria Math" w:hAnsi="Cambria Math" w:cs="Cambria Math"/>
          <w:szCs w:val="22"/>
          <w:vertAlign w:val="subscript"/>
        </w:rPr>
        <w:t>𝑦</w:t>
      </w:r>
      <w:r>
        <w:rPr>
          <w:rFonts w:cs="Arial"/>
          <w:szCs w:val="22"/>
        </w:rPr>
        <w:tab/>
      </w:r>
      <w:r w:rsidRPr="003A0447">
        <w:rPr>
          <w:rFonts w:cs="Arial"/>
          <w:szCs w:val="22"/>
        </w:rPr>
        <w:t>Amount of methane in the LFG which is flared and/or used in the project activity in year y (t CH</w:t>
      </w:r>
      <w:r w:rsidRPr="003A0447">
        <w:rPr>
          <w:rFonts w:cs="Arial"/>
          <w:szCs w:val="22"/>
          <w:vertAlign w:val="subscript"/>
        </w:rPr>
        <w:t>4</w:t>
      </w:r>
      <w:r w:rsidRPr="003A0447">
        <w:rPr>
          <w:rFonts w:cs="Arial"/>
          <w:szCs w:val="22"/>
        </w:rPr>
        <w:t>/yr</w:t>
      </w:r>
      <w:r>
        <w:rPr>
          <w:rFonts w:cs="Arial"/>
          <w:szCs w:val="22"/>
        </w:rPr>
        <w:t>.</w:t>
      </w:r>
      <w:r w:rsidRPr="003A0447">
        <w:rPr>
          <w:rFonts w:cs="Arial"/>
          <w:szCs w:val="22"/>
        </w:rPr>
        <w:t>)</w:t>
      </w:r>
    </w:p>
    <w:p w14:paraId="5200793D" w14:textId="6BB9AD16" w:rsidR="0015036E" w:rsidRPr="003A0447" w:rsidRDefault="0015036E" w:rsidP="0015036E">
      <w:pPr>
        <w:spacing w:line="276" w:lineRule="auto"/>
        <w:ind w:left="1440" w:hanging="1440"/>
        <w:jc w:val="both"/>
        <w:rPr>
          <w:rFonts w:cs="Arial"/>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00733221" w:rsidRPr="003940AB">
        <w:rPr>
          <w:rFonts w:cs="Arial"/>
          <w:i/>
          <w:iCs/>
          <w:szCs w:val="22"/>
          <w:vertAlign w:val="subscript"/>
        </w:rPr>
        <w:t>B</w:t>
      </w:r>
      <w:r w:rsidRPr="0060651E">
        <w:rPr>
          <w:rFonts w:ascii="Cambria Math" w:hAnsi="Cambria Math" w:cs="Cambria Math"/>
          <w:szCs w:val="22"/>
          <w:vertAlign w:val="subscript"/>
        </w:rPr>
        <w:t>𝐿</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sidRPr="003A0447">
        <w:rPr>
          <w:rFonts w:cs="Arial"/>
          <w:szCs w:val="22"/>
        </w:rPr>
        <w:t>Amount of methane in the LFG that would be flared in the baseline in year y (tCH</w:t>
      </w:r>
      <w:r w:rsidRPr="003A0447">
        <w:rPr>
          <w:rFonts w:cs="Arial"/>
          <w:szCs w:val="22"/>
          <w:vertAlign w:val="subscript"/>
        </w:rPr>
        <w:t>4</w:t>
      </w:r>
      <w:r w:rsidRPr="003A0447">
        <w:rPr>
          <w:rFonts w:cs="Arial"/>
          <w:szCs w:val="22"/>
        </w:rPr>
        <w:t>/yr</w:t>
      </w:r>
      <w:r>
        <w:rPr>
          <w:rFonts w:cs="Arial"/>
          <w:szCs w:val="22"/>
        </w:rPr>
        <w:t>.</w:t>
      </w:r>
      <w:r w:rsidRPr="003A0447">
        <w:rPr>
          <w:rFonts w:cs="Arial"/>
          <w:szCs w:val="22"/>
        </w:rPr>
        <w:t>)</w:t>
      </w:r>
    </w:p>
    <w:p w14:paraId="7737F71E" w14:textId="77777777" w:rsidR="0015036E" w:rsidRPr="003A0447" w:rsidRDefault="0015036E" w:rsidP="0015036E">
      <w:pPr>
        <w:spacing w:line="276" w:lineRule="auto"/>
        <w:jc w:val="both"/>
        <w:rPr>
          <w:rFonts w:cs="Arial"/>
          <w:szCs w:val="22"/>
        </w:rPr>
      </w:pP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3A0447">
        <w:rPr>
          <w:rFonts w:cs="Arial"/>
          <w:szCs w:val="22"/>
          <w:vertAlign w:val="subscript"/>
        </w:rPr>
        <w:t>4</w:t>
      </w:r>
      <w:r w:rsidRPr="003A0447">
        <w:rPr>
          <w:rFonts w:cs="Arial"/>
          <w:szCs w:val="22"/>
        </w:rPr>
        <w:t xml:space="preserve"> </w:t>
      </w:r>
      <w:r>
        <w:rPr>
          <w:rFonts w:cs="Arial"/>
          <w:szCs w:val="22"/>
        </w:rPr>
        <w:tab/>
      </w:r>
      <w:r w:rsidRPr="003A0447">
        <w:rPr>
          <w:rFonts w:cs="Arial"/>
          <w:szCs w:val="22"/>
        </w:rPr>
        <w:t>Global warming potential of CH</w:t>
      </w:r>
      <w:r w:rsidRPr="00D4127C">
        <w:rPr>
          <w:rFonts w:cs="Arial"/>
          <w:szCs w:val="22"/>
          <w:vertAlign w:val="subscript"/>
        </w:rPr>
        <w:t>4</w:t>
      </w:r>
      <w:r w:rsidRPr="003A0447">
        <w:rPr>
          <w:rFonts w:cs="Arial"/>
          <w:szCs w:val="22"/>
        </w:rPr>
        <w:t xml:space="preserve"> (tCO</w:t>
      </w:r>
      <w:r w:rsidRPr="003A0447">
        <w:rPr>
          <w:rFonts w:cs="Arial"/>
          <w:szCs w:val="22"/>
          <w:vertAlign w:val="subscript"/>
        </w:rPr>
        <w:t>2</w:t>
      </w:r>
      <w:r w:rsidRPr="003A0447">
        <w:rPr>
          <w:rFonts w:cs="Arial"/>
          <w:szCs w:val="22"/>
        </w:rPr>
        <w:t>e/tCH</w:t>
      </w:r>
      <w:r w:rsidRPr="003A0447">
        <w:rPr>
          <w:rFonts w:cs="Arial"/>
          <w:szCs w:val="22"/>
          <w:vertAlign w:val="subscript"/>
        </w:rPr>
        <w:t>4</w:t>
      </w:r>
      <w:r w:rsidRPr="003A0447">
        <w:rPr>
          <w:rFonts w:cs="Arial"/>
          <w:szCs w:val="22"/>
        </w:rPr>
        <w:t>)</w:t>
      </w:r>
    </w:p>
    <w:p w14:paraId="3910318F" w14:textId="77777777" w:rsidR="0015036E" w:rsidRPr="003A0447" w:rsidRDefault="0015036E" w:rsidP="0015036E">
      <w:pPr>
        <w:spacing w:line="276" w:lineRule="auto"/>
        <w:jc w:val="both"/>
        <w:rPr>
          <w:rFonts w:cs="Arial"/>
          <w:szCs w:val="22"/>
        </w:rPr>
      </w:pPr>
    </w:p>
    <w:p w14:paraId="3D4A17F0" w14:textId="77777777" w:rsidR="0015036E" w:rsidRPr="003A0447" w:rsidRDefault="0015036E" w:rsidP="0015036E">
      <w:pPr>
        <w:spacing w:line="276" w:lineRule="auto"/>
        <w:jc w:val="both"/>
        <w:rPr>
          <w:rFonts w:cs="Arial"/>
          <w:b/>
          <w:bCs/>
          <w:szCs w:val="22"/>
        </w:rPr>
      </w:pPr>
      <w:r w:rsidRPr="003A0447">
        <w:rPr>
          <w:rFonts w:cs="Arial"/>
          <w:b/>
          <w:bCs/>
          <w:szCs w:val="22"/>
        </w:rPr>
        <w:t>Ex</w:t>
      </w:r>
      <w:r>
        <w:rPr>
          <w:rFonts w:cs="Arial"/>
          <w:b/>
          <w:bCs/>
          <w:szCs w:val="22"/>
        </w:rPr>
        <w:t>-</w:t>
      </w:r>
      <w:r w:rsidRPr="003A0447">
        <w:rPr>
          <w:rFonts w:cs="Arial"/>
          <w:b/>
          <w:bCs/>
          <w:szCs w:val="22"/>
        </w:rPr>
        <w:t>ante estimation of F</w:t>
      </w:r>
      <w:r w:rsidRPr="003A0447">
        <w:rPr>
          <w:rFonts w:cs="Arial"/>
          <w:b/>
          <w:bCs/>
          <w:szCs w:val="22"/>
          <w:vertAlign w:val="subscript"/>
        </w:rPr>
        <w:t>CH4,PJ,y</w:t>
      </w:r>
    </w:p>
    <w:p w14:paraId="5E85159F" w14:textId="77777777" w:rsidR="0015036E" w:rsidRDefault="0015036E" w:rsidP="0015036E">
      <w:pPr>
        <w:spacing w:line="276" w:lineRule="auto"/>
        <w:jc w:val="center"/>
        <w:rPr>
          <w:rFonts w:ascii="Cambria Math" w:hAnsi="Cambria Math" w:cs="Cambria Math"/>
          <w:szCs w:val="22"/>
        </w:rPr>
      </w:pPr>
    </w:p>
    <w:p w14:paraId="329B60E2" w14:textId="2E5B6FA7" w:rsidR="0015036E" w:rsidRPr="00A94182" w:rsidRDefault="0015036E" w:rsidP="0015036E">
      <w:pPr>
        <w:spacing w:line="276" w:lineRule="auto"/>
        <w:jc w:val="center"/>
        <w:rPr>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60651E">
        <w:rPr>
          <w:szCs w:val="22"/>
          <w:vertAlign w:val="subscript"/>
        </w:rPr>
        <w:t>4,</w:t>
      </w:r>
      <w:r w:rsidR="00733221" w:rsidRPr="003940AB">
        <w:rPr>
          <w:i/>
          <w:iCs/>
          <w:szCs w:val="22"/>
          <w:vertAlign w:val="subscript"/>
        </w:rPr>
        <w:t>P</w:t>
      </w:r>
      <w:r w:rsidRPr="0060651E">
        <w:rPr>
          <w:rFonts w:ascii="Cambria Math" w:hAnsi="Cambria Math" w:cs="Cambria Math"/>
          <w:szCs w:val="22"/>
          <w:vertAlign w:val="subscript"/>
        </w:rPr>
        <w:t>𝐽</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szCs w:val="22"/>
        </w:rPr>
        <w:sym w:font="Symbol" w:char="F068"/>
      </w:r>
      <w:r w:rsidRPr="0060651E">
        <w:rPr>
          <w:rFonts w:ascii="Cambria Math" w:hAnsi="Cambria Math" w:cs="Cambria Math"/>
          <w:szCs w:val="22"/>
          <w:vertAlign w:val="subscript"/>
        </w:rPr>
        <w:t>𝑃𝐽</w:t>
      </w:r>
      <w:r w:rsidRPr="0060651E">
        <w:rPr>
          <w:szCs w:val="22"/>
        </w:rPr>
        <w:t>×</w:t>
      </w:r>
      <w:r w:rsidRPr="0060651E">
        <w:rPr>
          <w:rFonts w:ascii="Cambria Math" w:hAnsi="Cambria Math" w:cs="Cambria Math"/>
          <w:szCs w:val="22"/>
        </w:rPr>
        <w:t>𝐵𝐸</w:t>
      </w:r>
      <w:r w:rsidRPr="0060651E">
        <w:rPr>
          <w:rFonts w:ascii="Cambria Math" w:hAnsi="Cambria Math" w:cs="Cambria Math"/>
          <w:szCs w:val="22"/>
          <w:vertAlign w:val="subscript"/>
        </w:rPr>
        <w:t>𝐶𝐻</w:t>
      </w:r>
      <w:r w:rsidR="00EB7686">
        <w:rPr>
          <w:rFonts w:ascii="Cambria Math" w:hAnsi="Cambria Math" w:cs="Cambria Math"/>
          <w:szCs w:val="22"/>
          <w:vertAlign w:val="subscript"/>
        </w:rPr>
        <w:t>4</w:t>
      </w:r>
      <w:r w:rsidRPr="0060651E">
        <w:rPr>
          <w:szCs w:val="22"/>
          <w:vertAlign w:val="subscript"/>
        </w:rPr>
        <w:t>,</w:t>
      </w:r>
      <w:r w:rsidRPr="0060651E">
        <w:rPr>
          <w:rFonts w:ascii="Cambria Math" w:hAnsi="Cambria Math" w:cs="Cambria Math"/>
          <w:szCs w:val="22"/>
          <w:vertAlign w:val="subscript"/>
        </w:rPr>
        <w:t>𝑆𝑊𝐷𝑆</w:t>
      </w:r>
      <w:r w:rsidRPr="0060651E">
        <w:rPr>
          <w:szCs w:val="22"/>
          <w:vertAlign w:val="subscript"/>
        </w:rPr>
        <w:t>,</w:t>
      </w:r>
      <w:r w:rsidRPr="0060651E">
        <w:rPr>
          <w:rFonts w:ascii="Cambria Math" w:hAnsi="Cambria Math" w:cs="Cambria Math"/>
          <w:szCs w:val="22"/>
          <w:vertAlign w:val="subscript"/>
        </w:rPr>
        <w:t>𝑦</w:t>
      </w:r>
      <w:r w:rsidRPr="0060651E">
        <w:rPr>
          <w:szCs w:val="22"/>
        </w:rPr>
        <w:t>/</w:t>
      </w: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00EB7686">
        <w:rPr>
          <w:rFonts w:ascii="Cambria Math" w:hAnsi="Cambria Math" w:cs="Cambria Math"/>
          <w:szCs w:val="22"/>
          <w:vertAlign w:val="subscript"/>
        </w:rPr>
        <w:t>4</w:t>
      </w:r>
      <w:r>
        <w:rPr>
          <w:szCs w:val="22"/>
          <w:vertAlign w:val="subscript"/>
        </w:rPr>
        <w:tab/>
      </w:r>
      <w:r>
        <w:rPr>
          <w:szCs w:val="22"/>
          <w:vertAlign w:val="subscript"/>
        </w:rPr>
        <w:tab/>
      </w:r>
      <w:r>
        <w:rPr>
          <w:szCs w:val="22"/>
        </w:rPr>
        <w:t>Equation 5 in ACM0001 V19</w:t>
      </w:r>
    </w:p>
    <w:p w14:paraId="0DE09C11" w14:textId="77777777" w:rsidR="0015036E" w:rsidRPr="003A0447" w:rsidRDefault="0015036E" w:rsidP="0015036E">
      <w:pPr>
        <w:spacing w:line="276" w:lineRule="auto"/>
        <w:jc w:val="both"/>
        <w:rPr>
          <w:rFonts w:cs="Arial"/>
          <w:szCs w:val="22"/>
        </w:rPr>
      </w:pPr>
    </w:p>
    <w:p w14:paraId="7CCFE31B" w14:textId="77777777" w:rsidR="0015036E" w:rsidRPr="003A0447" w:rsidRDefault="0015036E" w:rsidP="0015036E">
      <w:pPr>
        <w:spacing w:line="276" w:lineRule="auto"/>
        <w:jc w:val="both"/>
        <w:rPr>
          <w:rFonts w:cs="Arial"/>
          <w:szCs w:val="22"/>
        </w:rPr>
      </w:pPr>
      <w:r w:rsidRPr="003A0447">
        <w:rPr>
          <w:rFonts w:cs="Arial"/>
          <w:szCs w:val="22"/>
        </w:rPr>
        <w:t>Where</w:t>
      </w:r>
      <w:r>
        <w:rPr>
          <w:rFonts w:cs="Arial"/>
          <w:szCs w:val="22"/>
        </w:rPr>
        <w:t>:</w:t>
      </w:r>
      <w:r w:rsidRPr="003A0447">
        <w:rPr>
          <w:rFonts w:cs="Arial"/>
          <w:szCs w:val="22"/>
        </w:rPr>
        <w:t xml:space="preserve"> </w:t>
      </w:r>
    </w:p>
    <w:p w14:paraId="4E488615" w14:textId="672A017A" w:rsidR="0015036E" w:rsidRPr="003A0447" w:rsidRDefault="0015036E" w:rsidP="0015036E">
      <w:pPr>
        <w:spacing w:line="276" w:lineRule="auto"/>
        <w:ind w:left="1440" w:hanging="1440"/>
        <w:jc w:val="both"/>
        <w:rPr>
          <w:rFonts w:cs="Arial"/>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00733221" w:rsidRPr="003940AB">
        <w:rPr>
          <w:rFonts w:cs="Arial"/>
          <w:i/>
          <w:iCs/>
          <w:szCs w:val="22"/>
          <w:vertAlign w:val="subscript"/>
        </w:rPr>
        <w:t>P</w:t>
      </w:r>
      <w:r w:rsidRPr="0060651E">
        <w:rPr>
          <w:rFonts w:ascii="Cambria Math" w:hAnsi="Cambria Math" w:cs="Cambria Math"/>
          <w:szCs w:val="22"/>
          <w:vertAlign w:val="subscript"/>
        </w:rPr>
        <w:t>𝐽</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vertAlign w:val="subscript"/>
        </w:rPr>
        <w:t xml:space="preserve"> </w:t>
      </w:r>
      <w:r>
        <w:rPr>
          <w:rFonts w:cs="Arial"/>
          <w:szCs w:val="22"/>
        </w:rPr>
        <w:tab/>
      </w:r>
      <w:r w:rsidRPr="003A0447">
        <w:rPr>
          <w:rFonts w:cs="Arial"/>
          <w:szCs w:val="22"/>
        </w:rPr>
        <w:t>Amount of methane in the LFG which is flared and/or used in the project activity in year y (tCH</w:t>
      </w:r>
      <w:r w:rsidRPr="003A0447">
        <w:rPr>
          <w:rFonts w:cs="Arial"/>
          <w:szCs w:val="22"/>
          <w:vertAlign w:val="subscript"/>
        </w:rPr>
        <w:t>4</w:t>
      </w:r>
      <w:r w:rsidRPr="003A0447">
        <w:rPr>
          <w:rFonts w:cs="Arial"/>
          <w:szCs w:val="22"/>
        </w:rPr>
        <w:t>/yr</w:t>
      </w:r>
      <w:r>
        <w:rPr>
          <w:rFonts w:cs="Arial"/>
          <w:szCs w:val="22"/>
        </w:rPr>
        <w:t>.</w:t>
      </w:r>
      <w:r w:rsidRPr="003A0447">
        <w:rPr>
          <w:rFonts w:cs="Arial"/>
          <w:szCs w:val="22"/>
        </w:rPr>
        <w:t>)</w:t>
      </w:r>
    </w:p>
    <w:p w14:paraId="4F4CB675" w14:textId="7395875B" w:rsidR="0015036E" w:rsidRPr="003A0447" w:rsidRDefault="0015036E" w:rsidP="0015036E">
      <w:pPr>
        <w:spacing w:line="276" w:lineRule="auto"/>
        <w:ind w:left="1440" w:hanging="1440"/>
        <w:jc w:val="both"/>
        <w:rPr>
          <w:rFonts w:cs="Arial"/>
          <w:szCs w:val="22"/>
        </w:rPr>
      </w:pPr>
      <w:r w:rsidRPr="0060651E">
        <w:rPr>
          <w:rFonts w:ascii="Cambria Math" w:hAnsi="Cambria Math" w:cs="Cambria Math"/>
          <w:szCs w:val="22"/>
        </w:rPr>
        <w:t>𝐵𝐸</w:t>
      </w:r>
      <w:r w:rsidRPr="0060651E">
        <w:rPr>
          <w:rFonts w:ascii="Cambria Math" w:hAnsi="Cambria Math" w:cs="Cambria Math"/>
          <w:szCs w:val="22"/>
          <w:vertAlign w:val="subscript"/>
        </w:rPr>
        <w:t>𝐶𝐻</w:t>
      </w:r>
      <w:r w:rsidRPr="003A0447">
        <w:rPr>
          <w:rFonts w:cs="Arial"/>
          <w:szCs w:val="22"/>
          <w:vertAlign w:val="subscript"/>
        </w:rPr>
        <w:t>4,</w:t>
      </w:r>
      <w:r w:rsidR="00733221" w:rsidRPr="003940AB">
        <w:rPr>
          <w:rFonts w:cs="Arial"/>
          <w:i/>
          <w:iCs/>
          <w:szCs w:val="22"/>
          <w:vertAlign w:val="subscript"/>
        </w:rPr>
        <w:t>S</w:t>
      </w:r>
      <w:r w:rsidRPr="0060651E">
        <w:rPr>
          <w:rFonts w:ascii="Cambria Math" w:hAnsi="Cambria Math" w:cs="Cambria Math"/>
          <w:szCs w:val="22"/>
          <w:vertAlign w:val="subscript"/>
        </w:rPr>
        <w:t>𝑊𝐷𝑆</w:t>
      </w:r>
      <w:r w:rsidRPr="003A0447">
        <w:rPr>
          <w:rFonts w:cs="Arial"/>
          <w:szCs w:val="22"/>
          <w:vertAlign w:val="subscript"/>
        </w:rPr>
        <w:t>,</w:t>
      </w:r>
      <w:r w:rsidRPr="0060651E">
        <w:rPr>
          <w:rFonts w:ascii="Cambria Math" w:hAnsi="Cambria Math" w:cs="Cambria Math"/>
          <w:szCs w:val="22"/>
          <w:vertAlign w:val="subscript"/>
        </w:rPr>
        <w:t>𝑦</w:t>
      </w:r>
      <w:r>
        <w:rPr>
          <w:rFonts w:cs="Arial"/>
          <w:szCs w:val="22"/>
        </w:rPr>
        <w:tab/>
      </w:r>
      <w:r w:rsidRPr="003A0447">
        <w:rPr>
          <w:rFonts w:cs="Arial"/>
          <w:szCs w:val="22"/>
        </w:rPr>
        <w:t>Amount of methane in the LFG that is generated from the SWDS in the baseline scenario in year y (tCO</w:t>
      </w:r>
      <w:r w:rsidRPr="003A0447">
        <w:rPr>
          <w:rFonts w:cs="Arial"/>
          <w:szCs w:val="22"/>
          <w:vertAlign w:val="subscript"/>
        </w:rPr>
        <w:t>2</w:t>
      </w:r>
      <w:r w:rsidRPr="003A0447">
        <w:rPr>
          <w:rFonts w:cs="Arial"/>
          <w:szCs w:val="22"/>
        </w:rPr>
        <w:t>e/yr</w:t>
      </w:r>
      <w:r>
        <w:rPr>
          <w:rFonts w:cs="Arial"/>
          <w:szCs w:val="22"/>
        </w:rPr>
        <w:t>.</w:t>
      </w:r>
      <w:r w:rsidRPr="003A0447">
        <w:rPr>
          <w:rFonts w:cs="Arial"/>
          <w:szCs w:val="22"/>
        </w:rPr>
        <w:t>). Where BE</w:t>
      </w:r>
      <w:r w:rsidRPr="003A0447">
        <w:rPr>
          <w:rFonts w:cs="Arial"/>
          <w:szCs w:val="22"/>
          <w:vertAlign w:val="subscript"/>
        </w:rPr>
        <w:t>CH4,SWDS,y</w:t>
      </w:r>
      <w:r w:rsidRPr="003A0447">
        <w:rPr>
          <w:rFonts w:cs="Arial"/>
          <w:szCs w:val="22"/>
        </w:rPr>
        <w:t xml:space="preserve"> is determined using the methodological tool “Emissions from solid waste disposal sites”</w:t>
      </w:r>
    </w:p>
    <w:p w14:paraId="4D0096BF" w14:textId="77777777" w:rsidR="0015036E" w:rsidRPr="003A0447" w:rsidRDefault="0015036E" w:rsidP="0015036E">
      <w:pPr>
        <w:spacing w:line="276" w:lineRule="auto"/>
        <w:ind w:left="1440" w:hanging="1440"/>
        <w:jc w:val="both"/>
        <w:rPr>
          <w:rFonts w:cs="Arial"/>
          <w:szCs w:val="22"/>
        </w:rPr>
      </w:pPr>
      <w:r w:rsidRPr="003A0447">
        <w:rPr>
          <w:rFonts w:cs="Arial"/>
          <w:szCs w:val="22"/>
        </w:rPr>
        <w:sym w:font="Symbol" w:char="F068"/>
      </w:r>
      <w:r w:rsidRPr="0060651E">
        <w:rPr>
          <w:rFonts w:ascii="Cambria Math" w:hAnsi="Cambria Math" w:cs="Cambria Math"/>
          <w:szCs w:val="22"/>
          <w:vertAlign w:val="subscript"/>
        </w:rPr>
        <w:t>𝑃𝐽</w:t>
      </w:r>
      <w:r w:rsidRPr="003A0447">
        <w:rPr>
          <w:rFonts w:cs="Arial"/>
          <w:szCs w:val="22"/>
        </w:rPr>
        <w:t xml:space="preserve"> </w:t>
      </w:r>
      <w:r>
        <w:rPr>
          <w:rFonts w:cs="Arial"/>
          <w:szCs w:val="22"/>
        </w:rPr>
        <w:tab/>
      </w:r>
      <w:r w:rsidRPr="003A0447">
        <w:rPr>
          <w:rFonts w:cs="Arial"/>
          <w:szCs w:val="22"/>
        </w:rPr>
        <w:t xml:space="preserve">Efficiency of the LFG capture system that will be installed in the project activity </w:t>
      </w:r>
    </w:p>
    <w:p w14:paraId="2AA3FAF9" w14:textId="77777777" w:rsidR="0015036E" w:rsidRPr="003A0447" w:rsidRDefault="0015036E" w:rsidP="0015036E">
      <w:pPr>
        <w:spacing w:line="276" w:lineRule="auto"/>
        <w:jc w:val="both"/>
        <w:rPr>
          <w:rFonts w:cs="Arial"/>
          <w:szCs w:val="22"/>
        </w:rPr>
      </w:pP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3A0447">
        <w:rPr>
          <w:rFonts w:cs="Arial"/>
          <w:szCs w:val="22"/>
          <w:vertAlign w:val="subscript"/>
        </w:rPr>
        <w:t>4</w:t>
      </w:r>
      <w:r w:rsidRPr="003A0447">
        <w:rPr>
          <w:rFonts w:cs="Arial"/>
          <w:szCs w:val="22"/>
        </w:rPr>
        <w:t xml:space="preserve"> </w:t>
      </w:r>
      <w:r>
        <w:rPr>
          <w:rFonts w:cs="Arial"/>
          <w:szCs w:val="22"/>
        </w:rPr>
        <w:tab/>
      </w:r>
      <w:r w:rsidRPr="003A0447">
        <w:rPr>
          <w:rFonts w:cs="Arial"/>
          <w:szCs w:val="22"/>
        </w:rPr>
        <w:t>Global warming potential of CH</w:t>
      </w:r>
      <w:r w:rsidRPr="003A0447">
        <w:rPr>
          <w:rFonts w:cs="Arial"/>
          <w:szCs w:val="22"/>
          <w:vertAlign w:val="subscript"/>
        </w:rPr>
        <w:t>4</w:t>
      </w:r>
      <w:r w:rsidRPr="003A0447">
        <w:rPr>
          <w:rFonts w:cs="Arial"/>
          <w:szCs w:val="22"/>
        </w:rPr>
        <w:t xml:space="preserve"> (tCO</w:t>
      </w:r>
      <w:r w:rsidRPr="003A0447">
        <w:rPr>
          <w:rFonts w:cs="Arial"/>
          <w:szCs w:val="22"/>
          <w:vertAlign w:val="subscript"/>
        </w:rPr>
        <w:t>2</w:t>
      </w:r>
      <w:r w:rsidRPr="003A0447">
        <w:rPr>
          <w:rFonts w:cs="Arial"/>
          <w:szCs w:val="22"/>
        </w:rPr>
        <w:t>e/t CH</w:t>
      </w:r>
      <w:r w:rsidRPr="003A0447">
        <w:rPr>
          <w:rFonts w:cs="Arial"/>
          <w:szCs w:val="22"/>
          <w:vertAlign w:val="subscript"/>
        </w:rPr>
        <w:t>4</w:t>
      </w:r>
      <w:r w:rsidRPr="003A0447">
        <w:rPr>
          <w:rFonts w:cs="Arial"/>
          <w:szCs w:val="22"/>
        </w:rPr>
        <w:t>)</w:t>
      </w:r>
    </w:p>
    <w:p w14:paraId="6FDFF746" w14:textId="77777777" w:rsidR="0015036E" w:rsidRPr="003A0447" w:rsidRDefault="0015036E" w:rsidP="0015036E">
      <w:pPr>
        <w:spacing w:line="276" w:lineRule="auto"/>
        <w:jc w:val="both"/>
        <w:rPr>
          <w:rFonts w:cs="Arial"/>
          <w:szCs w:val="22"/>
        </w:rPr>
      </w:pPr>
    </w:p>
    <w:p w14:paraId="7E1E29F1" w14:textId="77777777" w:rsidR="0015036E" w:rsidRDefault="0015036E" w:rsidP="0015036E">
      <w:pPr>
        <w:spacing w:line="276" w:lineRule="auto"/>
        <w:jc w:val="both"/>
        <w:rPr>
          <w:rFonts w:cs="Arial"/>
          <w:szCs w:val="22"/>
        </w:rPr>
      </w:pPr>
      <w:r w:rsidRPr="003A0447">
        <w:rPr>
          <w:rFonts w:cs="Arial"/>
          <w:szCs w:val="22"/>
        </w:rPr>
        <w:t>The amount of methane produced in year y (BE</w:t>
      </w:r>
      <w:r w:rsidRPr="003A0447">
        <w:rPr>
          <w:rFonts w:cs="Arial"/>
          <w:szCs w:val="22"/>
          <w:vertAlign w:val="subscript"/>
        </w:rPr>
        <w:t>CH4, SWDS,y</w:t>
      </w:r>
      <w:r w:rsidRPr="003A0447">
        <w:rPr>
          <w:rFonts w:cs="Arial"/>
          <w:szCs w:val="22"/>
        </w:rPr>
        <w:t>) is calculated as follows:</w:t>
      </w:r>
    </w:p>
    <w:p w14:paraId="663C09F2" w14:textId="77777777" w:rsidR="0015036E" w:rsidRPr="003A0447" w:rsidRDefault="0015036E" w:rsidP="0015036E">
      <w:pPr>
        <w:spacing w:line="276" w:lineRule="auto"/>
        <w:jc w:val="both"/>
        <w:rPr>
          <w:rFonts w:cs="Arial"/>
          <w:szCs w:val="22"/>
        </w:rPr>
      </w:pPr>
    </w:p>
    <w:p w14:paraId="28566B72" w14:textId="77777777" w:rsidR="0015036E" w:rsidRPr="003A0447" w:rsidRDefault="0015036E" w:rsidP="0015036E">
      <w:pPr>
        <w:spacing w:line="276" w:lineRule="auto"/>
        <w:jc w:val="both"/>
        <w:rPr>
          <w:rFonts w:cs="Arial"/>
          <w:szCs w:val="22"/>
        </w:rPr>
      </w:pPr>
      <w:r w:rsidRPr="003A0447">
        <w:rPr>
          <w:rFonts w:cs="Arial"/>
          <w:noProof/>
          <w:szCs w:val="22"/>
          <w:lang w:val="es-ES" w:eastAsia="es-ES"/>
        </w:rPr>
        <w:drawing>
          <wp:inline distT="0" distB="0" distL="0" distR="0" wp14:anchorId="654EC3C2" wp14:editId="19B8D18E">
            <wp:extent cx="6151880" cy="48260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51880" cy="482600"/>
                    </a:xfrm>
                    <a:prstGeom prst="rect">
                      <a:avLst/>
                    </a:prstGeom>
                  </pic:spPr>
                </pic:pic>
              </a:graphicData>
            </a:graphic>
          </wp:inline>
        </w:drawing>
      </w:r>
      <w:r w:rsidRPr="003A0447">
        <w:rPr>
          <w:rFonts w:cs="Arial"/>
          <w:szCs w:val="22"/>
        </w:rPr>
        <w:t xml:space="preserve"> Equation 1 in TOOL04 V8</w:t>
      </w:r>
    </w:p>
    <w:p w14:paraId="1664C8C9" w14:textId="77777777" w:rsidR="0015036E" w:rsidRDefault="0015036E" w:rsidP="0015036E">
      <w:pPr>
        <w:spacing w:line="276" w:lineRule="auto"/>
        <w:jc w:val="both"/>
        <w:rPr>
          <w:rFonts w:cs="Arial"/>
          <w:szCs w:val="22"/>
        </w:rPr>
      </w:pPr>
    </w:p>
    <w:p w14:paraId="33778EBA" w14:textId="77777777" w:rsidR="0015036E" w:rsidRPr="003A0447" w:rsidRDefault="0015036E" w:rsidP="0015036E">
      <w:pPr>
        <w:spacing w:line="276" w:lineRule="auto"/>
        <w:jc w:val="both"/>
        <w:rPr>
          <w:rFonts w:cs="Arial"/>
          <w:szCs w:val="22"/>
        </w:rPr>
      </w:pPr>
      <w:r w:rsidRPr="003A0447">
        <w:rPr>
          <w:rFonts w:cs="Arial"/>
          <w:szCs w:val="22"/>
        </w:rPr>
        <w:t>Where:</w:t>
      </w:r>
    </w:p>
    <w:p w14:paraId="0CAB48E5" w14:textId="77777777" w:rsidR="0015036E" w:rsidRPr="003A0447" w:rsidRDefault="0015036E" w:rsidP="0015036E">
      <w:pPr>
        <w:spacing w:line="276" w:lineRule="auto"/>
        <w:ind w:left="1440" w:hanging="1440"/>
        <w:jc w:val="both"/>
        <w:rPr>
          <w:rFonts w:cs="Arial"/>
          <w:szCs w:val="22"/>
        </w:rPr>
      </w:pPr>
      <w:r w:rsidRPr="003A0447">
        <w:rPr>
          <w:rFonts w:cs="Arial"/>
          <w:szCs w:val="22"/>
        </w:rPr>
        <w:t>BE</w:t>
      </w:r>
      <w:r w:rsidRPr="003A0447">
        <w:rPr>
          <w:rFonts w:cs="Arial"/>
          <w:szCs w:val="22"/>
          <w:vertAlign w:val="subscript"/>
        </w:rPr>
        <w:t xml:space="preserve">CH4,SWDS,y </w:t>
      </w:r>
      <w:r w:rsidRPr="003A0447">
        <w:rPr>
          <w:rFonts w:cs="Arial"/>
          <w:szCs w:val="22"/>
          <w:vertAlign w:val="subscript"/>
        </w:rPr>
        <w:tab/>
      </w:r>
      <w:r w:rsidRPr="003A0447">
        <w:rPr>
          <w:rFonts w:cs="Arial"/>
          <w:szCs w:val="22"/>
        </w:rPr>
        <w:t>Methane emissions avoided during the year y from preventing waste disposal at the solid waste disposal site (SWDS) during the period from the start of the project activity to the end of the year y (tCO</w:t>
      </w:r>
      <w:r w:rsidRPr="003A0447">
        <w:rPr>
          <w:rFonts w:cs="Arial"/>
          <w:szCs w:val="22"/>
          <w:vertAlign w:val="subscript"/>
        </w:rPr>
        <w:t>2</w:t>
      </w:r>
      <w:r w:rsidRPr="003A0447">
        <w:rPr>
          <w:rFonts w:cs="Arial"/>
          <w:szCs w:val="22"/>
        </w:rPr>
        <w:t>e)</w:t>
      </w:r>
    </w:p>
    <w:p w14:paraId="22182C12" w14:textId="77777777" w:rsidR="0015036E" w:rsidRPr="003A0447" w:rsidRDefault="0015036E" w:rsidP="0015036E">
      <w:pPr>
        <w:spacing w:line="276" w:lineRule="auto"/>
        <w:jc w:val="both"/>
        <w:rPr>
          <w:rFonts w:cs="Arial"/>
          <w:szCs w:val="22"/>
        </w:rPr>
      </w:pPr>
      <w:r w:rsidRPr="003A0447">
        <w:rPr>
          <w:rFonts w:cs="Times New Roman"/>
          <w:szCs w:val="22"/>
        </w:rPr>
        <w:t>φ</w:t>
      </w:r>
      <w:r w:rsidRPr="003A0447">
        <w:rPr>
          <w:rFonts w:cs="Arial"/>
          <w:szCs w:val="22"/>
        </w:rPr>
        <w:t xml:space="preserve"> </w:t>
      </w:r>
      <w:r w:rsidRPr="003A0447">
        <w:rPr>
          <w:rFonts w:cs="Arial"/>
          <w:szCs w:val="22"/>
        </w:rPr>
        <w:tab/>
      </w:r>
      <w:r w:rsidRPr="003A0447">
        <w:rPr>
          <w:rFonts w:cs="Arial"/>
          <w:szCs w:val="22"/>
        </w:rPr>
        <w:tab/>
        <w:t xml:space="preserve">Model correction factor to account for model uncertainties </w:t>
      </w:r>
    </w:p>
    <w:p w14:paraId="145F6ED5"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f </w:t>
      </w:r>
      <w:r w:rsidRPr="003A0447">
        <w:rPr>
          <w:rFonts w:cs="Arial"/>
          <w:szCs w:val="22"/>
        </w:rPr>
        <w:tab/>
        <w:t>Fraction of methane captured at the SWDS and flared, combusted or used in another manner</w:t>
      </w:r>
    </w:p>
    <w:p w14:paraId="2C2B8F03" w14:textId="77777777" w:rsidR="0015036E" w:rsidRPr="003A0447" w:rsidRDefault="0015036E" w:rsidP="0015036E">
      <w:pPr>
        <w:spacing w:line="276" w:lineRule="auto"/>
        <w:ind w:left="1440" w:hanging="1440"/>
        <w:jc w:val="both"/>
        <w:rPr>
          <w:rFonts w:cs="Arial"/>
          <w:szCs w:val="22"/>
        </w:rPr>
      </w:pPr>
      <w:r w:rsidRPr="003A0447">
        <w:rPr>
          <w:rFonts w:cs="Arial"/>
          <w:szCs w:val="22"/>
        </w:rPr>
        <w:t>GWP</w:t>
      </w:r>
      <w:r w:rsidRPr="003A0447">
        <w:rPr>
          <w:rFonts w:cs="Arial"/>
          <w:szCs w:val="22"/>
          <w:vertAlign w:val="subscript"/>
        </w:rPr>
        <w:t xml:space="preserve">CH4 </w:t>
      </w:r>
      <w:r w:rsidRPr="003A0447">
        <w:rPr>
          <w:rFonts w:cs="Arial"/>
          <w:szCs w:val="22"/>
        </w:rPr>
        <w:tab/>
        <w:t>Global Warming Potential of methane valid for the commitment period (tCO</w:t>
      </w:r>
      <w:r w:rsidRPr="003A0447">
        <w:rPr>
          <w:rFonts w:cs="Arial"/>
          <w:szCs w:val="22"/>
          <w:vertAlign w:val="subscript"/>
        </w:rPr>
        <w:t>2</w:t>
      </w:r>
      <w:r w:rsidRPr="003A0447">
        <w:rPr>
          <w:rFonts w:cs="Arial"/>
          <w:szCs w:val="22"/>
        </w:rPr>
        <w:t>e/tCH</w:t>
      </w:r>
      <w:r w:rsidRPr="003A0447">
        <w:rPr>
          <w:rFonts w:cs="Arial"/>
          <w:szCs w:val="22"/>
          <w:vertAlign w:val="subscript"/>
        </w:rPr>
        <w:t>4</w:t>
      </w:r>
      <w:r w:rsidRPr="003A0447">
        <w:rPr>
          <w:rFonts w:cs="Arial"/>
          <w:szCs w:val="22"/>
        </w:rPr>
        <w:t>)</w:t>
      </w:r>
    </w:p>
    <w:p w14:paraId="1E1A3152"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OX </w:t>
      </w:r>
      <w:r w:rsidRPr="003A0447">
        <w:rPr>
          <w:rFonts w:cs="Arial"/>
          <w:szCs w:val="22"/>
        </w:rPr>
        <w:tab/>
        <w:t>Oxidation factor (reflecting the amount of methane from SWDS that is oxidized in the soil or other material covering the waste)</w:t>
      </w:r>
    </w:p>
    <w:p w14:paraId="6DE2D859" w14:textId="77777777" w:rsidR="0015036E" w:rsidRPr="003A0447" w:rsidRDefault="0015036E" w:rsidP="0015036E">
      <w:pPr>
        <w:spacing w:line="276" w:lineRule="auto"/>
        <w:jc w:val="both"/>
        <w:rPr>
          <w:rFonts w:cs="Arial"/>
          <w:szCs w:val="22"/>
        </w:rPr>
      </w:pPr>
      <w:r w:rsidRPr="003A0447">
        <w:rPr>
          <w:rFonts w:cs="Arial"/>
          <w:szCs w:val="22"/>
        </w:rPr>
        <w:t xml:space="preserve">F </w:t>
      </w:r>
      <w:r w:rsidRPr="003A0447">
        <w:rPr>
          <w:rFonts w:cs="Arial"/>
          <w:szCs w:val="22"/>
        </w:rPr>
        <w:tab/>
      </w:r>
      <w:r w:rsidRPr="003A0447">
        <w:rPr>
          <w:rFonts w:cs="Arial"/>
          <w:szCs w:val="22"/>
        </w:rPr>
        <w:tab/>
        <w:t xml:space="preserve">Fraction of methane in the SWDS gas (volume fraction) </w:t>
      </w:r>
    </w:p>
    <w:p w14:paraId="3292CC10" w14:textId="77777777" w:rsidR="0015036E" w:rsidRPr="003A0447" w:rsidRDefault="0015036E" w:rsidP="0015036E">
      <w:pPr>
        <w:spacing w:line="276" w:lineRule="auto"/>
        <w:jc w:val="both"/>
        <w:rPr>
          <w:rFonts w:cs="Arial"/>
          <w:szCs w:val="22"/>
        </w:rPr>
      </w:pPr>
      <w:r w:rsidRPr="003A0447">
        <w:rPr>
          <w:rFonts w:cs="Arial"/>
          <w:szCs w:val="22"/>
        </w:rPr>
        <w:t>DOC</w:t>
      </w:r>
      <w:r w:rsidRPr="003A0447">
        <w:rPr>
          <w:rFonts w:cs="Arial"/>
          <w:szCs w:val="22"/>
          <w:vertAlign w:val="subscript"/>
        </w:rPr>
        <w:t>f</w:t>
      </w:r>
      <w:r w:rsidRPr="003A0447">
        <w:rPr>
          <w:rFonts w:cs="Arial"/>
          <w:szCs w:val="22"/>
        </w:rPr>
        <w:t xml:space="preserve"> </w:t>
      </w:r>
      <w:r w:rsidRPr="003A0447">
        <w:rPr>
          <w:rFonts w:cs="Arial"/>
          <w:szCs w:val="22"/>
        </w:rPr>
        <w:tab/>
      </w:r>
      <w:r w:rsidRPr="003A0447">
        <w:rPr>
          <w:rFonts w:cs="Arial"/>
          <w:szCs w:val="22"/>
        </w:rPr>
        <w:tab/>
        <w:t>Fraction of degradable organic carbon (DOC) that can decompose</w:t>
      </w:r>
    </w:p>
    <w:p w14:paraId="44AB53DC" w14:textId="77777777" w:rsidR="0015036E" w:rsidRPr="003A0447" w:rsidRDefault="0015036E" w:rsidP="0015036E">
      <w:pPr>
        <w:spacing w:line="276" w:lineRule="auto"/>
        <w:jc w:val="both"/>
        <w:rPr>
          <w:rFonts w:cs="Arial"/>
          <w:szCs w:val="22"/>
        </w:rPr>
      </w:pPr>
      <w:r w:rsidRPr="003A0447">
        <w:rPr>
          <w:rFonts w:cs="Arial"/>
          <w:szCs w:val="22"/>
        </w:rPr>
        <w:t xml:space="preserve">MCF </w:t>
      </w:r>
      <w:r w:rsidRPr="003A0447">
        <w:rPr>
          <w:rFonts w:cs="Arial"/>
          <w:szCs w:val="22"/>
        </w:rPr>
        <w:tab/>
      </w:r>
      <w:r w:rsidRPr="003A0447">
        <w:rPr>
          <w:rFonts w:cs="Arial"/>
          <w:szCs w:val="22"/>
        </w:rPr>
        <w:tab/>
        <w:t>Methane correction factor</w:t>
      </w:r>
    </w:p>
    <w:p w14:paraId="7BBCF4C9" w14:textId="77777777" w:rsidR="0015036E" w:rsidRPr="003A0447" w:rsidRDefault="0015036E" w:rsidP="0015036E">
      <w:pPr>
        <w:spacing w:line="276" w:lineRule="auto"/>
        <w:ind w:left="1440" w:hanging="1440"/>
        <w:jc w:val="both"/>
        <w:rPr>
          <w:rFonts w:cs="Arial"/>
          <w:szCs w:val="22"/>
        </w:rPr>
      </w:pPr>
      <w:r w:rsidRPr="003A0447">
        <w:rPr>
          <w:rFonts w:cs="Arial"/>
          <w:szCs w:val="22"/>
        </w:rPr>
        <w:t>W</w:t>
      </w:r>
      <w:r w:rsidRPr="003A0447">
        <w:rPr>
          <w:rFonts w:cs="Arial"/>
          <w:szCs w:val="22"/>
          <w:vertAlign w:val="subscript"/>
        </w:rPr>
        <w:t xml:space="preserve">j,x </w:t>
      </w:r>
      <w:r w:rsidRPr="003A0447">
        <w:rPr>
          <w:rFonts w:cs="Arial"/>
          <w:szCs w:val="22"/>
        </w:rPr>
        <w:tab/>
        <w:t>Amount of organic waste type j prevented from disposal in the SWDS in the year x (tons)</w:t>
      </w:r>
    </w:p>
    <w:p w14:paraId="1B07C95E" w14:textId="77777777" w:rsidR="0015036E" w:rsidRPr="003A0447" w:rsidRDefault="0015036E" w:rsidP="0015036E">
      <w:pPr>
        <w:spacing w:line="276" w:lineRule="auto"/>
        <w:jc w:val="both"/>
        <w:rPr>
          <w:rFonts w:cs="Arial"/>
          <w:szCs w:val="22"/>
        </w:rPr>
      </w:pPr>
      <w:r w:rsidRPr="003A0447">
        <w:rPr>
          <w:rFonts w:cs="Arial"/>
          <w:szCs w:val="22"/>
        </w:rPr>
        <w:t>DOC</w:t>
      </w:r>
      <w:r w:rsidRPr="003A0447">
        <w:rPr>
          <w:rFonts w:cs="Arial"/>
          <w:szCs w:val="22"/>
          <w:vertAlign w:val="subscript"/>
        </w:rPr>
        <w:t xml:space="preserve">j </w:t>
      </w:r>
      <w:r w:rsidRPr="003A0447">
        <w:rPr>
          <w:rFonts w:cs="Arial"/>
          <w:szCs w:val="22"/>
        </w:rPr>
        <w:tab/>
      </w:r>
      <w:r w:rsidRPr="003A0447">
        <w:rPr>
          <w:rFonts w:cs="Arial"/>
          <w:szCs w:val="22"/>
        </w:rPr>
        <w:tab/>
        <w:t>Fraction of degradable organic carbon (by weight) in the waste type j</w:t>
      </w:r>
    </w:p>
    <w:p w14:paraId="14C4E8DA" w14:textId="77777777" w:rsidR="0015036E" w:rsidRPr="003A0447" w:rsidRDefault="0015036E" w:rsidP="0015036E">
      <w:pPr>
        <w:spacing w:line="276" w:lineRule="auto"/>
        <w:jc w:val="both"/>
        <w:rPr>
          <w:rFonts w:cs="Arial"/>
          <w:szCs w:val="22"/>
        </w:rPr>
      </w:pPr>
      <w:r w:rsidRPr="003A0447">
        <w:rPr>
          <w:rFonts w:cs="Arial"/>
          <w:szCs w:val="22"/>
        </w:rPr>
        <w:t>k</w:t>
      </w:r>
      <w:r w:rsidRPr="003A0447">
        <w:rPr>
          <w:rFonts w:cs="Arial"/>
          <w:szCs w:val="22"/>
          <w:vertAlign w:val="subscript"/>
        </w:rPr>
        <w:t>i</w:t>
      </w:r>
      <w:r w:rsidRPr="003A0447">
        <w:rPr>
          <w:rFonts w:cs="Arial"/>
          <w:szCs w:val="22"/>
        </w:rPr>
        <w:t xml:space="preserve"> </w:t>
      </w:r>
      <w:r w:rsidRPr="003A0447">
        <w:rPr>
          <w:rFonts w:cs="Arial"/>
          <w:szCs w:val="22"/>
        </w:rPr>
        <w:tab/>
      </w:r>
      <w:r w:rsidRPr="003A0447">
        <w:rPr>
          <w:rFonts w:cs="Arial"/>
          <w:szCs w:val="22"/>
        </w:rPr>
        <w:tab/>
        <w:t>Decay rate for the waste type j</w:t>
      </w:r>
    </w:p>
    <w:p w14:paraId="6125B488" w14:textId="77777777" w:rsidR="0015036E" w:rsidRPr="003A0447" w:rsidRDefault="0015036E" w:rsidP="0015036E">
      <w:pPr>
        <w:spacing w:line="276" w:lineRule="auto"/>
        <w:jc w:val="both"/>
        <w:rPr>
          <w:rFonts w:cs="Arial"/>
          <w:szCs w:val="22"/>
        </w:rPr>
      </w:pPr>
      <w:r w:rsidRPr="003A0447">
        <w:rPr>
          <w:rFonts w:cs="Arial"/>
          <w:szCs w:val="22"/>
        </w:rPr>
        <w:t xml:space="preserve">j </w:t>
      </w:r>
      <w:r w:rsidRPr="003A0447">
        <w:rPr>
          <w:rFonts w:cs="Arial"/>
          <w:szCs w:val="22"/>
        </w:rPr>
        <w:tab/>
      </w:r>
      <w:r w:rsidRPr="003A0447">
        <w:rPr>
          <w:rFonts w:cs="Arial"/>
          <w:szCs w:val="22"/>
        </w:rPr>
        <w:tab/>
        <w:t>Waste type category (index)</w:t>
      </w:r>
    </w:p>
    <w:p w14:paraId="7E8BAE3A"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x </w:t>
      </w:r>
      <w:r w:rsidRPr="003A0447">
        <w:rPr>
          <w:rFonts w:cs="Arial"/>
          <w:szCs w:val="22"/>
        </w:rPr>
        <w:tab/>
        <w:t>Year during the crediting period: x runs from the first year of the first crediting period (x=1) to the year y for which avoided emissions are calculated (x=y)</w:t>
      </w:r>
    </w:p>
    <w:p w14:paraId="4FA7EBB1" w14:textId="77777777" w:rsidR="0015036E" w:rsidRPr="003A0447" w:rsidRDefault="0015036E" w:rsidP="0015036E">
      <w:pPr>
        <w:spacing w:line="276" w:lineRule="auto"/>
        <w:jc w:val="both"/>
        <w:rPr>
          <w:rFonts w:cs="Arial"/>
          <w:szCs w:val="22"/>
        </w:rPr>
      </w:pPr>
      <w:r w:rsidRPr="003A0447">
        <w:rPr>
          <w:rFonts w:cs="Arial"/>
          <w:szCs w:val="22"/>
        </w:rPr>
        <w:t xml:space="preserve">y </w:t>
      </w:r>
      <w:r w:rsidRPr="003A0447">
        <w:rPr>
          <w:rFonts w:cs="Arial"/>
          <w:szCs w:val="22"/>
        </w:rPr>
        <w:tab/>
      </w:r>
      <w:r w:rsidRPr="003A0447">
        <w:rPr>
          <w:rFonts w:cs="Arial"/>
          <w:szCs w:val="22"/>
        </w:rPr>
        <w:tab/>
        <w:t>Year for which methane emissions are calculated</w:t>
      </w:r>
    </w:p>
    <w:p w14:paraId="7809D29E" w14:textId="77777777" w:rsidR="0015036E" w:rsidRPr="003A0447" w:rsidRDefault="0015036E" w:rsidP="0015036E">
      <w:pPr>
        <w:spacing w:line="276" w:lineRule="auto"/>
        <w:jc w:val="both"/>
        <w:rPr>
          <w:rFonts w:cs="Arial"/>
          <w:szCs w:val="22"/>
        </w:rPr>
      </w:pPr>
    </w:p>
    <w:p w14:paraId="2BE1F820" w14:textId="77777777" w:rsidR="0015036E" w:rsidRDefault="0015036E" w:rsidP="0015036E">
      <w:pPr>
        <w:spacing w:after="0" w:line="276" w:lineRule="auto"/>
        <w:jc w:val="both"/>
        <w:rPr>
          <w:rFonts w:cs="Arial"/>
          <w:b/>
          <w:bCs/>
          <w:szCs w:val="22"/>
        </w:rPr>
      </w:pPr>
      <w:r>
        <w:rPr>
          <w:rFonts w:cs="Arial"/>
          <w:b/>
          <w:bCs/>
          <w:szCs w:val="22"/>
        </w:rPr>
        <w:t>Parameters required applying the FOD model</w:t>
      </w:r>
    </w:p>
    <w:p w14:paraId="16F8BFDD" w14:textId="77777777" w:rsidR="0015036E" w:rsidRDefault="0015036E" w:rsidP="0015036E">
      <w:pPr>
        <w:spacing w:after="0" w:line="276" w:lineRule="auto"/>
        <w:jc w:val="both"/>
        <w:rPr>
          <w:rFonts w:cs="Arial"/>
          <w:b/>
          <w:bCs/>
          <w:szCs w:val="22"/>
        </w:rPr>
      </w:pPr>
    </w:p>
    <w:p w14:paraId="5FE54BC3" w14:textId="77777777" w:rsidR="0015036E" w:rsidRDefault="0015036E" w:rsidP="0015036E">
      <w:pPr>
        <w:spacing w:after="0" w:line="276" w:lineRule="auto"/>
        <w:jc w:val="both"/>
        <w:rPr>
          <w:szCs w:val="22"/>
        </w:rPr>
      </w:pPr>
      <w:r>
        <w:rPr>
          <w:szCs w:val="22"/>
        </w:rPr>
        <w:t>The parameters are selected according to Application B as defined under the tool “Emissions from solid disposal sites” Version 08.0. The parameters required to apply the FOD model are listed as follows.</w:t>
      </w:r>
    </w:p>
    <w:p w14:paraId="7A9866CE" w14:textId="77777777" w:rsidR="0015036E" w:rsidRDefault="0015036E" w:rsidP="0015036E">
      <w:pPr>
        <w:spacing w:after="0" w:line="276" w:lineRule="auto"/>
        <w:jc w:val="both"/>
        <w:rPr>
          <w:szCs w:val="22"/>
        </w:rPr>
      </w:pPr>
    </w:p>
    <w:tbl>
      <w:tblPr>
        <w:tblStyle w:val="TableGrid"/>
        <w:tblW w:w="0" w:type="auto"/>
        <w:tblLook w:val="04A0" w:firstRow="1" w:lastRow="0" w:firstColumn="1" w:lastColumn="0" w:noHBand="0" w:noVBand="1"/>
      </w:tblPr>
      <w:tblGrid>
        <w:gridCol w:w="1555"/>
        <w:gridCol w:w="8067"/>
      </w:tblGrid>
      <w:tr w:rsidR="0015036E" w14:paraId="57711D2D" w14:textId="77777777" w:rsidTr="00771950">
        <w:tc>
          <w:tcPr>
            <w:tcW w:w="1555" w:type="dxa"/>
            <w:shd w:val="clear" w:color="auto" w:fill="E6E5E5" w:themeFill="background2"/>
          </w:tcPr>
          <w:p w14:paraId="43ACED6A" w14:textId="77777777" w:rsidR="0015036E" w:rsidRDefault="0015036E" w:rsidP="00771950">
            <w:pPr>
              <w:spacing w:line="276" w:lineRule="auto"/>
              <w:jc w:val="both"/>
              <w:rPr>
                <w:rFonts w:cs="Arial"/>
                <w:b/>
                <w:bCs/>
                <w:szCs w:val="22"/>
              </w:rPr>
            </w:pPr>
            <w:r w:rsidRPr="003D3FCC">
              <w:rPr>
                <w:rFonts w:cs="Arial"/>
                <w:b/>
                <w:bCs/>
                <w:szCs w:val="22"/>
              </w:rPr>
              <w:t>Parameter</w:t>
            </w:r>
          </w:p>
        </w:tc>
        <w:tc>
          <w:tcPr>
            <w:tcW w:w="8067" w:type="dxa"/>
            <w:shd w:val="clear" w:color="auto" w:fill="E6E5E5" w:themeFill="background2"/>
          </w:tcPr>
          <w:p w14:paraId="5C1CC9A8" w14:textId="77777777" w:rsidR="0015036E" w:rsidRDefault="0015036E" w:rsidP="00771950">
            <w:pPr>
              <w:spacing w:line="276" w:lineRule="auto"/>
              <w:jc w:val="both"/>
              <w:rPr>
                <w:rFonts w:cs="Arial"/>
                <w:b/>
                <w:bCs/>
                <w:szCs w:val="22"/>
              </w:rPr>
            </w:pPr>
            <w:r w:rsidRPr="003D3FCC">
              <w:rPr>
                <w:rFonts w:cs="Arial"/>
                <w:b/>
                <w:bCs/>
                <w:szCs w:val="22"/>
              </w:rPr>
              <w:t>Value</w:t>
            </w:r>
          </w:p>
        </w:tc>
      </w:tr>
      <w:tr w:rsidR="0015036E" w14:paraId="13520DCC" w14:textId="77777777" w:rsidTr="00771950">
        <w:tc>
          <w:tcPr>
            <w:tcW w:w="1555" w:type="dxa"/>
          </w:tcPr>
          <w:p w14:paraId="29793DD0" w14:textId="77777777" w:rsidR="0015036E" w:rsidRPr="00AA4F95" w:rsidRDefault="0015036E" w:rsidP="00771950">
            <w:pPr>
              <w:pStyle w:val="Default"/>
              <w:jc w:val="both"/>
              <w:rPr>
                <w:szCs w:val="22"/>
              </w:rPr>
            </w:pPr>
            <w:r w:rsidRPr="00AA4F95">
              <w:rPr>
                <w:rFonts w:cs="Arial"/>
                <w:color w:val="4D4D4C"/>
                <w:sz w:val="22"/>
                <w:szCs w:val="22"/>
                <w:lang w:val="en-US"/>
                <w14:cntxtAlts/>
              </w:rPr>
              <w:t>φ</w:t>
            </w:r>
            <w:r w:rsidRPr="00AA4F95">
              <w:rPr>
                <w:rFonts w:cs="Arial"/>
                <w:color w:val="4D4D4C"/>
                <w:sz w:val="22"/>
                <w:szCs w:val="22"/>
                <w:vertAlign w:val="subscript"/>
                <w:lang w:val="en-US"/>
                <w14:cntxtAlts/>
              </w:rPr>
              <w:t>y</w:t>
            </w:r>
          </w:p>
        </w:tc>
        <w:tc>
          <w:tcPr>
            <w:tcW w:w="8067" w:type="dxa"/>
          </w:tcPr>
          <w:p w14:paraId="2B450EB5" w14:textId="77777777" w:rsidR="0015036E" w:rsidRPr="00AA4F95" w:rsidRDefault="0015036E" w:rsidP="00771950">
            <w:pPr>
              <w:spacing w:line="276" w:lineRule="auto"/>
              <w:jc w:val="both"/>
              <w:rPr>
                <w:rFonts w:cs="Arial"/>
                <w:szCs w:val="22"/>
              </w:rPr>
            </w:pPr>
            <w:r w:rsidRPr="00AA4F95">
              <w:rPr>
                <w:rFonts w:cs="Arial"/>
                <w:szCs w:val="22"/>
              </w:rPr>
              <w:t>A default value of 0.8</w:t>
            </w:r>
            <w:r>
              <w:rPr>
                <w:rFonts w:cs="Arial"/>
                <w:szCs w:val="22"/>
              </w:rPr>
              <w:t>0</w:t>
            </w:r>
          </w:p>
        </w:tc>
      </w:tr>
      <w:tr w:rsidR="0015036E" w14:paraId="7E16C4B3" w14:textId="77777777" w:rsidTr="00771950">
        <w:tc>
          <w:tcPr>
            <w:tcW w:w="1555" w:type="dxa"/>
          </w:tcPr>
          <w:p w14:paraId="4DE80EFE" w14:textId="77777777" w:rsidR="0015036E" w:rsidRPr="00AA4F95" w:rsidRDefault="0015036E" w:rsidP="00771950">
            <w:pPr>
              <w:spacing w:line="276" w:lineRule="auto"/>
              <w:jc w:val="both"/>
              <w:rPr>
                <w:rFonts w:cs="Arial"/>
                <w:szCs w:val="22"/>
              </w:rPr>
            </w:pPr>
            <w:r w:rsidRPr="00AA4F95">
              <w:rPr>
                <w:rFonts w:cs="Arial"/>
                <w:szCs w:val="22"/>
              </w:rPr>
              <w:t>OX</w:t>
            </w:r>
          </w:p>
        </w:tc>
        <w:tc>
          <w:tcPr>
            <w:tcW w:w="8067" w:type="dxa"/>
          </w:tcPr>
          <w:p w14:paraId="5A9415D7" w14:textId="1B5F623B" w:rsidR="0015036E" w:rsidRPr="00AA4F95" w:rsidRDefault="0015036E" w:rsidP="00771950">
            <w:pPr>
              <w:spacing w:line="276" w:lineRule="auto"/>
              <w:jc w:val="both"/>
              <w:rPr>
                <w:rFonts w:cs="Arial"/>
                <w:szCs w:val="22"/>
              </w:rPr>
            </w:pPr>
            <w:r w:rsidRPr="00AA4F95">
              <w:rPr>
                <w:rFonts w:cs="Arial"/>
                <w:szCs w:val="22"/>
              </w:rPr>
              <w:t>A default value of 0</w:t>
            </w:r>
            <w:r w:rsidR="008E5955">
              <w:rPr>
                <w:rFonts w:cs="Arial"/>
                <w:szCs w:val="22"/>
              </w:rPr>
              <w:t>.1</w:t>
            </w:r>
          </w:p>
        </w:tc>
      </w:tr>
      <w:tr w:rsidR="0015036E" w14:paraId="6B8AEA40" w14:textId="77777777" w:rsidTr="00771950">
        <w:tc>
          <w:tcPr>
            <w:tcW w:w="1555" w:type="dxa"/>
          </w:tcPr>
          <w:p w14:paraId="4A8500EF" w14:textId="77777777" w:rsidR="0015036E" w:rsidRPr="00AA4F95" w:rsidRDefault="0015036E" w:rsidP="00771950">
            <w:pPr>
              <w:spacing w:line="276" w:lineRule="auto"/>
              <w:jc w:val="both"/>
              <w:rPr>
                <w:rFonts w:cs="Arial"/>
                <w:szCs w:val="22"/>
              </w:rPr>
            </w:pPr>
            <w:r w:rsidRPr="00AA4F95">
              <w:rPr>
                <w:rFonts w:cs="Arial"/>
                <w:szCs w:val="22"/>
              </w:rPr>
              <w:t>F</w:t>
            </w:r>
          </w:p>
        </w:tc>
        <w:tc>
          <w:tcPr>
            <w:tcW w:w="8067" w:type="dxa"/>
          </w:tcPr>
          <w:p w14:paraId="6B81BF0B" w14:textId="77777777" w:rsidR="0015036E" w:rsidRPr="00AA4F95" w:rsidRDefault="0015036E" w:rsidP="00771950">
            <w:pPr>
              <w:spacing w:line="276" w:lineRule="auto"/>
              <w:jc w:val="both"/>
              <w:rPr>
                <w:rFonts w:cs="Arial"/>
                <w:szCs w:val="22"/>
              </w:rPr>
            </w:pPr>
            <w:r w:rsidRPr="00AA4F95">
              <w:rPr>
                <w:rFonts w:cs="Arial"/>
                <w:szCs w:val="22"/>
              </w:rPr>
              <w:t>A default value of 0.5</w:t>
            </w:r>
          </w:p>
        </w:tc>
      </w:tr>
      <w:tr w:rsidR="0015036E" w14:paraId="128F9182" w14:textId="77777777" w:rsidTr="00771950">
        <w:tc>
          <w:tcPr>
            <w:tcW w:w="1555" w:type="dxa"/>
          </w:tcPr>
          <w:p w14:paraId="4B4990C3" w14:textId="77777777" w:rsidR="0015036E" w:rsidRPr="00AA4F95" w:rsidRDefault="0015036E" w:rsidP="00771950">
            <w:pPr>
              <w:spacing w:line="276" w:lineRule="auto"/>
              <w:jc w:val="both"/>
              <w:rPr>
                <w:rFonts w:cs="Arial"/>
                <w:szCs w:val="22"/>
              </w:rPr>
            </w:pPr>
            <w:r w:rsidRPr="00AA4F95">
              <w:rPr>
                <w:rFonts w:cs="Arial"/>
                <w:szCs w:val="22"/>
              </w:rPr>
              <w:t>DOC</w:t>
            </w:r>
            <w:r w:rsidRPr="00AA4F95">
              <w:rPr>
                <w:rFonts w:cs="Arial"/>
                <w:szCs w:val="22"/>
                <w:vertAlign w:val="subscript"/>
              </w:rPr>
              <w:t>f,y</w:t>
            </w:r>
          </w:p>
        </w:tc>
        <w:tc>
          <w:tcPr>
            <w:tcW w:w="8067" w:type="dxa"/>
          </w:tcPr>
          <w:p w14:paraId="604357E3" w14:textId="77777777" w:rsidR="0015036E" w:rsidRPr="00AA4F95" w:rsidRDefault="0015036E" w:rsidP="00771950">
            <w:pPr>
              <w:spacing w:line="276" w:lineRule="auto"/>
              <w:jc w:val="both"/>
              <w:rPr>
                <w:rFonts w:cs="Arial"/>
                <w:szCs w:val="22"/>
              </w:rPr>
            </w:pPr>
            <w:r w:rsidRPr="00AA4F95">
              <w:rPr>
                <w:rFonts w:cs="Arial"/>
                <w:szCs w:val="22"/>
              </w:rPr>
              <w:t>A default value of 0.5</w:t>
            </w:r>
          </w:p>
        </w:tc>
      </w:tr>
      <w:tr w:rsidR="0015036E" w14:paraId="1652BB9F" w14:textId="77777777" w:rsidTr="00771950">
        <w:tc>
          <w:tcPr>
            <w:tcW w:w="1555" w:type="dxa"/>
          </w:tcPr>
          <w:p w14:paraId="28CDED3D" w14:textId="77777777" w:rsidR="0015036E" w:rsidRPr="00AA4F95" w:rsidRDefault="0015036E" w:rsidP="00771950">
            <w:pPr>
              <w:spacing w:line="276" w:lineRule="auto"/>
              <w:jc w:val="both"/>
              <w:rPr>
                <w:rFonts w:cs="Arial"/>
                <w:szCs w:val="22"/>
              </w:rPr>
            </w:pPr>
            <w:r w:rsidRPr="00AA4F95">
              <w:rPr>
                <w:rFonts w:cs="Arial"/>
                <w:szCs w:val="22"/>
              </w:rPr>
              <w:t>MCF</w:t>
            </w:r>
            <w:r w:rsidRPr="00AA4F95">
              <w:rPr>
                <w:rFonts w:cs="Arial"/>
                <w:szCs w:val="22"/>
                <w:vertAlign w:val="subscript"/>
              </w:rPr>
              <w:t>y</w:t>
            </w:r>
          </w:p>
        </w:tc>
        <w:tc>
          <w:tcPr>
            <w:tcW w:w="8067" w:type="dxa"/>
          </w:tcPr>
          <w:p w14:paraId="7F12FBCC" w14:textId="77777777" w:rsidR="0015036E" w:rsidRPr="00AA4F95" w:rsidRDefault="0015036E" w:rsidP="00771950">
            <w:pPr>
              <w:spacing w:line="276" w:lineRule="auto"/>
              <w:jc w:val="both"/>
              <w:rPr>
                <w:rFonts w:cs="Arial"/>
                <w:szCs w:val="22"/>
              </w:rPr>
            </w:pPr>
            <w:r w:rsidRPr="00AA4F95">
              <w:rPr>
                <w:rFonts w:cs="Arial"/>
                <w:szCs w:val="22"/>
              </w:rPr>
              <w:t>A default value of 0.8</w:t>
            </w:r>
          </w:p>
        </w:tc>
      </w:tr>
      <w:tr w:rsidR="0015036E" w14:paraId="6C7AE3DB" w14:textId="77777777" w:rsidTr="00771950">
        <w:trPr>
          <w:trHeight w:val="4587"/>
        </w:trPr>
        <w:tc>
          <w:tcPr>
            <w:tcW w:w="1555" w:type="dxa"/>
          </w:tcPr>
          <w:p w14:paraId="7EF475A2" w14:textId="77777777" w:rsidR="0015036E" w:rsidRPr="00AA4F95" w:rsidRDefault="0015036E" w:rsidP="00771950">
            <w:pPr>
              <w:spacing w:line="276" w:lineRule="auto"/>
              <w:jc w:val="both"/>
              <w:rPr>
                <w:rFonts w:cs="Arial"/>
                <w:szCs w:val="22"/>
              </w:rPr>
            </w:pPr>
            <w:r w:rsidRPr="00AA4F95">
              <w:rPr>
                <w:rFonts w:cs="Arial"/>
                <w:szCs w:val="22"/>
              </w:rPr>
              <w:t>k</w:t>
            </w:r>
            <w:r w:rsidRPr="00AA4F95">
              <w:rPr>
                <w:rFonts w:cs="Arial"/>
                <w:szCs w:val="22"/>
                <w:vertAlign w:val="subscript"/>
              </w:rPr>
              <w:t>j</w:t>
            </w:r>
          </w:p>
        </w:tc>
        <w:tc>
          <w:tcPr>
            <w:tcW w:w="8067" w:type="dxa"/>
          </w:tcPr>
          <w:p w14:paraId="0351D4DF" w14:textId="77777777" w:rsidR="0015036E" w:rsidRDefault="0015036E" w:rsidP="00771950">
            <w:pPr>
              <w:spacing w:line="276" w:lineRule="auto"/>
              <w:jc w:val="both"/>
              <w:rPr>
                <w:rFonts w:cs="Arial"/>
                <w:szCs w:val="22"/>
              </w:rPr>
            </w:pPr>
            <w:r w:rsidRPr="00AA4F95">
              <w:rPr>
                <w:rFonts w:cs="Arial"/>
                <w:szCs w:val="22"/>
              </w:rPr>
              <w:t>The following values for the different waste types have been applied as a default value:</w:t>
            </w:r>
          </w:p>
          <w:tbl>
            <w:tblPr>
              <w:tblStyle w:val="TableGrid"/>
              <w:tblW w:w="0" w:type="auto"/>
              <w:tblLook w:val="04A0" w:firstRow="1" w:lastRow="0" w:firstColumn="1" w:lastColumn="0" w:noHBand="0" w:noVBand="1"/>
            </w:tblPr>
            <w:tblGrid>
              <w:gridCol w:w="1449"/>
              <w:gridCol w:w="3260"/>
              <w:gridCol w:w="3132"/>
            </w:tblGrid>
            <w:tr w:rsidR="0015036E" w14:paraId="0DD418CE" w14:textId="77777777" w:rsidTr="00771950">
              <w:tc>
                <w:tcPr>
                  <w:tcW w:w="4709" w:type="dxa"/>
                  <w:gridSpan w:val="2"/>
                  <w:vMerge w:val="restart"/>
                  <w:shd w:val="clear" w:color="auto" w:fill="E6E5E5" w:themeFill="background2"/>
                  <w:vAlign w:val="center"/>
                </w:tcPr>
                <w:p w14:paraId="75601CCA" w14:textId="77777777" w:rsidR="0015036E" w:rsidRPr="0009031E" w:rsidRDefault="0015036E" w:rsidP="00771950">
                  <w:pPr>
                    <w:spacing w:line="276" w:lineRule="auto"/>
                    <w:jc w:val="center"/>
                    <w:rPr>
                      <w:rFonts w:cs="Arial"/>
                      <w:b/>
                      <w:bCs/>
                      <w:szCs w:val="22"/>
                    </w:rPr>
                  </w:pPr>
                  <w:r w:rsidRPr="00AA4F95">
                    <w:rPr>
                      <w:rFonts w:cs="Arial"/>
                      <w:b/>
                      <w:bCs/>
                      <w:szCs w:val="22"/>
                    </w:rPr>
                    <w:t>Waste type j</w:t>
                  </w:r>
                </w:p>
              </w:tc>
              <w:tc>
                <w:tcPr>
                  <w:tcW w:w="3132" w:type="dxa"/>
                  <w:shd w:val="clear" w:color="auto" w:fill="E6E5E5" w:themeFill="background2"/>
                </w:tcPr>
                <w:p w14:paraId="033D70EB" w14:textId="77777777" w:rsidR="0015036E" w:rsidRPr="00AA4F95" w:rsidRDefault="0015036E" w:rsidP="00771950">
                  <w:pPr>
                    <w:spacing w:line="276" w:lineRule="auto"/>
                    <w:jc w:val="center"/>
                    <w:rPr>
                      <w:rFonts w:cs="Arial"/>
                      <w:b/>
                      <w:bCs/>
                      <w:szCs w:val="22"/>
                    </w:rPr>
                  </w:pPr>
                  <w:r w:rsidRPr="00AA4F95">
                    <w:rPr>
                      <w:rFonts w:cs="Arial"/>
                      <w:b/>
                      <w:bCs/>
                      <w:szCs w:val="22"/>
                    </w:rPr>
                    <w:t>Boreal and Temperate</w:t>
                  </w:r>
                </w:p>
                <w:p w14:paraId="67219167" w14:textId="77777777" w:rsidR="0015036E" w:rsidRPr="00AA4F95" w:rsidRDefault="0015036E" w:rsidP="00771950">
                  <w:pPr>
                    <w:spacing w:line="276" w:lineRule="auto"/>
                    <w:jc w:val="center"/>
                    <w:rPr>
                      <w:rFonts w:cs="Arial"/>
                      <w:b/>
                      <w:bCs/>
                      <w:szCs w:val="22"/>
                    </w:rPr>
                  </w:pPr>
                  <w:r w:rsidRPr="00AA4F95">
                    <w:rPr>
                      <w:rFonts w:cs="Arial"/>
                      <w:b/>
                      <w:bCs/>
                      <w:szCs w:val="22"/>
                    </w:rPr>
                    <w:t>(MAT &lt; 20</w:t>
                  </w:r>
                  <w:r w:rsidRPr="00771950">
                    <w:rPr>
                      <w:rFonts w:cs="Arial"/>
                      <w:b/>
                      <w:bCs/>
                      <w:szCs w:val="22"/>
                      <w:vertAlign w:val="superscript"/>
                    </w:rPr>
                    <w:t>0</w:t>
                  </w:r>
                  <w:r w:rsidRPr="00AA4F95">
                    <w:rPr>
                      <w:rFonts w:cs="Arial"/>
                      <w:b/>
                      <w:bCs/>
                      <w:szCs w:val="22"/>
                    </w:rPr>
                    <w:t>C)</w:t>
                  </w:r>
                </w:p>
              </w:tc>
            </w:tr>
            <w:tr w:rsidR="0015036E" w14:paraId="72F804CC" w14:textId="77777777" w:rsidTr="00771950">
              <w:tc>
                <w:tcPr>
                  <w:tcW w:w="4709" w:type="dxa"/>
                  <w:gridSpan w:val="2"/>
                  <w:vMerge/>
                  <w:shd w:val="clear" w:color="auto" w:fill="E6E5E5" w:themeFill="background2"/>
                </w:tcPr>
                <w:p w14:paraId="1CC84F09" w14:textId="77777777" w:rsidR="0015036E" w:rsidRDefault="0015036E" w:rsidP="00771950">
                  <w:pPr>
                    <w:spacing w:line="276" w:lineRule="auto"/>
                    <w:jc w:val="center"/>
                    <w:rPr>
                      <w:rFonts w:cs="Arial"/>
                      <w:b/>
                      <w:bCs/>
                      <w:szCs w:val="22"/>
                    </w:rPr>
                  </w:pPr>
                </w:p>
              </w:tc>
              <w:tc>
                <w:tcPr>
                  <w:tcW w:w="3132" w:type="dxa"/>
                  <w:shd w:val="clear" w:color="auto" w:fill="E6E5E5" w:themeFill="background2"/>
                </w:tcPr>
                <w:p w14:paraId="4B8CC896" w14:textId="7AD703FE" w:rsidR="0015036E" w:rsidRPr="00AA4F95" w:rsidRDefault="0015036E" w:rsidP="00771950">
                  <w:pPr>
                    <w:spacing w:line="276" w:lineRule="auto"/>
                    <w:jc w:val="center"/>
                    <w:rPr>
                      <w:rFonts w:cs="Arial"/>
                      <w:b/>
                      <w:bCs/>
                      <w:szCs w:val="22"/>
                    </w:rPr>
                  </w:pPr>
                  <w:r>
                    <w:rPr>
                      <w:rFonts w:cs="Arial"/>
                      <w:b/>
                      <w:bCs/>
                      <w:szCs w:val="22"/>
                    </w:rPr>
                    <w:t>DRY</w:t>
                  </w:r>
                  <w:r w:rsidRPr="00AA4F95">
                    <w:rPr>
                      <w:rFonts w:cs="Arial"/>
                      <w:b/>
                      <w:bCs/>
                      <w:szCs w:val="22"/>
                    </w:rPr>
                    <w:t xml:space="preserve"> (MAP/PET </w:t>
                  </w:r>
                  <w:r w:rsidR="00976AF5">
                    <w:rPr>
                      <w:rFonts w:cs="Arial"/>
                      <w:b/>
                      <w:bCs/>
                      <w:szCs w:val="22"/>
                    </w:rPr>
                    <w:t>&lt;</w:t>
                  </w:r>
                  <w:r>
                    <w:rPr>
                      <w:rFonts w:cs="Arial"/>
                      <w:b/>
                      <w:bCs/>
                      <w:szCs w:val="22"/>
                    </w:rPr>
                    <w:t xml:space="preserve"> </w:t>
                  </w:r>
                  <w:r w:rsidRPr="00AA4F95">
                    <w:rPr>
                      <w:rFonts w:cs="Arial"/>
                      <w:b/>
                      <w:bCs/>
                      <w:szCs w:val="22"/>
                    </w:rPr>
                    <w:t>1)</w:t>
                  </w:r>
                </w:p>
              </w:tc>
            </w:tr>
            <w:tr w:rsidR="0015036E" w14:paraId="4BB4FDAE" w14:textId="77777777" w:rsidTr="00771950">
              <w:tc>
                <w:tcPr>
                  <w:tcW w:w="1449" w:type="dxa"/>
                  <w:vMerge w:val="restart"/>
                </w:tcPr>
                <w:p w14:paraId="2FDCEBF0" w14:textId="77777777" w:rsidR="0015036E" w:rsidRDefault="0015036E" w:rsidP="00771950">
                  <w:pPr>
                    <w:spacing w:line="276" w:lineRule="auto"/>
                    <w:jc w:val="both"/>
                    <w:rPr>
                      <w:rFonts w:cs="Arial"/>
                      <w:szCs w:val="22"/>
                    </w:rPr>
                  </w:pPr>
                  <w:r w:rsidRPr="0009031E">
                    <w:rPr>
                      <w:rFonts w:cs="Arial"/>
                      <w:szCs w:val="22"/>
                    </w:rPr>
                    <w:t>Slowly degrad</w:t>
                  </w:r>
                  <w:r>
                    <w:rPr>
                      <w:rFonts w:cs="Arial"/>
                      <w:szCs w:val="22"/>
                    </w:rPr>
                    <w:t>ing</w:t>
                  </w:r>
                </w:p>
              </w:tc>
              <w:tc>
                <w:tcPr>
                  <w:tcW w:w="3260" w:type="dxa"/>
                </w:tcPr>
                <w:p w14:paraId="49542A55" w14:textId="77777777" w:rsidR="0015036E" w:rsidRPr="0009031E" w:rsidRDefault="0015036E" w:rsidP="00771950">
                  <w:pPr>
                    <w:spacing w:line="276" w:lineRule="auto"/>
                    <w:rPr>
                      <w:rFonts w:cs="Arial"/>
                      <w:szCs w:val="22"/>
                    </w:rPr>
                  </w:pPr>
                  <w:r w:rsidRPr="0009031E">
                    <w:rPr>
                      <w:rFonts w:cs="Arial"/>
                      <w:szCs w:val="22"/>
                    </w:rPr>
                    <w:t>Pulp, paper, cardboard</w:t>
                  </w:r>
                </w:p>
              </w:tc>
              <w:tc>
                <w:tcPr>
                  <w:tcW w:w="3132" w:type="dxa"/>
                  <w:vAlign w:val="center"/>
                </w:tcPr>
                <w:p w14:paraId="3CE8D80B" w14:textId="77777777" w:rsidR="0015036E" w:rsidRPr="0009031E" w:rsidRDefault="0015036E" w:rsidP="00771950">
                  <w:pPr>
                    <w:spacing w:line="276" w:lineRule="auto"/>
                    <w:jc w:val="center"/>
                    <w:rPr>
                      <w:rFonts w:cs="Arial"/>
                      <w:szCs w:val="22"/>
                    </w:rPr>
                  </w:pPr>
                  <w:r w:rsidRPr="00AA4F95">
                    <w:rPr>
                      <w:szCs w:val="22"/>
                    </w:rPr>
                    <w:t>0.04</w:t>
                  </w:r>
                </w:p>
              </w:tc>
            </w:tr>
            <w:tr w:rsidR="0015036E" w14:paraId="398E3D10" w14:textId="77777777" w:rsidTr="00771950">
              <w:tc>
                <w:tcPr>
                  <w:tcW w:w="1449" w:type="dxa"/>
                  <w:vMerge/>
                </w:tcPr>
                <w:p w14:paraId="7974D453" w14:textId="77777777" w:rsidR="0015036E" w:rsidRDefault="0015036E" w:rsidP="00771950">
                  <w:pPr>
                    <w:spacing w:line="276" w:lineRule="auto"/>
                    <w:jc w:val="both"/>
                    <w:rPr>
                      <w:rFonts w:cs="Arial"/>
                      <w:szCs w:val="22"/>
                    </w:rPr>
                  </w:pPr>
                </w:p>
              </w:tc>
              <w:tc>
                <w:tcPr>
                  <w:tcW w:w="3260" w:type="dxa"/>
                </w:tcPr>
                <w:p w14:paraId="1202655F" w14:textId="77777777" w:rsidR="0015036E" w:rsidRPr="0009031E" w:rsidRDefault="0015036E" w:rsidP="00771950">
                  <w:pPr>
                    <w:spacing w:line="276" w:lineRule="auto"/>
                    <w:jc w:val="both"/>
                    <w:rPr>
                      <w:rFonts w:cs="Arial"/>
                      <w:szCs w:val="22"/>
                    </w:rPr>
                  </w:pPr>
                  <w:r w:rsidRPr="0009031E">
                    <w:rPr>
                      <w:rFonts w:cs="Arial"/>
                      <w:szCs w:val="22"/>
                    </w:rPr>
                    <w:t>Wood, wood products and straw</w:t>
                  </w:r>
                </w:p>
              </w:tc>
              <w:tc>
                <w:tcPr>
                  <w:tcW w:w="3132" w:type="dxa"/>
                  <w:vAlign w:val="center"/>
                </w:tcPr>
                <w:p w14:paraId="00F7B2AD" w14:textId="77777777" w:rsidR="0015036E" w:rsidRPr="0009031E" w:rsidRDefault="0015036E" w:rsidP="00771950">
                  <w:pPr>
                    <w:spacing w:line="276" w:lineRule="auto"/>
                    <w:jc w:val="center"/>
                    <w:rPr>
                      <w:rFonts w:cs="Arial"/>
                      <w:szCs w:val="22"/>
                    </w:rPr>
                  </w:pPr>
                  <w:r w:rsidRPr="00AA4F95">
                    <w:rPr>
                      <w:szCs w:val="22"/>
                    </w:rPr>
                    <w:t>0.02</w:t>
                  </w:r>
                </w:p>
              </w:tc>
            </w:tr>
            <w:tr w:rsidR="0015036E" w14:paraId="6C26C26B" w14:textId="77777777" w:rsidTr="00771950">
              <w:tc>
                <w:tcPr>
                  <w:tcW w:w="1449" w:type="dxa"/>
                </w:tcPr>
                <w:p w14:paraId="20C95AB8" w14:textId="77777777" w:rsidR="0015036E" w:rsidRDefault="0015036E" w:rsidP="00771950">
                  <w:pPr>
                    <w:spacing w:line="276" w:lineRule="auto"/>
                    <w:jc w:val="both"/>
                    <w:rPr>
                      <w:rFonts w:cs="Arial"/>
                      <w:szCs w:val="22"/>
                    </w:rPr>
                  </w:pPr>
                  <w:r w:rsidRPr="0009031E">
                    <w:rPr>
                      <w:rFonts w:cs="Arial"/>
                      <w:szCs w:val="22"/>
                    </w:rPr>
                    <w:t>Moderately</w:t>
                  </w:r>
                  <w:r>
                    <w:rPr>
                      <w:rFonts w:cs="Arial"/>
                      <w:szCs w:val="22"/>
                    </w:rPr>
                    <w:t xml:space="preserve"> </w:t>
                  </w:r>
                  <w:r w:rsidRPr="0009031E">
                    <w:rPr>
                      <w:rFonts w:cs="Arial"/>
                      <w:szCs w:val="22"/>
                    </w:rPr>
                    <w:t>degrad</w:t>
                  </w:r>
                  <w:r>
                    <w:rPr>
                      <w:rFonts w:cs="Arial"/>
                      <w:szCs w:val="22"/>
                    </w:rPr>
                    <w:t>ing</w:t>
                  </w:r>
                </w:p>
              </w:tc>
              <w:tc>
                <w:tcPr>
                  <w:tcW w:w="3260" w:type="dxa"/>
                </w:tcPr>
                <w:p w14:paraId="67AA03DB" w14:textId="77777777" w:rsidR="0015036E" w:rsidRPr="0009031E" w:rsidRDefault="0015036E" w:rsidP="00771950">
                  <w:pPr>
                    <w:spacing w:line="276" w:lineRule="auto"/>
                    <w:jc w:val="both"/>
                    <w:rPr>
                      <w:rFonts w:cs="Arial"/>
                      <w:szCs w:val="22"/>
                    </w:rPr>
                  </w:pPr>
                  <w:r w:rsidRPr="0009031E">
                    <w:rPr>
                      <w:rFonts w:cs="Arial"/>
                      <w:szCs w:val="22"/>
                    </w:rPr>
                    <w:t>Other (non-food) organic putrescible garden and park waste</w:t>
                  </w:r>
                </w:p>
              </w:tc>
              <w:tc>
                <w:tcPr>
                  <w:tcW w:w="3132" w:type="dxa"/>
                  <w:vAlign w:val="center"/>
                </w:tcPr>
                <w:p w14:paraId="0062DF8D" w14:textId="77777777" w:rsidR="0015036E" w:rsidRPr="0009031E" w:rsidRDefault="0015036E" w:rsidP="00771950">
                  <w:pPr>
                    <w:spacing w:line="276" w:lineRule="auto"/>
                    <w:jc w:val="center"/>
                    <w:rPr>
                      <w:rFonts w:cs="Arial"/>
                      <w:szCs w:val="22"/>
                    </w:rPr>
                  </w:pPr>
                  <w:r w:rsidRPr="00AA4F95">
                    <w:rPr>
                      <w:szCs w:val="22"/>
                    </w:rPr>
                    <w:t>0.05</w:t>
                  </w:r>
                </w:p>
              </w:tc>
            </w:tr>
            <w:tr w:rsidR="0015036E" w14:paraId="7F13EB0B" w14:textId="77777777" w:rsidTr="00771950">
              <w:tc>
                <w:tcPr>
                  <w:tcW w:w="1449" w:type="dxa"/>
                </w:tcPr>
                <w:p w14:paraId="25FD646E" w14:textId="77777777" w:rsidR="0015036E" w:rsidRDefault="0015036E" w:rsidP="00771950">
                  <w:pPr>
                    <w:spacing w:line="276" w:lineRule="auto"/>
                    <w:jc w:val="both"/>
                    <w:rPr>
                      <w:rFonts w:cs="Arial"/>
                      <w:szCs w:val="22"/>
                    </w:rPr>
                  </w:pPr>
                  <w:r w:rsidRPr="0009031E">
                    <w:rPr>
                      <w:rFonts w:cs="Arial"/>
                      <w:szCs w:val="22"/>
                    </w:rPr>
                    <w:t>Rapidly</w:t>
                  </w:r>
                  <w:r>
                    <w:rPr>
                      <w:rFonts w:cs="Arial"/>
                      <w:szCs w:val="22"/>
                    </w:rPr>
                    <w:t xml:space="preserve"> </w:t>
                  </w:r>
                  <w:r w:rsidRPr="0009031E">
                    <w:rPr>
                      <w:rFonts w:cs="Arial"/>
                      <w:szCs w:val="22"/>
                    </w:rPr>
                    <w:t>degrad</w:t>
                  </w:r>
                  <w:r>
                    <w:rPr>
                      <w:rFonts w:cs="Arial"/>
                      <w:szCs w:val="22"/>
                    </w:rPr>
                    <w:t>ing</w:t>
                  </w:r>
                </w:p>
              </w:tc>
              <w:tc>
                <w:tcPr>
                  <w:tcW w:w="3260" w:type="dxa"/>
                </w:tcPr>
                <w:p w14:paraId="0502A4DC" w14:textId="77777777" w:rsidR="0015036E" w:rsidRPr="0009031E" w:rsidRDefault="0015036E" w:rsidP="00771950">
                  <w:pPr>
                    <w:spacing w:line="276" w:lineRule="auto"/>
                    <w:jc w:val="both"/>
                    <w:rPr>
                      <w:rFonts w:cs="Arial"/>
                      <w:szCs w:val="22"/>
                    </w:rPr>
                  </w:pPr>
                  <w:r w:rsidRPr="0009031E">
                    <w:rPr>
                      <w:rFonts w:cs="Arial"/>
                      <w:szCs w:val="22"/>
                    </w:rPr>
                    <w:t>Food, food waste, sewage sludge, beverages and tobacco</w:t>
                  </w:r>
                </w:p>
              </w:tc>
              <w:tc>
                <w:tcPr>
                  <w:tcW w:w="3132" w:type="dxa"/>
                  <w:vAlign w:val="center"/>
                </w:tcPr>
                <w:p w14:paraId="517B37AE" w14:textId="77777777" w:rsidR="0015036E" w:rsidRPr="0009031E" w:rsidRDefault="0015036E" w:rsidP="00771950">
                  <w:pPr>
                    <w:spacing w:line="276" w:lineRule="auto"/>
                    <w:jc w:val="center"/>
                    <w:rPr>
                      <w:rFonts w:cs="Arial"/>
                      <w:szCs w:val="22"/>
                    </w:rPr>
                  </w:pPr>
                  <w:r w:rsidRPr="00AA4F95">
                    <w:rPr>
                      <w:szCs w:val="22"/>
                    </w:rPr>
                    <w:t>0.06</w:t>
                  </w:r>
                </w:p>
              </w:tc>
            </w:tr>
          </w:tbl>
          <w:p w14:paraId="3A2D0739" w14:textId="77777777" w:rsidR="0015036E" w:rsidRPr="00AA4F95" w:rsidRDefault="0015036E" w:rsidP="00771950">
            <w:pPr>
              <w:spacing w:line="276" w:lineRule="auto"/>
              <w:jc w:val="both"/>
              <w:rPr>
                <w:rFonts w:cs="Arial"/>
                <w:szCs w:val="22"/>
              </w:rPr>
            </w:pPr>
          </w:p>
        </w:tc>
      </w:tr>
      <w:tr w:rsidR="0015036E" w14:paraId="7DA22971" w14:textId="77777777" w:rsidTr="00771950">
        <w:tc>
          <w:tcPr>
            <w:tcW w:w="1555" w:type="dxa"/>
          </w:tcPr>
          <w:p w14:paraId="418433B5" w14:textId="77777777" w:rsidR="0015036E" w:rsidRPr="00771950" w:rsidRDefault="0015036E" w:rsidP="00771950">
            <w:pPr>
              <w:spacing w:line="276" w:lineRule="auto"/>
              <w:jc w:val="both"/>
              <w:rPr>
                <w:rFonts w:cs="Arial"/>
                <w:szCs w:val="22"/>
              </w:rPr>
            </w:pPr>
            <w:r w:rsidRPr="00AA4F95">
              <w:rPr>
                <w:rFonts w:cs="Arial"/>
                <w:szCs w:val="22"/>
              </w:rPr>
              <w:t>W</w:t>
            </w:r>
            <w:r w:rsidRPr="00AA4F95">
              <w:rPr>
                <w:rFonts w:cs="Arial"/>
                <w:szCs w:val="22"/>
                <w:vertAlign w:val="subscript"/>
              </w:rPr>
              <w:t>j,x</w:t>
            </w:r>
          </w:p>
        </w:tc>
        <w:tc>
          <w:tcPr>
            <w:tcW w:w="8067" w:type="dxa"/>
          </w:tcPr>
          <w:p w14:paraId="07C07702" w14:textId="77777777" w:rsidR="0015036E" w:rsidRPr="00771950" w:rsidRDefault="0015036E" w:rsidP="00771950">
            <w:pPr>
              <w:spacing w:line="276" w:lineRule="auto"/>
              <w:jc w:val="both"/>
              <w:rPr>
                <w:rFonts w:cs="Arial"/>
                <w:szCs w:val="22"/>
              </w:rPr>
            </w:pPr>
            <w:r w:rsidRPr="00771950">
              <w:rPr>
                <w:rFonts w:cs="Arial"/>
                <w:szCs w:val="22"/>
              </w:rPr>
              <w:t>Will be calculated based on monitored data</w:t>
            </w:r>
          </w:p>
        </w:tc>
      </w:tr>
      <w:tr w:rsidR="0015036E" w14:paraId="55283404" w14:textId="77777777" w:rsidTr="00771950">
        <w:trPr>
          <w:trHeight w:val="3355"/>
        </w:trPr>
        <w:tc>
          <w:tcPr>
            <w:tcW w:w="1555" w:type="dxa"/>
          </w:tcPr>
          <w:p w14:paraId="511CCA36" w14:textId="77777777" w:rsidR="0015036E" w:rsidRPr="00AA4F95" w:rsidRDefault="0015036E" w:rsidP="00771950">
            <w:pPr>
              <w:spacing w:line="276" w:lineRule="auto"/>
              <w:jc w:val="both"/>
              <w:rPr>
                <w:rFonts w:cs="Arial"/>
                <w:szCs w:val="22"/>
              </w:rPr>
            </w:pPr>
            <w:r w:rsidRPr="00AA4F95">
              <w:rPr>
                <w:rFonts w:cs="Arial"/>
                <w:szCs w:val="22"/>
              </w:rPr>
              <w:t>DOC</w:t>
            </w:r>
            <w:r w:rsidRPr="00AA4F95">
              <w:rPr>
                <w:rFonts w:cs="Arial"/>
                <w:szCs w:val="22"/>
                <w:vertAlign w:val="subscript"/>
              </w:rPr>
              <w:t>j</w:t>
            </w:r>
          </w:p>
        </w:tc>
        <w:tc>
          <w:tcPr>
            <w:tcW w:w="8067" w:type="dxa"/>
          </w:tcPr>
          <w:p w14:paraId="588664B0" w14:textId="77777777" w:rsidR="0015036E" w:rsidRDefault="0015036E" w:rsidP="00771950">
            <w:pPr>
              <w:spacing w:line="276" w:lineRule="auto"/>
              <w:jc w:val="both"/>
              <w:rPr>
                <w:rFonts w:cs="Arial"/>
                <w:szCs w:val="22"/>
              </w:rPr>
            </w:pPr>
            <w:r w:rsidRPr="00AA4F95">
              <w:rPr>
                <w:rFonts w:cs="Arial"/>
                <w:szCs w:val="22"/>
              </w:rPr>
              <w:t>The following values for the different waste types have been applied as a default value:</w:t>
            </w:r>
          </w:p>
          <w:tbl>
            <w:tblPr>
              <w:tblStyle w:val="TableGrid"/>
              <w:tblW w:w="0" w:type="auto"/>
              <w:tblLook w:val="04A0" w:firstRow="1" w:lastRow="0" w:firstColumn="1" w:lastColumn="0" w:noHBand="0" w:noVBand="1"/>
            </w:tblPr>
            <w:tblGrid>
              <w:gridCol w:w="5134"/>
              <w:gridCol w:w="2707"/>
            </w:tblGrid>
            <w:tr w:rsidR="0015036E" w14:paraId="07340317" w14:textId="77777777" w:rsidTr="00771950">
              <w:tc>
                <w:tcPr>
                  <w:tcW w:w="5134" w:type="dxa"/>
                  <w:shd w:val="clear" w:color="auto" w:fill="E6E5E5" w:themeFill="background2"/>
                  <w:vAlign w:val="center"/>
                </w:tcPr>
                <w:p w14:paraId="36D1A36F" w14:textId="77777777" w:rsidR="0015036E" w:rsidRDefault="0015036E" w:rsidP="00771950">
                  <w:pPr>
                    <w:spacing w:line="276" w:lineRule="auto"/>
                    <w:jc w:val="center"/>
                    <w:rPr>
                      <w:rFonts w:cs="Arial"/>
                      <w:szCs w:val="22"/>
                    </w:rPr>
                  </w:pPr>
                  <w:r w:rsidRPr="00673C7E">
                    <w:rPr>
                      <w:rFonts w:cs="Arial"/>
                      <w:b/>
                      <w:bCs/>
                      <w:szCs w:val="22"/>
                    </w:rPr>
                    <w:t>Waste type j</w:t>
                  </w:r>
                </w:p>
              </w:tc>
              <w:tc>
                <w:tcPr>
                  <w:tcW w:w="2707" w:type="dxa"/>
                  <w:shd w:val="clear" w:color="auto" w:fill="E6E5E5" w:themeFill="background2"/>
                </w:tcPr>
                <w:p w14:paraId="23779797" w14:textId="77777777" w:rsidR="0015036E" w:rsidRPr="00AA4F95" w:rsidRDefault="0015036E" w:rsidP="00771950">
                  <w:pPr>
                    <w:spacing w:line="276" w:lineRule="auto"/>
                    <w:jc w:val="center"/>
                    <w:rPr>
                      <w:rFonts w:cs="Arial"/>
                      <w:b/>
                      <w:bCs/>
                      <w:szCs w:val="22"/>
                    </w:rPr>
                  </w:pPr>
                  <w:r w:rsidRPr="00AA4F95">
                    <w:rPr>
                      <w:rFonts w:cs="Arial"/>
                      <w:b/>
                      <w:bCs/>
                      <w:szCs w:val="22"/>
                    </w:rPr>
                    <w:t>DOC</w:t>
                  </w:r>
                  <w:r w:rsidRPr="00AA4F95">
                    <w:rPr>
                      <w:rFonts w:cs="Arial"/>
                      <w:b/>
                      <w:bCs/>
                      <w:szCs w:val="22"/>
                      <w:vertAlign w:val="subscript"/>
                    </w:rPr>
                    <w:t>j</w:t>
                  </w:r>
                </w:p>
                <w:p w14:paraId="3DFF5386" w14:textId="77777777" w:rsidR="0015036E" w:rsidRDefault="0015036E" w:rsidP="00771950">
                  <w:pPr>
                    <w:spacing w:line="276" w:lineRule="auto"/>
                    <w:jc w:val="center"/>
                    <w:rPr>
                      <w:rFonts w:cs="Arial"/>
                      <w:szCs w:val="22"/>
                    </w:rPr>
                  </w:pPr>
                  <w:r w:rsidRPr="00AA4F95">
                    <w:rPr>
                      <w:rFonts w:cs="Arial"/>
                      <w:b/>
                      <w:bCs/>
                      <w:szCs w:val="22"/>
                    </w:rPr>
                    <w:t xml:space="preserve">(% </w:t>
                  </w:r>
                  <w:r>
                    <w:rPr>
                      <w:rFonts w:cs="Arial"/>
                      <w:b/>
                      <w:bCs/>
                      <w:szCs w:val="22"/>
                    </w:rPr>
                    <w:t>wet</w:t>
                  </w:r>
                  <w:r w:rsidRPr="00AA4F95">
                    <w:rPr>
                      <w:rFonts w:cs="Arial"/>
                      <w:b/>
                      <w:bCs/>
                      <w:szCs w:val="22"/>
                    </w:rPr>
                    <w:t xml:space="preserve"> waste)</w:t>
                  </w:r>
                </w:p>
              </w:tc>
            </w:tr>
            <w:tr w:rsidR="0015036E" w14:paraId="784B7D64" w14:textId="77777777" w:rsidTr="00771950">
              <w:tc>
                <w:tcPr>
                  <w:tcW w:w="5134" w:type="dxa"/>
                </w:tcPr>
                <w:p w14:paraId="716740CD" w14:textId="77777777" w:rsidR="0015036E" w:rsidRDefault="0015036E" w:rsidP="00771950">
                  <w:pPr>
                    <w:spacing w:line="276" w:lineRule="auto"/>
                    <w:jc w:val="both"/>
                    <w:rPr>
                      <w:rFonts w:cs="Arial"/>
                      <w:szCs w:val="22"/>
                    </w:rPr>
                  </w:pPr>
                  <w:r w:rsidRPr="0009031E">
                    <w:rPr>
                      <w:rFonts w:cs="Arial"/>
                      <w:szCs w:val="22"/>
                    </w:rPr>
                    <w:t>Wood and wood products</w:t>
                  </w:r>
                </w:p>
              </w:tc>
              <w:tc>
                <w:tcPr>
                  <w:tcW w:w="2707" w:type="dxa"/>
                </w:tcPr>
                <w:p w14:paraId="212DE233" w14:textId="77777777" w:rsidR="0015036E" w:rsidRDefault="0015036E" w:rsidP="00771950">
                  <w:pPr>
                    <w:spacing w:line="276" w:lineRule="auto"/>
                    <w:jc w:val="center"/>
                    <w:rPr>
                      <w:rFonts w:cs="Arial"/>
                      <w:szCs w:val="22"/>
                    </w:rPr>
                  </w:pPr>
                  <w:r>
                    <w:rPr>
                      <w:rFonts w:cs="Arial"/>
                      <w:szCs w:val="22"/>
                    </w:rPr>
                    <w:t>43</w:t>
                  </w:r>
                </w:p>
              </w:tc>
            </w:tr>
            <w:tr w:rsidR="0015036E" w14:paraId="18DF9C30" w14:textId="77777777" w:rsidTr="00771950">
              <w:tc>
                <w:tcPr>
                  <w:tcW w:w="5134" w:type="dxa"/>
                </w:tcPr>
                <w:p w14:paraId="03164E62" w14:textId="77777777" w:rsidR="0015036E" w:rsidRDefault="0015036E" w:rsidP="00771950">
                  <w:pPr>
                    <w:spacing w:line="276" w:lineRule="auto"/>
                    <w:jc w:val="both"/>
                    <w:rPr>
                      <w:rFonts w:cs="Arial"/>
                      <w:szCs w:val="22"/>
                    </w:rPr>
                  </w:pPr>
                  <w:r w:rsidRPr="0009031E">
                    <w:rPr>
                      <w:rFonts w:cs="Arial"/>
                      <w:szCs w:val="22"/>
                    </w:rPr>
                    <w:t>Pulp, paper and cardboard</w:t>
                  </w:r>
                </w:p>
              </w:tc>
              <w:tc>
                <w:tcPr>
                  <w:tcW w:w="2707" w:type="dxa"/>
                </w:tcPr>
                <w:p w14:paraId="09C9AC31" w14:textId="77777777" w:rsidR="0015036E" w:rsidRDefault="0015036E" w:rsidP="00771950">
                  <w:pPr>
                    <w:spacing w:line="276" w:lineRule="auto"/>
                    <w:jc w:val="center"/>
                    <w:rPr>
                      <w:rFonts w:cs="Arial"/>
                      <w:szCs w:val="22"/>
                    </w:rPr>
                  </w:pPr>
                  <w:r>
                    <w:rPr>
                      <w:rFonts w:cs="Arial"/>
                      <w:szCs w:val="22"/>
                    </w:rPr>
                    <w:t>40</w:t>
                  </w:r>
                </w:p>
              </w:tc>
            </w:tr>
            <w:tr w:rsidR="0015036E" w14:paraId="10934BB5" w14:textId="77777777" w:rsidTr="00771950">
              <w:tc>
                <w:tcPr>
                  <w:tcW w:w="5134" w:type="dxa"/>
                </w:tcPr>
                <w:p w14:paraId="55779360" w14:textId="77777777" w:rsidR="0015036E" w:rsidRDefault="0015036E" w:rsidP="00771950">
                  <w:pPr>
                    <w:spacing w:line="276" w:lineRule="auto"/>
                    <w:jc w:val="both"/>
                    <w:rPr>
                      <w:rFonts w:cs="Arial"/>
                      <w:szCs w:val="22"/>
                    </w:rPr>
                  </w:pPr>
                  <w:r w:rsidRPr="0009031E">
                    <w:rPr>
                      <w:rFonts w:cs="Arial"/>
                      <w:szCs w:val="22"/>
                    </w:rPr>
                    <w:t>Food, food waste, beverages and tobacco</w:t>
                  </w:r>
                </w:p>
              </w:tc>
              <w:tc>
                <w:tcPr>
                  <w:tcW w:w="2707" w:type="dxa"/>
                </w:tcPr>
                <w:p w14:paraId="675DB26F" w14:textId="77777777" w:rsidR="0015036E" w:rsidRDefault="0015036E" w:rsidP="00771950">
                  <w:pPr>
                    <w:spacing w:line="276" w:lineRule="auto"/>
                    <w:jc w:val="center"/>
                    <w:rPr>
                      <w:rFonts w:cs="Arial"/>
                      <w:szCs w:val="22"/>
                    </w:rPr>
                  </w:pPr>
                  <w:r>
                    <w:rPr>
                      <w:rFonts w:cs="Arial"/>
                      <w:szCs w:val="22"/>
                    </w:rPr>
                    <w:t>15</w:t>
                  </w:r>
                </w:p>
              </w:tc>
            </w:tr>
            <w:tr w:rsidR="0015036E" w14:paraId="7FD4C027" w14:textId="77777777" w:rsidTr="00771950">
              <w:tc>
                <w:tcPr>
                  <w:tcW w:w="5134" w:type="dxa"/>
                </w:tcPr>
                <w:p w14:paraId="7DCC0A22" w14:textId="77777777" w:rsidR="0015036E" w:rsidRDefault="0015036E" w:rsidP="00771950">
                  <w:pPr>
                    <w:spacing w:line="276" w:lineRule="auto"/>
                    <w:jc w:val="both"/>
                    <w:rPr>
                      <w:rFonts w:cs="Arial"/>
                      <w:szCs w:val="22"/>
                    </w:rPr>
                  </w:pPr>
                  <w:r w:rsidRPr="0009031E">
                    <w:rPr>
                      <w:rFonts w:cs="Arial"/>
                      <w:szCs w:val="22"/>
                    </w:rPr>
                    <w:t>Textiles</w:t>
                  </w:r>
                </w:p>
              </w:tc>
              <w:tc>
                <w:tcPr>
                  <w:tcW w:w="2707" w:type="dxa"/>
                </w:tcPr>
                <w:p w14:paraId="17ADC113" w14:textId="77777777" w:rsidR="0015036E" w:rsidRDefault="0015036E" w:rsidP="00771950">
                  <w:pPr>
                    <w:spacing w:line="276" w:lineRule="auto"/>
                    <w:jc w:val="center"/>
                    <w:rPr>
                      <w:rFonts w:cs="Arial"/>
                      <w:szCs w:val="22"/>
                    </w:rPr>
                  </w:pPr>
                  <w:r>
                    <w:rPr>
                      <w:rFonts w:cs="Arial"/>
                      <w:szCs w:val="22"/>
                    </w:rPr>
                    <w:t>24</w:t>
                  </w:r>
                </w:p>
              </w:tc>
            </w:tr>
            <w:tr w:rsidR="0015036E" w14:paraId="0B404FE1" w14:textId="77777777" w:rsidTr="00771950">
              <w:tc>
                <w:tcPr>
                  <w:tcW w:w="5134" w:type="dxa"/>
                </w:tcPr>
                <w:p w14:paraId="1FDC9899" w14:textId="77777777" w:rsidR="0015036E" w:rsidRDefault="0015036E" w:rsidP="00771950">
                  <w:pPr>
                    <w:spacing w:line="276" w:lineRule="auto"/>
                    <w:jc w:val="both"/>
                    <w:rPr>
                      <w:rFonts w:cs="Arial"/>
                      <w:szCs w:val="22"/>
                    </w:rPr>
                  </w:pPr>
                  <w:r w:rsidRPr="0009031E">
                    <w:rPr>
                      <w:rFonts w:cs="Arial"/>
                      <w:szCs w:val="22"/>
                    </w:rPr>
                    <w:t>Garden, yard and park waste</w:t>
                  </w:r>
                </w:p>
              </w:tc>
              <w:tc>
                <w:tcPr>
                  <w:tcW w:w="2707" w:type="dxa"/>
                </w:tcPr>
                <w:p w14:paraId="6CD6E5F1" w14:textId="77777777" w:rsidR="0015036E" w:rsidRDefault="0015036E" w:rsidP="00771950">
                  <w:pPr>
                    <w:spacing w:line="276" w:lineRule="auto"/>
                    <w:jc w:val="center"/>
                    <w:rPr>
                      <w:rFonts w:cs="Arial"/>
                      <w:szCs w:val="22"/>
                    </w:rPr>
                  </w:pPr>
                  <w:r>
                    <w:rPr>
                      <w:rFonts w:cs="Arial"/>
                      <w:szCs w:val="22"/>
                    </w:rPr>
                    <w:t>20</w:t>
                  </w:r>
                </w:p>
              </w:tc>
            </w:tr>
            <w:tr w:rsidR="0015036E" w14:paraId="4F0E1431" w14:textId="77777777" w:rsidTr="00771950">
              <w:tc>
                <w:tcPr>
                  <w:tcW w:w="5134" w:type="dxa"/>
                </w:tcPr>
                <w:p w14:paraId="3D4531FF" w14:textId="77777777" w:rsidR="0015036E" w:rsidRDefault="0015036E" w:rsidP="00771950">
                  <w:pPr>
                    <w:spacing w:line="276" w:lineRule="auto"/>
                    <w:jc w:val="both"/>
                    <w:rPr>
                      <w:rFonts w:cs="Arial"/>
                      <w:szCs w:val="22"/>
                    </w:rPr>
                  </w:pPr>
                  <w:r w:rsidRPr="0009031E">
                    <w:rPr>
                      <w:rFonts w:cs="Arial"/>
                      <w:szCs w:val="22"/>
                    </w:rPr>
                    <w:t>Glass, plastic, metal, other inert</w:t>
                  </w:r>
                </w:p>
              </w:tc>
              <w:tc>
                <w:tcPr>
                  <w:tcW w:w="2707" w:type="dxa"/>
                </w:tcPr>
                <w:p w14:paraId="229BD383" w14:textId="77777777" w:rsidR="0015036E" w:rsidRDefault="0015036E" w:rsidP="00771950">
                  <w:pPr>
                    <w:spacing w:line="276" w:lineRule="auto"/>
                    <w:jc w:val="center"/>
                    <w:rPr>
                      <w:rFonts w:cs="Arial"/>
                      <w:szCs w:val="22"/>
                    </w:rPr>
                  </w:pPr>
                  <w:r>
                    <w:rPr>
                      <w:rFonts w:cs="Arial"/>
                      <w:szCs w:val="22"/>
                    </w:rPr>
                    <w:t>0</w:t>
                  </w:r>
                </w:p>
              </w:tc>
            </w:tr>
          </w:tbl>
          <w:p w14:paraId="6A298034" w14:textId="77777777" w:rsidR="0015036E" w:rsidRPr="00AA4F95" w:rsidRDefault="0015036E" w:rsidP="00771950">
            <w:pPr>
              <w:spacing w:line="276" w:lineRule="auto"/>
              <w:jc w:val="both"/>
              <w:rPr>
                <w:rFonts w:cs="Arial"/>
                <w:szCs w:val="22"/>
              </w:rPr>
            </w:pPr>
          </w:p>
        </w:tc>
      </w:tr>
      <w:tr w:rsidR="0015036E" w14:paraId="0798F49F" w14:textId="77777777" w:rsidTr="00771950">
        <w:tc>
          <w:tcPr>
            <w:tcW w:w="1555" w:type="dxa"/>
          </w:tcPr>
          <w:p w14:paraId="0260513A" w14:textId="77777777" w:rsidR="0015036E" w:rsidRPr="00AA4F95" w:rsidRDefault="0015036E" w:rsidP="00771950">
            <w:pPr>
              <w:spacing w:line="276" w:lineRule="auto"/>
              <w:jc w:val="both"/>
              <w:rPr>
                <w:rFonts w:cs="Arial"/>
                <w:szCs w:val="22"/>
              </w:rPr>
            </w:pPr>
            <w:r w:rsidRPr="00AA4F95">
              <w:rPr>
                <w:rFonts w:cs="Arial"/>
                <w:szCs w:val="22"/>
              </w:rPr>
              <w:t>f</w:t>
            </w:r>
            <w:r w:rsidRPr="00AA4F95">
              <w:rPr>
                <w:rFonts w:cs="Arial"/>
                <w:szCs w:val="22"/>
                <w:vertAlign w:val="subscript"/>
              </w:rPr>
              <w:t>y</w:t>
            </w:r>
          </w:p>
        </w:tc>
        <w:tc>
          <w:tcPr>
            <w:tcW w:w="8067" w:type="dxa"/>
          </w:tcPr>
          <w:p w14:paraId="4418D465" w14:textId="77777777" w:rsidR="0015036E" w:rsidRPr="00AA4F95" w:rsidRDefault="0015036E" w:rsidP="00771950">
            <w:pPr>
              <w:spacing w:line="276" w:lineRule="auto"/>
              <w:jc w:val="both"/>
              <w:rPr>
                <w:rFonts w:cs="Arial"/>
                <w:szCs w:val="22"/>
              </w:rPr>
            </w:pPr>
            <w:r w:rsidRPr="00AA4F95">
              <w:rPr>
                <w:rFonts w:cs="Arial"/>
                <w:szCs w:val="22"/>
              </w:rPr>
              <w:t>0 since there are no regulation requiring destruction of LFG</w:t>
            </w:r>
          </w:p>
        </w:tc>
      </w:tr>
    </w:tbl>
    <w:p w14:paraId="11ED3EA6" w14:textId="77777777" w:rsidR="0015036E" w:rsidRDefault="0015036E" w:rsidP="0015036E">
      <w:pPr>
        <w:spacing w:after="0" w:line="276" w:lineRule="auto"/>
        <w:jc w:val="both"/>
        <w:rPr>
          <w:rFonts w:cs="Arial"/>
          <w:b/>
          <w:bCs/>
          <w:szCs w:val="22"/>
        </w:rPr>
      </w:pPr>
    </w:p>
    <w:p w14:paraId="55891356" w14:textId="77777777" w:rsidR="0015036E" w:rsidRPr="00AA4F95" w:rsidRDefault="0015036E" w:rsidP="0015036E">
      <w:pPr>
        <w:spacing w:after="0" w:line="276" w:lineRule="auto"/>
        <w:jc w:val="both"/>
        <w:rPr>
          <w:rFonts w:cs="Arial"/>
          <w:szCs w:val="22"/>
          <w:u w:val="single"/>
        </w:rPr>
      </w:pPr>
      <w:r w:rsidRPr="00AA4F95">
        <w:rPr>
          <w:rFonts w:cs="Arial"/>
          <w:szCs w:val="22"/>
          <w:u w:val="single"/>
        </w:rPr>
        <w:t>Determining the model correction factor (</w:t>
      </w:r>
      <w:r w:rsidRPr="006F31DE">
        <w:rPr>
          <w:rFonts w:cs="Arial"/>
          <w:szCs w:val="22"/>
        </w:rPr>
        <w:t>φ</w:t>
      </w:r>
      <w:r w:rsidRPr="00AA4F95">
        <w:rPr>
          <w:rFonts w:cs="Arial"/>
          <w:szCs w:val="22"/>
          <w:u w:val="single"/>
          <w:vertAlign w:val="subscript"/>
        </w:rPr>
        <w:t>y</w:t>
      </w:r>
      <w:r w:rsidRPr="00AA4F95">
        <w:rPr>
          <w:rFonts w:cs="Arial"/>
          <w:szCs w:val="22"/>
          <w:u w:val="single"/>
        </w:rPr>
        <w:t>)</w:t>
      </w:r>
    </w:p>
    <w:p w14:paraId="06B7AA74" w14:textId="77777777" w:rsidR="0015036E" w:rsidRDefault="0015036E" w:rsidP="0015036E">
      <w:pPr>
        <w:spacing w:after="0" w:line="276" w:lineRule="auto"/>
        <w:jc w:val="both"/>
        <w:rPr>
          <w:rFonts w:cs="Arial"/>
          <w:b/>
          <w:bCs/>
          <w:szCs w:val="22"/>
        </w:rPr>
      </w:pPr>
    </w:p>
    <w:p w14:paraId="4F12E04F" w14:textId="77777777" w:rsidR="0015036E" w:rsidRPr="00AA4F95" w:rsidRDefault="0015036E" w:rsidP="0015036E">
      <w:pPr>
        <w:spacing w:after="0" w:line="276" w:lineRule="auto"/>
        <w:jc w:val="both"/>
        <w:rPr>
          <w:rFonts w:cs="Arial"/>
          <w:szCs w:val="22"/>
        </w:rPr>
      </w:pPr>
      <w:r w:rsidRPr="00AA4F95">
        <w:rPr>
          <w:rFonts w:cs="Arial"/>
          <w:szCs w:val="22"/>
        </w:rPr>
        <w:t xml:space="preserve">In line with the requirements of the tool “Emissions from solid disposal sites” </w:t>
      </w:r>
      <w:r>
        <w:rPr>
          <w:rFonts w:cs="Arial"/>
          <w:szCs w:val="22"/>
        </w:rPr>
        <w:t>V</w:t>
      </w:r>
      <w:r w:rsidRPr="00AA4F95">
        <w:rPr>
          <w:rFonts w:cs="Arial"/>
          <w:szCs w:val="22"/>
        </w:rPr>
        <w:t xml:space="preserve">ersion </w:t>
      </w:r>
      <w:r>
        <w:rPr>
          <w:rFonts w:cs="Arial"/>
          <w:szCs w:val="22"/>
        </w:rPr>
        <w:t>08.0</w:t>
      </w:r>
      <w:r w:rsidRPr="00AA4F95">
        <w:rPr>
          <w:rFonts w:cs="Arial"/>
          <w:szCs w:val="22"/>
        </w:rPr>
        <w:t xml:space="preserve">, a default value: </w:t>
      </w:r>
      <w:r w:rsidRPr="006F31DE">
        <w:rPr>
          <w:rFonts w:cs="Arial"/>
          <w:szCs w:val="22"/>
        </w:rPr>
        <w:t>φ</w:t>
      </w:r>
      <w:r w:rsidRPr="00AA4F95">
        <w:rPr>
          <w:rFonts w:cs="Arial"/>
          <w:szCs w:val="22"/>
          <w:vertAlign w:val="subscript"/>
        </w:rPr>
        <w:t>y</w:t>
      </w:r>
      <w:r w:rsidRPr="00AA4F95">
        <w:rPr>
          <w:rFonts w:cs="Arial"/>
          <w:szCs w:val="22"/>
        </w:rPr>
        <w:t>=</w:t>
      </w:r>
      <w:r w:rsidRPr="006F31DE">
        <w:rPr>
          <w:rFonts w:cs="Arial"/>
          <w:szCs w:val="22"/>
        </w:rPr>
        <w:t>φ</w:t>
      </w:r>
      <w:r w:rsidRPr="00AA4F95">
        <w:rPr>
          <w:rFonts w:cs="Arial"/>
          <w:szCs w:val="22"/>
          <w:vertAlign w:val="subscript"/>
        </w:rPr>
        <w:t>default</w:t>
      </w:r>
      <w:r w:rsidRPr="00AA4F95">
        <w:rPr>
          <w:rFonts w:cs="Arial"/>
          <w:szCs w:val="22"/>
        </w:rPr>
        <w:t xml:space="preserve"> will be used. </w:t>
      </w:r>
      <w:r w:rsidRPr="006F31DE">
        <w:rPr>
          <w:rFonts w:cs="Arial"/>
          <w:szCs w:val="22"/>
        </w:rPr>
        <w:t>φ</w:t>
      </w:r>
      <w:r w:rsidRPr="00AA4F95">
        <w:rPr>
          <w:rFonts w:cs="Arial"/>
          <w:szCs w:val="22"/>
          <w:vertAlign w:val="subscript"/>
        </w:rPr>
        <w:t>default</w:t>
      </w:r>
      <w:r w:rsidRPr="00AA4F95">
        <w:rPr>
          <w:rFonts w:cs="Arial"/>
          <w:szCs w:val="22"/>
        </w:rPr>
        <w:t xml:space="preserve"> is set as 0.8</w:t>
      </w:r>
      <w:r>
        <w:rPr>
          <w:rFonts w:cs="Arial"/>
          <w:szCs w:val="22"/>
        </w:rPr>
        <w:t>0</w:t>
      </w:r>
      <w:r>
        <w:rPr>
          <w:rStyle w:val="FootnoteReference"/>
          <w:rFonts w:cs="Arial"/>
          <w:szCs w:val="22"/>
        </w:rPr>
        <w:footnoteReference w:id="43"/>
      </w:r>
      <w:r w:rsidRPr="00AA4F95">
        <w:rPr>
          <w:rFonts w:cs="Arial"/>
          <w:szCs w:val="22"/>
        </w:rPr>
        <w:t>.</w:t>
      </w:r>
    </w:p>
    <w:p w14:paraId="22340B12" w14:textId="77777777" w:rsidR="0015036E" w:rsidRDefault="0015036E" w:rsidP="0015036E">
      <w:pPr>
        <w:spacing w:after="0" w:line="276" w:lineRule="auto"/>
        <w:jc w:val="both"/>
        <w:rPr>
          <w:rFonts w:cs="Arial"/>
          <w:b/>
          <w:bCs/>
          <w:szCs w:val="22"/>
        </w:rPr>
      </w:pPr>
    </w:p>
    <w:p w14:paraId="4199793F" w14:textId="77777777" w:rsidR="0015036E" w:rsidRPr="00AA4F95" w:rsidRDefault="0015036E" w:rsidP="0015036E">
      <w:pPr>
        <w:autoSpaceDE w:val="0"/>
        <w:autoSpaceDN w:val="0"/>
        <w:adjustRightInd w:val="0"/>
        <w:spacing w:after="0" w:line="276" w:lineRule="auto"/>
        <w:contextualSpacing w:val="0"/>
        <w:rPr>
          <w:rFonts w:cs="Arial"/>
          <w:szCs w:val="22"/>
          <w:u w:val="single"/>
        </w:rPr>
      </w:pPr>
      <w:r w:rsidRPr="00AA4F95">
        <w:rPr>
          <w:rFonts w:cs="Arial"/>
          <w:szCs w:val="22"/>
          <w:u w:val="single"/>
        </w:rPr>
        <w:t>Determining the amounts of waste types j disposed in the SWDS (W</w:t>
      </w:r>
      <w:r w:rsidRPr="00AA4F95">
        <w:rPr>
          <w:rFonts w:cs="Arial"/>
          <w:szCs w:val="22"/>
          <w:u w:val="single"/>
          <w:vertAlign w:val="subscript"/>
        </w:rPr>
        <w:t>j,x</w:t>
      </w:r>
      <w:r w:rsidRPr="00AA4F95">
        <w:rPr>
          <w:rFonts w:cs="Arial"/>
          <w:szCs w:val="22"/>
          <w:u w:val="single"/>
        </w:rPr>
        <w:t xml:space="preserve">) </w:t>
      </w:r>
    </w:p>
    <w:p w14:paraId="37CD3935" w14:textId="77777777" w:rsidR="0015036E" w:rsidRPr="00AA4F95" w:rsidRDefault="0015036E" w:rsidP="0015036E">
      <w:pPr>
        <w:autoSpaceDE w:val="0"/>
        <w:autoSpaceDN w:val="0"/>
        <w:adjustRightInd w:val="0"/>
        <w:spacing w:after="0" w:line="276" w:lineRule="auto"/>
        <w:contextualSpacing w:val="0"/>
        <w:rPr>
          <w:rFonts w:cs="Arial"/>
          <w:szCs w:val="22"/>
          <w:u w:val="single"/>
        </w:rPr>
      </w:pPr>
    </w:p>
    <w:p w14:paraId="57187F7E" w14:textId="77777777" w:rsidR="0015036E" w:rsidRPr="00AA4F95" w:rsidRDefault="0015036E" w:rsidP="0015036E">
      <w:pPr>
        <w:spacing w:after="0" w:line="276" w:lineRule="auto"/>
        <w:jc w:val="both"/>
        <w:rPr>
          <w:rFonts w:cs="Arial"/>
          <w:szCs w:val="22"/>
        </w:rPr>
      </w:pPr>
      <w:r w:rsidRPr="00AA4F95">
        <w:rPr>
          <w:rFonts w:cs="Arial"/>
          <w:szCs w:val="22"/>
        </w:rPr>
        <w:t>The amount of different waste types (W</w:t>
      </w:r>
      <w:r w:rsidRPr="00AA4F95">
        <w:rPr>
          <w:rFonts w:cs="Arial"/>
          <w:szCs w:val="22"/>
          <w:vertAlign w:val="subscript"/>
        </w:rPr>
        <w:t>j,x</w:t>
      </w:r>
      <w:r w:rsidRPr="00AA4F95">
        <w:rPr>
          <w:rFonts w:cs="Arial"/>
          <w:szCs w:val="22"/>
        </w:rPr>
        <w:t>) will be determined through sampling and calculation of the mean from the samples, as follows:</w:t>
      </w:r>
    </w:p>
    <w:p w14:paraId="61DFEB6C" w14:textId="77777777" w:rsidR="0015036E" w:rsidRDefault="0015036E" w:rsidP="0015036E">
      <w:pPr>
        <w:spacing w:after="0" w:line="276" w:lineRule="auto"/>
        <w:jc w:val="both"/>
        <w:rPr>
          <w:rFonts w:cs="Arial"/>
          <w:szCs w:val="22"/>
        </w:rPr>
      </w:pPr>
    </w:p>
    <w:p w14:paraId="66578897" w14:textId="77777777" w:rsidR="0015036E" w:rsidRDefault="0015036E" w:rsidP="0015036E">
      <w:pPr>
        <w:spacing w:after="0" w:line="276" w:lineRule="auto"/>
        <w:jc w:val="center"/>
        <w:rPr>
          <w:rFonts w:cs="Arial"/>
          <w:szCs w:val="22"/>
        </w:rPr>
      </w:pPr>
      <w:r>
        <w:rPr>
          <w:rFonts w:cs="Arial"/>
          <w:szCs w:val="22"/>
        </w:rPr>
        <w:t>W</w:t>
      </w:r>
      <w:r w:rsidRPr="00AA4F95">
        <w:rPr>
          <w:rFonts w:cs="Arial"/>
          <w:szCs w:val="22"/>
          <w:vertAlign w:val="subscript"/>
        </w:rPr>
        <w:t xml:space="preserve">j,x </w:t>
      </w:r>
      <w:r>
        <w:rPr>
          <w:rFonts w:cs="Arial"/>
          <w:szCs w:val="22"/>
        </w:rPr>
        <w:t>= W</w:t>
      </w:r>
      <w:r w:rsidRPr="00AA4F95">
        <w:rPr>
          <w:rFonts w:cs="Arial"/>
          <w:szCs w:val="22"/>
          <w:vertAlign w:val="subscript"/>
        </w:rPr>
        <w:t>x</w:t>
      </w:r>
      <w:r>
        <w:rPr>
          <w:rFonts w:cs="Arial"/>
          <w:szCs w:val="22"/>
        </w:rPr>
        <w:t xml:space="preserve"> * P</w:t>
      </w:r>
      <w:r w:rsidRPr="00AA4F95">
        <w:rPr>
          <w:rFonts w:cs="Arial"/>
          <w:szCs w:val="22"/>
          <w:vertAlign w:val="subscript"/>
        </w:rPr>
        <w:t>j,x</w:t>
      </w:r>
      <w:r>
        <w:rPr>
          <w:rFonts w:cs="Arial"/>
          <w:szCs w:val="22"/>
        </w:rPr>
        <w:tab/>
        <w:t>Equation (5) in TOOL 4 V08</w:t>
      </w:r>
    </w:p>
    <w:p w14:paraId="471FFA72" w14:textId="77777777" w:rsidR="0015036E" w:rsidRDefault="0015036E" w:rsidP="0015036E">
      <w:pPr>
        <w:spacing w:after="0" w:line="276" w:lineRule="auto"/>
        <w:ind w:left="1440" w:hanging="1440"/>
        <w:rPr>
          <w:rFonts w:cs="Arial"/>
          <w:szCs w:val="22"/>
        </w:rPr>
      </w:pPr>
      <w:r>
        <w:rPr>
          <w:rFonts w:cs="Arial"/>
          <w:szCs w:val="22"/>
        </w:rPr>
        <w:t xml:space="preserve">Where: </w:t>
      </w:r>
    </w:p>
    <w:p w14:paraId="30D7CF57" w14:textId="77777777" w:rsidR="0015036E" w:rsidRPr="006E5983" w:rsidRDefault="0015036E" w:rsidP="0015036E">
      <w:pPr>
        <w:spacing w:after="0" w:line="276" w:lineRule="auto"/>
        <w:ind w:left="1440" w:hanging="1440"/>
        <w:rPr>
          <w:rFonts w:cs="Arial"/>
          <w:szCs w:val="22"/>
        </w:rPr>
      </w:pPr>
      <w:r w:rsidRPr="006E5983">
        <w:rPr>
          <w:rFonts w:cs="Arial"/>
          <w:szCs w:val="22"/>
        </w:rPr>
        <w:t>W</w:t>
      </w:r>
      <w:r w:rsidRPr="00AA4F95">
        <w:rPr>
          <w:rFonts w:cs="Arial"/>
          <w:szCs w:val="22"/>
          <w:vertAlign w:val="subscript"/>
        </w:rPr>
        <w:t xml:space="preserve">j,x </w:t>
      </w:r>
      <w:r w:rsidRPr="006E5983">
        <w:rPr>
          <w:rFonts w:cs="Arial"/>
          <w:szCs w:val="22"/>
        </w:rPr>
        <w:tab/>
        <w:t xml:space="preserve">Amount of organic waste type j disposed or prevented from disposal in the SWDS in year x (tonnes) </w:t>
      </w:r>
    </w:p>
    <w:p w14:paraId="623A13F8" w14:textId="77777777" w:rsidR="0015036E" w:rsidRPr="006E5983" w:rsidRDefault="0015036E" w:rsidP="0015036E">
      <w:pPr>
        <w:spacing w:after="0" w:line="276" w:lineRule="auto"/>
        <w:ind w:left="1440" w:hanging="1440"/>
        <w:rPr>
          <w:rFonts w:cs="Arial"/>
          <w:szCs w:val="22"/>
        </w:rPr>
      </w:pPr>
      <w:r w:rsidRPr="006E5983">
        <w:rPr>
          <w:rFonts w:cs="Arial"/>
          <w:szCs w:val="22"/>
        </w:rPr>
        <w:t>W</w:t>
      </w:r>
      <w:r w:rsidRPr="00AA4F95">
        <w:rPr>
          <w:rFonts w:cs="Arial"/>
          <w:szCs w:val="22"/>
          <w:vertAlign w:val="subscript"/>
        </w:rPr>
        <w:t>x</w:t>
      </w:r>
      <w:r w:rsidRPr="006E5983">
        <w:rPr>
          <w:rFonts w:cs="Arial"/>
          <w:szCs w:val="22"/>
        </w:rPr>
        <w:t xml:space="preserve"> </w:t>
      </w:r>
      <w:r w:rsidRPr="006E5983">
        <w:rPr>
          <w:rFonts w:cs="Arial"/>
          <w:szCs w:val="22"/>
        </w:rPr>
        <w:tab/>
        <w:t>Total amount of organic waste disposed or prevented from disposal in year x (tonnes</w:t>
      </w:r>
      <w:r>
        <w:rPr>
          <w:rFonts w:cs="Arial"/>
          <w:szCs w:val="22"/>
        </w:rPr>
        <w:t>)</w:t>
      </w:r>
    </w:p>
    <w:p w14:paraId="691D095A" w14:textId="77777777" w:rsidR="0015036E" w:rsidRPr="006E5983" w:rsidRDefault="0015036E" w:rsidP="0015036E">
      <w:pPr>
        <w:spacing w:after="0" w:line="276" w:lineRule="auto"/>
        <w:rPr>
          <w:rFonts w:cs="Arial"/>
          <w:szCs w:val="22"/>
        </w:rPr>
      </w:pPr>
      <w:r w:rsidRPr="006E5983">
        <w:rPr>
          <w:rFonts w:cs="Arial"/>
          <w:szCs w:val="22"/>
        </w:rPr>
        <w:t>P</w:t>
      </w:r>
      <w:r w:rsidRPr="00AA4F95">
        <w:rPr>
          <w:rFonts w:cs="Arial"/>
          <w:szCs w:val="22"/>
          <w:vertAlign w:val="subscript"/>
        </w:rPr>
        <w:t xml:space="preserve">j,x </w:t>
      </w:r>
      <w:r w:rsidRPr="006E5983">
        <w:rPr>
          <w:rFonts w:cs="Arial"/>
          <w:szCs w:val="22"/>
        </w:rPr>
        <w:tab/>
      </w:r>
      <w:r>
        <w:rPr>
          <w:rFonts w:cs="Arial"/>
          <w:szCs w:val="22"/>
        </w:rPr>
        <w:tab/>
      </w:r>
      <w:r w:rsidRPr="006E5983">
        <w:rPr>
          <w:rFonts w:cs="Arial"/>
          <w:szCs w:val="22"/>
        </w:rPr>
        <w:t xml:space="preserve">Average fraction of the waste type j in the waste in year x </w:t>
      </w:r>
    </w:p>
    <w:p w14:paraId="19FCAFFE" w14:textId="77777777" w:rsidR="0015036E" w:rsidRPr="006E5983" w:rsidRDefault="0015036E" w:rsidP="0015036E">
      <w:pPr>
        <w:spacing w:after="0" w:line="276" w:lineRule="auto"/>
        <w:rPr>
          <w:rFonts w:cs="Arial"/>
          <w:szCs w:val="22"/>
        </w:rPr>
      </w:pPr>
      <w:r w:rsidRPr="006E5983">
        <w:rPr>
          <w:rFonts w:cs="Arial"/>
          <w:szCs w:val="22"/>
        </w:rPr>
        <w:t xml:space="preserve">j </w:t>
      </w:r>
      <w:r w:rsidRPr="006E5983">
        <w:rPr>
          <w:rFonts w:cs="Arial"/>
          <w:szCs w:val="22"/>
        </w:rPr>
        <w:tab/>
      </w:r>
      <w:r>
        <w:rPr>
          <w:rFonts w:cs="Arial"/>
          <w:szCs w:val="22"/>
        </w:rPr>
        <w:tab/>
      </w:r>
      <w:r w:rsidRPr="006E5983">
        <w:rPr>
          <w:rFonts w:cs="Arial"/>
          <w:szCs w:val="22"/>
        </w:rPr>
        <w:t xml:space="preserve">Type of solid waste </w:t>
      </w:r>
    </w:p>
    <w:p w14:paraId="0DF86524" w14:textId="77777777" w:rsidR="0015036E" w:rsidRDefault="0015036E" w:rsidP="0015036E">
      <w:pPr>
        <w:spacing w:after="0" w:line="276" w:lineRule="auto"/>
        <w:ind w:left="1440" w:hanging="1440"/>
        <w:rPr>
          <w:rFonts w:cs="Arial"/>
          <w:szCs w:val="22"/>
        </w:rPr>
      </w:pPr>
      <w:r w:rsidRPr="006E5983">
        <w:rPr>
          <w:rFonts w:cs="Arial"/>
          <w:szCs w:val="22"/>
        </w:rPr>
        <w:t xml:space="preserve">x </w:t>
      </w:r>
      <w:r w:rsidRPr="006E5983">
        <w:rPr>
          <w:rFonts w:cs="Arial"/>
          <w:szCs w:val="22"/>
        </w:rPr>
        <w:tab/>
        <w:t>Years in the time period for which waste is disposed at the SWDS, extending from the first year in the time period (x=1) to year (x=y)</w:t>
      </w:r>
    </w:p>
    <w:p w14:paraId="0D4CBC98" w14:textId="77777777" w:rsidR="0015036E" w:rsidRDefault="0015036E" w:rsidP="0015036E">
      <w:pPr>
        <w:spacing w:after="0" w:line="276" w:lineRule="auto"/>
        <w:rPr>
          <w:rFonts w:cs="Arial"/>
          <w:szCs w:val="22"/>
        </w:rPr>
      </w:pPr>
    </w:p>
    <w:p w14:paraId="53EBD4A1" w14:textId="77777777" w:rsidR="0015036E" w:rsidRDefault="0015036E" w:rsidP="0015036E">
      <w:pPr>
        <w:spacing w:after="0" w:line="276" w:lineRule="auto"/>
        <w:rPr>
          <w:szCs w:val="22"/>
        </w:rPr>
      </w:pPr>
      <w:r>
        <w:rPr>
          <w:szCs w:val="22"/>
        </w:rPr>
        <w:t>The fraction of the waste type j in the waste for the year x is calculated as follows:</w:t>
      </w:r>
    </w:p>
    <w:p w14:paraId="19491449" w14:textId="77777777" w:rsidR="0015036E" w:rsidRDefault="0015036E" w:rsidP="0015036E">
      <w:pPr>
        <w:spacing w:after="0" w:line="276" w:lineRule="auto"/>
        <w:rPr>
          <w:szCs w:val="22"/>
        </w:rPr>
      </w:pPr>
    </w:p>
    <w:p w14:paraId="239BE84C" w14:textId="77777777" w:rsidR="0015036E" w:rsidRPr="00AA4F95" w:rsidRDefault="0015036E" w:rsidP="0015036E">
      <w:pPr>
        <w:spacing w:after="0" w:line="276" w:lineRule="auto"/>
        <w:jc w:val="center"/>
        <w:rPr>
          <w:rFonts w:cs="Arial"/>
          <w:sz w:val="28"/>
          <w:szCs w:val="28"/>
        </w:rPr>
      </w:pPr>
      <w:r w:rsidRPr="006E5983">
        <w:rPr>
          <w:rFonts w:cs="Arial"/>
          <w:szCs w:val="22"/>
        </w:rPr>
        <w:t>P</w:t>
      </w:r>
      <w:r w:rsidRPr="006F31DE">
        <w:rPr>
          <w:rFonts w:cs="Arial"/>
          <w:szCs w:val="22"/>
          <w:vertAlign w:val="subscript"/>
        </w:rPr>
        <w:t>j,x</w:t>
      </w:r>
      <w:r>
        <w:rPr>
          <w:rFonts w:cs="Arial"/>
          <w:szCs w:val="22"/>
          <w:vertAlign w:val="subscript"/>
        </w:rPr>
        <w:t xml:space="preserve"> </w:t>
      </w:r>
      <w:r>
        <w:rPr>
          <w:rFonts w:cs="Arial"/>
          <w:szCs w:val="22"/>
        </w:rPr>
        <w:t xml:space="preserve">= </w:t>
      </w:r>
      <m:oMath>
        <m:f>
          <m:fPr>
            <m:ctrlPr>
              <w:rPr>
                <w:rFonts w:ascii="Cambria Math" w:hAnsi="Cambria Math" w:cs="Arial"/>
                <w:i/>
                <w:sz w:val="28"/>
                <w:szCs w:val="28"/>
              </w:rPr>
            </m:ctrlPr>
          </m:fPr>
          <m:num>
            <m:nary>
              <m:naryPr>
                <m:chr m:val="∑"/>
                <m:limLoc m:val="undOvr"/>
                <m:ctrlPr>
                  <w:rPr>
                    <w:rFonts w:ascii="Cambria Math" w:hAnsi="Cambria Math" w:cs="Arial"/>
                    <w:i/>
                    <w:sz w:val="28"/>
                    <w:szCs w:val="28"/>
                  </w:rPr>
                </m:ctrlPr>
              </m:naryPr>
              <m:sub>
                <m:r>
                  <w:rPr>
                    <w:rFonts w:ascii="Cambria Math" w:hAnsi="Cambria Math" w:cs="Arial"/>
                    <w:sz w:val="28"/>
                    <w:szCs w:val="28"/>
                  </w:rPr>
                  <m:t>n=1</m:t>
                </m:r>
              </m:sub>
              <m:sup>
                <m:sSub>
                  <m:sSubPr>
                    <m:ctrlPr>
                      <w:rPr>
                        <w:rFonts w:ascii="Cambria Math" w:hAnsi="Cambria Math" w:cs="Arial"/>
                        <w:i/>
                        <w:sz w:val="28"/>
                        <w:szCs w:val="28"/>
                      </w:rPr>
                    </m:ctrlPr>
                  </m:sSubPr>
                  <m:e>
                    <m:r>
                      <w:rPr>
                        <w:rFonts w:ascii="Cambria Math" w:hAnsi="Cambria Math" w:cs="Arial"/>
                        <w:sz w:val="28"/>
                        <w:szCs w:val="28"/>
                      </w:rPr>
                      <m:t>z</m:t>
                    </m:r>
                  </m:e>
                  <m:sub>
                    <m:r>
                      <w:rPr>
                        <w:rFonts w:ascii="Cambria Math" w:hAnsi="Cambria Math" w:cs="Arial"/>
                        <w:sz w:val="28"/>
                        <w:szCs w:val="28"/>
                      </w:rPr>
                      <m:t>x</m:t>
                    </m:r>
                  </m:sub>
                </m:sSub>
              </m:sup>
              <m:e>
                <m:sSub>
                  <m:sSubPr>
                    <m:ctrlPr>
                      <w:rPr>
                        <w:rFonts w:ascii="Cambria Math" w:hAnsi="Cambria Math" w:cs="Arial"/>
                        <w:i/>
                        <w:sz w:val="28"/>
                        <w:szCs w:val="28"/>
                      </w:rPr>
                    </m:ctrlPr>
                  </m:sSubPr>
                  <m:e>
                    <m:r>
                      <w:rPr>
                        <w:rFonts w:ascii="Cambria Math" w:hAnsi="Cambria Math" w:cs="Arial"/>
                        <w:sz w:val="28"/>
                        <w:szCs w:val="28"/>
                      </w:rPr>
                      <m:t>P</m:t>
                    </m:r>
                  </m:e>
                  <m:sub>
                    <m:r>
                      <w:rPr>
                        <w:rFonts w:ascii="Cambria Math" w:hAnsi="Cambria Math" w:cs="Arial"/>
                        <w:sz w:val="28"/>
                        <w:szCs w:val="28"/>
                      </w:rPr>
                      <m:t>n,j,x</m:t>
                    </m:r>
                  </m:sub>
                </m:sSub>
              </m:e>
            </m:nary>
          </m:num>
          <m:den>
            <m:sSub>
              <m:sSubPr>
                <m:ctrlPr>
                  <w:rPr>
                    <w:rFonts w:ascii="Cambria Math" w:hAnsi="Cambria Math" w:cs="Arial"/>
                    <w:i/>
                    <w:sz w:val="28"/>
                    <w:szCs w:val="28"/>
                  </w:rPr>
                </m:ctrlPr>
              </m:sSubPr>
              <m:e>
                <m:r>
                  <w:rPr>
                    <w:rFonts w:ascii="Cambria Math" w:hAnsi="Cambria Math" w:cs="Arial"/>
                    <w:sz w:val="28"/>
                    <w:szCs w:val="28"/>
                  </w:rPr>
                  <m:t>z</m:t>
                </m:r>
              </m:e>
              <m:sub>
                <m:r>
                  <w:rPr>
                    <w:rFonts w:ascii="Cambria Math" w:hAnsi="Cambria Math" w:cs="Arial"/>
                    <w:sz w:val="28"/>
                    <w:szCs w:val="28"/>
                  </w:rPr>
                  <m:t>x</m:t>
                </m:r>
              </m:sub>
            </m:sSub>
          </m:den>
        </m:f>
      </m:oMath>
      <w:r>
        <w:rPr>
          <w:rFonts w:eastAsiaTheme="minorEastAsia" w:cs="Arial"/>
          <w:sz w:val="28"/>
          <w:szCs w:val="28"/>
        </w:rPr>
        <w:tab/>
      </w:r>
      <w:r>
        <w:rPr>
          <w:rFonts w:cs="Arial"/>
          <w:szCs w:val="22"/>
        </w:rPr>
        <w:t>Equation (7) in TOOL 4 V08</w:t>
      </w:r>
    </w:p>
    <w:p w14:paraId="2F2B72CB" w14:textId="77777777" w:rsidR="0015036E" w:rsidRPr="006E5983" w:rsidRDefault="0015036E" w:rsidP="0015036E">
      <w:pPr>
        <w:spacing w:after="0" w:line="276" w:lineRule="auto"/>
        <w:rPr>
          <w:rFonts w:cs="Arial"/>
          <w:szCs w:val="22"/>
        </w:rPr>
      </w:pPr>
      <w:r w:rsidRPr="006E5983">
        <w:rPr>
          <w:rFonts w:cs="Arial"/>
          <w:szCs w:val="22"/>
        </w:rPr>
        <w:t>Where:</w:t>
      </w:r>
    </w:p>
    <w:p w14:paraId="30DF9EA7" w14:textId="77777777" w:rsidR="0015036E" w:rsidRPr="006E5983" w:rsidRDefault="0015036E" w:rsidP="0015036E">
      <w:pPr>
        <w:spacing w:after="0" w:line="276" w:lineRule="auto"/>
        <w:ind w:left="1440" w:hanging="1440"/>
        <w:jc w:val="both"/>
        <w:rPr>
          <w:rFonts w:cs="Arial"/>
          <w:szCs w:val="22"/>
        </w:rPr>
      </w:pPr>
      <w:r w:rsidRPr="006E5983">
        <w:rPr>
          <w:rFonts w:cs="Arial"/>
          <w:szCs w:val="22"/>
        </w:rPr>
        <w:t>Pj</w:t>
      </w:r>
      <w:r w:rsidRPr="00AA4F95">
        <w:rPr>
          <w:rFonts w:cs="Arial"/>
          <w:szCs w:val="22"/>
          <w:vertAlign w:val="subscript"/>
        </w:rPr>
        <w:t xml:space="preserve">,x </w:t>
      </w:r>
      <w:r>
        <w:rPr>
          <w:rFonts w:cs="Arial"/>
          <w:szCs w:val="22"/>
        </w:rPr>
        <w:tab/>
      </w:r>
      <w:r w:rsidRPr="006E5983">
        <w:rPr>
          <w:rFonts w:cs="Arial"/>
          <w:szCs w:val="22"/>
        </w:rPr>
        <w:t>Average fraction of the waste type j in the waste in year x (weight fraction)</w:t>
      </w:r>
    </w:p>
    <w:p w14:paraId="0DD63C65" w14:textId="77777777" w:rsidR="0015036E" w:rsidRPr="006E5983" w:rsidRDefault="0015036E" w:rsidP="0015036E">
      <w:pPr>
        <w:spacing w:after="0" w:line="276" w:lineRule="auto"/>
        <w:ind w:left="1440" w:hanging="1440"/>
        <w:jc w:val="both"/>
        <w:rPr>
          <w:rFonts w:cs="Arial"/>
          <w:szCs w:val="22"/>
        </w:rPr>
      </w:pPr>
      <w:r w:rsidRPr="006E5983">
        <w:rPr>
          <w:rFonts w:cs="Arial"/>
          <w:szCs w:val="22"/>
        </w:rPr>
        <w:t>P</w:t>
      </w:r>
      <w:r w:rsidRPr="00AA4F95">
        <w:rPr>
          <w:rFonts w:cs="Arial"/>
          <w:szCs w:val="22"/>
          <w:vertAlign w:val="subscript"/>
        </w:rPr>
        <w:t>n,j,x</w:t>
      </w:r>
      <w:r>
        <w:rPr>
          <w:rFonts w:cs="Arial"/>
          <w:szCs w:val="22"/>
        </w:rPr>
        <w:tab/>
      </w:r>
      <w:r w:rsidRPr="006E5983">
        <w:rPr>
          <w:rFonts w:cs="Arial"/>
          <w:szCs w:val="22"/>
        </w:rPr>
        <w:t>Weight fraction of the waste type j in the sample n collected during the year x</w:t>
      </w:r>
    </w:p>
    <w:p w14:paraId="6ED7AC5B" w14:textId="77777777" w:rsidR="0015036E" w:rsidRPr="006E5983" w:rsidRDefault="0015036E" w:rsidP="0015036E">
      <w:pPr>
        <w:spacing w:after="0" w:line="276" w:lineRule="auto"/>
        <w:jc w:val="both"/>
        <w:rPr>
          <w:rFonts w:cs="Arial"/>
          <w:szCs w:val="22"/>
        </w:rPr>
      </w:pPr>
      <w:r>
        <w:rPr>
          <w:rFonts w:cs="Arial"/>
          <w:szCs w:val="22"/>
        </w:rPr>
        <w:t>z</w:t>
      </w:r>
      <w:r w:rsidRPr="00AA4F95">
        <w:rPr>
          <w:rFonts w:cs="Arial"/>
          <w:szCs w:val="22"/>
          <w:vertAlign w:val="subscript"/>
        </w:rPr>
        <w:t>x</w:t>
      </w:r>
      <w:r>
        <w:rPr>
          <w:rFonts w:cs="Arial"/>
          <w:szCs w:val="22"/>
        </w:rPr>
        <w:tab/>
      </w:r>
      <w:r>
        <w:rPr>
          <w:rFonts w:cs="Arial"/>
          <w:szCs w:val="22"/>
        </w:rPr>
        <w:tab/>
      </w:r>
      <w:r w:rsidRPr="006E5983">
        <w:rPr>
          <w:rFonts w:cs="Arial"/>
          <w:szCs w:val="22"/>
        </w:rPr>
        <w:t>Number of samples collected during the year x</w:t>
      </w:r>
    </w:p>
    <w:p w14:paraId="62FC0BB4" w14:textId="77777777" w:rsidR="0015036E" w:rsidRPr="006E5983" w:rsidRDefault="0015036E" w:rsidP="0015036E">
      <w:pPr>
        <w:spacing w:after="0" w:line="276" w:lineRule="auto"/>
        <w:jc w:val="both"/>
        <w:rPr>
          <w:rFonts w:cs="Arial"/>
          <w:szCs w:val="22"/>
        </w:rPr>
      </w:pPr>
      <w:r>
        <w:rPr>
          <w:rFonts w:cs="Arial"/>
          <w:szCs w:val="22"/>
        </w:rPr>
        <w:t>n</w:t>
      </w:r>
      <w:r>
        <w:rPr>
          <w:rFonts w:cs="Arial"/>
          <w:szCs w:val="22"/>
        </w:rPr>
        <w:tab/>
      </w:r>
      <w:r>
        <w:rPr>
          <w:rFonts w:cs="Arial"/>
          <w:szCs w:val="22"/>
        </w:rPr>
        <w:tab/>
      </w:r>
      <w:r w:rsidRPr="006E5983">
        <w:rPr>
          <w:rFonts w:cs="Arial"/>
          <w:szCs w:val="22"/>
        </w:rPr>
        <w:t>Samples collected in year x</w:t>
      </w:r>
    </w:p>
    <w:p w14:paraId="7A59E0EA" w14:textId="77777777" w:rsidR="0015036E" w:rsidRPr="006E5983" w:rsidRDefault="0015036E" w:rsidP="0015036E">
      <w:pPr>
        <w:spacing w:after="0" w:line="276" w:lineRule="auto"/>
        <w:jc w:val="both"/>
        <w:rPr>
          <w:rFonts w:cs="Arial"/>
          <w:szCs w:val="22"/>
        </w:rPr>
      </w:pPr>
      <w:r w:rsidRPr="006E5983">
        <w:rPr>
          <w:rFonts w:cs="Arial"/>
          <w:szCs w:val="22"/>
        </w:rPr>
        <w:t>j</w:t>
      </w:r>
      <w:r>
        <w:rPr>
          <w:rFonts w:cs="Arial"/>
          <w:szCs w:val="22"/>
        </w:rPr>
        <w:tab/>
      </w:r>
      <w:r>
        <w:rPr>
          <w:rFonts w:cs="Arial"/>
          <w:szCs w:val="22"/>
        </w:rPr>
        <w:tab/>
      </w:r>
      <w:r w:rsidRPr="006E5983">
        <w:rPr>
          <w:rFonts w:cs="Arial"/>
          <w:szCs w:val="22"/>
        </w:rPr>
        <w:t>Types of solid waste</w:t>
      </w:r>
    </w:p>
    <w:p w14:paraId="651659C1" w14:textId="77777777" w:rsidR="0015036E" w:rsidRDefault="0015036E" w:rsidP="0015036E">
      <w:pPr>
        <w:spacing w:after="0" w:line="276" w:lineRule="auto"/>
        <w:ind w:left="1440" w:hanging="1440"/>
        <w:jc w:val="both"/>
        <w:rPr>
          <w:rFonts w:cs="Arial"/>
          <w:szCs w:val="22"/>
        </w:rPr>
      </w:pPr>
      <w:r>
        <w:rPr>
          <w:rFonts w:cs="Arial"/>
          <w:szCs w:val="22"/>
        </w:rPr>
        <w:t>x</w:t>
      </w:r>
      <w:r>
        <w:rPr>
          <w:rFonts w:cs="Arial"/>
          <w:szCs w:val="22"/>
        </w:rPr>
        <w:tab/>
      </w:r>
      <w:r w:rsidRPr="006E5983">
        <w:rPr>
          <w:rFonts w:cs="Arial"/>
          <w:szCs w:val="22"/>
        </w:rPr>
        <w:t>Years in the time period for which waste is disposed at the SWDS,</w:t>
      </w:r>
      <w:r>
        <w:rPr>
          <w:rFonts w:cs="Arial"/>
          <w:szCs w:val="22"/>
        </w:rPr>
        <w:t xml:space="preserve"> </w:t>
      </w:r>
      <w:r w:rsidRPr="006E5983">
        <w:rPr>
          <w:rFonts w:cs="Arial"/>
          <w:szCs w:val="22"/>
        </w:rPr>
        <w:t>extending from the first year in the time period (x=1) to year y (x=y)</w:t>
      </w:r>
    </w:p>
    <w:p w14:paraId="257E3EEB" w14:textId="77777777" w:rsidR="0015036E" w:rsidRDefault="0015036E" w:rsidP="0015036E">
      <w:pPr>
        <w:spacing w:after="0" w:line="276" w:lineRule="auto"/>
        <w:rPr>
          <w:rFonts w:cs="Arial"/>
          <w:szCs w:val="22"/>
        </w:rPr>
      </w:pPr>
    </w:p>
    <w:p w14:paraId="7740963C" w14:textId="77777777" w:rsidR="0015036E" w:rsidRPr="00AA4F95" w:rsidRDefault="0015036E" w:rsidP="0015036E">
      <w:pPr>
        <w:autoSpaceDE w:val="0"/>
        <w:autoSpaceDN w:val="0"/>
        <w:adjustRightInd w:val="0"/>
        <w:spacing w:after="0" w:line="276" w:lineRule="auto"/>
        <w:contextualSpacing w:val="0"/>
        <w:rPr>
          <w:rFonts w:cs="Arial"/>
          <w:szCs w:val="22"/>
          <w:u w:val="single"/>
        </w:rPr>
      </w:pPr>
      <w:r w:rsidRPr="00AA4F95">
        <w:rPr>
          <w:rFonts w:cs="Arial"/>
          <w:szCs w:val="22"/>
          <w:u w:val="single"/>
        </w:rPr>
        <w:t>Determining the fraction of DOC that decomposes in the SWDS (DOC</w:t>
      </w:r>
      <w:r w:rsidRPr="00AA4F95">
        <w:rPr>
          <w:rFonts w:cs="Arial"/>
          <w:szCs w:val="22"/>
          <w:u w:val="single"/>
          <w:vertAlign w:val="subscript"/>
        </w:rPr>
        <w:t>f,y</w:t>
      </w:r>
      <w:r w:rsidRPr="00AA4F95">
        <w:rPr>
          <w:rFonts w:cs="Arial"/>
          <w:szCs w:val="22"/>
          <w:u w:val="single"/>
        </w:rPr>
        <w:t>)</w:t>
      </w:r>
    </w:p>
    <w:p w14:paraId="03D065F9" w14:textId="77777777" w:rsidR="0015036E" w:rsidRPr="00AA4F95" w:rsidRDefault="0015036E" w:rsidP="0015036E">
      <w:pPr>
        <w:autoSpaceDE w:val="0"/>
        <w:autoSpaceDN w:val="0"/>
        <w:adjustRightInd w:val="0"/>
        <w:spacing w:after="0" w:line="276" w:lineRule="auto"/>
        <w:contextualSpacing w:val="0"/>
        <w:rPr>
          <w:rFonts w:cs="Arial"/>
          <w:szCs w:val="22"/>
        </w:rPr>
      </w:pPr>
    </w:p>
    <w:p w14:paraId="6CE4C3C4" w14:textId="77777777" w:rsidR="0015036E" w:rsidRPr="00AA4F95" w:rsidRDefault="0015036E" w:rsidP="0015036E">
      <w:pPr>
        <w:spacing w:after="0" w:line="276" w:lineRule="auto"/>
        <w:jc w:val="both"/>
        <w:rPr>
          <w:rFonts w:cs="Arial"/>
          <w:szCs w:val="22"/>
        </w:rPr>
      </w:pPr>
      <w:r w:rsidRPr="00AA4F95">
        <w:rPr>
          <w:rFonts w:cs="Arial"/>
          <w:szCs w:val="22"/>
        </w:rPr>
        <w:t xml:space="preserve">In line with the requirements of the tool “Emissions from solid disposal sites” </w:t>
      </w:r>
      <w:r>
        <w:rPr>
          <w:rFonts w:cs="Arial"/>
          <w:szCs w:val="22"/>
        </w:rPr>
        <w:t>V</w:t>
      </w:r>
      <w:r w:rsidRPr="00AA4F95">
        <w:rPr>
          <w:rFonts w:cs="Arial"/>
          <w:szCs w:val="22"/>
        </w:rPr>
        <w:t xml:space="preserve">ersion </w:t>
      </w:r>
      <w:r>
        <w:rPr>
          <w:rFonts w:cs="Arial"/>
          <w:szCs w:val="22"/>
        </w:rPr>
        <w:t>08.0</w:t>
      </w:r>
      <w:r w:rsidRPr="00AA4F95">
        <w:rPr>
          <w:rFonts w:cs="Arial"/>
          <w:szCs w:val="22"/>
        </w:rPr>
        <w:t>, a default value: DOC</w:t>
      </w:r>
      <w:r w:rsidRPr="00AA4F95">
        <w:rPr>
          <w:rFonts w:cs="Arial"/>
          <w:szCs w:val="22"/>
          <w:vertAlign w:val="subscript"/>
        </w:rPr>
        <w:t>f,y</w:t>
      </w:r>
      <w:r w:rsidRPr="00AA4F95">
        <w:rPr>
          <w:rFonts w:cs="Arial"/>
          <w:szCs w:val="22"/>
        </w:rPr>
        <w:t xml:space="preserve"> = DOC</w:t>
      </w:r>
      <w:r w:rsidRPr="00AA4F95">
        <w:rPr>
          <w:rFonts w:cs="Arial"/>
          <w:szCs w:val="22"/>
          <w:vertAlign w:val="subscript"/>
        </w:rPr>
        <w:t xml:space="preserve">f,default </w:t>
      </w:r>
      <w:r w:rsidRPr="00AA4F95">
        <w:rPr>
          <w:rFonts w:cs="Arial"/>
          <w:szCs w:val="22"/>
        </w:rPr>
        <w:t>will be used. DOC</w:t>
      </w:r>
      <w:r w:rsidRPr="00AA4F95">
        <w:rPr>
          <w:rFonts w:cs="Arial"/>
          <w:szCs w:val="22"/>
          <w:vertAlign w:val="subscript"/>
        </w:rPr>
        <w:t xml:space="preserve">f,default </w:t>
      </w:r>
      <w:r w:rsidRPr="00AA4F95">
        <w:rPr>
          <w:rFonts w:cs="Arial"/>
          <w:szCs w:val="22"/>
        </w:rPr>
        <w:t>is set as 0.5.</w:t>
      </w:r>
    </w:p>
    <w:p w14:paraId="1F372CE4" w14:textId="77777777" w:rsidR="0015036E" w:rsidRDefault="0015036E" w:rsidP="0015036E">
      <w:pPr>
        <w:spacing w:after="0" w:line="276" w:lineRule="auto"/>
        <w:rPr>
          <w:rFonts w:cs="Arial"/>
          <w:szCs w:val="22"/>
        </w:rPr>
      </w:pPr>
    </w:p>
    <w:p w14:paraId="22C1F5E1" w14:textId="77777777" w:rsidR="0015036E" w:rsidRPr="00AA4F95" w:rsidRDefault="0015036E" w:rsidP="0015036E">
      <w:pPr>
        <w:autoSpaceDE w:val="0"/>
        <w:autoSpaceDN w:val="0"/>
        <w:adjustRightInd w:val="0"/>
        <w:spacing w:after="0" w:line="276" w:lineRule="auto"/>
        <w:contextualSpacing w:val="0"/>
        <w:rPr>
          <w:rFonts w:cs="Arial"/>
          <w:szCs w:val="22"/>
          <w:u w:val="single"/>
        </w:rPr>
      </w:pPr>
      <w:r w:rsidRPr="00AA4F95">
        <w:rPr>
          <w:rFonts w:cs="Arial"/>
          <w:szCs w:val="22"/>
          <w:u w:val="single"/>
        </w:rPr>
        <w:t>Procedure to determine the methane correction factor (MCF</w:t>
      </w:r>
      <w:r w:rsidRPr="00AA4F95">
        <w:rPr>
          <w:rFonts w:cs="Arial"/>
          <w:szCs w:val="22"/>
          <w:u w:val="single"/>
          <w:vertAlign w:val="subscript"/>
        </w:rPr>
        <w:t>y</w:t>
      </w:r>
      <w:r w:rsidRPr="00AA4F95">
        <w:rPr>
          <w:rFonts w:cs="Arial"/>
          <w:szCs w:val="22"/>
          <w:u w:val="single"/>
        </w:rPr>
        <w:t xml:space="preserve">) </w:t>
      </w:r>
    </w:p>
    <w:p w14:paraId="0602846B" w14:textId="77777777" w:rsidR="0015036E" w:rsidRPr="00AA4F95" w:rsidRDefault="0015036E" w:rsidP="0015036E">
      <w:pPr>
        <w:autoSpaceDE w:val="0"/>
        <w:autoSpaceDN w:val="0"/>
        <w:adjustRightInd w:val="0"/>
        <w:spacing w:after="0" w:line="276" w:lineRule="auto"/>
        <w:contextualSpacing w:val="0"/>
        <w:rPr>
          <w:rFonts w:cs="Arial"/>
          <w:szCs w:val="22"/>
        </w:rPr>
      </w:pPr>
    </w:p>
    <w:p w14:paraId="299EC1E2" w14:textId="77777777" w:rsidR="0015036E" w:rsidRDefault="0015036E" w:rsidP="0015036E">
      <w:pPr>
        <w:spacing w:after="0" w:line="276" w:lineRule="auto"/>
        <w:jc w:val="both"/>
        <w:rPr>
          <w:rFonts w:cs="Arial"/>
          <w:szCs w:val="22"/>
        </w:rPr>
      </w:pPr>
      <w:r w:rsidRPr="00AA4F95">
        <w:rPr>
          <w:rFonts w:cs="Arial"/>
          <w:szCs w:val="22"/>
        </w:rPr>
        <w:t xml:space="preserve">In line with the requirements of the tool “Emissions from solid disposal sites” </w:t>
      </w:r>
      <w:r>
        <w:rPr>
          <w:rFonts w:cs="Arial"/>
          <w:szCs w:val="22"/>
        </w:rPr>
        <w:t>V</w:t>
      </w:r>
      <w:r w:rsidRPr="00EB59A6">
        <w:rPr>
          <w:rFonts w:cs="Arial"/>
          <w:szCs w:val="22"/>
        </w:rPr>
        <w:t xml:space="preserve">ersion </w:t>
      </w:r>
      <w:r>
        <w:rPr>
          <w:rFonts w:cs="Arial"/>
          <w:szCs w:val="22"/>
        </w:rPr>
        <w:t>08.0</w:t>
      </w:r>
      <w:r w:rsidRPr="00EB59A6">
        <w:rPr>
          <w:rFonts w:cs="Arial"/>
          <w:szCs w:val="22"/>
        </w:rPr>
        <w:t>, a default value: MCF</w:t>
      </w:r>
      <w:r w:rsidRPr="00AA4F95">
        <w:rPr>
          <w:rFonts w:cs="Arial"/>
          <w:szCs w:val="22"/>
          <w:vertAlign w:val="subscript"/>
        </w:rPr>
        <w:t>y</w:t>
      </w:r>
      <w:r w:rsidRPr="00AA4F95">
        <w:rPr>
          <w:rFonts w:cs="Arial"/>
          <w:szCs w:val="22"/>
        </w:rPr>
        <w:t xml:space="preserve"> = MCF</w:t>
      </w:r>
      <w:r w:rsidRPr="00AA4F95">
        <w:rPr>
          <w:rFonts w:cs="Arial"/>
          <w:szCs w:val="22"/>
          <w:vertAlign w:val="subscript"/>
        </w:rPr>
        <w:t>default</w:t>
      </w:r>
      <w:r w:rsidRPr="00AA4F95">
        <w:rPr>
          <w:rFonts w:cs="Arial"/>
          <w:szCs w:val="22"/>
        </w:rPr>
        <w:t xml:space="preserve"> </w:t>
      </w:r>
      <w:r w:rsidRPr="00EB59A6">
        <w:rPr>
          <w:rFonts w:cs="Arial"/>
          <w:szCs w:val="22"/>
        </w:rPr>
        <w:t>will be used. DOC</w:t>
      </w:r>
      <w:r w:rsidRPr="00AA4F95">
        <w:rPr>
          <w:rFonts w:cs="Arial"/>
          <w:szCs w:val="22"/>
          <w:vertAlign w:val="subscript"/>
        </w:rPr>
        <w:t>f,default</w:t>
      </w:r>
      <w:r w:rsidRPr="00AA4F95">
        <w:rPr>
          <w:rFonts w:cs="Arial"/>
          <w:szCs w:val="22"/>
        </w:rPr>
        <w:t xml:space="preserve"> is set as 0.8, which corresponds to unmanaged solid waste disposal site – deep. There is no water table above the bottom of the SWDS.</w:t>
      </w:r>
    </w:p>
    <w:p w14:paraId="4A80B9BE" w14:textId="77777777" w:rsidR="0015036E" w:rsidRDefault="0015036E" w:rsidP="0015036E">
      <w:pPr>
        <w:spacing w:after="0" w:line="276" w:lineRule="auto"/>
        <w:rPr>
          <w:rFonts w:cs="Arial"/>
          <w:szCs w:val="22"/>
        </w:rPr>
      </w:pPr>
    </w:p>
    <w:p w14:paraId="4762822B" w14:textId="77777777" w:rsidR="0015036E" w:rsidRDefault="0015036E" w:rsidP="0015036E">
      <w:pPr>
        <w:spacing w:after="0" w:line="276" w:lineRule="auto"/>
        <w:rPr>
          <w:rFonts w:cs="Arial"/>
          <w:b/>
          <w:bCs/>
          <w:szCs w:val="22"/>
        </w:rPr>
      </w:pPr>
      <w:r w:rsidRPr="00AA4F95">
        <w:rPr>
          <w:rFonts w:cs="Arial"/>
          <w:b/>
          <w:bCs/>
          <w:szCs w:val="22"/>
        </w:rPr>
        <w:t>B.6.1.a.ii</w:t>
      </w:r>
      <w:r>
        <w:rPr>
          <w:rFonts w:cs="Arial"/>
          <w:b/>
          <w:bCs/>
          <w:szCs w:val="22"/>
        </w:rPr>
        <w:t>.</w:t>
      </w:r>
      <w:r w:rsidRPr="00AA4F95">
        <w:rPr>
          <w:rFonts w:cs="Arial"/>
          <w:b/>
          <w:bCs/>
          <w:szCs w:val="22"/>
        </w:rPr>
        <w:t xml:space="preserve"> Baseline emissions (BE</w:t>
      </w:r>
      <w:r w:rsidRPr="00AA4F95">
        <w:rPr>
          <w:rFonts w:cs="Arial"/>
          <w:b/>
          <w:bCs/>
          <w:szCs w:val="22"/>
          <w:vertAlign w:val="subscript"/>
        </w:rPr>
        <w:t>y</w:t>
      </w:r>
      <w:r w:rsidRPr="00AA4F95">
        <w:rPr>
          <w:rFonts w:cs="Arial"/>
          <w:b/>
          <w:bCs/>
          <w:szCs w:val="22"/>
        </w:rPr>
        <w:t>) from existing waste</w:t>
      </w:r>
    </w:p>
    <w:p w14:paraId="292884CA" w14:textId="77777777" w:rsidR="0015036E" w:rsidRDefault="0015036E" w:rsidP="0015036E">
      <w:pPr>
        <w:spacing w:after="0" w:line="276" w:lineRule="auto"/>
        <w:rPr>
          <w:rFonts w:cs="Arial"/>
          <w:b/>
          <w:bCs/>
          <w:szCs w:val="22"/>
        </w:rPr>
      </w:pPr>
    </w:p>
    <w:p w14:paraId="127AF2B5"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rPr>
        <w:t>In line with ACM0001 “Flaring or use of landfill gas” version 14.0, the baseline emissions (BE</w:t>
      </w:r>
      <w:r w:rsidRPr="00AA4F95">
        <w:rPr>
          <w:rFonts w:cs="Arial"/>
          <w:szCs w:val="22"/>
          <w:vertAlign w:val="subscript"/>
        </w:rPr>
        <w:t>y</w:t>
      </w:r>
      <w:r w:rsidRPr="00AA4F95">
        <w:rPr>
          <w:rFonts w:cs="Arial"/>
          <w:szCs w:val="22"/>
        </w:rPr>
        <w:t xml:space="preserve">) are determined according to equation 8 and comprise the following sources: </w:t>
      </w:r>
    </w:p>
    <w:p w14:paraId="11BDBB82" w14:textId="77777777" w:rsidR="0015036E" w:rsidRPr="006E5983" w:rsidRDefault="0015036E" w:rsidP="0015036E">
      <w:pPr>
        <w:pStyle w:val="ListParagraph"/>
        <w:numPr>
          <w:ilvl w:val="0"/>
          <w:numId w:val="206"/>
        </w:numPr>
        <w:autoSpaceDE w:val="0"/>
        <w:autoSpaceDN w:val="0"/>
        <w:adjustRightInd w:val="0"/>
        <w:spacing w:after="0" w:line="276" w:lineRule="auto"/>
        <w:contextualSpacing w:val="0"/>
        <w:jc w:val="both"/>
        <w:rPr>
          <w:rFonts w:cs="Arial"/>
          <w:szCs w:val="22"/>
        </w:rPr>
      </w:pPr>
      <w:r w:rsidRPr="006E5983">
        <w:rPr>
          <w:rFonts w:cs="Arial"/>
          <w:szCs w:val="22"/>
        </w:rPr>
        <w:t xml:space="preserve">Methane emissions from the SWDS in the absence of the project activity. </w:t>
      </w:r>
    </w:p>
    <w:p w14:paraId="36CF3515" w14:textId="77777777" w:rsidR="0015036E" w:rsidRPr="006E5983" w:rsidRDefault="0015036E" w:rsidP="0015036E">
      <w:pPr>
        <w:pStyle w:val="ListParagraph"/>
        <w:numPr>
          <w:ilvl w:val="0"/>
          <w:numId w:val="206"/>
        </w:numPr>
        <w:autoSpaceDE w:val="0"/>
        <w:autoSpaceDN w:val="0"/>
        <w:adjustRightInd w:val="0"/>
        <w:spacing w:after="0" w:line="276" w:lineRule="auto"/>
        <w:contextualSpacing w:val="0"/>
        <w:rPr>
          <w:rFonts w:cs="Arial"/>
          <w:szCs w:val="22"/>
        </w:rPr>
      </w:pPr>
      <w:r w:rsidRPr="006E5983">
        <w:rPr>
          <w:rFonts w:cs="Arial"/>
          <w:szCs w:val="22"/>
        </w:rPr>
        <w:t xml:space="preserve">Electricity generation using fossil fuels or supplied by the grid in the absence of the project activity; </w:t>
      </w:r>
    </w:p>
    <w:p w14:paraId="46342BB6" w14:textId="77777777" w:rsidR="0015036E" w:rsidRPr="00AA4F95" w:rsidRDefault="0015036E" w:rsidP="0015036E">
      <w:pPr>
        <w:spacing w:after="0" w:line="276" w:lineRule="auto"/>
        <w:rPr>
          <w:rFonts w:cs="Arial"/>
          <w:b/>
          <w:bCs/>
          <w:szCs w:val="22"/>
        </w:rPr>
      </w:pPr>
    </w:p>
    <w:p w14:paraId="5A7DD116" w14:textId="77777777" w:rsidR="0015036E" w:rsidRPr="006E5983" w:rsidRDefault="0015036E" w:rsidP="0015036E">
      <w:pPr>
        <w:spacing w:after="0" w:line="276" w:lineRule="auto"/>
        <w:jc w:val="center"/>
        <w:rPr>
          <w:rFonts w:cs="Arial"/>
          <w:szCs w:val="22"/>
        </w:rPr>
      </w:pPr>
      <w:r>
        <w:rPr>
          <w:rFonts w:cs="Arial"/>
          <w:szCs w:val="22"/>
        </w:rPr>
        <w:t>BE</w:t>
      </w:r>
      <w:r w:rsidRPr="00AA4F95">
        <w:rPr>
          <w:rFonts w:cs="Arial"/>
          <w:szCs w:val="22"/>
          <w:vertAlign w:val="subscript"/>
        </w:rPr>
        <w:t>y</w:t>
      </w:r>
      <w:r>
        <w:rPr>
          <w:rFonts w:cs="Arial"/>
          <w:szCs w:val="22"/>
        </w:rPr>
        <w:t xml:space="preserve"> = BE</w:t>
      </w:r>
      <w:r w:rsidRPr="00AA4F95">
        <w:rPr>
          <w:rFonts w:cs="Arial"/>
          <w:szCs w:val="22"/>
          <w:vertAlign w:val="subscript"/>
        </w:rPr>
        <w:t xml:space="preserve">CH4,y </w:t>
      </w:r>
      <w:r>
        <w:rPr>
          <w:rFonts w:cs="Arial"/>
          <w:szCs w:val="22"/>
        </w:rPr>
        <w:t>+ BE</w:t>
      </w:r>
      <w:r w:rsidRPr="00AA4F95">
        <w:rPr>
          <w:rFonts w:cs="Arial"/>
          <w:szCs w:val="22"/>
          <w:vertAlign w:val="subscript"/>
        </w:rPr>
        <w:t>EC,y</w:t>
      </w:r>
      <w:r>
        <w:rPr>
          <w:rFonts w:cs="Arial"/>
          <w:szCs w:val="22"/>
          <w:vertAlign w:val="subscript"/>
        </w:rPr>
        <w:t xml:space="preserve"> </w:t>
      </w:r>
      <w:r>
        <w:rPr>
          <w:rFonts w:cs="Arial"/>
          <w:szCs w:val="22"/>
        </w:rPr>
        <w:tab/>
        <w:t xml:space="preserve">Equation (1) in ACM0001 V19 </w:t>
      </w:r>
    </w:p>
    <w:p w14:paraId="27CB2F61" w14:textId="77777777" w:rsidR="0015036E" w:rsidRPr="006E5983" w:rsidRDefault="0015036E" w:rsidP="0015036E">
      <w:pPr>
        <w:spacing w:after="0" w:line="276" w:lineRule="auto"/>
        <w:rPr>
          <w:rFonts w:cs="Arial"/>
          <w:szCs w:val="22"/>
        </w:rPr>
      </w:pPr>
      <w:r w:rsidRPr="006E5983">
        <w:rPr>
          <w:rFonts w:cs="Arial"/>
          <w:szCs w:val="22"/>
        </w:rPr>
        <w:t>Where:</w:t>
      </w:r>
    </w:p>
    <w:p w14:paraId="38E575C7" w14:textId="77777777" w:rsidR="0015036E" w:rsidRPr="006E5983" w:rsidRDefault="0015036E" w:rsidP="0015036E">
      <w:pPr>
        <w:spacing w:after="0" w:line="276" w:lineRule="auto"/>
        <w:jc w:val="both"/>
        <w:rPr>
          <w:rFonts w:cs="Arial"/>
          <w:szCs w:val="22"/>
        </w:rPr>
      </w:pPr>
      <w:r w:rsidRPr="006E5983">
        <w:rPr>
          <w:rFonts w:cs="Arial"/>
          <w:szCs w:val="22"/>
        </w:rPr>
        <w:t>BE</w:t>
      </w:r>
      <w:r w:rsidRPr="00AA4F95">
        <w:rPr>
          <w:rFonts w:cs="Arial"/>
          <w:szCs w:val="22"/>
          <w:vertAlign w:val="subscript"/>
        </w:rPr>
        <w:t>y</w:t>
      </w:r>
      <w:r>
        <w:rPr>
          <w:rFonts w:cs="Arial"/>
          <w:szCs w:val="22"/>
        </w:rPr>
        <w:tab/>
      </w:r>
      <w:r>
        <w:rPr>
          <w:rFonts w:cs="Arial"/>
          <w:szCs w:val="22"/>
        </w:rPr>
        <w:tab/>
      </w:r>
      <w:r w:rsidRPr="006E5983">
        <w:rPr>
          <w:rFonts w:cs="Arial"/>
          <w:szCs w:val="22"/>
        </w:rPr>
        <w:t>Baseline emissions from existing waste in year y (tCO</w:t>
      </w:r>
      <w:r w:rsidRPr="00AA4F95">
        <w:rPr>
          <w:rFonts w:cs="Arial"/>
          <w:szCs w:val="22"/>
          <w:vertAlign w:val="subscript"/>
        </w:rPr>
        <w:t>2</w:t>
      </w:r>
      <w:r w:rsidRPr="006E5983">
        <w:rPr>
          <w:rFonts w:cs="Arial"/>
          <w:szCs w:val="22"/>
        </w:rPr>
        <w:t>e)</w:t>
      </w:r>
    </w:p>
    <w:p w14:paraId="55E42F74" w14:textId="77777777" w:rsidR="0015036E" w:rsidRPr="00AA4F95" w:rsidRDefault="0015036E" w:rsidP="0015036E">
      <w:pPr>
        <w:spacing w:after="0" w:line="276" w:lineRule="auto"/>
        <w:jc w:val="both"/>
        <w:rPr>
          <w:rFonts w:cs="Arial"/>
          <w:szCs w:val="22"/>
          <w:vertAlign w:val="subscript"/>
        </w:rPr>
      </w:pPr>
      <w:r w:rsidRPr="006E5983">
        <w:rPr>
          <w:rFonts w:cs="Arial"/>
          <w:szCs w:val="22"/>
        </w:rPr>
        <w:t>BE</w:t>
      </w:r>
      <w:r w:rsidRPr="00AA4F95">
        <w:rPr>
          <w:rFonts w:cs="Arial"/>
          <w:szCs w:val="22"/>
          <w:vertAlign w:val="subscript"/>
        </w:rPr>
        <w:t>CH4,y</w:t>
      </w:r>
      <w:r>
        <w:rPr>
          <w:rFonts w:cs="Arial"/>
          <w:szCs w:val="22"/>
          <w:vertAlign w:val="subscript"/>
        </w:rPr>
        <w:tab/>
      </w:r>
      <w:r>
        <w:rPr>
          <w:rFonts w:cs="Arial"/>
          <w:szCs w:val="22"/>
          <w:vertAlign w:val="subscript"/>
        </w:rPr>
        <w:tab/>
      </w:r>
      <w:r w:rsidRPr="006E5983">
        <w:rPr>
          <w:rFonts w:cs="Arial"/>
          <w:szCs w:val="22"/>
        </w:rPr>
        <w:t>Baseline emission of methane from the SWDS in year y (tCO</w:t>
      </w:r>
      <w:r w:rsidRPr="00AA4F95">
        <w:rPr>
          <w:rFonts w:cs="Arial"/>
          <w:szCs w:val="22"/>
          <w:vertAlign w:val="subscript"/>
        </w:rPr>
        <w:t>2</w:t>
      </w:r>
      <w:r w:rsidRPr="006E5983">
        <w:rPr>
          <w:rFonts w:cs="Arial"/>
          <w:szCs w:val="22"/>
        </w:rPr>
        <w:t>e/yr</w:t>
      </w:r>
      <w:r>
        <w:rPr>
          <w:rFonts w:cs="Arial"/>
          <w:szCs w:val="22"/>
        </w:rPr>
        <w:t>.</w:t>
      </w:r>
      <w:r w:rsidRPr="006E5983">
        <w:rPr>
          <w:rFonts w:cs="Arial"/>
          <w:szCs w:val="22"/>
        </w:rPr>
        <w:t>)</w:t>
      </w:r>
    </w:p>
    <w:p w14:paraId="2DFD5F04" w14:textId="77777777" w:rsidR="0015036E" w:rsidRDefault="0015036E" w:rsidP="0015036E">
      <w:pPr>
        <w:spacing w:after="0" w:line="276" w:lineRule="auto"/>
        <w:ind w:left="1440" w:hanging="1440"/>
        <w:jc w:val="both"/>
        <w:rPr>
          <w:rFonts w:cs="Arial"/>
          <w:szCs w:val="22"/>
        </w:rPr>
      </w:pPr>
      <w:r w:rsidRPr="006E5983">
        <w:rPr>
          <w:rFonts w:cs="Arial"/>
          <w:szCs w:val="22"/>
        </w:rPr>
        <w:t>BE</w:t>
      </w:r>
      <w:r w:rsidRPr="00AA4F95">
        <w:rPr>
          <w:rFonts w:cs="Arial"/>
          <w:szCs w:val="22"/>
          <w:vertAlign w:val="subscript"/>
        </w:rPr>
        <w:t>EC,y</w:t>
      </w:r>
      <w:r>
        <w:rPr>
          <w:rFonts w:cs="Arial"/>
          <w:szCs w:val="22"/>
          <w:vertAlign w:val="subscript"/>
        </w:rPr>
        <w:tab/>
      </w:r>
      <w:r w:rsidRPr="006E5983">
        <w:rPr>
          <w:rFonts w:cs="Arial"/>
          <w:szCs w:val="22"/>
        </w:rPr>
        <w:t>Baseline emissions associated with electricity generation in year y (tCO</w:t>
      </w:r>
      <w:r w:rsidRPr="00AA4F95">
        <w:rPr>
          <w:rFonts w:cs="Arial"/>
          <w:szCs w:val="22"/>
          <w:vertAlign w:val="subscript"/>
        </w:rPr>
        <w:t>2</w:t>
      </w:r>
      <w:r w:rsidRPr="006E5983">
        <w:rPr>
          <w:rFonts w:cs="Arial"/>
          <w:szCs w:val="22"/>
        </w:rPr>
        <w:t>e/yr</w:t>
      </w:r>
      <w:r>
        <w:rPr>
          <w:rFonts w:cs="Arial"/>
          <w:szCs w:val="22"/>
        </w:rPr>
        <w:t>.</w:t>
      </w:r>
      <w:r w:rsidRPr="006E5983">
        <w:rPr>
          <w:rFonts w:cs="Arial"/>
          <w:szCs w:val="22"/>
        </w:rPr>
        <w:t>)</w:t>
      </w:r>
    </w:p>
    <w:p w14:paraId="6C32E92D" w14:textId="77777777" w:rsidR="0015036E" w:rsidRDefault="0015036E" w:rsidP="0015036E">
      <w:pPr>
        <w:spacing w:after="0" w:line="276" w:lineRule="auto"/>
        <w:jc w:val="both"/>
        <w:rPr>
          <w:szCs w:val="22"/>
        </w:rPr>
      </w:pPr>
    </w:p>
    <w:p w14:paraId="7828638C" w14:textId="77777777" w:rsidR="0015036E" w:rsidRDefault="0015036E" w:rsidP="0015036E">
      <w:pPr>
        <w:spacing w:after="0" w:line="276" w:lineRule="auto"/>
        <w:jc w:val="both"/>
        <w:rPr>
          <w:rFonts w:cs="Arial"/>
          <w:b/>
          <w:bCs/>
          <w:szCs w:val="22"/>
        </w:rPr>
      </w:pPr>
      <w:r>
        <w:rPr>
          <w:szCs w:val="22"/>
        </w:rPr>
        <w:t>In accordance with ACM0001 “Flaring or use of landfill gas” version 19.0, the baseline emissions of methane from the SWDS (BE</w:t>
      </w:r>
      <w:r>
        <w:rPr>
          <w:sz w:val="14"/>
          <w:szCs w:val="14"/>
        </w:rPr>
        <w:t>CH4,y</w:t>
      </w:r>
      <w:r>
        <w:rPr>
          <w:szCs w:val="22"/>
        </w:rPr>
        <w:t>) are determined based on the amount of methane that is captured under the project activity. In addition, the effect of methane oxidation that is present in the baseline and absent in the project is taken into account.</w:t>
      </w:r>
    </w:p>
    <w:p w14:paraId="407FE9F8" w14:textId="77777777" w:rsidR="0015036E" w:rsidRDefault="0015036E" w:rsidP="0015036E">
      <w:pPr>
        <w:spacing w:after="0" w:line="276" w:lineRule="auto"/>
        <w:jc w:val="both"/>
        <w:rPr>
          <w:rFonts w:cs="Arial"/>
          <w:b/>
          <w:bCs/>
          <w:szCs w:val="22"/>
        </w:rPr>
      </w:pPr>
    </w:p>
    <w:p w14:paraId="063FAF88" w14:textId="77777777" w:rsidR="0015036E" w:rsidRPr="00AA4F95" w:rsidRDefault="0015036E" w:rsidP="0015036E">
      <w:pPr>
        <w:spacing w:after="0" w:line="276" w:lineRule="auto"/>
        <w:ind w:left="1440" w:hanging="1440"/>
        <w:jc w:val="center"/>
        <w:rPr>
          <w:rFonts w:cs="Arial"/>
          <w:szCs w:val="22"/>
        </w:rPr>
      </w:pPr>
      <w:r>
        <w:rPr>
          <w:rFonts w:cs="Arial"/>
          <w:szCs w:val="22"/>
        </w:rPr>
        <w:t>BE</w:t>
      </w:r>
      <w:r w:rsidRPr="006F31DE">
        <w:rPr>
          <w:rFonts w:cs="Arial"/>
          <w:szCs w:val="22"/>
          <w:vertAlign w:val="subscript"/>
        </w:rPr>
        <w:t xml:space="preserve">CH4,y </w:t>
      </w:r>
      <w:r>
        <w:rPr>
          <w:rFonts w:cs="Arial"/>
          <w:szCs w:val="22"/>
        </w:rPr>
        <w:t>= ((1-OX</w:t>
      </w:r>
      <w:r w:rsidRPr="006F31DE">
        <w:rPr>
          <w:rFonts w:cs="Arial"/>
          <w:szCs w:val="22"/>
          <w:vertAlign w:val="subscript"/>
        </w:rPr>
        <w:t>top-layer</w:t>
      </w:r>
      <w:r>
        <w:rPr>
          <w:rFonts w:cs="Arial"/>
          <w:szCs w:val="22"/>
        </w:rPr>
        <w:t>)*F</w:t>
      </w:r>
      <w:r w:rsidRPr="006F31DE">
        <w:rPr>
          <w:rFonts w:cs="Arial"/>
          <w:szCs w:val="22"/>
          <w:vertAlign w:val="subscript"/>
        </w:rPr>
        <w:t xml:space="preserve">CH4,PJ,y </w:t>
      </w:r>
      <w:r>
        <w:rPr>
          <w:rFonts w:cs="Arial"/>
          <w:szCs w:val="22"/>
        </w:rPr>
        <w:t>– F</w:t>
      </w:r>
      <w:r w:rsidRPr="006F31DE">
        <w:rPr>
          <w:rFonts w:cs="Arial"/>
          <w:szCs w:val="22"/>
          <w:vertAlign w:val="subscript"/>
        </w:rPr>
        <w:t>CH4,BL,y</w:t>
      </w:r>
      <w:r>
        <w:rPr>
          <w:rFonts w:cs="Arial"/>
          <w:szCs w:val="22"/>
        </w:rPr>
        <w:t>)*GWP</w:t>
      </w:r>
      <w:r w:rsidRPr="006F31DE">
        <w:rPr>
          <w:rFonts w:cs="Arial"/>
          <w:szCs w:val="22"/>
          <w:vertAlign w:val="subscript"/>
        </w:rPr>
        <w:t>CH4</w:t>
      </w:r>
      <w:r>
        <w:rPr>
          <w:rFonts w:cs="Arial"/>
          <w:szCs w:val="22"/>
          <w:vertAlign w:val="subscript"/>
        </w:rPr>
        <w:tab/>
      </w:r>
      <w:r>
        <w:rPr>
          <w:rFonts w:cs="Arial"/>
          <w:szCs w:val="22"/>
        </w:rPr>
        <w:t>Equation (2) in ACM0001 V19</w:t>
      </w:r>
    </w:p>
    <w:p w14:paraId="543D9F1D" w14:textId="77777777" w:rsidR="0015036E" w:rsidRDefault="0015036E" w:rsidP="0015036E">
      <w:pPr>
        <w:spacing w:after="0" w:line="276" w:lineRule="auto"/>
        <w:jc w:val="both"/>
        <w:rPr>
          <w:rFonts w:cs="Arial"/>
          <w:b/>
          <w:bCs/>
          <w:szCs w:val="22"/>
        </w:rPr>
      </w:pPr>
    </w:p>
    <w:p w14:paraId="5B0E09E7" w14:textId="77777777" w:rsidR="0015036E" w:rsidRPr="00AA4F95" w:rsidRDefault="0015036E" w:rsidP="0015036E">
      <w:pPr>
        <w:spacing w:after="0" w:line="276" w:lineRule="auto"/>
        <w:jc w:val="both"/>
        <w:rPr>
          <w:rFonts w:cs="Arial"/>
          <w:szCs w:val="22"/>
        </w:rPr>
      </w:pPr>
      <w:r w:rsidRPr="00AA4F95">
        <w:rPr>
          <w:rFonts w:cs="Arial"/>
          <w:szCs w:val="22"/>
        </w:rPr>
        <w:t>Where:</w:t>
      </w:r>
    </w:p>
    <w:p w14:paraId="449ED21D" w14:textId="77777777" w:rsidR="0015036E" w:rsidRPr="00AA4F95" w:rsidRDefault="0015036E" w:rsidP="0015036E">
      <w:pPr>
        <w:spacing w:after="0" w:line="276" w:lineRule="auto"/>
        <w:jc w:val="both"/>
        <w:rPr>
          <w:rFonts w:cs="Arial"/>
          <w:szCs w:val="22"/>
        </w:rPr>
      </w:pPr>
      <w:r w:rsidRPr="00AA4F95">
        <w:rPr>
          <w:rFonts w:cs="Arial"/>
          <w:szCs w:val="22"/>
        </w:rPr>
        <w:t>BE</w:t>
      </w:r>
      <w:r w:rsidRPr="00AA4F95">
        <w:rPr>
          <w:rFonts w:cs="Arial"/>
          <w:szCs w:val="22"/>
          <w:vertAlign w:val="subscript"/>
        </w:rPr>
        <w:t>CH4</w:t>
      </w:r>
      <w:r w:rsidRPr="00AA4F95">
        <w:rPr>
          <w:rFonts w:cs="Arial"/>
          <w:szCs w:val="22"/>
        </w:rPr>
        <w:tab/>
        <w:t>Baseline emissions of LFG from SWDS in year y (tCO</w:t>
      </w:r>
      <w:r w:rsidRPr="00AA4F95">
        <w:rPr>
          <w:rFonts w:cs="Arial"/>
          <w:szCs w:val="22"/>
          <w:vertAlign w:val="subscript"/>
        </w:rPr>
        <w:t>2</w:t>
      </w:r>
      <w:r w:rsidRPr="00AA4F95">
        <w:rPr>
          <w:rFonts w:cs="Arial"/>
          <w:szCs w:val="22"/>
        </w:rPr>
        <w:t>e/yr</w:t>
      </w:r>
      <w:r>
        <w:rPr>
          <w:rFonts w:cs="Arial"/>
          <w:szCs w:val="22"/>
        </w:rPr>
        <w:t>.</w:t>
      </w:r>
      <w:r w:rsidRPr="00AA4F95">
        <w:rPr>
          <w:rFonts w:cs="Arial"/>
          <w:szCs w:val="22"/>
        </w:rPr>
        <w:t>)</w:t>
      </w:r>
    </w:p>
    <w:p w14:paraId="1BEF6B4B" w14:textId="77777777" w:rsidR="0015036E" w:rsidRPr="00AA4F95" w:rsidRDefault="0015036E" w:rsidP="0015036E">
      <w:pPr>
        <w:spacing w:after="0" w:line="276" w:lineRule="auto"/>
        <w:ind w:left="2160" w:hanging="2160"/>
        <w:jc w:val="both"/>
        <w:rPr>
          <w:rFonts w:cs="Arial"/>
          <w:szCs w:val="22"/>
        </w:rPr>
      </w:pPr>
      <w:r w:rsidRPr="00AA4F95">
        <w:rPr>
          <w:rFonts w:cs="Arial"/>
          <w:szCs w:val="22"/>
        </w:rPr>
        <w:t>OX</w:t>
      </w:r>
      <w:r w:rsidRPr="00AA4F95">
        <w:rPr>
          <w:rFonts w:cs="Arial"/>
          <w:szCs w:val="22"/>
          <w:vertAlign w:val="subscript"/>
        </w:rPr>
        <w:t>top-layer</w:t>
      </w:r>
      <w:r w:rsidRPr="00AA4F95">
        <w:rPr>
          <w:rFonts w:cs="Arial"/>
          <w:szCs w:val="22"/>
        </w:rPr>
        <w:tab/>
        <w:t>Fraction of methane in the LFG that would be oxidized in the top layer of the SWDS in the baseline (dimensionless)</w:t>
      </w:r>
    </w:p>
    <w:p w14:paraId="4AF3DE08" w14:textId="77777777" w:rsidR="0015036E" w:rsidRPr="00AA4F95" w:rsidRDefault="0015036E" w:rsidP="0015036E">
      <w:pPr>
        <w:spacing w:after="0" w:line="276" w:lineRule="auto"/>
        <w:ind w:left="2160" w:hanging="2160"/>
        <w:jc w:val="both"/>
        <w:rPr>
          <w:rFonts w:cs="Arial"/>
          <w:szCs w:val="22"/>
        </w:rPr>
      </w:pPr>
      <w:r w:rsidRPr="00AA4F95">
        <w:rPr>
          <w:rFonts w:cs="Arial"/>
          <w:szCs w:val="22"/>
        </w:rPr>
        <w:t>F</w:t>
      </w:r>
      <w:r w:rsidRPr="00AA4F95">
        <w:rPr>
          <w:rFonts w:cs="Arial"/>
          <w:szCs w:val="22"/>
          <w:vertAlign w:val="subscript"/>
        </w:rPr>
        <w:t>CH4,PJ,y</w:t>
      </w:r>
      <w:r w:rsidRPr="00AA4F95">
        <w:rPr>
          <w:rFonts w:cs="Arial"/>
          <w:szCs w:val="22"/>
        </w:rPr>
        <w:tab/>
        <w:t>Amount of methane in the LFG that which is flared and/or used in the project activity in year y (tCH</w:t>
      </w:r>
      <w:r w:rsidRPr="00AA4F95">
        <w:rPr>
          <w:rFonts w:cs="Arial"/>
          <w:szCs w:val="22"/>
          <w:vertAlign w:val="subscript"/>
        </w:rPr>
        <w:t>4</w:t>
      </w:r>
      <w:r w:rsidRPr="00AA4F95">
        <w:rPr>
          <w:rFonts w:cs="Arial"/>
          <w:szCs w:val="22"/>
        </w:rPr>
        <w:t>/yr</w:t>
      </w:r>
      <w:r>
        <w:rPr>
          <w:rFonts w:cs="Arial"/>
          <w:szCs w:val="22"/>
        </w:rPr>
        <w:t>.</w:t>
      </w:r>
      <w:r w:rsidRPr="00AA4F95">
        <w:rPr>
          <w:rFonts w:cs="Arial"/>
          <w:szCs w:val="22"/>
        </w:rPr>
        <w:t>)</w:t>
      </w:r>
    </w:p>
    <w:p w14:paraId="0899C52E" w14:textId="77777777" w:rsidR="0015036E" w:rsidRPr="00AA4F95" w:rsidRDefault="0015036E" w:rsidP="0015036E">
      <w:pPr>
        <w:spacing w:after="0" w:line="276" w:lineRule="auto"/>
        <w:ind w:left="2160" w:hanging="2160"/>
        <w:jc w:val="both"/>
        <w:rPr>
          <w:rFonts w:cs="Arial"/>
          <w:szCs w:val="22"/>
        </w:rPr>
      </w:pPr>
      <w:r w:rsidRPr="00AA4F95">
        <w:rPr>
          <w:rFonts w:cs="Arial"/>
          <w:szCs w:val="22"/>
        </w:rPr>
        <w:t>F</w:t>
      </w:r>
      <w:r w:rsidRPr="00AA4F95">
        <w:rPr>
          <w:rFonts w:cs="Arial"/>
          <w:szCs w:val="22"/>
          <w:vertAlign w:val="subscript"/>
        </w:rPr>
        <w:t>CH4,BL,y</w:t>
      </w:r>
      <w:r w:rsidRPr="00AA4F95">
        <w:rPr>
          <w:rFonts w:cs="Arial"/>
          <w:szCs w:val="22"/>
        </w:rPr>
        <w:tab/>
        <w:t>Amount of methane in the LFG that would be flared in the baseline in year y (tCH</w:t>
      </w:r>
      <w:r w:rsidRPr="00AA4F95">
        <w:rPr>
          <w:rFonts w:cs="Arial"/>
          <w:szCs w:val="22"/>
          <w:vertAlign w:val="subscript"/>
        </w:rPr>
        <w:t>4</w:t>
      </w:r>
      <w:r w:rsidRPr="00AA4F95">
        <w:rPr>
          <w:rFonts w:cs="Arial"/>
          <w:szCs w:val="22"/>
        </w:rPr>
        <w:t>/yr</w:t>
      </w:r>
      <w:r>
        <w:rPr>
          <w:rFonts w:cs="Arial"/>
          <w:szCs w:val="22"/>
        </w:rPr>
        <w:t>.</w:t>
      </w:r>
      <w:r w:rsidRPr="00AA4F95">
        <w:rPr>
          <w:rFonts w:cs="Arial"/>
          <w:szCs w:val="22"/>
        </w:rPr>
        <w:t>)</w:t>
      </w:r>
    </w:p>
    <w:p w14:paraId="0E2E3B3F" w14:textId="77777777" w:rsidR="0015036E" w:rsidRPr="00AA4F95" w:rsidRDefault="0015036E" w:rsidP="0015036E">
      <w:pPr>
        <w:spacing w:after="0" w:line="276" w:lineRule="auto"/>
        <w:jc w:val="both"/>
        <w:rPr>
          <w:rFonts w:cs="Arial"/>
          <w:szCs w:val="22"/>
        </w:rPr>
      </w:pPr>
      <w:r w:rsidRPr="00AA4F95">
        <w:rPr>
          <w:rFonts w:cs="Arial"/>
          <w:szCs w:val="22"/>
        </w:rPr>
        <w:t>GWP</w:t>
      </w:r>
      <w:r w:rsidRPr="00AA4F95">
        <w:rPr>
          <w:rFonts w:cs="Arial"/>
          <w:szCs w:val="22"/>
          <w:vertAlign w:val="subscript"/>
        </w:rPr>
        <w:t>CH4</w:t>
      </w:r>
      <w:r w:rsidRPr="00AA4F95">
        <w:rPr>
          <w:rFonts w:cs="Arial"/>
          <w:szCs w:val="22"/>
        </w:rPr>
        <w:tab/>
      </w:r>
      <w:r w:rsidRPr="00AA4F95">
        <w:rPr>
          <w:rFonts w:cs="Arial"/>
          <w:szCs w:val="22"/>
        </w:rPr>
        <w:tab/>
        <w:t>Global Warming Potential of CH</w:t>
      </w:r>
      <w:r w:rsidRPr="003940AB">
        <w:rPr>
          <w:rFonts w:cs="Arial"/>
          <w:szCs w:val="22"/>
          <w:vertAlign w:val="subscript"/>
        </w:rPr>
        <w:t>4</w:t>
      </w:r>
      <w:r w:rsidRPr="00AA4F95">
        <w:rPr>
          <w:rFonts w:cs="Arial"/>
          <w:szCs w:val="22"/>
        </w:rPr>
        <w:t xml:space="preserve"> (tCO</w:t>
      </w:r>
      <w:r w:rsidRPr="00AA4F95">
        <w:rPr>
          <w:rFonts w:cs="Arial"/>
          <w:szCs w:val="22"/>
          <w:vertAlign w:val="subscript"/>
        </w:rPr>
        <w:t>2</w:t>
      </w:r>
      <w:r w:rsidRPr="00AA4F95">
        <w:rPr>
          <w:rFonts w:cs="Arial"/>
          <w:szCs w:val="22"/>
        </w:rPr>
        <w:t>e/tCH</w:t>
      </w:r>
      <w:r w:rsidRPr="00AA4F95">
        <w:rPr>
          <w:rFonts w:cs="Arial"/>
          <w:szCs w:val="22"/>
          <w:vertAlign w:val="subscript"/>
        </w:rPr>
        <w:t>4</w:t>
      </w:r>
      <w:r w:rsidRPr="00AA4F95">
        <w:rPr>
          <w:rFonts w:cs="Arial"/>
          <w:szCs w:val="22"/>
        </w:rPr>
        <w:t>)</w:t>
      </w:r>
    </w:p>
    <w:p w14:paraId="1EA3A8F2" w14:textId="77777777" w:rsidR="0015036E" w:rsidRDefault="0015036E" w:rsidP="0015036E">
      <w:pPr>
        <w:spacing w:after="0" w:line="276" w:lineRule="auto"/>
        <w:jc w:val="both"/>
        <w:rPr>
          <w:rFonts w:cs="Arial"/>
          <w:b/>
          <w:bCs/>
          <w:szCs w:val="22"/>
        </w:rPr>
      </w:pPr>
    </w:p>
    <w:p w14:paraId="07950337" w14:textId="77777777" w:rsidR="0015036E" w:rsidRPr="003A0447" w:rsidRDefault="0015036E" w:rsidP="0015036E">
      <w:pPr>
        <w:spacing w:after="0" w:line="276" w:lineRule="auto"/>
        <w:jc w:val="both"/>
        <w:rPr>
          <w:rFonts w:cs="Arial"/>
          <w:b/>
          <w:bCs/>
          <w:szCs w:val="22"/>
        </w:rPr>
      </w:pPr>
      <w:r w:rsidRPr="003A0447">
        <w:rPr>
          <w:rFonts w:cs="Arial"/>
          <w:b/>
          <w:bCs/>
          <w:szCs w:val="22"/>
        </w:rPr>
        <w:t xml:space="preserve">Ex-post determination of </w:t>
      </w:r>
      <m:oMath>
        <m:sSub>
          <m:sSubPr>
            <m:ctrlPr>
              <w:rPr>
                <w:rFonts w:ascii="Cambria Math" w:hAnsi="Cambria Math" w:cs="Arial"/>
                <w:b/>
                <w:bCs/>
                <w:i/>
                <w:szCs w:val="22"/>
              </w:rPr>
            </m:ctrlPr>
          </m:sSubPr>
          <m:e>
            <m:r>
              <m:rPr>
                <m:sty m:val="bi"/>
              </m:rPr>
              <w:rPr>
                <w:rFonts w:ascii="Cambria Math" w:hAnsi="Cambria Math" w:cs="Arial"/>
                <w:szCs w:val="22"/>
              </w:rPr>
              <m:t>F</m:t>
            </m:r>
          </m:e>
          <m:sub>
            <m:r>
              <m:rPr>
                <m:sty m:val="bi"/>
              </m:rPr>
              <w:rPr>
                <w:rFonts w:ascii="Cambria Math" w:hAnsi="Cambria Math" w:cs="Arial"/>
                <w:szCs w:val="22"/>
              </w:rPr>
              <m:t>CH</m:t>
            </m:r>
            <m:r>
              <m:rPr>
                <m:sty m:val="bi"/>
              </m:rPr>
              <w:rPr>
                <w:rFonts w:ascii="Cambria Math" w:hAnsi="Cambria Math" w:cs="Arial"/>
                <w:szCs w:val="22"/>
              </w:rPr>
              <m:t>4,PJ,y</m:t>
            </m:r>
          </m:sub>
        </m:sSub>
      </m:oMath>
    </w:p>
    <w:p w14:paraId="7AA90A67" w14:textId="77777777" w:rsidR="0015036E" w:rsidRDefault="0015036E" w:rsidP="0015036E">
      <w:pPr>
        <w:spacing w:after="0" w:line="276" w:lineRule="auto"/>
        <w:jc w:val="both"/>
        <w:rPr>
          <w:rFonts w:cs="Arial"/>
          <w:szCs w:val="22"/>
        </w:rPr>
      </w:pPr>
    </w:p>
    <w:p w14:paraId="4200FED0" w14:textId="77777777" w:rsidR="0015036E" w:rsidRDefault="0015036E" w:rsidP="0015036E">
      <w:pPr>
        <w:spacing w:after="0" w:line="276" w:lineRule="auto"/>
        <w:jc w:val="both"/>
        <w:rPr>
          <w:szCs w:val="22"/>
        </w:rPr>
      </w:pPr>
      <w:r>
        <w:rPr>
          <w:szCs w:val="22"/>
        </w:rPr>
        <w:t>During the crediting period F</w:t>
      </w:r>
      <w:r>
        <w:rPr>
          <w:sz w:val="14"/>
          <w:szCs w:val="14"/>
        </w:rPr>
        <w:t xml:space="preserve">CH4,PJ,y </w:t>
      </w:r>
      <w:r>
        <w:rPr>
          <w:szCs w:val="22"/>
        </w:rPr>
        <w:t xml:space="preserve">is determined as the sum of quantities of methane flared and used in power plant(s) as follows: </w:t>
      </w:r>
    </w:p>
    <w:p w14:paraId="3B3C52E5" w14:textId="77777777" w:rsidR="0015036E" w:rsidRPr="003A0447" w:rsidRDefault="0015036E" w:rsidP="0015036E">
      <w:pPr>
        <w:spacing w:after="0" w:line="276" w:lineRule="auto"/>
        <w:jc w:val="both"/>
        <w:rPr>
          <w:rFonts w:cs="Arial"/>
          <w:szCs w:val="22"/>
        </w:rPr>
      </w:pPr>
    </w:p>
    <w:p w14:paraId="1444F329" w14:textId="77777777" w:rsidR="0015036E" w:rsidRPr="003A0447" w:rsidRDefault="0015036E" w:rsidP="0015036E">
      <w:pPr>
        <w:spacing w:before="120" w:after="0" w:line="276" w:lineRule="auto"/>
        <w:jc w:val="center"/>
        <w:rPr>
          <w:rFonts w:cs="Arial"/>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𝑃𝐽</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𝐸𝐿</w:t>
      </w:r>
      <w:r w:rsidRPr="003A0447">
        <w:rPr>
          <w:rFonts w:cs="Arial"/>
          <w:szCs w:val="22"/>
          <w:vertAlign w:val="subscript"/>
        </w:rPr>
        <w:t>,</w:t>
      </w:r>
      <w:r w:rsidRPr="0060651E">
        <w:rPr>
          <w:rFonts w:ascii="Cambria Math" w:hAnsi="Cambria Math" w:cs="Cambria Math"/>
          <w:szCs w:val="22"/>
          <w:vertAlign w:val="subscript"/>
        </w:rPr>
        <w:t>𝑦</w:t>
      </w:r>
      <w:r>
        <w:rPr>
          <w:rFonts w:cs="Arial"/>
          <w:szCs w:val="22"/>
        </w:rPr>
        <w:tab/>
        <w:t>Equation 3 in ACM0001 V19</w:t>
      </w:r>
    </w:p>
    <w:p w14:paraId="343128D0" w14:textId="77777777" w:rsidR="0015036E" w:rsidRDefault="0015036E" w:rsidP="0015036E">
      <w:pPr>
        <w:spacing w:before="120" w:after="0" w:line="276" w:lineRule="auto"/>
        <w:jc w:val="both"/>
        <w:rPr>
          <w:rFonts w:cs="Arial"/>
          <w:szCs w:val="22"/>
        </w:rPr>
      </w:pPr>
    </w:p>
    <w:p w14:paraId="5CF780E3" w14:textId="77777777" w:rsidR="0015036E" w:rsidRPr="003A0447" w:rsidRDefault="0015036E" w:rsidP="0015036E">
      <w:pPr>
        <w:spacing w:before="120" w:after="0" w:line="276" w:lineRule="auto"/>
        <w:jc w:val="both"/>
        <w:rPr>
          <w:rFonts w:cs="Arial"/>
          <w:szCs w:val="22"/>
        </w:rPr>
      </w:pPr>
      <w:r w:rsidRPr="003A0447">
        <w:rPr>
          <w:rFonts w:cs="Arial"/>
          <w:szCs w:val="22"/>
        </w:rPr>
        <w:t>Where</w:t>
      </w:r>
      <w:r>
        <w:rPr>
          <w:rFonts w:cs="Arial"/>
          <w:szCs w:val="22"/>
        </w:rPr>
        <w:t>:</w:t>
      </w:r>
    </w:p>
    <w:tbl>
      <w:tblPr>
        <w:tblStyle w:val="SDMMethTableEquation"/>
        <w:tblW w:w="9800" w:type="dxa"/>
        <w:jc w:val="center"/>
        <w:tblInd w:w="0" w:type="dxa"/>
        <w:tblLook w:val="04A0" w:firstRow="1" w:lastRow="0" w:firstColumn="1" w:lastColumn="0" w:noHBand="0" w:noVBand="1"/>
      </w:tblPr>
      <w:tblGrid>
        <w:gridCol w:w="1225"/>
        <w:gridCol w:w="8575"/>
      </w:tblGrid>
      <w:tr w:rsidR="0015036E" w:rsidRPr="0060651E" w14:paraId="469824C0" w14:textId="77777777" w:rsidTr="00771950">
        <w:trPr>
          <w:trHeight w:val="644"/>
          <w:jc w:val="center"/>
        </w:trPr>
        <w:tc>
          <w:tcPr>
            <w:tcW w:w="1225" w:type="dxa"/>
          </w:tcPr>
          <w:p w14:paraId="1E186FB1" w14:textId="77777777" w:rsidR="0015036E" w:rsidRPr="003A0447" w:rsidRDefault="0015036E" w:rsidP="00771950">
            <w:pPr>
              <w:spacing w:line="276" w:lineRule="auto"/>
              <w:jc w:val="both"/>
              <w:rPr>
                <w:rFonts w:cs="Cambria Math"/>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𝑃𝐽</w:t>
            </w:r>
            <w:r w:rsidRPr="003A0447">
              <w:rPr>
                <w:rFonts w:cs="Arial"/>
                <w:szCs w:val="22"/>
                <w:vertAlign w:val="subscript"/>
              </w:rPr>
              <w:t>,</w:t>
            </w:r>
            <w:r w:rsidRPr="0060651E">
              <w:rPr>
                <w:rFonts w:ascii="Cambria Math" w:hAnsi="Cambria Math" w:cs="Cambria Math"/>
                <w:szCs w:val="22"/>
                <w:vertAlign w:val="subscript"/>
              </w:rPr>
              <w:t>𝑦</w:t>
            </w:r>
          </w:p>
        </w:tc>
        <w:tc>
          <w:tcPr>
            <w:tcW w:w="8575" w:type="dxa"/>
          </w:tcPr>
          <w:p w14:paraId="2A818A01" w14:textId="77777777" w:rsidR="0015036E" w:rsidRPr="003A0447" w:rsidRDefault="0015036E" w:rsidP="00771950">
            <w:pPr>
              <w:spacing w:line="276" w:lineRule="auto"/>
              <w:jc w:val="both"/>
              <w:rPr>
                <w:rFonts w:cs="Arial"/>
                <w:szCs w:val="22"/>
              </w:rPr>
            </w:pPr>
            <w:r w:rsidRPr="003A0447">
              <w:rPr>
                <w:rFonts w:cs="Arial"/>
                <w:szCs w:val="22"/>
              </w:rPr>
              <w:t xml:space="preserve">Amount of methane in the LFG which is flared and/or used in the project activity in year y </w:t>
            </w:r>
            <w:r w:rsidRPr="00CD1CBE">
              <w:rPr>
                <w:rFonts w:cs="Arial"/>
                <w:szCs w:val="22"/>
              </w:rPr>
              <w:t>(tCH</w:t>
            </w:r>
            <w:r w:rsidRPr="00CD1CBE">
              <w:rPr>
                <w:rFonts w:cs="Arial"/>
                <w:szCs w:val="22"/>
                <w:vertAlign w:val="subscript"/>
              </w:rPr>
              <w:t>4</w:t>
            </w:r>
            <w:r w:rsidRPr="00CD1CBE">
              <w:rPr>
                <w:rFonts w:cs="Arial"/>
                <w:szCs w:val="22"/>
              </w:rPr>
              <w:t>/yr</w:t>
            </w:r>
            <w:r>
              <w:rPr>
                <w:rFonts w:cs="Arial"/>
                <w:szCs w:val="22"/>
              </w:rPr>
              <w:t>.</w:t>
            </w:r>
            <w:r w:rsidRPr="00CD1CBE">
              <w:rPr>
                <w:rFonts w:cs="Arial"/>
                <w:szCs w:val="22"/>
              </w:rPr>
              <w:t>)</w:t>
            </w:r>
          </w:p>
        </w:tc>
      </w:tr>
      <w:tr w:rsidR="0015036E" w:rsidRPr="0060651E" w14:paraId="22DD2D83" w14:textId="77777777" w:rsidTr="00771950">
        <w:trPr>
          <w:trHeight w:val="644"/>
          <w:jc w:val="center"/>
        </w:trPr>
        <w:tc>
          <w:tcPr>
            <w:tcW w:w="1225" w:type="dxa"/>
          </w:tcPr>
          <w:p w14:paraId="55C6B22A" w14:textId="77777777" w:rsidR="0015036E" w:rsidRPr="003A0447" w:rsidRDefault="0015036E" w:rsidP="00771950">
            <w:pPr>
              <w:spacing w:line="276" w:lineRule="auto"/>
              <w:jc w:val="both"/>
              <w:rPr>
                <w:rFonts w:cs="Cambria Math"/>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Cambria Math"/>
                <w:szCs w:val="22"/>
                <w:vertAlign w:val="subscript"/>
              </w:rPr>
              <w:t>4,</w:t>
            </w:r>
            <w:r w:rsidRPr="0060651E">
              <w:rPr>
                <w:rFonts w:ascii="Cambria Math" w:hAnsi="Cambria Math" w:cs="Cambria Math"/>
                <w:szCs w:val="22"/>
                <w:vertAlign w:val="subscript"/>
              </w:rPr>
              <w:t>𝐸𝐿</w:t>
            </w:r>
            <w:r w:rsidRPr="003A0447">
              <w:rPr>
                <w:rFonts w:cs="Cambria Math"/>
                <w:szCs w:val="22"/>
                <w:vertAlign w:val="subscript"/>
              </w:rPr>
              <w:t>,</w:t>
            </w:r>
            <w:r w:rsidRPr="0060651E">
              <w:rPr>
                <w:rFonts w:ascii="Cambria Math" w:hAnsi="Cambria Math" w:cs="Cambria Math"/>
                <w:szCs w:val="22"/>
                <w:vertAlign w:val="subscript"/>
              </w:rPr>
              <w:t>𝑦</w:t>
            </w:r>
          </w:p>
        </w:tc>
        <w:tc>
          <w:tcPr>
            <w:tcW w:w="8575" w:type="dxa"/>
          </w:tcPr>
          <w:p w14:paraId="42ADDBFC" w14:textId="77777777" w:rsidR="0015036E" w:rsidRPr="003A0447" w:rsidRDefault="0015036E" w:rsidP="00771950">
            <w:pPr>
              <w:spacing w:line="276" w:lineRule="auto"/>
              <w:jc w:val="both"/>
              <w:rPr>
                <w:rFonts w:cs="Cambria Math"/>
                <w:szCs w:val="22"/>
              </w:rPr>
            </w:pPr>
            <w:r w:rsidRPr="003A0447">
              <w:rPr>
                <w:rFonts w:cs="Arial"/>
                <w:szCs w:val="22"/>
              </w:rPr>
              <w:t xml:space="preserve">Amount of methane in the LFG which is used for electricity generation in year y </w:t>
            </w:r>
            <w:r w:rsidRPr="00CD1CBE">
              <w:rPr>
                <w:rFonts w:cs="Arial"/>
                <w:szCs w:val="22"/>
              </w:rPr>
              <w:t>(tCH</w:t>
            </w:r>
            <w:r w:rsidRPr="00CD1CBE">
              <w:rPr>
                <w:rFonts w:cs="Arial"/>
                <w:szCs w:val="22"/>
                <w:vertAlign w:val="subscript"/>
              </w:rPr>
              <w:t>4</w:t>
            </w:r>
            <w:r w:rsidRPr="00CD1CBE">
              <w:rPr>
                <w:rFonts w:cs="Arial"/>
                <w:szCs w:val="22"/>
              </w:rPr>
              <w:t>/yr</w:t>
            </w:r>
            <w:r>
              <w:rPr>
                <w:rFonts w:cs="Arial"/>
                <w:szCs w:val="22"/>
              </w:rPr>
              <w:t>.</w:t>
            </w:r>
            <w:r w:rsidRPr="00CD1CBE">
              <w:rPr>
                <w:rFonts w:cs="Arial"/>
                <w:szCs w:val="22"/>
              </w:rPr>
              <w:t>)</w:t>
            </w:r>
          </w:p>
        </w:tc>
      </w:tr>
    </w:tbl>
    <w:p w14:paraId="1A27C1B3" w14:textId="77777777" w:rsidR="0015036E" w:rsidRDefault="0015036E" w:rsidP="0015036E">
      <w:pPr>
        <w:spacing w:after="0" w:line="276" w:lineRule="auto"/>
        <w:jc w:val="both"/>
        <w:rPr>
          <w:rFonts w:cs="Arial"/>
          <w:szCs w:val="22"/>
        </w:rPr>
      </w:pPr>
    </w:p>
    <w:p w14:paraId="023EB1F8" w14:textId="77777777" w:rsidR="0015036E" w:rsidRPr="00AA4F95" w:rsidRDefault="0015036E" w:rsidP="0015036E">
      <w:pPr>
        <w:spacing w:after="0" w:line="276" w:lineRule="auto"/>
        <w:jc w:val="both"/>
        <w:rPr>
          <w:rFonts w:cs="Arial"/>
          <w:szCs w:val="22"/>
          <w:u w:val="single"/>
        </w:rPr>
      </w:pPr>
      <w:r w:rsidRPr="00AA4F95">
        <w:rPr>
          <w:szCs w:val="22"/>
          <w:u w:val="single"/>
        </w:rPr>
        <w:t>The amount of methane destroyed by flaring (F</w:t>
      </w:r>
      <w:r w:rsidRPr="00AA4F95">
        <w:rPr>
          <w:sz w:val="14"/>
          <w:szCs w:val="14"/>
          <w:u w:val="single"/>
        </w:rPr>
        <w:t>CH4,flared,y</w:t>
      </w:r>
      <w:r w:rsidRPr="00AA4F95">
        <w:rPr>
          <w:szCs w:val="22"/>
          <w:u w:val="single"/>
        </w:rPr>
        <w:t>)</w:t>
      </w:r>
    </w:p>
    <w:p w14:paraId="3A3E2493" w14:textId="77777777" w:rsidR="0015036E" w:rsidRDefault="0015036E" w:rsidP="0015036E">
      <w:pPr>
        <w:autoSpaceDE w:val="0"/>
        <w:autoSpaceDN w:val="0"/>
        <w:adjustRightInd w:val="0"/>
        <w:spacing w:after="0" w:line="276" w:lineRule="auto"/>
        <w:contextualSpacing w:val="0"/>
        <w:jc w:val="both"/>
        <w:rPr>
          <w:szCs w:val="22"/>
        </w:rPr>
      </w:pPr>
    </w:p>
    <w:p w14:paraId="7D0DFF0E" w14:textId="77777777" w:rsidR="0015036E" w:rsidRPr="00AA4F95" w:rsidRDefault="0015036E" w:rsidP="0015036E">
      <w:pPr>
        <w:autoSpaceDE w:val="0"/>
        <w:autoSpaceDN w:val="0"/>
        <w:adjustRightInd w:val="0"/>
        <w:spacing w:after="0" w:line="276" w:lineRule="auto"/>
        <w:contextualSpacing w:val="0"/>
        <w:jc w:val="both"/>
        <w:rPr>
          <w:szCs w:val="22"/>
        </w:rPr>
      </w:pPr>
      <w:r w:rsidRPr="00AA4F95">
        <w:rPr>
          <w:szCs w:val="22"/>
        </w:rPr>
        <w:t xml:space="preserve">The project participant opts to exclude the flare system from the baseline calculations and will not claim any emission reductions from the flaring activities (if any) within the crediting period, since the flare system is observed/envisaged to work none or for insignificant durations throughout the operational lifetime. </w:t>
      </w:r>
    </w:p>
    <w:p w14:paraId="1CFEC342" w14:textId="77777777" w:rsidR="0015036E" w:rsidRDefault="0015036E" w:rsidP="0015036E">
      <w:pPr>
        <w:spacing w:after="0" w:line="276" w:lineRule="auto"/>
        <w:jc w:val="both"/>
        <w:rPr>
          <w:szCs w:val="22"/>
        </w:rPr>
      </w:pPr>
    </w:p>
    <w:p w14:paraId="74958886" w14:textId="77777777" w:rsidR="0015036E" w:rsidRPr="00AA4F95" w:rsidRDefault="0015036E" w:rsidP="0015036E">
      <w:pPr>
        <w:spacing w:after="0" w:line="276" w:lineRule="auto"/>
        <w:jc w:val="both"/>
        <w:rPr>
          <w:szCs w:val="22"/>
        </w:rPr>
      </w:pPr>
      <w:r w:rsidRPr="00AA4F95">
        <w:rPr>
          <w:szCs w:val="22"/>
        </w:rPr>
        <w:t xml:space="preserve">The exclusion of the emission reductions from flaring activities is conservative since it will result in no change (if there is no flaring activity) or decrease in the total emission reductions (if flaring activity is observed). </w:t>
      </w:r>
    </w:p>
    <w:p w14:paraId="27A37CCF" w14:textId="77777777" w:rsidR="0015036E" w:rsidRDefault="0015036E" w:rsidP="0015036E">
      <w:pPr>
        <w:spacing w:after="0" w:line="276" w:lineRule="auto"/>
        <w:jc w:val="both"/>
        <w:rPr>
          <w:rFonts w:cs="Arial"/>
          <w:szCs w:val="22"/>
        </w:rPr>
      </w:pPr>
    </w:p>
    <w:p w14:paraId="45F7DC0D" w14:textId="77777777" w:rsidR="0015036E" w:rsidRPr="00AA4F95" w:rsidRDefault="0015036E" w:rsidP="0015036E">
      <w:pPr>
        <w:spacing w:after="0" w:line="276" w:lineRule="auto"/>
        <w:jc w:val="both"/>
        <w:rPr>
          <w:rFonts w:cs="Arial"/>
          <w:szCs w:val="22"/>
          <w:u w:val="single"/>
        </w:rPr>
      </w:pPr>
      <w:r w:rsidRPr="00AA4F95">
        <w:rPr>
          <w:szCs w:val="22"/>
          <w:u w:val="single"/>
        </w:rPr>
        <w:t>The amount of methane destroyed by electricity generation (F</w:t>
      </w:r>
      <w:r w:rsidRPr="00AA4F95">
        <w:rPr>
          <w:sz w:val="14"/>
          <w:szCs w:val="14"/>
          <w:u w:val="single"/>
        </w:rPr>
        <w:t>CH4,EL,y</w:t>
      </w:r>
      <w:r w:rsidRPr="00AA4F95">
        <w:rPr>
          <w:szCs w:val="22"/>
          <w:u w:val="single"/>
        </w:rPr>
        <w:t>)</w:t>
      </w:r>
    </w:p>
    <w:p w14:paraId="50C1CA2B" w14:textId="77777777" w:rsidR="0015036E" w:rsidRDefault="0015036E" w:rsidP="0015036E">
      <w:pPr>
        <w:spacing w:after="0" w:line="276" w:lineRule="auto"/>
        <w:jc w:val="both"/>
        <w:rPr>
          <w:rFonts w:cs="Arial"/>
          <w:szCs w:val="22"/>
        </w:rPr>
      </w:pPr>
    </w:p>
    <w:p w14:paraId="3575BF98" w14:textId="77777777" w:rsidR="0015036E" w:rsidRDefault="0015036E" w:rsidP="0015036E">
      <w:pPr>
        <w:spacing w:after="0" w:line="276" w:lineRule="auto"/>
        <w:jc w:val="both"/>
        <w:rPr>
          <w:rFonts w:cs="Arial"/>
          <w:szCs w:val="22"/>
        </w:rPr>
      </w:pPr>
      <w:r>
        <w:rPr>
          <w:szCs w:val="22"/>
        </w:rPr>
        <w:t>F</w:t>
      </w:r>
      <w:r>
        <w:rPr>
          <w:sz w:val="14"/>
          <w:szCs w:val="14"/>
        </w:rPr>
        <w:t xml:space="preserve">CH4,EL,y </w:t>
      </w:r>
      <w:r>
        <w:rPr>
          <w:szCs w:val="22"/>
        </w:rPr>
        <w:t>is determined using the “Tool to determine the mass flow of a greenhouse gas in a gaseous stream” and monitoring the working hours of the power plant. This is taken into account by monitoring the hours that the equipment utilizing the LFG is operating in year y (Op</w:t>
      </w:r>
      <w:r>
        <w:rPr>
          <w:sz w:val="14"/>
          <w:szCs w:val="14"/>
        </w:rPr>
        <w:t>j,h,y</w:t>
      </w:r>
      <w:r>
        <w:rPr>
          <w:szCs w:val="22"/>
        </w:rPr>
        <w:t>).</w:t>
      </w:r>
    </w:p>
    <w:p w14:paraId="0143FA3F" w14:textId="77777777" w:rsidR="0015036E" w:rsidRDefault="0015036E" w:rsidP="0015036E">
      <w:pPr>
        <w:spacing w:after="0" w:line="276" w:lineRule="auto"/>
        <w:jc w:val="both"/>
        <w:rPr>
          <w:rFonts w:cs="Arial"/>
          <w:szCs w:val="22"/>
        </w:rPr>
      </w:pPr>
    </w:p>
    <w:p w14:paraId="27E3F611" w14:textId="77777777" w:rsidR="0015036E" w:rsidRDefault="0015036E" w:rsidP="0015036E">
      <w:pPr>
        <w:spacing w:after="0" w:line="276" w:lineRule="auto"/>
        <w:jc w:val="both"/>
        <w:rPr>
          <w:szCs w:val="22"/>
        </w:rPr>
      </w:pPr>
      <w:r>
        <w:rPr>
          <w:szCs w:val="22"/>
        </w:rPr>
        <w:t>The tool provides procedures to determine the following parameter:</w:t>
      </w:r>
    </w:p>
    <w:tbl>
      <w:tblPr>
        <w:tblStyle w:val="TableGrid"/>
        <w:tblW w:w="0" w:type="auto"/>
        <w:tblLook w:val="04A0" w:firstRow="1" w:lastRow="0" w:firstColumn="1" w:lastColumn="0" w:noHBand="0" w:noVBand="1"/>
      </w:tblPr>
      <w:tblGrid>
        <w:gridCol w:w="1555"/>
        <w:gridCol w:w="1275"/>
        <w:gridCol w:w="6792"/>
      </w:tblGrid>
      <w:tr w:rsidR="0015036E" w14:paraId="20694C2C" w14:textId="77777777" w:rsidTr="00771950">
        <w:tc>
          <w:tcPr>
            <w:tcW w:w="1555" w:type="dxa"/>
            <w:shd w:val="clear" w:color="auto" w:fill="E6E5E5" w:themeFill="background2"/>
          </w:tcPr>
          <w:p w14:paraId="6F639FF9" w14:textId="77777777" w:rsidR="0015036E" w:rsidRPr="00AA4F95" w:rsidRDefault="0015036E" w:rsidP="00771950">
            <w:pPr>
              <w:spacing w:line="276" w:lineRule="auto"/>
              <w:jc w:val="both"/>
              <w:rPr>
                <w:rFonts w:cs="Arial"/>
                <w:b/>
                <w:bCs/>
                <w:szCs w:val="22"/>
              </w:rPr>
            </w:pPr>
            <w:r w:rsidRPr="00AA4F95">
              <w:rPr>
                <w:rFonts w:cs="Arial"/>
                <w:b/>
                <w:bCs/>
                <w:szCs w:val="22"/>
              </w:rPr>
              <w:t>Parameter</w:t>
            </w:r>
          </w:p>
        </w:tc>
        <w:tc>
          <w:tcPr>
            <w:tcW w:w="1275" w:type="dxa"/>
            <w:shd w:val="clear" w:color="auto" w:fill="E6E5E5" w:themeFill="background2"/>
          </w:tcPr>
          <w:p w14:paraId="5BFD08D5" w14:textId="77777777" w:rsidR="0015036E" w:rsidRPr="00AA4F95" w:rsidRDefault="0015036E" w:rsidP="00771950">
            <w:pPr>
              <w:spacing w:line="276" w:lineRule="auto"/>
              <w:jc w:val="both"/>
              <w:rPr>
                <w:rFonts w:cs="Arial"/>
                <w:b/>
                <w:bCs/>
                <w:szCs w:val="22"/>
              </w:rPr>
            </w:pPr>
            <w:r w:rsidRPr="00AA4F95">
              <w:rPr>
                <w:rFonts w:cs="Arial"/>
                <w:b/>
                <w:bCs/>
                <w:szCs w:val="22"/>
              </w:rPr>
              <w:t>SI Unit</w:t>
            </w:r>
          </w:p>
        </w:tc>
        <w:tc>
          <w:tcPr>
            <w:tcW w:w="6792" w:type="dxa"/>
            <w:shd w:val="clear" w:color="auto" w:fill="E6E5E5" w:themeFill="background2"/>
          </w:tcPr>
          <w:p w14:paraId="1548AEDF" w14:textId="77777777" w:rsidR="0015036E" w:rsidRPr="00AA4F95" w:rsidRDefault="0015036E" w:rsidP="00771950">
            <w:pPr>
              <w:spacing w:line="276" w:lineRule="auto"/>
              <w:jc w:val="both"/>
              <w:rPr>
                <w:rFonts w:cs="Arial"/>
                <w:b/>
                <w:bCs/>
                <w:szCs w:val="22"/>
              </w:rPr>
            </w:pPr>
            <w:r w:rsidRPr="00AA4F95">
              <w:rPr>
                <w:rFonts w:cs="Arial"/>
                <w:b/>
                <w:bCs/>
                <w:szCs w:val="22"/>
              </w:rPr>
              <w:t>Description</w:t>
            </w:r>
          </w:p>
        </w:tc>
      </w:tr>
      <w:tr w:rsidR="0015036E" w14:paraId="1DB348CC" w14:textId="77777777" w:rsidTr="00771950">
        <w:tc>
          <w:tcPr>
            <w:tcW w:w="1555" w:type="dxa"/>
          </w:tcPr>
          <w:p w14:paraId="029BFF71" w14:textId="77777777" w:rsidR="0015036E" w:rsidRPr="007B1FA9" w:rsidRDefault="0015036E" w:rsidP="00771950">
            <w:pPr>
              <w:pStyle w:val="Default"/>
              <w:jc w:val="both"/>
              <w:rPr>
                <w:szCs w:val="22"/>
              </w:rPr>
            </w:pPr>
            <w:r w:rsidRPr="00E17F03">
              <w:rPr>
                <w:rFonts w:cs="Times New Roman (Body CS)"/>
                <w:color w:val="4D4D4C"/>
                <w:sz w:val="22"/>
                <w:szCs w:val="22"/>
                <w:lang w:val="en-US"/>
                <w14:cntxtAlts/>
              </w:rPr>
              <w:t>F</w:t>
            </w:r>
            <w:r w:rsidRPr="00AA4F95">
              <w:rPr>
                <w:rFonts w:cs="Times New Roman (Body CS)"/>
                <w:color w:val="4D4D4C"/>
                <w:sz w:val="22"/>
                <w:szCs w:val="22"/>
                <w:vertAlign w:val="subscript"/>
                <w:lang w:val="en-US"/>
                <w14:cntxtAlts/>
              </w:rPr>
              <w:t>i,t</w:t>
            </w:r>
            <w:r>
              <w:rPr>
                <w:rStyle w:val="FootnoteReference"/>
                <w:rFonts w:cs="Times New Roman (Body CS)"/>
                <w:color w:val="4D4D4C"/>
                <w:sz w:val="22"/>
                <w:szCs w:val="22"/>
                <w:lang w:val="en-US"/>
                <w14:cntxtAlts/>
              </w:rPr>
              <w:footnoteReference w:id="44"/>
            </w:r>
          </w:p>
        </w:tc>
        <w:tc>
          <w:tcPr>
            <w:tcW w:w="1275" w:type="dxa"/>
          </w:tcPr>
          <w:p w14:paraId="35A34228" w14:textId="77777777" w:rsidR="0015036E" w:rsidRPr="00E17F03" w:rsidRDefault="0015036E" w:rsidP="00771950">
            <w:pPr>
              <w:spacing w:line="276" w:lineRule="auto"/>
              <w:jc w:val="both"/>
              <w:rPr>
                <w:szCs w:val="22"/>
              </w:rPr>
            </w:pPr>
            <w:r>
              <w:rPr>
                <w:szCs w:val="22"/>
              </w:rPr>
              <w:t>kg/h</w:t>
            </w:r>
          </w:p>
        </w:tc>
        <w:tc>
          <w:tcPr>
            <w:tcW w:w="6792" w:type="dxa"/>
          </w:tcPr>
          <w:p w14:paraId="532DC389" w14:textId="77777777" w:rsidR="0015036E" w:rsidRPr="00E17F03" w:rsidRDefault="0015036E" w:rsidP="00771950">
            <w:pPr>
              <w:spacing w:line="276" w:lineRule="auto"/>
              <w:jc w:val="both"/>
              <w:rPr>
                <w:szCs w:val="22"/>
              </w:rPr>
            </w:pPr>
            <w:r w:rsidRPr="00E17F03">
              <w:rPr>
                <w:szCs w:val="22"/>
              </w:rPr>
              <w:t>Mass flow of greenhouse gas i (CO</w:t>
            </w:r>
            <w:r w:rsidRPr="00AA4F95">
              <w:rPr>
                <w:szCs w:val="22"/>
                <w:vertAlign w:val="subscript"/>
              </w:rPr>
              <w:t>2</w:t>
            </w:r>
            <w:r w:rsidRPr="00E17F03">
              <w:rPr>
                <w:szCs w:val="22"/>
              </w:rPr>
              <w:t>, CH</w:t>
            </w:r>
            <w:r w:rsidRPr="00AA4F95">
              <w:rPr>
                <w:szCs w:val="22"/>
                <w:vertAlign w:val="subscript"/>
              </w:rPr>
              <w:t>4</w:t>
            </w:r>
            <w:r w:rsidRPr="00E17F03">
              <w:rPr>
                <w:szCs w:val="22"/>
              </w:rPr>
              <w:t>, N</w:t>
            </w:r>
            <w:r w:rsidRPr="00AA4F95">
              <w:rPr>
                <w:szCs w:val="22"/>
                <w:vertAlign w:val="subscript"/>
              </w:rPr>
              <w:t>2</w:t>
            </w:r>
            <w:r w:rsidRPr="00E17F03">
              <w:rPr>
                <w:szCs w:val="22"/>
              </w:rPr>
              <w:t>O, SF</w:t>
            </w:r>
            <w:r w:rsidRPr="00AA4F95">
              <w:rPr>
                <w:szCs w:val="22"/>
                <w:vertAlign w:val="subscript"/>
              </w:rPr>
              <w:t>6</w:t>
            </w:r>
            <w:r w:rsidRPr="00E17F03">
              <w:rPr>
                <w:szCs w:val="22"/>
              </w:rPr>
              <w:t xml:space="preserve"> or a PFC) in the gaseous stream in time interval t</w:t>
            </w:r>
          </w:p>
        </w:tc>
      </w:tr>
    </w:tbl>
    <w:p w14:paraId="01FC6E6A" w14:textId="77777777" w:rsidR="0015036E" w:rsidRDefault="0015036E" w:rsidP="0015036E">
      <w:pPr>
        <w:spacing w:after="0" w:line="276" w:lineRule="auto"/>
        <w:jc w:val="both"/>
        <w:rPr>
          <w:rFonts w:cs="Arial"/>
          <w:szCs w:val="22"/>
        </w:rPr>
      </w:pPr>
    </w:p>
    <w:p w14:paraId="4C2483BE" w14:textId="77777777" w:rsidR="0015036E" w:rsidRDefault="0015036E" w:rsidP="0015036E">
      <w:pPr>
        <w:spacing w:after="0" w:line="276" w:lineRule="auto"/>
        <w:jc w:val="both"/>
        <w:rPr>
          <w:rFonts w:cs="Arial"/>
          <w:szCs w:val="22"/>
        </w:rPr>
      </w:pPr>
      <w:r>
        <w:rPr>
          <w:szCs w:val="22"/>
        </w:rPr>
        <w:t>The mass flow of CH</w:t>
      </w:r>
      <w:r>
        <w:rPr>
          <w:sz w:val="14"/>
          <w:szCs w:val="14"/>
        </w:rPr>
        <w:t xml:space="preserve">4 </w:t>
      </w:r>
      <w:r>
        <w:rPr>
          <w:szCs w:val="22"/>
        </w:rPr>
        <w:t>in LFG is determined through measurement of the flow and volumetric fraction of the gaseous stream (LFG). The “Tool to determine the mass flow of a greenhouse gas in a gaseous stream” Version 03.0 provides 6 different ways to make these measurements and the corresponding calculation option for F</w:t>
      </w:r>
      <w:r>
        <w:rPr>
          <w:sz w:val="14"/>
          <w:szCs w:val="14"/>
        </w:rPr>
        <w:t>i,t</w:t>
      </w:r>
      <w:r>
        <w:rPr>
          <w:szCs w:val="22"/>
        </w:rPr>
        <w:t>.</w:t>
      </w:r>
    </w:p>
    <w:p w14:paraId="2FDEE273" w14:textId="77777777" w:rsidR="0015036E" w:rsidRDefault="0015036E" w:rsidP="0015036E">
      <w:pPr>
        <w:spacing w:after="0" w:line="276" w:lineRule="auto"/>
        <w:jc w:val="both"/>
        <w:rPr>
          <w:rFonts w:cs="Arial"/>
          <w:szCs w:val="22"/>
        </w:rPr>
      </w:pPr>
    </w:p>
    <w:tbl>
      <w:tblPr>
        <w:tblStyle w:val="TableGrid"/>
        <w:tblW w:w="0" w:type="auto"/>
        <w:tblLook w:val="04A0" w:firstRow="1" w:lastRow="0" w:firstColumn="1" w:lastColumn="0" w:noHBand="0" w:noVBand="1"/>
      </w:tblPr>
      <w:tblGrid>
        <w:gridCol w:w="1555"/>
        <w:gridCol w:w="3685"/>
        <w:gridCol w:w="4382"/>
      </w:tblGrid>
      <w:tr w:rsidR="0015036E" w14:paraId="2BDA0BD8" w14:textId="77777777" w:rsidTr="00771950">
        <w:tc>
          <w:tcPr>
            <w:tcW w:w="1555" w:type="dxa"/>
            <w:shd w:val="clear" w:color="auto" w:fill="E6E5E5" w:themeFill="background2"/>
          </w:tcPr>
          <w:p w14:paraId="14A218C4" w14:textId="77777777" w:rsidR="0015036E" w:rsidRPr="00AA4F95" w:rsidRDefault="0015036E" w:rsidP="00771950">
            <w:pPr>
              <w:spacing w:line="276" w:lineRule="auto"/>
              <w:jc w:val="both"/>
              <w:rPr>
                <w:rFonts w:cs="Arial"/>
                <w:b/>
                <w:bCs/>
                <w:szCs w:val="22"/>
              </w:rPr>
            </w:pPr>
            <w:r w:rsidRPr="00AA4F95">
              <w:rPr>
                <w:rFonts w:cs="Arial"/>
                <w:b/>
                <w:bCs/>
                <w:szCs w:val="22"/>
              </w:rPr>
              <w:t>Option</w:t>
            </w:r>
          </w:p>
        </w:tc>
        <w:tc>
          <w:tcPr>
            <w:tcW w:w="3685" w:type="dxa"/>
            <w:shd w:val="clear" w:color="auto" w:fill="E6E5E5" w:themeFill="background2"/>
          </w:tcPr>
          <w:p w14:paraId="299CD984" w14:textId="77777777" w:rsidR="0015036E" w:rsidRPr="00AA4F95" w:rsidRDefault="0015036E" w:rsidP="00771950">
            <w:pPr>
              <w:spacing w:line="276" w:lineRule="auto"/>
              <w:jc w:val="both"/>
              <w:rPr>
                <w:rFonts w:cs="Arial"/>
                <w:b/>
                <w:bCs/>
                <w:szCs w:val="22"/>
              </w:rPr>
            </w:pPr>
            <w:r w:rsidRPr="00AA4F95">
              <w:rPr>
                <w:rFonts w:cs="Arial"/>
                <w:b/>
                <w:bCs/>
                <w:szCs w:val="22"/>
              </w:rPr>
              <w:t>Flow of Gaseous Stream</w:t>
            </w:r>
          </w:p>
        </w:tc>
        <w:tc>
          <w:tcPr>
            <w:tcW w:w="4382" w:type="dxa"/>
            <w:shd w:val="clear" w:color="auto" w:fill="E6E5E5" w:themeFill="background2"/>
          </w:tcPr>
          <w:p w14:paraId="01516D48" w14:textId="77777777" w:rsidR="0015036E" w:rsidRPr="00AA4F95" w:rsidRDefault="0015036E" w:rsidP="00771950">
            <w:pPr>
              <w:spacing w:line="276" w:lineRule="auto"/>
              <w:jc w:val="both"/>
              <w:rPr>
                <w:rFonts w:cs="Arial"/>
                <w:b/>
                <w:bCs/>
                <w:szCs w:val="22"/>
              </w:rPr>
            </w:pPr>
            <w:r w:rsidRPr="00AA4F95">
              <w:rPr>
                <w:rFonts w:cs="Arial"/>
                <w:b/>
                <w:bCs/>
                <w:szCs w:val="22"/>
              </w:rPr>
              <w:t>Volumetric Fraction</w:t>
            </w:r>
          </w:p>
        </w:tc>
      </w:tr>
      <w:tr w:rsidR="0015036E" w14:paraId="667CBFF8" w14:textId="77777777" w:rsidTr="00771950">
        <w:tc>
          <w:tcPr>
            <w:tcW w:w="1555" w:type="dxa"/>
            <w:shd w:val="clear" w:color="auto" w:fill="AFB936" w:themeFill="accent6"/>
          </w:tcPr>
          <w:p w14:paraId="67052925" w14:textId="77777777" w:rsidR="0015036E" w:rsidRDefault="0015036E" w:rsidP="00771950">
            <w:pPr>
              <w:spacing w:line="276" w:lineRule="auto"/>
              <w:jc w:val="both"/>
              <w:rPr>
                <w:rFonts w:cs="Arial"/>
                <w:szCs w:val="22"/>
              </w:rPr>
            </w:pPr>
            <w:r>
              <w:rPr>
                <w:rFonts w:cs="Arial"/>
                <w:szCs w:val="22"/>
              </w:rPr>
              <w:t>A</w:t>
            </w:r>
          </w:p>
        </w:tc>
        <w:tc>
          <w:tcPr>
            <w:tcW w:w="3685" w:type="dxa"/>
            <w:shd w:val="clear" w:color="auto" w:fill="AFB936" w:themeFill="accent6"/>
          </w:tcPr>
          <w:p w14:paraId="4C086751" w14:textId="77777777" w:rsidR="0015036E" w:rsidRDefault="0015036E" w:rsidP="00771950">
            <w:pPr>
              <w:spacing w:line="276" w:lineRule="auto"/>
              <w:jc w:val="both"/>
              <w:rPr>
                <w:rFonts w:cs="Arial"/>
                <w:szCs w:val="22"/>
              </w:rPr>
            </w:pPr>
            <w:r w:rsidRPr="00E17F03">
              <w:rPr>
                <w:rFonts w:cs="Arial"/>
                <w:szCs w:val="22"/>
              </w:rPr>
              <w:t>Volume flow-dry basis</w:t>
            </w:r>
          </w:p>
        </w:tc>
        <w:tc>
          <w:tcPr>
            <w:tcW w:w="4382" w:type="dxa"/>
            <w:shd w:val="clear" w:color="auto" w:fill="AFB936" w:themeFill="accent6"/>
          </w:tcPr>
          <w:p w14:paraId="79705BC0" w14:textId="77777777" w:rsidR="0015036E" w:rsidRDefault="0015036E" w:rsidP="00771950">
            <w:pPr>
              <w:spacing w:line="276" w:lineRule="auto"/>
              <w:jc w:val="both"/>
              <w:rPr>
                <w:rFonts w:cs="Arial"/>
                <w:szCs w:val="22"/>
              </w:rPr>
            </w:pPr>
            <w:r w:rsidRPr="00E17F03">
              <w:rPr>
                <w:rFonts w:cs="Arial"/>
                <w:szCs w:val="22"/>
              </w:rPr>
              <w:t>Dry or wet basis</w:t>
            </w:r>
          </w:p>
        </w:tc>
      </w:tr>
      <w:tr w:rsidR="0015036E" w14:paraId="41CD16C9" w14:textId="77777777" w:rsidTr="00771950">
        <w:tc>
          <w:tcPr>
            <w:tcW w:w="1555" w:type="dxa"/>
          </w:tcPr>
          <w:p w14:paraId="5ADD8A99" w14:textId="77777777" w:rsidR="0015036E" w:rsidRDefault="0015036E" w:rsidP="00771950">
            <w:pPr>
              <w:spacing w:line="276" w:lineRule="auto"/>
              <w:jc w:val="both"/>
              <w:rPr>
                <w:rFonts w:cs="Arial"/>
                <w:szCs w:val="22"/>
              </w:rPr>
            </w:pPr>
            <w:r>
              <w:rPr>
                <w:rFonts w:cs="Arial"/>
                <w:szCs w:val="22"/>
              </w:rPr>
              <w:t>B</w:t>
            </w:r>
          </w:p>
        </w:tc>
        <w:tc>
          <w:tcPr>
            <w:tcW w:w="3685" w:type="dxa"/>
          </w:tcPr>
          <w:p w14:paraId="001AF2F1" w14:textId="77777777" w:rsidR="0015036E" w:rsidRDefault="0015036E" w:rsidP="00771950">
            <w:pPr>
              <w:spacing w:line="276" w:lineRule="auto"/>
              <w:jc w:val="both"/>
              <w:rPr>
                <w:rFonts w:cs="Arial"/>
                <w:szCs w:val="22"/>
              </w:rPr>
            </w:pPr>
            <w:r w:rsidRPr="00E17F03">
              <w:rPr>
                <w:rFonts w:cs="Arial"/>
                <w:szCs w:val="22"/>
              </w:rPr>
              <w:t>Volume flow-wet basis</w:t>
            </w:r>
          </w:p>
        </w:tc>
        <w:tc>
          <w:tcPr>
            <w:tcW w:w="4382" w:type="dxa"/>
          </w:tcPr>
          <w:p w14:paraId="24E6B57C" w14:textId="77777777" w:rsidR="0015036E" w:rsidRDefault="0015036E" w:rsidP="00771950">
            <w:pPr>
              <w:spacing w:line="276" w:lineRule="auto"/>
              <w:jc w:val="both"/>
              <w:rPr>
                <w:rFonts w:cs="Arial"/>
                <w:szCs w:val="22"/>
              </w:rPr>
            </w:pPr>
            <w:r w:rsidRPr="00E17F03">
              <w:rPr>
                <w:rFonts w:cs="Arial"/>
                <w:szCs w:val="22"/>
              </w:rPr>
              <w:t>Dry basis</w:t>
            </w:r>
          </w:p>
        </w:tc>
      </w:tr>
      <w:tr w:rsidR="0015036E" w14:paraId="69C4CE14" w14:textId="77777777" w:rsidTr="00771950">
        <w:tc>
          <w:tcPr>
            <w:tcW w:w="1555" w:type="dxa"/>
          </w:tcPr>
          <w:p w14:paraId="73F002D8" w14:textId="77777777" w:rsidR="0015036E" w:rsidRDefault="0015036E" w:rsidP="00771950">
            <w:pPr>
              <w:spacing w:line="276" w:lineRule="auto"/>
              <w:jc w:val="both"/>
              <w:rPr>
                <w:rFonts w:cs="Arial"/>
                <w:szCs w:val="22"/>
              </w:rPr>
            </w:pPr>
            <w:r>
              <w:rPr>
                <w:rFonts w:cs="Arial"/>
                <w:szCs w:val="22"/>
              </w:rPr>
              <w:t>C</w:t>
            </w:r>
          </w:p>
        </w:tc>
        <w:tc>
          <w:tcPr>
            <w:tcW w:w="3685" w:type="dxa"/>
          </w:tcPr>
          <w:p w14:paraId="59AA12E6" w14:textId="77777777" w:rsidR="0015036E" w:rsidRDefault="0015036E" w:rsidP="00771950">
            <w:pPr>
              <w:spacing w:line="276" w:lineRule="auto"/>
              <w:jc w:val="both"/>
              <w:rPr>
                <w:rFonts w:cs="Arial"/>
                <w:szCs w:val="22"/>
              </w:rPr>
            </w:pPr>
            <w:r w:rsidRPr="00E17F03">
              <w:rPr>
                <w:rFonts w:cs="Arial"/>
                <w:szCs w:val="22"/>
              </w:rPr>
              <w:t>Volume flow-wet basis</w:t>
            </w:r>
          </w:p>
        </w:tc>
        <w:tc>
          <w:tcPr>
            <w:tcW w:w="4382" w:type="dxa"/>
          </w:tcPr>
          <w:p w14:paraId="6CA3FA43" w14:textId="77777777" w:rsidR="0015036E" w:rsidRDefault="0015036E" w:rsidP="00771950">
            <w:pPr>
              <w:spacing w:line="276" w:lineRule="auto"/>
              <w:jc w:val="both"/>
              <w:rPr>
                <w:rFonts w:cs="Arial"/>
                <w:szCs w:val="22"/>
              </w:rPr>
            </w:pPr>
            <w:r w:rsidRPr="00E17F03">
              <w:rPr>
                <w:rFonts w:cs="Arial"/>
                <w:szCs w:val="22"/>
              </w:rPr>
              <w:t>Wet basis</w:t>
            </w:r>
          </w:p>
        </w:tc>
      </w:tr>
      <w:tr w:rsidR="0015036E" w14:paraId="14FE8B5F" w14:textId="77777777" w:rsidTr="00771950">
        <w:tc>
          <w:tcPr>
            <w:tcW w:w="1555" w:type="dxa"/>
          </w:tcPr>
          <w:p w14:paraId="3E22CB47" w14:textId="77777777" w:rsidR="0015036E" w:rsidRDefault="0015036E" w:rsidP="00771950">
            <w:pPr>
              <w:spacing w:line="276" w:lineRule="auto"/>
              <w:jc w:val="both"/>
              <w:rPr>
                <w:rFonts w:cs="Arial"/>
                <w:szCs w:val="22"/>
              </w:rPr>
            </w:pPr>
            <w:r>
              <w:rPr>
                <w:rFonts w:cs="Arial"/>
                <w:szCs w:val="22"/>
              </w:rPr>
              <w:t>D</w:t>
            </w:r>
          </w:p>
        </w:tc>
        <w:tc>
          <w:tcPr>
            <w:tcW w:w="3685" w:type="dxa"/>
          </w:tcPr>
          <w:p w14:paraId="57DD3FDA" w14:textId="77777777" w:rsidR="0015036E" w:rsidRDefault="0015036E" w:rsidP="00771950">
            <w:pPr>
              <w:spacing w:line="276" w:lineRule="auto"/>
              <w:jc w:val="both"/>
              <w:rPr>
                <w:rFonts w:cs="Arial"/>
                <w:szCs w:val="22"/>
              </w:rPr>
            </w:pPr>
            <w:r w:rsidRPr="00E17F03">
              <w:rPr>
                <w:rFonts w:cs="Arial"/>
                <w:szCs w:val="22"/>
              </w:rPr>
              <w:t>Mass flow-dry basis</w:t>
            </w:r>
          </w:p>
        </w:tc>
        <w:tc>
          <w:tcPr>
            <w:tcW w:w="4382" w:type="dxa"/>
          </w:tcPr>
          <w:p w14:paraId="5DE77EF6" w14:textId="77777777" w:rsidR="0015036E" w:rsidRDefault="0015036E" w:rsidP="00771950">
            <w:pPr>
              <w:spacing w:line="276" w:lineRule="auto"/>
              <w:jc w:val="both"/>
              <w:rPr>
                <w:rFonts w:cs="Arial"/>
                <w:szCs w:val="22"/>
              </w:rPr>
            </w:pPr>
            <w:r w:rsidRPr="00E17F03">
              <w:rPr>
                <w:rFonts w:cs="Arial"/>
                <w:szCs w:val="22"/>
              </w:rPr>
              <w:t>Dry or wet basis</w:t>
            </w:r>
          </w:p>
        </w:tc>
      </w:tr>
      <w:tr w:rsidR="0015036E" w14:paraId="4657DAB5" w14:textId="77777777" w:rsidTr="00771950">
        <w:tc>
          <w:tcPr>
            <w:tcW w:w="1555" w:type="dxa"/>
          </w:tcPr>
          <w:p w14:paraId="0435737D" w14:textId="77777777" w:rsidR="0015036E" w:rsidRDefault="0015036E" w:rsidP="00771950">
            <w:pPr>
              <w:spacing w:line="276" w:lineRule="auto"/>
              <w:jc w:val="both"/>
              <w:rPr>
                <w:rFonts w:cs="Arial"/>
                <w:szCs w:val="22"/>
              </w:rPr>
            </w:pPr>
            <w:r>
              <w:rPr>
                <w:rFonts w:cs="Arial"/>
                <w:szCs w:val="22"/>
              </w:rPr>
              <w:t>E</w:t>
            </w:r>
          </w:p>
        </w:tc>
        <w:tc>
          <w:tcPr>
            <w:tcW w:w="3685" w:type="dxa"/>
          </w:tcPr>
          <w:p w14:paraId="119C29D3" w14:textId="77777777" w:rsidR="0015036E" w:rsidRDefault="0015036E" w:rsidP="00771950">
            <w:pPr>
              <w:spacing w:line="276" w:lineRule="auto"/>
              <w:jc w:val="both"/>
              <w:rPr>
                <w:rFonts w:cs="Arial"/>
                <w:szCs w:val="22"/>
              </w:rPr>
            </w:pPr>
            <w:r w:rsidRPr="00E17F03">
              <w:rPr>
                <w:rFonts w:cs="Arial"/>
                <w:szCs w:val="22"/>
              </w:rPr>
              <w:t>Mass flow-wet basis</w:t>
            </w:r>
          </w:p>
        </w:tc>
        <w:tc>
          <w:tcPr>
            <w:tcW w:w="4382" w:type="dxa"/>
          </w:tcPr>
          <w:p w14:paraId="2EFD4BF6" w14:textId="77777777" w:rsidR="0015036E" w:rsidRDefault="0015036E" w:rsidP="00771950">
            <w:pPr>
              <w:spacing w:line="276" w:lineRule="auto"/>
              <w:jc w:val="both"/>
              <w:rPr>
                <w:rFonts w:cs="Arial"/>
                <w:szCs w:val="22"/>
              </w:rPr>
            </w:pPr>
            <w:r w:rsidRPr="00E17F03">
              <w:rPr>
                <w:rFonts w:cs="Arial"/>
                <w:szCs w:val="22"/>
              </w:rPr>
              <w:t>Dry basis</w:t>
            </w:r>
          </w:p>
        </w:tc>
      </w:tr>
      <w:tr w:rsidR="0015036E" w14:paraId="4ABEE28C" w14:textId="77777777" w:rsidTr="00771950">
        <w:tc>
          <w:tcPr>
            <w:tcW w:w="1555" w:type="dxa"/>
          </w:tcPr>
          <w:p w14:paraId="336E3064" w14:textId="77777777" w:rsidR="0015036E" w:rsidRDefault="0015036E" w:rsidP="00771950">
            <w:pPr>
              <w:spacing w:line="276" w:lineRule="auto"/>
              <w:jc w:val="both"/>
              <w:rPr>
                <w:rFonts w:cs="Arial"/>
                <w:szCs w:val="22"/>
              </w:rPr>
            </w:pPr>
            <w:r>
              <w:rPr>
                <w:rFonts w:cs="Arial"/>
                <w:szCs w:val="22"/>
              </w:rPr>
              <w:t>F</w:t>
            </w:r>
          </w:p>
        </w:tc>
        <w:tc>
          <w:tcPr>
            <w:tcW w:w="3685" w:type="dxa"/>
          </w:tcPr>
          <w:p w14:paraId="25432F9E" w14:textId="77777777" w:rsidR="0015036E" w:rsidRDefault="0015036E" w:rsidP="00771950">
            <w:pPr>
              <w:spacing w:line="276" w:lineRule="auto"/>
              <w:jc w:val="both"/>
              <w:rPr>
                <w:rFonts w:cs="Arial"/>
                <w:szCs w:val="22"/>
              </w:rPr>
            </w:pPr>
            <w:r w:rsidRPr="00E17F03">
              <w:rPr>
                <w:rFonts w:cs="Arial"/>
                <w:szCs w:val="22"/>
              </w:rPr>
              <w:t>Mass flow-wet basis</w:t>
            </w:r>
          </w:p>
        </w:tc>
        <w:tc>
          <w:tcPr>
            <w:tcW w:w="4382" w:type="dxa"/>
          </w:tcPr>
          <w:p w14:paraId="1D867839" w14:textId="77777777" w:rsidR="0015036E" w:rsidRDefault="0015036E" w:rsidP="00771950">
            <w:pPr>
              <w:spacing w:line="276" w:lineRule="auto"/>
              <w:jc w:val="both"/>
              <w:rPr>
                <w:rFonts w:cs="Arial"/>
                <w:szCs w:val="22"/>
              </w:rPr>
            </w:pPr>
            <w:r w:rsidRPr="00E17F03">
              <w:rPr>
                <w:rFonts w:cs="Arial"/>
                <w:szCs w:val="22"/>
              </w:rPr>
              <w:t>Wet basis</w:t>
            </w:r>
          </w:p>
        </w:tc>
      </w:tr>
    </w:tbl>
    <w:p w14:paraId="1805E569" w14:textId="77777777" w:rsidR="0015036E" w:rsidRDefault="0015036E" w:rsidP="0015036E">
      <w:pPr>
        <w:spacing w:after="0" w:line="276" w:lineRule="auto"/>
        <w:jc w:val="both"/>
        <w:rPr>
          <w:rFonts w:cs="Arial"/>
          <w:szCs w:val="22"/>
        </w:rPr>
      </w:pPr>
    </w:p>
    <w:p w14:paraId="353EAABD" w14:textId="77777777" w:rsidR="0015036E" w:rsidRDefault="0015036E" w:rsidP="0015036E">
      <w:pPr>
        <w:spacing w:after="0" w:line="276" w:lineRule="auto"/>
        <w:jc w:val="both"/>
        <w:rPr>
          <w:rFonts w:cs="Arial"/>
          <w:szCs w:val="22"/>
        </w:rPr>
      </w:pPr>
      <w:r w:rsidRPr="00E17F03">
        <w:rPr>
          <w:rFonts w:cs="Arial"/>
          <w:szCs w:val="22"/>
        </w:rPr>
        <w:t>Option A is applied in the proposed project activity. Since option B and E has not been selected as an option, the absolute humidity of the gaseous stream will not be determined.</w:t>
      </w:r>
    </w:p>
    <w:p w14:paraId="4028D3FA" w14:textId="77777777" w:rsidR="0015036E" w:rsidRDefault="0015036E" w:rsidP="0015036E">
      <w:pPr>
        <w:spacing w:after="0" w:line="276" w:lineRule="auto"/>
        <w:jc w:val="both"/>
        <w:rPr>
          <w:rFonts w:cs="Arial"/>
          <w:szCs w:val="22"/>
        </w:rPr>
      </w:pPr>
    </w:p>
    <w:p w14:paraId="7958E3F3" w14:textId="77777777" w:rsidR="0015036E" w:rsidRPr="00AA4F95" w:rsidRDefault="0015036E" w:rsidP="0015036E">
      <w:pPr>
        <w:autoSpaceDE w:val="0"/>
        <w:autoSpaceDN w:val="0"/>
        <w:adjustRightInd w:val="0"/>
        <w:spacing w:after="0" w:line="276" w:lineRule="auto"/>
        <w:contextualSpacing w:val="0"/>
        <w:jc w:val="both"/>
        <w:rPr>
          <w:rFonts w:cs="Arial"/>
          <w:b/>
          <w:bCs/>
          <w:szCs w:val="22"/>
        </w:rPr>
      </w:pPr>
      <w:r w:rsidRPr="00AA4F95">
        <w:rPr>
          <w:rFonts w:cs="Arial"/>
          <w:b/>
          <w:bCs/>
          <w:szCs w:val="22"/>
        </w:rPr>
        <w:t xml:space="preserve">Option A: </w:t>
      </w:r>
    </w:p>
    <w:p w14:paraId="622DE214"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rPr>
        <w:t>According to the “Tool to determine the mass flow of a greenhouse gas in a gaseous stream” version 0</w:t>
      </w:r>
      <w:r>
        <w:rPr>
          <w:rFonts w:cs="Arial"/>
          <w:szCs w:val="22"/>
        </w:rPr>
        <w:t>3.0</w:t>
      </w:r>
      <w:r w:rsidRPr="00AA4F95">
        <w:rPr>
          <w:rFonts w:cs="Arial"/>
          <w:szCs w:val="22"/>
        </w:rPr>
        <w:t xml:space="preserve">, flow measurement on a dry measurement is not doable for a wet gaseous stream. </w:t>
      </w:r>
      <w:r w:rsidRPr="00E17F03">
        <w:rPr>
          <w:rFonts w:cs="Arial"/>
          <w:szCs w:val="22"/>
        </w:rPr>
        <w:t>Therefore,</w:t>
      </w:r>
      <w:r w:rsidRPr="00AA4F95">
        <w:rPr>
          <w:rFonts w:cs="Arial"/>
          <w:szCs w:val="22"/>
        </w:rPr>
        <w:t xml:space="preserve"> it will be demonstrated that the temperature of the gaseous stream (T</w:t>
      </w:r>
      <w:r w:rsidRPr="00AA4F95">
        <w:rPr>
          <w:rFonts w:cs="Arial"/>
          <w:szCs w:val="22"/>
          <w:vertAlign w:val="subscript"/>
        </w:rPr>
        <w:t>t</w:t>
      </w:r>
      <w:r w:rsidRPr="00AA4F95">
        <w:rPr>
          <w:rFonts w:cs="Arial"/>
          <w:szCs w:val="22"/>
        </w:rPr>
        <w:t>) is less than 60</w:t>
      </w:r>
      <w:r w:rsidRPr="00AA4F95">
        <w:rPr>
          <w:rFonts w:cs="Arial"/>
          <w:szCs w:val="22"/>
          <w:vertAlign w:val="superscript"/>
        </w:rPr>
        <w:t>0</w:t>
      </w:r>
      <w:r w:rsidRPr="00AA4F95">
        <w:rPr>
          <w:rFonts w:cs="Arial"/>
          <w:szCs w:val="22"/>
        </w:rPr>
        <w:t xml:space="preserve">C (333.15 K) at the flow measurement point. </w:t>
      </w:r>
    </w:p>
    <w:p w14:paraId="1546FC66" w14:textId="77777777" w:rsidR="0015036E" w:rsidRDefault="0015036E" w:rsidP="0015036E">
      <w:pPr>
        <w:spacing w:after="0" w:line="276" w:lineRule="auto"/>
        <w:jc w:val="both"/>
        <w:rPr>
          <w:rFonts w:cs="Arial"/>
          <w:szCs w:val="22"/>
        </w:rPr>
      </w:pPr>
    </w:p>
    <w:p w14:paraId="5F4D9471" w14:textId="77777777" w:rsidR="0015036E" w:rsidRDefault="0015036E" w:rsidP="0015036E">
      <w:pPr>
        <w:spacing w:after="0" w:line="276" w:lineRule="auto"/>
        <w:jc w:val="both"/>
        <w:rPr>
          <w:rFonts w:cs="Arial"/>
          <w:szCs w:val="22"/>
        </w:rPr>
      </w:pPr>
      <w:r w:rsidRPr="00AA4F95">
        <w:rPr>
          <w:rFonts w:cs="Arial"/>
          <w:szCs w:val="22"/>
        </w:rPr>
        <w:t>The mass flow of CH</w:t>
      </w:r>
      <w:r w:rsidRPr="00AA4F95">
        <w:rPr>
          <w:rFonts w:cs="Arial"/>
          <w:szCs w:val="22"/>
          <w:vertAlign w:val="subscript"/>
        </w:rPr>
        <w:t>4</w:t>
      </w:r>
      <w:r w:rsidRPr="00AA4F95">
        <w:rPr>
          <w:rFonts w:cs="Arial"/>
          <w:szCs w:val="22"/>
        </w:rPr>
        <w:t xml:space="preserve"> (F</w:t>
      </w:r>
      <w:r w:rsidRPr="00AA4F95">
        <w:rPr>
          <w:rFonts w:cs="Arial"/>
          <w:szCs w:val="22"/>
          <w:vertAlign w:val="subscript"/>
        </w:rPr>
        <w:t>CH4,t</w:t>
      </w:r>
      <w:r w:rsidRPr="00AA4F95">
        <w:rPr>
          <w:rFonts w:cs="Arial"/>
          <w:szCs w:val="22"/>
        </w:rPr>
        <w:t>) is determined as follows:</w:t>
      </w:r>
    </w:p>
    <w:p w14:paraId="3E44A684" w14:textId="77777777" w:rsidR="0015036E" w:rsidRDefault="0015036E" w:rsidP="0015036E">
      <w:pPr>
        <w:spacing w:after="0" w:line="276" w:lineRule="auto"/>
        <w:jc w:val="both"/>
        <w:rPr>
          <w:rFonts w:cs="Arial"/>
          <w:szCs w:val="22"/>
        </w:rPr>
      </w:pPr>
    </w:p>
    <w:p w14:paraId="6AB4EC45" w14:textId="77777777" w:rsidR="0015036E" w:rsidRDefault="00000000" w:rsidP="0015036E">
      <w:pPr>
        <w:spacing w:after="0" w:line="276" w:lineRule="auto"/>
        <w:jc w:val="center"/>
        <w:rPr>
          <w:rFonts w:cs="Arial"/>
          <w:szCs w:val="22"/>
        </w:rPr>
      </w:pPr>
      <m:oMath>
        <m:sSub>
          <m:sSubPr>
            <m:ctrlPr>
              <w:rPr>
                <w:rFonts w:ascii="Cambria Math" w:eastAsia="PFDinTextUniversal-Light" w:hAnsi="Cambria Math" w:cs="Arial"/>
                <w:szCs w:val="22"/>
              </w:rPr>
            </m:ctrlPr>
          </m:sSubPr>
          <m:e>
            <m:r>
              <m:rPr>
                <m:sty m:val="p"/>
              </m:rPr>
              <w:rPr>
                <w:rFonts w:ascii="Cambria Math" w:hAnsi="Cambria Math" w:cs="Arial"/>
                <w:szCs w:val="22"/>
              </w:rPr>
              <m:t>F</m:t>
            </m:r>
          </m:e>
          <m:sub>
            <m:r>
              <m:rPr>
                <m:sty m:val="p"/>
              </m:rPr>
              <w:rPr>
                <w:rFonts w:ascii="Cambria Math" w:hAnsi="Cambria Math" w:cs="Arial"/>
                <w:szCs w:val="22"/>
              </w:rPr>
              <m:t xml:space="preserve">CH4,t </m:t>
            </m:r>
          </m:sub>
        </m:sSub>
        <m:r>
          <m:rPr>
            <m:sty m:val="p"/>
          </m:rPr>
          <w:rPr>
            <w:rFonts w:ascii="Cambria Math" w:hAnsi="Cambria Math" w:cs="Arial"/>
            <w:szCs w:val="22"/>
          </w:rPr>
          <m:t>=</m:t>
        </m:r>
        <m:sSub>
          <m:sSubPr>
            <m:ctrlPr>
              <w:rPr>
                <w:rFonts w:ascii="Cambria Math" w:eastAsia="PFDinTextUniversal-Light" w:hAnsi="Cambria Math" w:cs="Arial"/>
                <w:szCs w:val="22"/>
              </w:rPr>
            </m:ctrlPr>
          </m:sSubPr>
          <m:e>
            <m:r>
              <m:rPr>
                <m:sty m:val="p"/>
              </m:rPr>
              <w:rPr>
                <w:rFonts w:ascii="Cambria Math" w:hAnsi="Cambria Math" w:cs="Arial"/>
                <w:szCs w:val="22"/>
              </w:rPr>
              <m:t>V</m:t>
            </m:r>
          </m:e>
          <m:sub>
            <m:r>
              <m:rPr>
                <m:sty m:val="p"/>
              </m:rPr>
              <w:rPr>
                <w:rFonts w:ascii="Cambria Math" w:hAnsi="Cambria Math" w:cs="Arial"/>
                <w:szCs w:val="22"/>
              </w:rPr>
              <m:t>t,db</m:t>
            </m:r>
          </m:sub>
        </m:sSub>
        <m:r>
          <m:rPr>
            <m:sty m:val="p"/>
          </m:rPr>
          <w:rPr>
            <w:rFonts w:ascii="Cambria Math" w:eastAsia="PFDinTextUniversal-Light" w:hAnsi="Cambria Math" w:cs="Arial"/>
            <w:szCs w:val="22"/>
          </w:rPr>
          <m:t>×</m:t>
        </m:r>
        <m:sSub>
          <m:sSubPr>
            <m:ctrlPr>
              <w:rPr>
                <w:rFonts w:ascii="Cambria Math" w:eastAsia="PFDinTextUniversal-Light" w:hAnsi="Cambria Math" w:cs="Arial"/>
                <w:szCs w:val="22"/>
              </w:rPr>
            </m:ctrlPr>
          </m:sSubPr>
          <m:e>
            <m:r>
              <m:rPr>
                <m:sty m:val="p"/>
              </m:rPr>
              <w:rPr>
                <w:rFonts w:ascii="Cambria Math" w:hAnsi="Cambria Math" w:cs="Arial"/>
                <w:szCs w:val="22"/>
              </w:rPr>
              <m:t>v</m:t>
            </m:r>
          </m:e>
          <m:sub>
            <m:r>
              <m:rPr>
                <m:sty m:val="p"/>
              </m:rPr>
              <w:rPr>
                <w:rFonts w:ascii="Cambria Math" w:hAnsi="Cambria Math" w:cs="Arial"/>
                <w:szCs w:val="22"/>
              </w:rPr>
              <m:t>CH4,t,db</m:t>
            </m:r>
          </m:sub>
        </m:sSub>
        <m:r>
          <m:rPr>
            <m:sty m:val="p"/>
          </m:rPr>
          <w:rPr>
            <w:rFonts w:ascii="Cambria Math" w:eastAsia="PFDinTextUniversal-Light" w:hAnsi="Cambria Math" w:cs="Arial"/>
            <w:szCs w:val="22"/>
          </w:rPr>
          <m:t>×</m:t>
        </m:r>
        <m:sSub>
          <m:sSubPr>
            <m:ctrlPr>
              <w:rPr>
                <w:rFonts w:ascii="Cambria Math" w:eastAsia="PFDinTextUniversal-Light" w:hAnsi="Cambria Math" w:cs="Arial"/>
                <w:szCs w:val="22"/>
              </w:rPr>
            </m:ctrlPr>
          </m:sSubPr>
          <m:e>
            <m:r>
              <m:rPr>
                <m:sty m:val="p"/>
              </m:rPr>
              <w:rPr>
                <w:rFonts w:ascii="Cambria Math" w:hAnsi="Cambria Math"/>
              </w:rPr>
              <m:t>ρ</m:t>
            </m:r>
          </m:e>
          <m:sub>
            <m:r>
              <m:rPr>
                <m:sty m:val="p"/>
              </m:rPr>
              <w:rPr>
                <w:rFonts w:ascii="Cambria Math" w:hAnsi="Cambria Math" w:cs="Arial"/>
                <w:szCs w:val="22"/>
              </w:rPr>
              <m:t>CH4,t</m:t>
            </m:r>
          </m:sub>
        </m:sSub>
      </m:oMath>
      <w:r w:rsidR="0015036E">
        <w:rPr>
          <w:rFonts w:eastAsiaTheme="minorEastAsia" w:cs="Arial"/>
          <w:szCs w:val="22"/>
        </w:rPr>
        <w:t xml:space="preserve"> </w:t>
      </w:r>
      <w:r w:rsidR="0015036E">
        <w:rPr>
          <w:rFonts w:eastAsiaTheme="minorEastAsia" w:cs="Arial"/>
          <w:szCs w:val="22"/>
        </w:rPr>
        <w:tab/>
      </w:r>
      <w:r w:rsidR="0015036E" w:rsidRPr="000B5113">
        <w:rPr>
          <w:rFonts w:eastAsiaTheme="minorEastAsia" w:cs="Arial"/>
          <w:szCs w:val="22"/>
        </w:rPr>
        <w:t xml:space="preserve">Equation </w:t>
      </w:r>
      <w:r w:rsidR="0015036E">
        <w:rPr>
          <w:rFonts w:eastAsiaTheme="minorEastAsia" w:cs="Arial"/>
          <w:szCs w:val="22"/>
        </w:rPr>
        <w:t>(</w:t>
      </w:r>
      <w:r w:rsidR="0015036E" w:rsidRPr="000B5113">
        <w:rPr>
          <w:rFonts w:eastAsiaTheme="minorEastAsia" w:cs="Arial"/>
          <w:szCs w:val="22"/>
        </w:rPr>
        <w:t>5</w:t>
      </w:r>
      <w:r w:rsidR="0015036E">
        <w:rPr>
          <w:rFonts w:eastAsiaTheme="minorEastAsia" w:cs="Arial"/>
          <w:szCs w:val="22"/>
        </w:rPr>
        <w:t>)</w:t>
      </w:r>
      <w:r w:rsidR="0015036E" w:rsidRPr="000B5113">
        <w:rPr>
          <w:rFonts w:eastAsiaTheme="minorEastAsia" w:cs="Arial"/>
          <w:szCs w:val="22"/>
        </w:rPr>
        <w:t xml:space="preserve"> in </w:t>
      </w:r>
      <w:r w:rsidR="0015036E">
        <w:rPr>
          <w:rFonts w:cs="Arial"/>
          <w:szCs w:val="22"/>
        </w:rPr>
        <w:t>TOOL 08</w:t>
      </w:r>
      <w:r w:rsidR="0015036E" w:rsidRPr="003A0447">
        <w:rPr>
          <w:rFonts w:cs="Arial"/>
          <w:szCs w:val="22"/>
        </w:rPr>
        <w:t xml:space="preserve"> V</w:t>
      </w:r>
      <w:r w:rsidR="0015036E">
        <w:rPr>
          <w:rFonts w:cs="Arial"/>
          <w:szCs w:val="22"/>
        </w:rPr>
        <w:t>3</w:t>
      </w:r>
    </w:p>
    <w:p w14:paraId="39D8F67F" w14:textId="77777777" w:rsidR="0015036E" w:rsidRDefault="0015036E" w:rsidP="0015036E">
      <w:pPr>
        <w:spacing w:after="0" w:line="276" w:lineRule="auto"/>
        <w:jc w:val="both"/>
        <w:rPr>
          <w:rFonts w:cs="Arial"/>
          <w:szCs w:val="22"/>
        </w:rPr>
      </w:pPr>
    </w:p>
    <w:p w14:paraId="53754166" w14:textId="77777777" w:rsidR="0015036E" w:rsidRDefault="0015036E" w:rsidP="0015036E">
      <w:pPr>
        <w:spacing w:after="0" w:line="276" w:lineRule="auto"/>
        <w:ind w:left="1440" w:hanging="1440"/>
        <w:jc w:val="both"/>
        <w:rPr>
          <w:rFonts w:eastAsia="Times New Roman" w:cs="Arial"/>
          <w:szCs w:val="22"/>
        </w:rPr>
      </w:pPr>
      <w:r w:rsidRPr="003A0447">
        <w:rPr>
          <w:rFonts w:eastAsia="Times New Roman" w:cs="Arial"/>
          <w:szCs w:val="22"/>
        </w:rPr>
        <w:t>Where:</w:t>
      </w:r>
    </w:p>
    <w:p w14:paraId="545AC909" w14:textId="77777777" w:rsidR="0015036E" w:rsidRPr="00F247D2" w:rsidRDefault="00000000" w:rsidP="0015036E">
      <w:pPr>
        <w:spacing w:after="0" w:line="276" w:lineRule="auto"/>
        <w:ind w:left="1440" w:hanging="1440"/>
        <w:jc w:val="both"/>
        <w:rPr>
          <w:rFonts w:cs="Arial"/>
          <w:bCs/>
          <w:szCs w:val="22"/>
        </w:rPr>
      </w:pPr>
      <m:oMath>
        <m:sSub>
          <m:sSubPr>
            <m:ctrlPr>
              <w:rPr>
                <w:rFonts w:ascii="Cambria Math" w:eastAsia="PFDinTextUniversal-Light" w:hAnsi="Cambria Math" w:cs="Arial"/>
                <w:szCs w:val="22"/>
              </w:rPr>
            </m:ctrlPr>
          </m:sSubPr>
          <m:e>
            <m:r>
              <m:rPr>
                <m:sty m:val="p"/>
              </m:rPr>
              <w:rPr>
                <w:rFonts w:ascii="Cambria Math" w:hAnsi="Cambria Math" w:cs="Arial"/>
                <w:szCs w:val="22"/>
              </w:rPr>
              <m:t>F</m:t>
            </m:r>
          </m:e>
          <m:sub>
            <m:r>
              <m:rPr>
                <m:sty m:val="p"/>
              </m:rPr>
              <w:rPr>
                <w:rFonts w:ascii="Cambria Math" w:hAnsi="Cambria Math" w:cs="Arial"/>
                <w:szCs w:val="22"/>
              </w:rPr>
              <m:t xml:space="preserve">CH4,t </m:t>
            </m:r>
          </m:sub>
        </m:sSub>
      </m:oMath>
      <w:r w:rsidR="0015036E" w:rsidRPr="00F247D2">
        <w:rPr>
          <w:rFonts w:cs="Arial"/>
          <w:bCs/>
          <w:szCs w:val="22"/>
          <w:vertAlign w:val="subscript"/>
        </w:rPr>
        <w:tab/>
      </w:r>
      <w:r w:rsidR="0015036E">
        <w:rPr>
          <w:rFonts w:cs="Arial"/>
          <w:bCs/>
          <w:szCs w:val="22"/>
        </w:rPr>
        <w:t>Mass</w:t>
      </w:r>
      <w:r w:rsidR="0015036E">
        <w:t xml:space="preserve"> flow of methane in the gaseous stream in time interval t (kg CH</w:t>
      </w:r>
      <w:r w:rsidR="0015036E" w:rsidRPr="00647C90">
        <w:rPr>
          <w:vertAlign w:val="subscript"/>
        </w:rPr>
        <w:t>4</w:t>
      </w:r>
      <w:r w:rsidR="0015036E">
        <w:t>/h)</w:t>
      </w:r>
    </w:p>
    <w:p w14:paraId="39DF3616" w14:textId="77777777" w:rsidR="0015036E" w:rsidRPr="009B73DF" w:rsidRDefault="00000000" w:rsidP="0015036E">
      <w:pPr>
        <w:spacing w:after="0" w:line="276" w:lineRule="auto"/>
        <w:ind w:left="1440" w:hanging="1440"/>
        <w:jc w:val="both"/>
        <w:rPr>
          <w:rFonts w:cs="Arial"/>
          <w:bCs/>
          <w:szCs w:val="22"/>
        </w:rPr>
      </w:pPr>
      <m:oMath>
        <m:sSub>
          <m:sSubPr>
            <m:ctrlPr>
              <w:rPr>
                <w:rFonts w:ascii="Cambria Math" w:eastAsia="PFDinTextUniversal-Light" w:hAnsi="Cambria Math" w:cs="Arial"/>
                <w:szCs w:val="22"/>
              </w:rPr>
            </m:ctrlPr>
          </m:sSubPr>
          <m:e>
            <m:r>
              <m:rPr>
                <m:sty m:val="p"/>
              </m:rPr>
              <w:rPr>
                <w:rFonts w:ascii="Cambria Math" w:hAnsi="Cambria Math" w:cs="Arial"/>
                <w:szCs w:val="22"/>
              </w:rPr>
              <m:t>V</m:t>
            </m:r>
          </m:e>
          <m:sub>
            <m:r>
              <m:rPr>
                <m:sty m:val="p"/>
              </m:rPr>
              <w:rPr>
                <w:rFonts w:ascii="Cambria Math" w:hAnsi="Cambria Math" w:cs="Arial"/>
                <w:szCs w:val="22"/>
              </w:rPr>
              <m:t>CH4,i,db</m:t>
            </m:r>
          </m:sub>
        </m:sSub>
      </m:oMath>
      <w:r w:rsidR="0015036E" w:rsidRPr="00F247D2">
        <w:rPr>
          <w:rFonts w:cs="Arial"/>
          <w:bCs/>
          <w:szCs w:val="22"/>
        </w:rPr>
        <w:t xml:space="preserve"> </w:t>
      </w:r>
      <w:r w:rsidR="0015036E" w:rsidRPr="00F247D2">
        <w:rPr>
          <w:rFonts w:cs="Arial"/>
          <w:bCs/>
          <w:szCs w:val="22"/>
        </w:rPr>
        <w:tab/>
      </w:r>
      <w:r w:rsidR="0015036E">
        <w:t>Volumetric flow of the gaseous stream in time interval t on a dry basis (m³ dry gas/h)</w:t>
      </w:r>
    </w:p>
    <w:p w14:paraId="432ABF56" w14:textId="77777777" w:rsidR="0015036E" w:rsidRDefault="00000000" w:rsidP="0015036E">
      <w:pPr>
        <w:spacing w:after="0" w:line="276" w:lineRule="auto"/>
        <w:ind w:left="1440" w:hanging="1440"/>
        <w:jc w:val="both"/>
      </w:pPr>
      <m:oMath>
        <m:sSub>
          <m:sSubPr>
            <m:ctrlPr>
              <w:rPr>
                <w:rFonts w:ascii="Cambria Math" w:eastAsia="PFDinTextUniversal-Light" w:hAnsi="Cambria Math" w:cs="Arial"/>
                <w:szCs w:val="22"/>
              </w:rPr>
            </m:ctrlPr>
          </m:sSubPr>
          <m:e>
            <m:r>
              <m:rPr>
                <m:sty m:val="p"/>
              </m:rPr>
              <w:rPr>
                <w:rFonts w:ascii="Cambria Math" w:hAnsi="Cambria Math" w:cs="Arial"/>
                <w:szCs w:val="22"/>
              </w:rPr>
              <m:t>v</m:t>
            </m:r>
          </m:e>
          <m:sub>
            <m:r>
              <m:rPr>
                <m:sty m:val="p"/>
              </m:rPr>
              <w:rPr>
                <w:rFonts w:ascii="Cambria Math" w:hAnsi="Cambria Math" w:cs="Arial"/>
                <w:szCs w:val="22"/>
              </w:rPr>
              <m:t>CH4,t,db</m:t>
            </m:r>
          </m:sub>
        </m:sSub>
      </m:oMath>
      <w:r w:rsidR="0015036E" w:rsidRPr="003A0447">
        <w:rPr>
          <w:rFonts w:cs="Arial"/>
          <w:szCs w:val="22"/>
        </w:rPr>
        <w:t xml:space="preserve"> </w:t>
      </w:r>
      <w:r w:rsidR="0015036E" w:rsidRPr="003A0447">
        <w:rPr>
          <w:rFonts w:cs="Arial"/>
          <w:szCs w:val="22"/>
        </w:rPr>
        <w:tab/>
      </w:r>
      <w:r w:rsidR="0015036E">
        <w:t>Volumetric fraction of methane in the gaseous stream in a time interval t on a dry basis (m³ CH</w:t>
      </w:r>
      <w:r w:rsidR="0015036E" w:rsidRPr="004539A2">
        <w:rPr>
          <w:vertAlign w:val="subscript"/>
        </w:rPr>
        <w:t>4</w:t>
      </w:r>
      <w:r w:rsidR="0015036E">
        <w:t>/m³ dry gas)</w:t>
      </w:r>
    </w:p>
    <w:p w14:paraId="59FB1BCF" w14:textId="77777777" w:rsidR="0015036E" w:rsidRPr="00AA4F95" w:rsidRDefault="00000000" w:rsidP="0015036E">
      <w:pPr>
        <w:spacing w:after="0" w:line="276" w:lineRule="auto"/>
        <w:ind w:left="1440" w:hanging="1440"/>
        <w:jc w:val="both"/>
        <w:rPr>
          <w:rFonts w:cs="Arial"/>
          <w:szCs w:val="22"/>
        </w:rPr>
      </w:pPr>
      <m:oMath>
        <m:sSub>
          <m:sSubPr>
            <m:ctrlPr>
              <w:rPr>
                <w:rFonts w:ascii="Cambria Math" w:eastAsia="PFDinTextUniversal-Light" w:hAnsi="Cambria Math" w:cs="Arial"/>
                <w:szCs w:val="22"/>
              </w:rPr>
            </m:ctrlPr>
          </m:sSubPr>
          <m:e>
            <m:r>
              <m:rPr>
                <m:sty m:val="p"/>
              </m:rPr>
              <w:rPr>
                <w:rFonts w:ascii="Cambria Math" w:hAnsi="Cambria Math"/>
              </w:rPr>
              <m:t>ρ</m:t>
            </m:r>
          </m:e>
          <m:sub>
            <m:r>
              <m:rPr>
                <m:sty m:val="p"/>
              </m:rPr>
              <w:rPr>
                <w:rFonts w:ascii="Cambria Math" w:hAnsi="Cambria Math" w:cs="Arial"/>
                <w:szCs w:val="22"/>
              </w:rPr>
              <m:t>CH4,t,db</m:t>
            </m:r>
          </m:sub>
        </m:sSub>
      </m:oMath>
      <w:r w:rsidR="0015036E">
        <w:rPr>
          <w:rFonts w:eastAsiaTheme="minorEastAsia" w:cs="Arial"/>
          <w:szCs w:val="22"/>
        </w:rPr>
        <w:tab/>
      </w:r>
      <w:r w:rsidR="0015036E">
        <w:t>Density of methane in the gaseous stream in time interval t (kg CH</w:t>
      </w:r>
      <w:r w:rsidR="0015036E" w:rsidRPr="00647C90">
        <w:rPr>
          <w:vertAlign w:val="subscript"/>
        </w:rPr>
        <w:t>4</w:t>
      </w:r>
      <w:r w:rsidR="0015036E">
        <w:t>/m³ gas i)</w:t>
      </w:r>
    </w:p>
    <w:p w14:paraId="1166BEAD" w14:textId="77777777" w:rsidR="0015036E" w:rsidRDefault="0015036E" w:rsidP="0015036E">
      <w:pPr>
        <w:spacing w:after="0" w:line="276" w:lineRule="auto"/>
        <w:ind w:left="1440" w:hanging="1440"/>
        <w:jc w:val="both"/>
        <w:rPr>
          <w:rFonts w:eastAsia="Times New Roman" w:cs="Arial"/>
          <w:szCs w:val="22"/>
        </w:rPr>
      </w:pPr>
    </w:p>
    <w:p w14:paraId="2DADAA99" w14:textId="77777777" w:rsidR="0015036E" w:rsidRPr="003A0447" w:rsidRDefault="0015036E" w:rsidP="0015036E">
      <w:pPr>
        <w:spacing w:after="0" w:line="276" w:lineRule="auto"/>
        <w:jc w:val="both"/>
        <w:rPr>
          <w:rFonts w:cs="Arial"/>
          <w:szCs w:val="22"/>
        </w:rPr>
      </w:pPr>
      <w:r w:rsidRPr="003A0447">
        <w:rPr>
          <w:rFonts w:cs="Arial"/>
          <w:szCs w:val="22"/>
        </w:rPr>
        <w:t>With</w:t>
      </w:r>
      <w:r>
        <w:rPr>
          <w:rFonts w:cs="Arial"/>
          <w:szCs w:val="22"/>
        </w:rPr>
        <w:t>:</w:t>
      </w:r>
    </w:p>
    <w:p w14:paraId="7A766873" w14:textId="77777777" w:rsidR="0015036E" w:rsidRPr="003A0447" w:rsidRDefault="00000000" w:rsidP="0015036E">
      <w:pPr>
        <w:spacing w:after="0" w:line="276" w:lineRule="auto"/>
        <w:jc w:val="center"/>
        <w:rPr>
          <w:rFonts w:cs="Arial"/>
          <w:b/>
          <w:bCs/>
          <w:szCs w:val="22"/>
        </w:rPr>
      </w:pPr>
      <m:oMath>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CH4,i</m:t>
            </m:r>
          </m:sub>
        </m:sSub>
        <m:r>
          <w:rPr>
            <w:rFonts w:ascii="Cambria Math" w:hAnsi="Cambria Math" w:cs="Arial"/>
            <w:szCs w:val="22"/>
            <w:vertAlign w:val="subscript"/>
          </w:rPr>
          <m:t xml:space="preserve"> </m:t>
        </m:r>
        <m:r>
          <w:rPr>
            <w:rFonts w:ascii="Cambria Math" w:hAnsi="Cambria Math" w:cs="Arial"/>
            <w:szCs w:val="22"/>
          </w:rPr>
          <m:t xml:space="preserve">= </m:t>
        </m:r>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P</m:t>
                </m:r>
              </m:e>
              <m:sub>
                <m:r>
                  <w:rPr>
                    <w:rFonts w:ascii="Cambria Math" w:hAnsi="Cambria Math" w:cs="Arial"/>
                    <w:szCs w:val="22"/>
                  </w:rPr>
                  <m:t>t</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MM</m:t>
                </m:r>
              </m:e>
              <m:sub>
                <m:r>
                  <w:rPr>
                    <w:rFonts w:ascii="Cambria Math" w:hAnsi="Cambria Math" w:cs="Arial"/>
                    <w:szCs w:val="22"/>
                  </w:rPr>
                  <m:t>CH4</m:t>
                </m:r>
              </m:sub>
            </m:sSub>
          </m:num>
          <m:den>
            <m:sSub>
              <m:sSubPr>
                <m:ctrlPr>
                  <w:rPr>
                    <w:rFonts w:ascii="Cambria Math" w:hAnsi="Cambria Math" w:cs="Arial"/>
                    <w:i/>
                    <w:szCs w:val="22"/>
                  </w:rPr>
                </m:ctrlPr>
              </m:sSubPr>
              <m:e>
                <m:r>
                  <w:rPr>
                    <w:rFonts w:ascii="Cambria Math" w:hAnsi="Cambria Math" w:cs="Arial"/>
                    <w:szCs w:val="22"/>
                  </w:rPr>
                  <m:t>R</m:t>
                </m:r>
              </m:e>
              <m:sub>
                <m:r>
                  <w:rPr>
                    <w:rFonts w:ascii="Cambria Math" w:hAnsi="Cambria Math" w:cs="Arial"/>
                    <w:szCs w:val="22"/>
                  </w:rPr>
                  <m:t>u</m:t>
                </m:r>
              </m:sub>
            </m:sSub>
            <m:r>
              <w:rPr>
                <w:rFonts w:ascii="Cambria Math" w:hAnsi="Cambria Math" w:cs="Arial"/>
                <w:szCs w:val="22"/>
              </w:rPr>
              <m:t>×</m:t>
            </m:r>
            <m:r>
              <w:rPr>
                <w:rFonts w:ascii="Cambria Math" w:hAnsi="Cambria Math" w:cs="Arial"/>
                <w:szCs w:val="22"/>
                <w:vertAlign w:val="subscript"/>
              </w:rPr>
              <m:t xml:space="preserve"> </m:t>
            </m:r>
            <m:sSub>
              <m:sSubPr>
                <m:ctrlPr>
                  <w:rPr>
                    <w:rFonts w:ascii="Cambria Math" w:hAnsi="Cambria Math" w:cs="Arial"/>
                    <w:i/>
                    <w:szCs w:val="22"/>
                  </w:rPr>
                </m:ctrlPr>
              </m:sSubPr>
              <m:e>
                <m:r>
                  <w:rPr>
                    <w:rFonts w:ascii="Cambria Math" w:hAnsi="Cambria Math" w:cs="Arial"/>
                    <w:szCs w:val="22"/>
                  </w:rPr>
                  <m:t>T</m:t>
                </m:r>
              </m:e>
              <m:sub>
                <m:r>
                  <w:rPr>
                    <w:rFonts w:ascii="Cambria Math" w:hAnsi="Cambria Math" w:cs="Arial"/>
                    <w:szCs w:val="22"/>
                  </w:rPr>
                  <m:t>t</m:t>
                </m:r>
              </m:sub>
            </m:sSub>
          </m:den>
        </m:f>
      </m:oMath>
      <w:r w:rsidR="0015036E">
        <w:rPr>
          <w:rFonts w:eastAsiaTheme="minorEastAsia" w:cs="Arial"/>
          <w:szCs w:val="22"/>
        </w:rPr>
        <w:tab/>
        <w:t xml:space="preserve">Equation 6 in TOOL08 V3 </w:t>
      </w:r>
      <w:r w:rsidR="0015036E">
        <w:rPr>
          <w:rStyle w:val="FootnoteReference"/>
        </w:rPr>
        <w:footnoteReference w:id="45"/>
      </w:r>
    </w:p>
    <w:p w14:paraId="2B91FED0" w14:textId="77777777" w:rsidR="0015036E" w:rsidRPr="003A0447" w:rsidRDefault="0015036E" w:rsidP="0015036E">
      <w:pPr>
        <w:spacing w:after="0" w:line="276" w:lineRule="auto"/>
        <w:jc w:val="both"/>
        <w:rPr>
          <w:rFonts w:cs="Arial"/>
          <w:szCs w:val="22"/>
        </w:rPr>
      </w:pPr>
    </w:p>
    <w:p w14:paraId="1AE92EEE" w14:textId="77777777" w:rsidR="0015036E" w:rsidRPr="003A0447" w:rsidRDefault="0015036E" w:rsidP="0015036E">
      <w:pPr>
        <w:spacing w:after="0" w:line="276" w:lineRule="auto"/>
        <w:jc w:val="both"/>
        <w:rPr>
          <w:rFonts w:cs="Arial"/>
          <w:bCs/>
          <w:iCs/>
          <w:szCs w:val="22"/>
        </w:rPr>
      </w:pPr>
      <w:r w:rsidRPr="003A0447">
        <w:rPr>
          <w:rFonts w:cs="Arial"/>
          <w:bCs/>
          <w:iCs/>
          <w:szCs w:val="22"/>
        </w:rPr>
        <w:t>Where:</w:t>
      </w:r>
    </w:p>
    <w:p w14:paraId="7EBA313B" w14:textId="77777777" w:rsidR="0015036E" w:rsidRPr="003A0447" w:rsidRDefault="00000000" w:rsidP="0015036E">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F</m:t>
            </m:r>
          </m:e>
          <m:sub>
            <m:r>
              <w:rPr>
                <w:rFonts w:ascii="Cambria Math" w:hAnsi="Cambria Math" w:cs="Arial"/>
                <w:szCs w:val="22"/>
              </w:rPr>
              <m:t>CH4,t</m:t>
            </m:r>
          </m:sub>
        </m:sSub>
      </m:oMath>
      <w:r w:rsidR="0015036E" w:rsidRPr="003A0447">
        <w:rPr>
          <w:rFonts w:cs="Arial"/>
          <w:bCs/>
          <w:iCs/>
          <w:szCs w:val="22"/>
        </w:rPr>
        <w:t xml:space="preserve"> </w:t>
      </w:r>
      <w:r w:rsidR="0015036E" w:rsidRPr="003A0447">
        <w:rPr>
          <w:rFonts w:cs="Arial"/>
          <w:bCs/>
          <w:iCs/>
          <w:szCs w:val="22"/>
        </w:rPr>
        <w:tab/>
        <w:t>Mass flow of greenhouse gas (CH</w:t>
      </w:r>
      <w:r w:rsidR="0015036E" w:rsidRPr="003A0447">
        <w:rPr>
          <w:rFonts w:cs="Arial"/>
          <w:bCs/>
          <w:iCs/>
          <w:szCs w:val="22"/>
          <w:vertAlign w:val="subscript"/>
        </w:rPr>
        <w:t>4</w:t>
      </w:r>
      <w:r w:rsidR="0015036E" w:rsidRPr="003A0447">
        <w:rPr>
          <w:rFonts w:cs="Arial"/>
          <w:bCs/>
          <w:iCs/>
          <w:szCs w:val="22"/>
        </w:rPr>
        <w:t>) in the gaseous stream in time interval t (kg gas/h)</w:t>
      </w:r>
    </w:p>
    <w:p w14:paraId="47FF9D4B" w14:textId="77777777" w:rsidR="0015036E" w:rsidRPr="003A0447" w:rsidRDefault="00000000" w:rsidP="0015036E">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t,db</m:t>
            </m:r>
          </m:sub>
        </m:sSub>
      </m:oMath>
      <w:r w:rsidR="0015036E" w:rsidRPr="003A0447">
        <w:rPr>
          <w:rFonts w:cs="Arial"/>
          <w:szCs w:val="22"/>
        </w:rPr>
        <w:tab/>
      </w:r>
      <w:r w:rsidR="0015036E" w:rsidRPr="003A0447">
        <w:rPr>
          <w:rFonts w:cs="Arial"/>
          <w:bCs/>
          <w:iCs/>
          <w:szCs w:val="22"/>
        </w:rPr>
        <w:t>Volumetric flow of the gaseous stream in time interval t on a dry basis (m³ dry gas/h)</w:t>
      </w:r>
    </w:p>
    <w:p w14:paraId="34421FA3" w14:textId="77777777" w:rsidR="0015036E" w:rsidRPr="003A0447" w:rsidRDefault="00000000" w:rsidP="0015036E">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υ</m:t>
            </m:r>
          </m:e>
          <m:sub>
            <m:r>
              <w:rPr>
                <w:rFonts w:ascii="Cambria Math" w:hAnsi="Cambria Math" w:cs="Arial"/>
                <w:szCs w:val="22"/>
              </w:rPr>
              <m:t>CH4,wb,t</m:t>
            </m:r>
          </m:sub>
        </m:sSub>
      </m:oMath>
      <w:r w:rsidR="0015036E" w:rsidRPr="003A0447">
        <w:rPr>
          <w:rFonts w:cs="Arial"/>
          <w:bCs/>
          <w:iCs/>
          <w:szCs w:val="22"/>
        </w:rPr>
        <w:t xml:space="preserve"> </w:t>
      </w:r>
      <w:r w:rsidR="0015036E" w:rsidRPr="003A0447">
        <w:rPr>
          <w:rFonts w:cs="Arial"/>
          <w:bCs/>
          <w:iCs/>
          <w:szCs w:val="22"/>
        </w:rPr>
        <w:tab/>
        <w:t>Volumetric fraction of greenhouse gas CH</w:t>
      </w:r>
      <w:r w:rsidR="0015036E" w:rsidRPr="003A0447">
        <w:rPr>
          <w:rFonts w:cs="Arial"/>
          <w:bCs/>
          <w:iCs/>
          <w:szCs w:val="22"/>
          <w:vertAlign w:val="subscript"/>
        </w:rPr>
        <w:t>4</w:t>
      </w:r>
      <w:r w:rsidR="0015036E" w:rsidRPr="003A0447">
        <w:rPr>
          <w:rFonts w:cs="Arial"/>
          <w:bCs/>
          <w:iCs/>
          <w:szCs w:val="22"/>
        </w:rPr>
        <w:t xml:space="preserve"> in the gaseous stream in a time interval t on a dry basis (m³ CH</w:t>
      </w:r>
      <w:r w:rsidR="0015036E" w:rsidRPr="003A0447">
        <w:rPr>
          <w:rFonts w:cs="Arial"/>
          <w:bCs/>
          <w:iCs/>
          <w:szCs w:val="22"/>
          <w:vertAlign w:val="subscript"/>
        </w:rPr>
        <w:t>4</w:t>
      </w:r>
      <w:r w:rsidR="0015036E" w:rsidRPr="003A0447">
        <w:rPr>
          <w:rFonts w:cs="Arial"/>
          <w:bCs/>
          <w:iCs/>
          <w:szCs w:val="22"/>
        </w:rPr>
        <w:t>/m³ dry gas)</w:t>
      </w:r>
    </w:p>
    <w:p w14:paraId="67C47E70" w14:textId="77777777" w:rsidR="0015036E" w:rsidRPr="003A0447" w:rsidRDefault="00000000" w:rsidP="0015036E">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CH4,n</m:t>
            </m:r>
          </m:sub>
        </m:sSub>
      </m:oMath>
      <w:r w:rsidR="0015036E" w:rsidRPr="003A0447">
        <w:rPr>
          <w:rFonts w:cs="Arial"/>
          <w:bCs/>
          <w:iCs/>
          <w:szCs w:val="22"/>
          <w:vertAlign w:val="subscript"/>
        </w:rPr>
        <w:t xml:space="preserve"> </w:t>
      </w:r>
      <w:r w:rsidR="0015036E" w:rsidRPr="003A0447">
        <w:rPr>
          <w:rFonts w:cs="Arial"/>
          <w:bCs/>
          <w:iCs/>
          <w:szCs w:val="22"/>
        </w:rPr>
        <w:tab/>
        <w:t>Density of greenhouse gas CH</w:t>
      </w:r>
      <w:r w:rsidR="0015036E" w:rsidRPr="003A0447">
        <w:rPr>
          <w:rFonts w:cs="Arial"/>
          <w:bCs/>
          <w:iCs/>
          <w:szCs w:val="22"/>
          <w:vertAlign w:val="subscript"/>
        </w:rPr>
        <w:t>4</w:t>
      </w:r>
      <w:r w:rsidR="0015036E" w:rsidRPr="003A0447">
        <w:rPr>
          <w:rFonts w:cs="Arial"/>
          <w:bCs/>
          <w:iCs/>
          <w:szCs w:val="22"/>
        </w:rPr>
        <w:t xml:space="preserve"> in the gaseous stream at normal conditions t (kg CH</w:t>
      </w:r>
      <w:r w:rsidR="0015036E" w:rsidRPr="003A0447">
        <w:rPr>
          <w:rFonts w:cs="Arial"/>
          <w:bCs/>
          <w:iCs/>
          <w:szCs w:val="22"/>
          <w:vertAlign w:val="subscript"/>
        </w:rPr>
        <w:t>4</w:t>
      </w:r>
      <w:r w:rsidR="0015036E" w:rsidRPr="003A0447">
        <w:rPr>
          <w:rFonts w:cs="Arial"/>
          <w:bCs/>
          <w:iCs/>
          <w:szCs w:val="22"/>
        </w:rPr>
        <w:t>/m³ CH</w:t>
      </w:r>
      <w:r w:rsidR="0015036E" w:rsidRPr="003A0447">
        <w:rPr>
          <w:rFonts w:cs="Arial"/>
          <w:bCs/>
          <w:iCs/>
          <w:szCs w:val="22"/>
          <w:vertAlign w:val="subscript"/>
        </w:rPr>
        <w:t>4</w:t>
      </w:r>
      <w:r w:rsidR="0015036E" w:rsidRPr="003A0447">
        <w:rPr>
          <w:rFonts w:cs="Arial"/>
          <w:bCs/>
          <w:iCs/>
          <w:szCs w:val="22"/>
        </w:rPr>
        <w:t>)</w:t>
      </w:r>
    </w:p>
    <w:p w14:paraId="783380CD" w14:textId="77777777" w:rsidR="0015036E" w:rsidRPr="003A0447" w:rsidRDefault="00000000" w:rsidP="0015036E">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P</m:t>
            </m:r>
          </m:e>
          <m:sub>
            <m:r>
              <w:rPr>
                <w:rFonts w:ascii="Cambria Math" w:hAnsi="Cambria Math" w:cs="Arial"/>
                <w:szCs w:val="22"/>
              </w:rPr>
              <m:t>t</m:t>
            </m:r>
          </m:sub>
        </m:sSub>
      </m:oMath>
      <w:r w:rsidR="0015036E" w:rsidRPr="003A0447">
        <w:rPr>
          <w:rFonts w:cs="Arial"/>
          <w:bCs/>
          <w:iCs/>
          <w:szCs w:val="22"/>
        </w:rPr>
        <w:t xml:space="preserve"> </w:t>
      </w:r>
      <w:r w:rsidR="0015036E" w:rsidRPr="003A0447">
        <w:rPr>
          <w:rFonts w:cs="Arial"/>
          <w:bCs/>
          <w:iCs/>
          <w:szCs w:val="22"/>
        </w:rPr>
        <w:tab/>
        <w:t>Absolute pressure of the gaseous stream at normal conditions (Pa)</w:t>
      </w:r>
    </w:p>
    <w:p w14:paraId="6AE12AD0" w14:textId="77777777" w:rsidR="0015036E" w:rsidRPr="003A0447" w:rsidRDefault="00000000" w:rsidP="0015036E">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MM</m:t>
            </m:r>
          </m:e>
          <m:sub>
            <m:r>
              <w:rPr>
                <w:rFonts w:ascii="Cambria Math" w:hAnsi="Cambria Math" w:cs="Arial"/>
                <w:szCs w:val="22"/>
              </w:rPr>
              <m:t>CH4</m:t>
            </m:r>
          </m:sub>
        </m:sSub>
      </m:oMath>
      <w:r w:rsidR="0015036E" w:rsidRPr="003A0447">
        <w:rPr>
          <w:rFonts w:cs="Arial"/>
          <w:szCs w:val="22"/>
        </w:rPr>
        <w:tab/>
      </w:r>
      <w:r w:rsidR="0015036E" w:rsidRPr="003A0447">
        <w:rPr>
          <w:rFonts w:cs="Arial"/>
          <w:bCs/>
          <w:iCs/>
          <w:szCs w:val="22"/>
        </w:rPr>
        <w:t>Molecular mass of methane (kg/kmol)</w:t>
      </w:r>
    </w:p>
    <w:p w14:paraId="5B344E98" w14:textId="77777777" w:rsidR="0015036E" w:rsidRPr="003A0447" w:rsidRDefault="00000000" w:rsidP="0015036E">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R</m:t>
            </m:r>
          </m:e>
          <m:sub>
            <m:r>
              <w:rPr>
                <w:rFonts w:ascii="Cambria Math" w:hAnsi="Cambria Math" w:cs="Arial"/>
                <w:szCs w:val="22"/>
              </w:rPr>
              <m:t>u</m:t>
            </m:r>
          </m:sub>
        </m:sSub>
      </m:oMath>
      <w:r w:rsidR="0015036E" w:rsidRPr="003A0447">
        <w:rPr>
          <w:rFonts w:cs="Arial"/>
          <w:bCs/>
          <w:iCs/>
          <w:szCs w:val="22"/>
        </w:rPr>
        <w:t xml:space="preserve"> </w:t>
      </w:r>
      <w:r w:rsidR="0015036E" w:rsidRPr="003A0447">
        <w:rPr>
          <w:rFonts w:cs="Arial"/>
          <w:bCs/>
          <w:iCs/>
          <w:szCs w:val="22"/>
        </w:rPr>
        <w:tab/>
        <w:t>Universal ideal gases constant (Pa.m</w:t>
      </w:r>
      <w:r w:rsidR="0015036E" w:rsidRPr="003A0447">
        <w:rPr>
          <w:rFonts w:cs="Arial"/>
          <w:bCs/>
          <w:iCs/>
          <w:szCs w:val="22"/>
          <w:vertAlign w:val="superscript"/>
        </w:rPr>
        <w:t>3</w:t>
      </w:r>
      <w:r w:rsidR="0015036E" w:rsidRPr="003A0447">
        <w:rPr>
          <w:rFonts w:cs="Arial"/>
          <w:bCs/>
          <w:iCs/>
          <w:szCs w:val="22"/>
        </w:rPr>
        <w:t>/kmol.K)</w:t>
      </w:r>
    </w:p>
    <w:p w14:paraId="00B7FFC1" w14:textId="77777777" w:rsidR="0015036E" w:rsidRPr="003A0447" w:rsidRDefault="0015036E" w:rsidP="0015036E">
      <w:pPr>
        <w:spacing w:after="0" w:line="276" w:lineRule="auto"/>
        <w:ind w:left="1440" w:hanging="1440"/>
        <w:jc w:val="both"/>
        <w:rPr>
          <w:rFonts w:cs="Arial"/>
          <w:bCs/>
          <w:iCs/>
          <w:szCs w:val="22"/>
        </w:rPr>
      </w:pPr>
      <m:oMath>
        <m:r>
          <w:rPr>
            <w:rFonts w:ascii="Cambria Math" w:hAnsi="Cambria Math" w:cs="Arial"/>
            <w:szCs w:val="22"/>
            <w:vertAlign w:val="subscript"/>
          </w:rPr>
          <m:t xml:space="preserve"> </m:t>
        </m:r>
        <m:sSub>
          <m:sSubPr>
            <m:ctrlPr>
              <w:rPr>
                <w:rFonts w:ascii="Cambria Math" w:hAnsi="Cambria Math" w:cs="Arial"/>
                <w:i/>
                <w:szCs w:val="22"/>
              </w:rPr>
            </m:ctrlPr>
          </m:sSubPr>
          <m:e>
            <m:r>
              <w:rPr>
                <w:rFonts w:ascii="Cambria Math" w:hAnsi="Cambria Math" w:cs="Arial"/>
                <w:szCs w:val="22"/>
              </w:rPr>
              <m:t>T</m:t>
            </m:r>
          </m:e>
          <m:sub>
            <m:r>
              <w:rPr>
                <w:rFonts w:ascii="Cambria Math" w:hAnsi="Cambria Math" w:cs="Arial"/>
                <w:szCs w:val="22"/>
              </w:rPr>
              <m:t>t</m:t>
            </m:r>
          </m:sub>
        </m:sSub>
      </m:oMath>
      <w:r w:rsidRPr="003A0447">
        <w:rPr>
          <w:rFonts w:cs="Arial"/>
          <w:bCs/>
          <w:iCs/>
          <w:szCs w:val="22"/>
          <w:vertAlign w:val="subscript"/>
        </w:rPr>
        <w:t xml:space="preserve"> </w:t>
      </w:r>
      <w:r w:rsidRPr="003A0447">
        <w:rPr>
          <w:rFonts w:cs="Arial"/>
          <w:bCs/>
          <w:iCs/>
          <w:szCs w:val="22"/>
        </w:rPr>
        <w:tab/>
        <w:t>Temperature of the gaseous stream at normal conditions (K)</w:t>
      </w:r>
    </w:p>
    <w:p w14:paraId="2DDB3D1F" w14:textId="77777777" w:rsidR="0015036E" w:rsidRDefault="0015036E" w:rsidP="0015036E">
      <w:pPr>
        <w:spacing w:line="276" w:lineRule="auto"/>
      </w:pPr>
    </w:p>
    <w:p w14:paraId="4EC495F8" w14:textId="77777777" w:rsidR="0015036E" w:rsidRPr="003A0447" w:rsidRDefault="0015036E" w:rsidP="0015036E">
      <w:pPr>
        <w:spacing w:line="276" w:lineRule="auto"/>
        <w:jc w:val="both"/>
        <w:rPr>
          <w:rFonts w:cs="Arial"/>
          <w:b/>
          <w:bCs/>
          <w:szCs w:val="22"/>
        </w:rPr>
      </w:pPr>
      <w:r w:rsidRPr="003A0447">
        <w:rPr>
          <w:rFonts w:cs="Arial"/>
          <w:b/>
          <w:bCs/>
          <w:szCs w:val="22"/>
        </w:rPr>
        <w:t>Ex</w:t>
      </w:r>
      <w:r>
        <w:rPr>
          <w:rFonts w:cs="Arial"/>
          <w:b/>
          <w:bCs/>
          <w:szCs w:val="22"/>
        </w:rPr>
        <w:t>-</w:t>
      </w:r>
      <w:r w:rsidRPr="003A0447">
        <w:rPr>
          <w:rFonts w:cs="Arial"/>
          <w:b/>
          <w:bCs/>
          <w:szCs w:val="22"/>
        </w:rPr>
        <w:t>ante estimation of F</w:t>
      </w:r>
      <w:r w:rsidRPr="003A0447">
        <w:rPr>
          <w:rFonts w:cs="Arial"/>
          <w:b/>
          <w:bCs/>
          <w:szCs w:val="22"/>
          <w:vertAlign w:val="subscript"/>
        </w:rPr>
        <w:t>CH4,PJ,y</w:t>
      </w:r>
    </w:p>
    <w:p w14:paraId="66BA29EA" w14:textId="77777777" w:rsidR="0015036E" w:rsidRDefault="0015036E" w:rsidP="0015036E">
      <w:pPr>
        <w:spacing w:line="276" w:lineRule="auto"/>
        <w:jc w:val="center"/>
        <w:rPr>
          <w:rFonts w:ascii="Cambria Math" w:hAnsi="Cambria Math" w:cs="Cambria Math"/>
          <w:szCs w:val="22"/>
        </w:rPr>
      </w:pPr>
    </w:p>
    <w:p w14:paraId="0EE6DDDD" w14:textId="1A838B71" w:rsidR="0015036E" w:rsidRPr="00A94182" w:rsidRDefault="0015036E" w:rsidP="0015036E">
      <w:pPr>
        <w:spacing w:line="276" w:lineRule="auto"/>
        <w:jc w:val="center"/>
        <w:rPr>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60651E">
        <w:rPr>
          <w:szCs w:val="22"/>
          <w:vertAlign w:val="subscript"/>
        </w:rPr>
        <w:t>4,</w:t>
      </w:r>
      <w:r w:rsidR="00733221" w:rsidRPr="003940AB">
        <w:rPr>
          <w:i/>
          <w:iCs/>
          <w:szCs w:val="22"/>
          <w:vertAlign w:val="subscript"/>
        </w:rPr>
        <w:t>P</w:t>
      </w:r>
      <w:r w:rsidRPr="0060651E">
        <w:rPr>
          <w:rFonts w:ascii="Cambria Math" w:hAnsi="Cambria Math" w:cs="Cambria Math"/>
          <w:szCs w:val="22"/>
          <w:vertAlign w:val="subscript"/>
        </w:rPr>
        <w:t>𝐽</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szCs w:val="22"/>
        </w:rPr>
        <w:sym w:font="Symbol" w:char="F068"/>
      </w:r>
      <w:r w:rsidRPr="0060651E">
        <w:rPr>
          <w:rFonts w:ascii="Cambria Math" w:hAnsi="Cambria Math" w:cs="Cambria Math"/>
          <w:szCs w:val="22"/>
          <w:vertAlign w:val="subscript"/>
        </w:rPr>
        <w:t>𝑃𝐽</w:t>
      </w:r>
      <w:r w:rsidRPr="0060651E">
        <w:rPr>
          <w:szCs w:val="22"/>
        </w:rPr>
        <w:t>×</w:t>
      </w:r>
      <w:r w:rsidRPr="0060651E">
        <w:rPr>
          <w:rFonts w:ascii="Cambria Math" w:hAnsi="Cambria Math" w:cs="Cambria Math"/>
          <w:szCs w:val="22"/>
        </w:rPr>
        <w:t>𝐵𝐸</w:t>
      </w:r>
      <w:r w:rsidRPr="0060651E">
        <w:rPr>
          <w:rFonts w:ascii="Cambria Math" w:hAnsi="Cambria Math" w:cs="Cambria Math"/>
          <w:szCs w:val="22"/>
          <w:vertAlign w:val="subscript"/>
        </w:rPr>
        <w:t>𝐶𝐻</w:t>
      </w:r>
      <w:r w:rsidRPr="0060651E">
        <w:rPr>
          <w:szCs w:val="22"/>
          <w:vertAlign w:val="subscript"/>
        </w:rPr>
        <w:t>4,</w:t>
      </w:r>
      <w:r w:rsidRPr="0060651E">
        <w:rPr>
          <w:rFonts w:ascii="Cambria Math" w:hAnsi="Cambria Math" w:cs="Cambria Math"/>
          <w:szCs w:val="22"/>
          <w:vertAlign w:val="subscript"/>
        </w:rPr>
        <w:t>𝑆𝑊𝐷𝑆</w:t>
      </w:r>
      <w:r w:rsidRPr="0060651E">
        <w:rPr>
          <w:szCs w:val="22"/>
          <w:vertAlign w:val="subscript"/>
        </w:rPr>
        <w:t>,</w:t>
      </w:r>
      <w:r w:rsidRPr="0060651E">
        <w:rPr>
          <w:rFonts w:ascii="Cambria Math" w:hAnsi="Cambria Math" w:cs="Cambria Math"/>
          <w:szCs w:val="22"/>
          <w:vertAlign w:val="subscript"/>
        </w:rPr>
        <w:t>𝑦</w:t>
      </w:r>
      <w:r w:rsidRPr="0060651E">
        <w:rPr>
          <w:szCs w:val="22"/>
        </w:rPr>
        <w:t>/</w:t>
      </w: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60651E">
        <w:rPr>
          <w:szCs w:val="22"/>
          <w:vertAlign w:val="subscript"/>
        </w:rPr>
        <w:t>4</w:t>
      </w:r>
      <w:r>
        <w:rPr>
          <w:szCs w:val="22"/>
          <w:vertAlign w:val="subscript"/>
        </w:rPr>
        <w:tab/>
      </w:r>
      <w:r>
        <w:rPr>
          <w:szCs w:val="22"/>
          <w:vertAlign w:val="subscript"/>
        </w:rPr>
        <w:tab/>
      </w:r>
      <w:r>
        <w:rPr>
          <w:szCs w:val="22"/>
        </w:rPr>
        <w:t>Equation (5) in ACM0001 V19</w:t>
      </w:r>
    </w:p>
    <w:p w14:paraId="49DA1152" w14:textId="77777777" w:rsidR="0015036E" w:rsidRPr="003A0447" w:rsidRDefault="0015036E" w:rsidP="0015036E">
      <w:pPr>
        <w:spacing w:line="276" w:lineRule="auto"/>
        <w:jc w:val="both"/>
        <w:rPr>
          <w:rFonts w:cs="Arial"/>
          <w:szCs w:val="22"/>
        </w:rPr>
      </w:pPr>
    </w:p>
    <w:p w14:paraId="4DD74CCE" w14:textId="77777777" w:rsidR="0015036E" w:rsidRPr="003A0447" w:rsidRDefault="0015036E" w:rsidP="0015036E">
      <w:pPr>
        <w:spacing w:line="276" w:lineRule="auto"/>
        <w:jc w:val="both"/>
        <w:rPr>
          <w:rFonts w:cs="Arial"/>
          <w:szCs w:val="22"/>
        </w:rPr>
      </w:pPr>
      <w:r w:rsidRPr="003A0447">
        <w:rPr>
          <w:rFonts w:cs="Arial"/>
          <w:szCs w:val="22"/>
        </w:rPr>
        <w:t>Where</w:t>
      </w:r>
      <w:r>
        <w:rPr>
          <w:rFonts w:cs="Arial"/>
          <w:szCs w:val="22"/>
        </w:rPr>
        <w:t>:</w:t>
      </w:r>
      <w:r w:rsidRPr="003A0447">
        <w:rPr>
          <w:rFonts w:cs="Arial"/>
          <w:szCs w:val="22"/>
        </w:rPr>
        <w:t xml:space="preserve"> </w:t>
      </w:r>
    </w:p>
    <w:p w14:paraId="57AA68C1" w14:textId="286C0924" w:rsidR="0015036E" w:rsidRPr="003A0447" w:rsidRDefault="0015036E" w:rsidP="0015036E">
      <w:pPr>
        <w:spacing w:line="276" w:lineRule="auto"/>
        <w:ind w:left="1440" w:hanging="1440"/>
        <w:jc w:val="both"/>
        <w:rPr>
          <w:rFonts w:cs="Arial"/>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00733221" w:rsidRPr="003940AB">
        <w:rPr>
          <w:rFonts w:cs="Arial"/>
          <w:i/>
          <w:iCs/>
          <w:szCs w:val="22"/>
          <w:vertAlign w:val="subscript"/>
        </w:rPr>
        <w:t>P</w:t>
      </w:r>
      <w:r w:rsidRPr="0060651E">
        <w:rPr>
          <w:rFonts w:ascii="Cambria Math" w:hAnsi="Cambria Math" w:cs="Cambria Math"/>
          <w:szCs w:val="22"/>
          <w:vertAlign w:val="subscript"/>
        </w:rPr>
        <w:t>𝐽</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vertAlign w:val="subscript"/>
        </w:rPr>
        <w:t xml:space="preserve"> </w:t>
      </w:r>
      <w:r>
        <w:rPr>
          <w:rFonts w:cs="Arial"/>
          <w:szCs w:val="22"/>
        </w:rPr>
        <w:tab/>
      </w:r>
      <w:r w:rsidRPr="003A0447">
        <w:rPr>
          <w:rFonts w:cs="Arial"/>
          <w:szCs w:val="22"/>
        </w:rPr>
        <w:t>Amount of methane in the LFG which is flared and/or used in the project activity in year y (tCH</w:t>
      </w:r>
      <w:r w:rsidRPr="003A0447">
        <w:rPr>
          <w:rFonts w:cs="Arial"/>
          <w:szCs w:val="22"/>
          <w:vertAlign w:val="subscript"/>
        </w:rPr>
        <w:t>4</w:t>
      </w:r>
      <w:r w:rsidRPr="003A0447">
        <w:rPr>
          <w:rFonts w:cs="Arial"/>
          <w:szCs w:val="22"/>
        </w:rPr>
        <w:t>/yr</w:t>
      </w:r>
      <w:r>
        <w:rPr>
          <w:rFonts w:cs="Arial"/>
          <w:szCs w:val="22"/>
        </w:rPr>
        <w:t>.</w:t>
      </w:r>
      <w:r w:rsidRPr="003A0447">
        <w:rPr>
          <w:rFonts w:cs="Arial"/>
          <w:szCs w:val="22"/>
        </w:rPr>
        <w:t>)</w:t>
      </w:r>
    </w:p>
    <w:p w14:paraId="3F819FDC" w14:textId="0BECF959" w:rsidR="0015036E" w:rsidRPr="003A0447" w:rsidRDefault="0015036E" w:rsidP="0015036E">
      <w:pPr>
        <w:spacing w:line="276" w:lineRule="auto"/>
        <w:ind w:left="1440" w:hanging="1440"/>
        <w:jc w:val="both"/>
        <w:rPr>
          <w:rFonts w:cs="Arial"/>
          <w:szCs w:val="22"/>
        </w:rPr>
      </w:pPr>
      <w:r w:rsidRPr="0060651E">
        <w:rPr>
          <w:rFonts w:ascii="Cambria Math" w:hAnsi="Cambria Math" w:cs="Cambria Math"/>
          <w:szCs w:val="22"/>
        </w:rPr>
        <w:t>𝐵𝐸</w:t>
      </w:r>
      <w:r w:rsidRPr="0060651E">
        <w:rPr>
          <w:rFonts w:ascii="Cambria Math" w:hAnsi="Cambria Math" w:cs="Cambria Math"/>
          <w:szCs w:val="22"/>
          <w:vertAlign w:val="subscript"/>
        </w:rPr>
        <w:t>𝐶𝐻</w:t>
      </w:r>
      <w:r w:rsidRPr="003A0447">
        <w:rPr>
          <w:rFonts w:cs="Arial"/>
          <w:szCs w:val="22"/>
          <w:vertAlign w:val="subscript"/>
        </w:rPr>
        <w:t>4,</w:t>
      </w:r>
      <w:r w:rsidR="00733221" w:rsidRPr="003940AB">
        <w:rPr>
          <w:rFonts w:cs="Arial"/>
          <w:i/>
          <w:iCs/>
          <w:szCs w:val="22"/>
          <w:vertAlign w:val="subscript"/>
        </w:rPr>
        <w:t>S</w:t>
      </w:r>
      <w:r w:rsidRPr="0060651E">
        <w:rPr>
          <w:rFonts w:ascii="Cambria Math" w:hAnsi="Cambria Math" w:cs="Cambria Math"/>
          <w:szCs w:val="22"/>
          <w:vertAlign w:val="subscript"/>
        </w:rPr>
        <w:t>𝑊𝐷𝑆</w:t>
      </w:r>
      <w:r w:rsidRPr="003A0447">
        <w:rPr>
          <w:rFonts w:cs="Arial"/>
          <w:szCs w:val="22"/>
          <w:vertAlign w:val="subscript"/>
        </w:rPr>
        <w:t>,</w:t>
      </w:r>
      <w:r w:rsidRPr="0060651E">
        <w:rPr>
          <w:rFonts w:ascii="Cambria Math" w:hAnsi="Cambria Math" w:cs="Cambria Math"/>
          <w:szCs w:val="22"/>
          <w:vertAlign w:val="subscript"/>
        </w:rPr>
        <w:t>𝑦</w:t>
      </w:r>
      <w:r>
        <w:rPr>
          <w:rFonts w:cs="Arial"/>
          <w:szCs w:val="22"/>
        </w:rPr>
        <w:tab/>
      </w:r>
      <w:r w:rsidRPr="003A0447">
        <w:rPr>
          <w:rFonts w:cs="Arial"/>
          <w:szCs w:val="22"/>
        </w:rPr>
        <w:t>Amount of methane in the LFG that is generated from the SWDS in the baseline scenario in year y (tCO</w:t>
      </w:r>
      <w:r w:rsidRPr="003A0447">
        <w:rPr>
          <w:rFonts w:cs="Arial"/>
          <w:szCs w:val="22"/>
          <w:vertAlign w:val="subscript"/>
        </w:rPr>
        <w:t>2</w:t>
      </w:r>
      <w:r w:rsidRPr="003A0447">
        <w:rPr>
          <w:rFonts w:cs="Arial"/>
          <w:szCs w:val="22"/>
        </w:rPr>
        <w:t>e/yr</w:t>
      </w:r>
      <w:r>
        <w:rPr>
          <w:rFonts w:cs="Arial"/>
          <w:szCs w:val="22"/>
        </w:rPr>
        <w:t>.</w:t>
      </w:r>
      <w:r w:rsidRPr="003A0447">
        <w:rPr>
          <w:rFonts w:cs="Arial"/>
          <w:szCs w:val="22"/>
        </w:rPr>
        <w:t>). Where BE</w:t>
      </w:r>
      <w:r w:rsidRPr="003A0447">
        <w:rPr>
          <w:rFonts w:cs="Arial"/>
          <w:szCs w:val="22"/>
          <w:vertAlign w:val="subscript"/>
        </w:rPr>
        <w:t>CH4,SWDS,y</w:t>
      </w:r>
      <w:r w:rsidRPr="003A0447">
        <w:rPr>
          <w:rFonts w:cs="Arial"/>
          <w:szCs w:val="22"/>
        </w:rPr>
        <w:t xml:space="preserve"> is determined using the methodological tool “Emissions from solid waste disposal sites”</w:t>
      </w:r>
    </w:p>
    <w:p w14:paraId="6ADE9C67" w14:textId="77777777" w:rsidR="0015036E" w:rsidRPr="003A0447" w:rsidRDefault="0015036E" w:rsidP="0015036E">
      <w:pPr>
        <w:spacing w:line="276" w:lineRule="auto"/>
        <w:ind w:left="1440" w:hanging="1440"/>
        <w:jc w:val="both"/>
        <w:rPr>
          <w:rFonts w:cs="Arial"/>
          <w:szCs w:val="22"/>
        </w:rPr>
      </w:pPr>
      <w:r w:rsidRPr="003A0447">
        <w:rPr>
          <w:rFonts w:cs="Arial"/>
          <w:szCs w:val="22"/>
        </w:rPr>
        <w:sym w:font="Symbol" w:char="F068"/>
      </w:r>
      <w:r w:rsidRPr="0060651E">
        <w:rPr>
          <w:rFonts w:ascii="Cambria Math" w:hAnsi="Cambria Math" w:cs="Cambria Math"/>
          <w:szCs w:val="22"/>
          <w:vertAlign w:val="subscript"/>
        </w:rPr>
        <w:t>𝑃𝐽</w:t>
      </w:r>
      <w:r w:rsidRPr="003A0447">
        <w:rPr>
          <w:rFonts w:cs="Arial"/>
          <w:szCs w:val="22"/>
        </w:rPr>
        <w:t xml:space="preserve"> </w:t>
      </w:r>
      <w:r>
        <w:rPr>
          <w:rFonts w:cs="Arial"/>
          <w:szCs w:val="22"/>
        </w:rPr>
        <w:tab/>
      </w:r>
      <w:r w:rsidRPr="003A0447">
        <w:rPr>
          <w:rFonts w:cs="Arial"/>
          <w:szCs w:val="22"/>
        </w:rPr>
        <w:t>Efficiency of the LFG capture system that will be installed in the project</w:t>
      </w:r>
      <w:r>
        <w:rPr>
          <w:rFonts w:cs="Arial"/>
          <w:szCs w:val="22"/>
        </w:rPr>
        <w:t xml:space="preserve"> </w:t>
      </w:r>
      <w:r w:rsidRPr="003A0447">
        <w:rPr>
          <w:rFonts w:cs="Arial"/>
          <w:szCs w:val="22"/>
        </w:rPr>
        <w:t xml:space="preserve">activity </w:t>
      </w:r>
    </w:p>
    <w:p w14:paraId="79230151" w14:textId="77777777" w:rsidR="0015036E" w:rsidRPr="003A0447" w:rsidRDefault="0015036E" w:rsidP="0015036E">
      <w:pPr>
        <w:spacing w:line="276" w:lineRule="auto"/>
        <w:jc w:val="both"/>
        <w:rPr>
          <w:rFonts w:cs="Arial"/>
          <w:szCs w:val="22"/>
        </w:rPr>
      </w:pP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3A0447">
        <w:rPr>
          <w:rFonts w:cs="Arial"/>
          <w:szCs w:val="22"/>
          <w:vertAlign w:val="subscript"/>
        </w:rPr>
        <w:t>4</w:t>
      </w:r>
      <w:r w:rsidRPr="003A0447">
        <w:rPr>
          <w:rFonts w:cs="Arial"/>
          <w:szCs w:val="22"/>
        </w:rPr>
        <w:t xml:space="preserve"> </w:t>
      </w:r>
      <w:r>
        <w:rPr>
          <w:rFonts w:cs="Arial"/>
          <w:szCs w:val="22"/>
        </w:rPr>
        <w:tab/>
      </w:r>
      <w:r w:rsidRPr="003A0447">
        <w:rPr>
          <w:rFonts w:cs="Arial"/>
          <w:szCs w:val="22"/>
        </w:rPr>
        <w:t>Global warming potential of CH</w:t>
      </w:r>
      <w:r w:rsidRPr="003A0447">
        <w:rPr>
          <w:rFonts w:cs="Arial"/>
          <w:szCs w:val="22"/>
          <w:vertAlign w:val="subscript"/>
        </w:rPr>
        <w:t>4</w:t>
      </w:r>
      <w:r w:rsidRPr="003A0447">
        <w:rPr>
          <w:rFonts w:cs="Arial"/>
          <w:szCs w:val="22"/>
        </w:rPr>
        <w:t xml:space="preserve"> (tCO</w:t>
      </w:r>
      <w:r w:rsidRPr="003A0447">
        <w:rPr>
          <w:rFonts w:cs="Arial"/>
          <w:szCs w:val="22"/>
          <w:vertAlign w:val="subscript"/>
        </w:rPr>
        <w:t>2</w:t>
      </w:r>
      <w:r w:rsidRPr="003A0447">
        <w:rPr>
          <w:rFonts w:cs="Arial"/>
          <w:szCs w:val="22"/>
        </w:rPr>
        <w:t>e/t CH</w:t>
      </w:r>
      <w:r w:rsidRPr="003A0447">
        <w:rPr>
          <w:rFonts w:cs="Arial"/>
          <w:szCs w:val="22"/>
          <w:vertAlign w:val="subscript"/>
        </w:rPr>
        <w:t>4</w:t>
      </w:r>
      <w:r w:rsidRPr="003A0447">
        <w:rPr>
          <w:rFonts w:cs="Arial"/>
          <w:szCs w:val="22"/>
        </w:rPr>
        <w:t>)</w:t>
      </w:r>
    </w:p>
    <w:p w14:paraId="4EF681D4" w14:textId="77777777" w:rsidR="0015036E" w:rsidRDefault="0015036E" w:rsidP="0015036E">
      <w:pPr>
        <w:spacing w:line="276" w:lineRule="auto"/>
      </w:pPr>
    </w:p>
    <w:p w14:paraId="61DF702A"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rPr>
        <w:t>BE</w:t>
      </w:r>
      <w:r w:rsidRPr="00AA4F95">
        <w:rPr>
          <w:rFonts w:cs="Arial"/>
          <w:szCs w:val="22"/>
          <w:vertAlign w:val="subscript"/>
        </w:rPr>
        <w:t xml:space="preserve">CH4,SWDS,y </w:t>
      </w:r>
      <w:r w:rsidRPr="00AA4F95">
        <w:rPr>
          <w:rFonts w:cs="Arial"/>
          <w:szCs w:val="22"/>
        </w:rPr>
        <w:t xml:space="preserve">is determined using the methodological tool “Emissions from solid disposal sites” version 06.0.1. The amount of methane generated from disposal of waste at the SWDS is calculated based on a first order decay (FOD) model. The amount of methane generated from disposal of waste at the SWDS is calculated for year y as follows: </w:t>
      </w:r>
    </w:p>
    <w:p w14:paraId="53DEE668" w14:textId="77777777" w:rsidR="0015036E" w:rsidRDefault="0015036E" w:rsidP="0015036E">
      <w:pPr>
        <w:autoSpaceDE w:val="0"/>
        <w:autoSpaceDN w:val="0"/>
        <w:adjustRightInd w:val="0"/>
        <w:spacing w:after="0" w:line="276" w:lineRule="auto"/>
        <w:contextualSpacing w:val="0"/>
        <w:jc w:val="both"/>
        <w:rPr>
          <w:rFonts w:cs="Arial"/>
          <w:szCs w:val="22"/>
        </w:rPr>
      </w:pPr>
    </w:p>
    <w:p w14:paraId="2939F3E2"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rPr>
        <w:t>Baseline emissions from the SWDS (BE</w:t>
      </w:r>
      <w:r w:rsidRPr="00AA4F95">
        <w:rPr>
          <w:rFonts w:cs="Arial"/>
          <w:szCs w:val="22"/>
          <w:vertAlign w:val="subscript"/>
        </w:rPr>
        <w:t>CH4,SWDS,y</w:t>
      </w:r>
      <w:r w:rsidRPr="00AA4F95">
        <w:rPr>
          <w:rFonts w:cs="Arial"/>
          <w:szCs w:val="22"/>
        </w:rPr>
        <w:t xml:space="preserve">) are determined using the methodological tool “Emissions from solid waste disposal sites” </w:t>
      </w:r>
      <w:r>
        <w:rPr>
          <w:rFonts w:cs="Arial"/>
          <w:szCs w:val="22"/>
        </w:rPr>
        <w:t>V</w:t>
      </w:r>
      <w:r w:rsidRPr="00AA4F95">
        <w:rPr>
          <w:rFonts w:cs="Arial"/>
          <w:szCs w:val="22"/>
        </w:rPr>
        <w:t>ersion 0</w:t>
      </w:r>
      <w:r>
        <w:rPr>
          <w:rFonts w:cs="Arial"/>
          <w:szCs w:val="22"/>
        </w:rPr>
        <w:t>8</w:t>
      </w:r>
      <w:r w:rsidRPr="00AA4F95">
        <w:rPr>
          <w:rFonts w:cs="Arial"/>
          <w:szCs w:val="22"/>
        </w:rPr>
        <w:t xml:space="preserve">. In accordance with the tool “Emissions from solid waste disposal sites”, emissions are calculated using Application A in the meaning that the project activity mitigates methane emissions from a specific existing SWDS. </w:t>
      </w:r>
    </w:p>
    <w:p w14:paraId="2F4DDF3F" w14:textId="77777777" w:rsidR="0015036E" w:rsidRDefault="0015036E" w:rsidP="0015036E">
      <w:pPr>
        <w:spacing w:line="276" w:lineRule="auto"/>
        <w:jc w:val="both"/>
        <w:rPr>
          <w:rFonts w:cs="Arial"/>
          <w:szCs w:val="22"/>
        </w:rPr>
      </w:pPr>
    </w:p>
    <w:p w14:paraId="597A4BED" w14:textId="77777777" w:rsidR="0015036E" w:rsidRDefault="0015036E" w:rsidP="0015036E">
      <w:pPr>
        <w:spacing w:line="276" w:lineRule="auto"/>
        <w:jc w:val="both"/>
        <w:rPr>
          <w:rFonts w:cs="Arial"/>
          <w:szCs w:val="22"/>
        </w:rPr>
      </w:pPr>
      <w:r w:rsidRPr="00AA4F95">
        <w:rPr>
          <w:rFonts w:cs="Arial"/>
          <w:szCs w:val="22"/>
        </w:rPr>
        <w:t>Baseline emissions (BE</w:t>
      </w:r>
      <w:r w:rsidRPr="00AA4F95">
        <w:rPr>
          <w:rFonts w:cs="Arial"/>
          <w:szCs w:val="22"/>
          <w:vertAlign w:val="subscript"/>
        </w:rPr>
        <w:t>CH4,SWDS,y</w:t>
      </w:r>
      <w:r w:rsidRPr="00AA4F95">
        <w:rPr>
          <w:rFonts w:cs="Arial"/>
          <w:szCs w:val="22"/>
        </w:rPr>
        <w:t>) occurring in year y generated from waste disposal at a SWDS during a time period ending in year y (where y is a period of 12 consecutive months) are calculated as follows:</w:t>
      </w:r>
    </w:p>
    <w:p w14:paraId="43BFAD59" w14:textId="77777777" w:rsidR="0015036E" w:rsidRDefault="0015036E" w:rsidP="0015036E">
      <w:pPr>
        <w:spacing w:line="276" w:lineRule="auto"/>
        <w:jc w:val="both"/>
        <w:rPr>
          <w:rFonts w:cs="Arial"/>
          <w:szCs w:val="22"/>
        </w:rPr>
      </w:pPr>
    </w:p>
    <w:p w14:paraId="2B69F88A" w14:textId="77777777" w:rsidR="0015036E" w:rsidRPr="003A0447" w:rsidRDefault="0015036E" w:rsidP="0015036E">
      <w:pPr>
        <w:spacing w:line="276" w:lineRule="auto"/>
        <w:jc w:val="both"/>
        <w:rPr>
          <w:rFonts w:cs="Arial"/>
          <w:szCs w:val="22"/>
        </w:rPr>
      </w:pPr>
      <w:r w:rsidRPr="003A0447">
        <w:rPr>
          <w:rFonts w:cs="Arial"/>
          <w:noProof/>
          <w:szCs w:val="22"/>
          <w:lang w:val="es-ES" w:eastAsia="es-ES"/>
        </w:rPr>
        <w:drawing>
          <wp:inline distT="0" distB="0" distL="0" distR="0" wp14:anchorId="624BF386" wp14:editId="16CA4BB3">
            <wp:extent cx="6151880" cy="48260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51880" cy="482600"/>
                    </a:xfrm>
                    <a:prstGeom prst="rect">
                      <a:avLst/>
                    </a:prstGeom>
                  </pic:spPr>
                </pic:pic>
              </a:graphicData>
            </a:graphic>
          </wp:inline>
        </w:drawing>
      </w:r>
      <w:r w:rsidRPr="003A0447">
        <w:rPr>
          <w:rFonts w:cs="Arial"/>
          <w:szCs w:val="22"/>
        </w:rPr>
        <w:t xml:space="preserve"> Equation 1 in TOOL04 V8</w:t>
      </w:r>
    </w:p>
    <w:p w14:paraId="1B708B5E" w14:textId="77777777" w:rsidR="0015036E" w:rsidRDefault="0015036E" w:rsidP="0015036E">
      <w:pPr>
        <w:spacing w:line="276" w:lineRule="auto"/>
        <w:jc w:val="both"/>
        <w:rPr>
          <w:rFonts w:cs="Arial"/>
          <w:szCs w:val="22"/>
        </w:rPr>
      </w:pPr>
    </w:p>
    <w:p w14:paraId="479F68B1" w14:textId="77777777" w:rsidR="0015036E" w:rsidRPr="003A0447" w:rsidRDefault="0015036E" w:rsidP="0015036E">
      <w:pPr>
        <w:spacing w:line="276" w:lineRule="auto"/>
        <w:jc w:val="both"/>
        <w:rPr>
          <w:rFonts w:cs="Arial"/>
          <w:szCs w:val="22"/>
        </w:rPr>
      </w:pPr>
      <w:r w:rsidRPr="003A0447">
        <w:rPr>
          <w:rFonts w:cs="Arial"/>
          <w:szCs w:val="22"/>
        </w:rPr>
        <w:t>Where:</w:t>
      </w:r>
    </w:p>
    <w:p w14:paraId="49803C72" w14:textId="77777777" w:rsidR="0015036E" w:rsidRPr="003A0447" w:rsidRDefault="0015036E" w:rsidP="0015036E">
      <w:pPr>
        <w:spacing w:line="276" w:lineRule="auto"/>
        <w:ind w:left="1440" w:hanging="1440"/>
        <w:jc w:val="both"/>
        <w:rPr>
          <w:rFonts w:cs="Arial"/>
          <w:szCs w:val="22"/>
        </w:rPr>
      </w:pPr>
      <w:r w:rsidRPr="003A0447">
        <w:rPr>
          <w:rFonts w:cs="Arial"/>
          <w:szCs w:val="22"/>
        </w:rPr>
        <w:t>BE</w:t>
      </w:r>
      <w:r w:rsidRPr="003A0447">
        <w:rPr>
          <w:rFonts w:cs="Arial"/>
          <w:szCs w:val="22"/>
          <w:vertAlign w:val="subscript"/>
        </w:rPr>
        <w:t xml:space="preserve">CH4,SWDS,y </w:t>
      </w:r>
      <w:r w:rsidRPr="003A0447">
        <w:rPr>
          <w:rFonts w:cs="Arial"/>
          <w:szCs w:val="22"/>
          <w:vertAlign w:val="subscript"/>
        </w:rPr>
        <w:tab/>
      </w:r>
      <w:r w:rsidRPr="003A0447">
        <w:rPr>
          <w:rFonts w:cs="Arial"/>
          <w:szCs w:val="22"/>
        </w:rPr>
        <w:t>Methane emissions avoided during the year y from preventing waste disposal at the solid waste disposal site (SWDS) during the period from the start of the project activity to the end of the year y (tCO</w:t>
      </w:r>
      <w:r w:rsidRPr="003A0447">
        <w:rPr>
          <w:rFonts w:cs="Arial"/>
          <w:szCs w:val="22"/>
          <w:vertAlign w:val="subscript"/>
        </w:rPr>
        <w:t>2</w:t>
      </w:r>
      <w:r w:rsidRPr="003A0447">
        <w:rPr>
          <w:rFonts w:cs="Arial"/>
          <w:szCs w:val="22"/>
        </w:rPr>
        <w:t>e)</w:t>
      </w:r>
    </w:p>
    <w:p w14:paraId="579BBBB4" w14:textId="77777777" w:rsidR="0015036E" w:rsidRPr="003A0447" w:rsidRDefault="0015036E" w:rsidP="0015036E">
      <w:pPr>
        <w:spacing w:line="276" w:lineRule="auto"/>
        <w:jc w:val="both"/>
        <w:rPr>
          <w:rFonts w:cs="Arial"/>
          <w:szCs w:val="22"/>
        </w:rPr>
      </w:pPr>
      <w:r w:rsidRPr="003A0447">
        <w:rPr>
          <w:rFonts w:cs="Times New Roman"/>
          <w:szCs w:val="22"/>
        </w:rPr>
        <w:t>φ</w:t>
      </w:r>
      <w:r w:rsidRPr="003A0447">
        <w:rPr>
          <w:rFonts w:cs="Arial"/>
          <w:szCs w:val="22"/>
        </w:rPr>
        <w:t xml:space="preserve"> </w:t>
      </w:r>
      <w:r w:rsidRPr="003A0447">
        <w:rPr>
          <w:rFonts w:cs="Arial"/>
          <w:szCs w:val="22"/>
        </w:rPr>
        <w:tab/>
      </w:r>
      <w:r w:rsidRPr="003A0447">
        <w:rPr>
          <w:rFonts w:cs="Arial"/>
          <w:szCs w:val="22"/>
        </w:rPr>
        <w:tab/>
        <w:t xml:space="preserve">Model correction factor to account for model uncertainties </w:t>
      </w:r>
    </w:p>
    <w:p w14:paraId="0C7CBD83"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f </w:t>
      </w:r>
      <w:r w:rsidRPr="003A0447">
        <w:rPr>
          <w:rFonts w:cs="Arial"/>
          <w:szCs w:val="22"/>
        </w:rPr>
        <w:tab/>
        <w:t>Fraction of methane captured at the SWDS and flared, combusted or used in another manner</w:t>
      </w:r>
    </w:p>
    <w:p w14:paraId="287F0B41" w14:textId="77777777" w:rsidR="0015036E" w:rsidRPr="003A0447" w:rsidRDefault="0015036E" w:rsidP="0015036E">
      <w:pPr>
        <w:spacing w:line="276" w:lineRule="auto"/>
        <w:ind w:left="1440" w:hanging="1440"/>
        <w:jc w:val="both"/>
        <w:rPr>
          <w:rFonts w:cs="Arial"/>
          <w:szCs w:val="22"/>
        </w:rPr>
      </w:pPr>
      <w:r w:rsidRPr="003A0447">
        <w:rPr>
          <w:rFonts w:cs="Arial"/>
          <w:szCs w:val="22"/>
        </w:rPr>
        <w:t>GWP</w:t>
      </w:r>
      <w:r w:rsidRPr="003A0447">
        <w:rPr>
          <w:rFonts w:cs="Arial"/>
          <w:szCs w:val="22"/>
          <w:vertAlign w:val="subscript"/>
        </w:rPr>
        <w:t xml:space="preserve">CH4 </w:t>
      </w:r>
      <w:r w:rsidRPr="003A0447">
        <w:rPr>
          <w:rFonts w:cs="Arial"/>
          <w:szCs w:val="22"/>
        </w:rPr>
        <w:tab/>
        <w:t>Global Warming Potential of methane valid for the commitment period (tCO</w:t>
      </w:r>
      <w:r w:rsidRPr="003A0447">
        <w:rPr>
          <w:rFonts w:cs="Arial"/>
          <w:szCs w:val="22"/>
          <w:vertAlign w:val="subscript"/>
        </w:rPr>
        <w:t>2</w:t>
      </w:r>
      <w:r w:rsidRPr="003A0447">
        <w:rPr>
          <w:rFonts w:cs="Arial"/>
          <w:szCs w:val="22"/>
        </w:rPr>
        <w:t>e/tCH</w:t>
      </w:r>
      <w:r w:rsidRPr="003A0447">
        <w:rPr>
          <w:rFonts w:cs="Arial"/>
          <w:szCs w:val="22"/>
          <w:vertAlign w:val="subscript"/>
        </w:rPr>
        <w:t>4</w:t>
      </w:r>
      <w:r w:rsidRPr="003A0447">
        <w:rPr>
          <w:rFonts w:cs="Arial"/>
          <w:szCs w:val="22"/>
        </w:rPr>
        <w:t>)</w:t>
      </w:r>
    </w:p>
    <w:p w14:paraId="2CDF8D16"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OX </w:t>
      </w:r>
      <w:r w:rsidRPr="003A0447">
        <w:rPr>
          <w:rFonts w:cs="Arial"/>
          <w:szCs w:val="22"/>
        </w:rPr>
        <w:tab/>
        <w:t>Oxidation factor (reflecting the amount of methane from SWDS that is oxidized in the soil or other material covering the waste)</w:t>
      </w:r>
    </w:p>
    <w:p w14:paraId="173461FB" w14:textId="77777777" w:rsidR="0015036E" w:rsidRPr="003A0447" w:rsidRDefault="0015036E" w:rsidP="0015036E">
      <w:pPr>
        <w:spacing w:line="276" w:lineRule="auto"/>
        <w:jc w:val="both"/>
        <w:rPr>
          <w:rFonts w:cs="Arial"/>
          <w:szCs w:val="22"/>
        </w:rPr>
      </w:pPr>
      <w:r w:rsidRPr="003A0447">
        <w:rPr>
          <w:rFonts w:cs="Arial"/>
          <w:szCs w:val="22"/>
        </w:rPr>
        <w:t xml:space="preserve">F </w:t>
      </w:r>
      <w:r w:rsidRPr="003A0447">
        <w:rPr>
          <w:rFonts w:cs="Arial"/>
          <w:szCs w:val="22"/>
        </w:rPr>
        <w:tab/>
      </w:r>
      <w:r w:rsidRPr="003A0447">
        <w:rPr>
          <w:rFonts w:cs="Arial"/>
          <w:szCs w:val="22"/>
        </w:rPr>
        <w:tab/>
        <w:t xml:space="preserve">Fraction of methane in the SWDS gas (volume fraction) </w:t>
      </w:r>
    </w:p>
    <w:p w14:paraId="4F9F9D9E" w14:textId="77777777" w:rsidR="0015036E" w:rsidRPr="003A0447" w:rsidRDefault="0015036E" w:rsidP="0015036E">
      <w:pPr>
        <w:spacing w:line="276" w:lineRule="auto"/>
        <w:jc w:val="both"/>
        <w:rPr>
          <w:rFonts w:cs="Arial"/>
          <w:szCs w:val="22"/>
        </w:rPr>
      </w:pPr>
      <w:r w:rsidRPr="003A0447">
        <w:rPr>
          <w:rFonts w:cs="Arial"/>
          <w:szCs w:val="22"/>
        </w:rPr>
        <w:t>DOC</w:t>
      </w:r>
      <w:r w:rsidRPr="003A0447">
        <w:rPr>
          <w:rFonts w:cs="Arial"/>
          <w:szCs w:val="22"/>
          <w:vertAlign w:val="subscript"/>
        </w:rPr>
        <w:t>f</w:t>
      </w:r>
      <w:r w:rsidRPr="003A0447">
        <w:rPr>
          <w:rFonts w:cs="Arial"/>
          <w:szCs w:val="22"/>
        </w:rPr>
        <w:t xml:space="preserve"> </w:t>
      </w:r>
      <w:r w:rsidRPr="003A0447">
        <w:rPr>
          <w:rFonts w:cs="Arial"/>
          <w:szCs w:val="22"/>
        </w:rPr>
        <w:tab/>
      </w:r>
      <w:r w:rsidRPr="003A0447">
        <w:rPr>
          <w:rFonts w:cs="Arial"/>
          <w:szCs w:val="22"/>
        </w:rPr>
        <w:tab/>
        <w:t>Fraction of degradable organic carbon (DOC) that can decompose</w:t>
      </w:r>
    </w:p>
    <w:p w14:paraId="396EA285" w14:textId="77777777" w:rsidR="0015036E" w:rsidRPr="003A0447" w:rsidRDefault="0015036E" w:rsidP="0015036E">
      <w:pPr>
        <w:spacing w:line="276" w:lineRule="auto"/>
        <w:jc w:val="both"/>
        <w:rPr>
          <w:rFonts w:cs="Arial"/>
          <w:szCs w:val="22"/>
        </w:rPr>
      </w:pPr>
      <w:r w:rsidRPr="003A0447">
        <w:rPr>
          <w:rFonts w:cs="Arial"/>
          <w:szCs w:val="22"/>
        </w:rPr>
        <w:t xml:space="preserve">MCF </w:t>
      </w:r>
      <w:r w:rsidRPr="003A0447">
        <w:rPr>
          <w:rFonts w:cs="Arial"/>
          <w:szCs w:val="22"/>
        </w:rPr>
        <w:tab/>
      </w:r>
      <w:r w:rsidRPr="003A0447">
        <w:rPr>
          <w:rFonts w:cs="Arial"/>
          <w:szCs w:val="22"/>
        </w:rPr>
        <w:tab/>
        <w:t>Methane correction factor</w:t>
      </w:r>
    </w:p>
    <w:p w14:paraId="645DA646" w14:textId="77777777" w:rsidR="0015036E" w:rsidRPr="003A0447" w:rsidRDefault="0015036E" w:rsidP="0015036E">
      <w:pPr>
        <w:spacing w:line="276" w:lineRule="auto"/>
        <w:ind w:left="1440" w:hanging="1440"/>
        <w:jc w:val="both"/>
        <w:rPr>
          <w:rFonts w:cs="Arial"/>
          <w:szCs w:val="22"/>
        </w:rPr>
      </w:pPr>
      <w:r w:rsidRPr="003A0447">
        <w:rPr>
          <w:rFonts w:cs="Arial"/>
          <w:szCs w:val="22"/>
        </w:rPr>
        <w:t>W</w:t>
      </w:r>
      <w:r w:rsidRPr="003A0447">
        <w:rPr>
          <w:rFonts w:cs="Arial"/>
          <w:szCs w:val="22"/>
          <w:vertAlign w:val="subscript"/>
        </w:rPr>
        <w:t xml:space="preserve">j,x </w:t>
      </w:r>
      <w:r w:rsidRPr="003A0447">
        <w:rPr>
          <w:rFonts w:cs="Arial"/>
          <w:szCs w:val="22"/>
        </w:rPr>
        <w:tab/>
        <w:t>Amount of organic waste type j prevented from disposal in the SWDS in the year x (tons)</w:t>
      </w:r>
    </w:p>
    <w:p w14:paraId="77C0C316" w14:textId="77777777" w:rsidR="0015036E" w:rsidRPr="003A0447" w:rsidRDefault="0015036E" w:rsidP="0015036E">
      <w:pPr>
        <w:spacing w:line="276" w:lineRule="auto"/>
        <w:jc w:val="both"/>
        <w:rPr>
          <w:rFonts w:cs="Arial"/>
          <w:szCs w:val="22"/>
        </w:rPr>
      </w:pPr>
      <w:r w:rsidRPr="003A0447">
        <w:rPr>
          <w:rFonts w:cs="Arial"/>
          <w:szCs w:val="22"/>
        </w:rPr>
        <w:t>DOC</w:t>
      </w:r>
      <w:r w:rsidRPr="003A0447">
        <w:rPr>
          <w:rFonts w:cs="Arial"/>
          <w:szCs w:val="22"/>
          <w:vertAlign w:val="subscript"/>
        </w:rPr>
        <w:t xml:space="preserve">j </w:t>
      </w:r>
      <w:r w:rsidRPr="003A0447">
        <w:rPr>
          <w:rFonts w:cs="Arial"/>
          <w:szCs w:val="22"/>
        </w:rPr>
        <w:tab/>
      </w:r>
      <w:r w:rsidRPr="003A0447">
        <w:rPr>
          <w:rFonts w:cs="Arial"/>
          <w:szCs w:val="22"/>
        </w:rPr>
        <w:tab/>
        <w:t>Fraction of degradable organic carbon (by weight) in the waste type j</w:t>
      </w:r>
    </w:p>
    <w:p w14:paraId="39092644" w14:textId="77777777" w:rsidR="0015036E" w:rsidRPr="003A0447" w:rsidRDefault="0015036E" w:rsidP="0015036E">
      <w:pPr>
        <w:spacing w:line="276" w:lineRule="auto"/>
        <w:jc w:val="both"/>
        <w:rPr>
          <w:rFonts w:cs="Arial"/>
          <w:szCs w:val="22"/>
        </w:rPr>
      </w:pPr>
      <w:r w:rsidRPr="003A0447">
        <w:rPr>
          <w:rFonts w:cs="Arial"/>
          <w:szCs w:val="22"/>
        </w:rPr>
        <w:t>k</w:t>
      </w:r>
      <w:r w:rsidRPr="003A0447">
        <w:rPr>
          <w:rFonts w:cs="Arial"/>
          <w:szCs w:val="22"/>
          <w:vertAlign w:val="subscript"/>
        </w:rPr>
        <w:t>i</w:t>
      </w:r>
      <w:r w:rsidRPr="003A0447">
        <w:rPr>
          <w:rFonts w:cs="Arial"/>
          <w:szCs w:val="22"/>
        </w:rPr>
        <w:t xml:space="preserve"> </w:t>
      </w:r>
      <w:r w:rsidRPr="003A0447">
        <w:rPr>
          <w:rFonts w:cs="Arial"/>
          <w:szCs w:val="22"/>
        </w:rPr>
        <w:tab/>
      </w:r>
      <w:r w:rsidRPr="003A0447">
        <w:rPr>
          <w:rFonts w:cs="Arial"/>
          <w:szCs w:val="22"/>
        </w:rPr>
        <w:tab/>
        <w:t>Decay rate for the waste type j</w:t>
      </w:r>
    </w:p>
    <w:p w14:paraId="2F0DE189" w14:textId="77777777" w:rsidR="0015036E" w:rsidRPr="003A0447" w:rsidRDefault="0015036E" w:rsidP="0015036E">
      <w:pPr>
        <w:spacing w:line="276" w:lineRule="auto"/>
        <w:jc w:val="both"/>
        <w:rPr>
          <w:rFonts w:cs="Arial"/>
          <w:szCs w:val="22"/>
        </w:rPr>
      </w:pPr>
      <w:r w:rsidRPr="003A0447">
        <w:rPr>
          <w:rFonts w:cs="Arial"/>
          <w:szCs w:val="22"/>
        </w:rPr>
        <w:t xml:space="preserve">j </w:t>
      </w:r>
      <w:r w:rsidRPr="003A0447">
        <w:rPr>
          <w:rFonts w:cs="Arial"/>
          <w:szCs w:val="22"/>
        </w:rPr>
        <w:tab/>
      </w:r>
      <w:r w:rsidRPr="003A0447">
        <w:rPr>
          <w:rFonts w:cs="Arial"/>
          <w:szCs w:val="22"/>
        </w:rPr>
        <w:tab/>
        <w:t>Waste type category (index)</w:t>
      </w:r>
    </w:p>
    <w:p w14:paraId="42920EA6" w14:textId="77777777" w:rsidR="0015036E" w:rsidRPr="003A0447" w:rsidRDefault="0015036E" w:rsidP="0015036E">
      <w:pPr>
        <w:spacing w:line="276" w:lineRule="auto"/>
        <w:ind w:left="1440" w:hanging="1440"/>
        <w:jc w:val="both"/>
        <w:rPr>
          <w:rFonts w:cs="Arial"/>
          <w:szCs w:val="22"/>
        </w:rPr>
      </w:pPr>
      <w:r w:rsidRPr="003A0447">
        <w:rPr>
          <w:rFonts w:cs="Arial"/>
          <w:szCs w:val="22"/>
        </w:rPr>
        <w:t xml:space="preserve">x </w:t>
      </w:r>
      <w:r w:rsidRPr="003A0447">
        <w:rPr>
          <w:rFonts w:cs="Arial"/>
          <w:szCs w:val="22"/>
        </w:rPr>
        <w:tab/>
        <w:t>Year during the crediting period: x runs from the first year of the first crediting period (x=1) to the year y for which avoided emissions are calculated (x=y)</w:t>
      </w:r>
    </w:p>
    <w:p w14:paraId="7848D3E3" w14:textId="77777777" w:rsidR="0015036E" w:rsidRPr="003A0447" w:rsidRDefault="0015036E" w:rsidP="0015036E">
      <w:pPr>
        <w:spacing w:line="276" w:lineRule="auto"/>
        <w:jc w:val="both"/>
        <w:rPr>
          <w:rFonts w:cs="Arial"/>
          <w:szCs w:val="22"/>
        </w:rPr>
      </w:pPr>
      <w:r w:rsidRPr="003A0447">
        <w:rPr>
          <w:rFonts w:cs="Arial"/>
          <w:szCs w:val="22"/>
        </w:rPr>
        <w:t xml:space="preserve">y </w:t>
      </w:r>
      <w:r w:rsidRPr="003A0447">
        <w:rPr>
          <w:rFonts w:cs="Arial"/>
          <w:szCs w:val="22"/>
        </w:rPr>
        <w:tab/>
      </w:r>
      <w:r w:rsidRPr="003A0447">
        <w:rPr>
          <w:rFonts w:cs="Arial"/>
          <w:szCs w:val="22"/>
        </w:rPr>
        <w:tab/>
        <w:t>Year for which methane emissions are calculated</w:t>
      </w:r>
    </w:p>
    <w:p w14:paraId="1CF5A6A6" w14:textId="77777777" w:rsidR="0015036E" w:rsidRPr="003A0447" w:rsidRDefault="0015036E" w:rsidP="0015036E">
      <w:pPr>
        <w:spacing w:line="276" w:lineRule="auto"/>
        <w:jc w:val="both"/>
        <w:rPr>
          <w:rFonts w:cs="Arial"/>
          <w:szCs w:val="22"/>
        </w:rPr>
      </w:pPr>
    </w:p>
    <w:p w14:paraId="1706F976" w14:textId="77777777" w:rsidR="0015036E" w:rsidRDefault="0015036E" w:rsidP="0015036E">
      <w:pPr>
        <w:spacing w:after="0" w:line="276" w:lineRule="auto"/>
        <w:jc w:val="both"/>
        <w:rPr>
          <w:rFonts w:cs="Arial"/>
          <w:b/>
          <w:bCs/>
          <w:szCs w:val="22"/>
        </w:rPr>
      </w:pPr>
      <w:r>
        <w:rPr>
          <w:rFonts w:cs="Arial"/>
          <w:b/>
          <w:bCs/>
          <w:szCs w:val="22"/>
        </w:rPr>
        <w:t>Parameters required applying the FOD model</w:t>
      </w:r>
    </w:p>
    <w:p w14:paraId="019CDE77" w14:textId="77777777" w:rsidR="0015036E" w:rsidRDefault="0015036E" w:rsidP="0015036E">
      <w:pPr>
        <w:spacing w:after="0" w:line="276" w:lineRule="auto"/>
        <w:jc w:val="both"/>
        <w:rPr>
          <w:rFonts w:cs="Arial"/>
          <w:b/>
          <w:bCs/>
          <w:szCs w:val="22"/>
        </w:rPr>
      </w:pPr>
    </w:p>
    <w:p w14:paraId="7A0F305A" w14:textId="77777777" w:rsidR="0015036E" w:rsidRDefault="0015036E" w:rsidP="0015036E">
      <w:pPr>
        <w:spacing w:after="0" w:line="276" w:lineRule="auto"/>
        <w:jc w:val="both"/>
        <w:rPr>
          <w:szCs w:val="22"/>
        </w:rPr>
      </w:pPr>
      <w:r>
        <w:rPr>
          <w:szCs w:val="22"/>
        </w:rPr>
        <w:t>The parameters are selected according to Application B as defined under the tool “Emissions from solid disposal sites” Version 08.0. The parameters required to apply the FOD model are listed as follows.</w:t>
      </w:r>
    </w:p>
    <w:p w14:paraId="33BEE495" w14:textId="77777777" w:rsidR="0015036E" w:rsidRDefault="0015036E" w:rsidP="0015036E">
      <w:pPr>
        <w:spacing w:after="0" w:line="276" w:lineRule="auto"/>
        <w:jc w:val="both"/>
        <w:rPr>
          <w:szCs w:val="22"/>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555"/>
        <w:gridCol w:w="8067"/>
      </w:tblGrid>
      <w:tr w:rsidR="0015036E" w14:paraId="73D278BF" w14:textId="77777777" w:rsidTr="00771950">
        <w:tc>
          <w:tcPr>
            <w:tcW w:w="1555" w:type="dxa"/>
            <w:shd w:val="clear" w:color="auto" w:fill="E6E5E5" w:themeFill="background2"/>
          </w:tcPr>
          <w:p w14:paraId="3D53FF1F" w14:textId="77777777" w:rsidR="0015036E" w:rsidRDefault="0015036E" w:rsidP="00771950">
            <w:pPr>
              <w:spacing w:line="276" w:lineRule="auto"/>
              <w:jc w:val="both"/>
              <w:rPr>
                <w:rFonts w:cs="Arial"/>
                <w:b/>
                <w:bCs/>
                <w:szCs w:val="22"/>
              </w:rPr>
            </w:pPr>
            <w:r w:rsidRPr="003D3FCC">
              <w:rPr>
                <w:rFonts w:cs="Arial"/>
                <w:b/>
                <w:bCs/>
                <w:szCs w:val="22"/>
              </w:rPr>
              <w:t>Parameter</w:t>
            </w:r>
          </w:p>
        </w:tc>
        <w:tc>
          <w:tcPr>
            <w:tcW w:w="8067" w:type="dxa"/>
            <w:shd w:val="clear" w:color="auto" w:fill="E6E5E5" w:themeFill="background2"/>
          </w:tcPr>
          <w:p w14:paraId="5A6F1DAE" w14:textId="77777777" w:rsidR="0015036E" w:rsidRDefault="0015036E" w:rsidP="00771950">
            <w:pPr>
              <w:spacing w:line="276" w:lineRule="auto"/>
              <w:jc w:val="both"/>
              <w:rPr>
                <w:rFonts w:cs="Arial"/>
                <w:b/>
                <w:bCs/>
                <w:szCs w:val="22"/>
              </w:rPr>
            </w:pPr>
            <w:r w:rsidRPr="003D3FCC">
              <w:rPr>
                <w:rFonts w:cs="Arial"/>
                <w:b/>
                <w:bCs/>
                <w:szCs w:val="22"/>
              </w:rPr>
              <w:t>Value</w:t>
            </w:r>
          </w:p>
        </w:tc>
      </w:tr>
      <w:tr w:rsidR="0015036E" w14:paraId="64FBB8F8" w14:textId="77777777" w:rsidTr="00771950">
        <w:tc>
          <w:tcPr>
            <w:tcW w:w="1555" w:type="dxa"/>
          </w:tcPr>
          <w:p w14:paraId="6C6F1DBD" w14:textId="77777777" w:rsidR="0015036E" w:rsidRPr="006F31DE" w:rsidRDefault="0015036E" w:rsidP="00771950">
            <w:pPr>
              <w:pStyle w:val="Default"/>
              <w:jc w:val="both"/>
              <w:rPr>
                <w:szCs w:val="22"/>
              </w:rPr>
            </w:pPr>
            <w:r w:rsidRPr="006F31DE">
              <w:rPr>
                <w:rFonts w:cs="Arial"/>
                <w:color w:val="4D4D4C"/>
                <w:sz w:val="22"/>
                <w:szCs w:val="22"/>
                <w:lang w:val="en-US"/>
                <w14:cntxtAlts/>
              </w:rPr>
              <w:t>φ</w:t>
            </w:r>
            <w:r w:rsidRPr="006F31DE">
              <w:rPr>
                <w:rFonts w:cs="Arial"/>
                <w:color w:val="4D4D4C"/>
                <w:sz w:val="22"/>
                <w:szCs w:val="22"/>
                <w:vertAlign w:val="subscript"/>
                <w:lang w:val="en-US"/>
                <w14:cntxtAlts/>
              </w:rPr>
              <w:t>y</w:t>
            </w:r>
          </w:p>
        </w:tc>
        <w:tc>
          <w:tcPr>
            <w:tcW w:w="8067" w:type="dxa"/>
          </w:tcPr>
          <w:p w14:paraId="7DD4BA4B" w14:textId="77777777" w:rsidR="0015036E" w:rsidRPr="006F31DE" w:rsidRDefault="0015036E" w:rsidP="00771950">
            <w:pPr>
              <w:spacing w:line="276" w:lineRule="auto"/>
              <w:jc w:val="both"/>
              <w:rPr>
                <w:rFonts w:cs="Arial"/>
                <w:szCs w:val="22"/>
              </w:rPr>
            </w:pPr>
            <w:r w:rsidRPr="006F31DE">
              <w:rPr>
                <w:rFonts w:cs="Arial"/>
                <w:szCs w:val="22"/>
              </w:rPr>
              <w:t>A default value of 0.8</w:t>
            </w:r>
            <w:r>
              <w:rPr>
                <w:rFonts w:cs="Arial"/>
                <w:szCs w:val="22"/>
              </w:rPr>
              <w:t>0</w:t>
            </w:r>
          </w:p>
        </w:tc>
      </w:tr>
      <w:tr w:rsidR="0015036E" w14:paraId="79CB8DE7" w14:textId="77777777" w:rsidTr="00771950">
        <w:tc>
          <w:tcPr>
            <w:tcW w:w="1555" w:type="dxa"/>
          </w:tcPr>
          <w:p w14:paraId="27F3E753" w14:textId="77777777" w:rsidR="0015036E" w:rsidRPr="006F31DE" w:rsidRDefault="0015036E" w:rsidP="00771950">
            <w:pPr>
              <w:spacing w:line="276" w:lineRule="auto"/>
              <w:jc w:val="both"/>
              <w:rPr>
                <w:rFonts w:cs="Arial"/>
                <w:szCs w:val="22"/>
              </w:rPr>
            </w:pPr>
            <w:r w:rsidRPr="006F31DE">
              <w:rPr>
                <w:rFonts w:cs="Arial"/>
                <w:szCs w:val="22"/>
              </w:rPr>
              <w:t>OX</w:t>
            </w:r>
          </w:p>
        </w:tc>
        <w:tc>
          <w:tcPr>
            <w:tcW w:w="8067" w:type="dxa"/>
          </w:tcPr>
          <w:p w14:paraId="52FE1DD6" w14:textId="77777777" w:rsidR="0015036E" w:rsidRPr="006F31DE" w:rsidRDefault="0015036E" w:rsidP="00771950">
            <w:pPr>
              <w:spacing w:line="276" w:lineRule="auto"/>
              <w:jc w:val="both"/>
              <w:rPr>
                <w:rFonts w:cs="Arial"/>
                <w:szCs w:val="22"/>
              </w:rPr>
            </w:pPr>
            <w:r w:rsidRPr="006F31DE">
              <w:rPr>
                <w:rFonts w:cs="Arial"/>
                <w:szCs w:val="22"/>
              </w:rPr>
              <w:t>A default value of 0.1</w:t>
            </w:r>
          </w:p>
        </w:tc>
      </w:tr>
      <w:tr w:rsidR="0015036E" w14:paraId="17CBCF0C" w14:textId="77777777" w:rsidTr="00771950">
        <w:tc>
          <w:tcPr>
            <w:tcW w:w="1555" w:type="dxa"/>
          </w:tcPr>
          <w:p w14:paraId="110FDE17" w14:textId="77777777" w:rsidR="0015036E" w:rsidRPr="006F31DE" w:rsidRDefault="0015036E" w:rsidP="00771950">
            <w:pPr>
              <w:spacing w:line="276" w:lineRule="auto"/>
              <w:jc w:val="both"/>
              <w:rPr>
                <w:rFonts w:cs="Arial"/>
                <w:szCs w:val="22"/>
              </w:rPr>
            </w:pPr>
            <w:r w:rsidRPr="006F31DE">
              <w:rPr>
                <w:rFonts w:cs="Arial"/>
                <w:szCs w:val="22"/>
              </w:rPr>
              <w:t>F</w:t>
            </w:r>
          </w:p>
        </w:tc>
        <w:tc>
          <w:tcPr>
            <w:tcW w:w="8067" w:type="dxa"/>
          </w:tcPr>
          <w:p w14:paraId="28C7E5E8" w14:textId="77777777" w:rsidR="0015036E" w:rsidRPr="006F31DE" w:rsidRDefault="0015036E" w:rsidP="00771950">
            <w:pPr>
              <w:spacing w:line="276" w:lineRule="auto"/>
              <w:jc w:val="both"/>
              <w:rPr>
                <w:rFonts w:cs="Arial"/>
                <w:szCs w:val="22"/>
              </w:rPr>
            </w:pPr>
            <w:r w:rsidRPr="006F31DE">
              <w:rPr>
                <w:rFonts w:cs="Arial"/>
                <w:szCs w:val="22"/>
              </w:rPr>
              <w:t>A default value of 0.5</w:t>
            </w:r>
          </w:p>
        </w:tc>
      </w:tr>
      <w:tr w:rsidR="0015036E" w14:paraId="2E392F01" w14:textId="77777777" w:rsidTr="00771950">
        <w:tc>
          <w:tcPr>
            <w:tcW w:w="1555" w:type="dxa"/>
          </w:tcPr>
          <w:p w14:paraId="00D2CA11" w14:textId="77777777" w:rsidR="0015036E" w:rsidRPr="006F31DE" w:rsidRDefault="0015036E" w:rsidP="00771950">
            <w:pPr>
              <w:spacing w:line="276" w:lineRule="auto"/>
              <w:jc w:val="both"/>
              <w:rPr>
                <w:rFonts w:cs="Arial"/>
                <w:szCs w:val="22"/>
              </w:rPr>
            </w:pPr>
            <w:r w:rsidRPr="006F31DE">
              <w:rPr>
                <w:rFonts w:cs="Arial"/>
                <w:szCs w:val="22"/>
              </w:rPr>
              <w:t>DOC</w:t>
            </w:r>
            <w:r w:rsidRPr="006F31DE">
              <w:rPr>
                <w:rFonts w:cs="Arial"/>
                <w:szCs w:val="22"/>
                <w:vertAlign w:val="subscript"/>
              </w:rPr>
              <w:t>f,y</w:t>
            </w:r>
          </w:p>
        </w:tc>
        <w:tc>
          <w:tcPr>
            <w:tcW w:w="8067" w:type="dxa"/>
          </w:tcPr>
          <w:p w14:paraId="319EA553" w14:textId="77777777" w:rsidR="0015036E" w:rsidRPr="006F31DE" w:rsidRDefault="0015036E" w:rsidP="00771950">
            <w:pPr>
              <w:spacing w:line="276" w:lineRule="auto"/>
              <w:jc w:val="both"/>
              <w:rPr>
                <w:rFonts w:cs="Arial"/>
                <w:szCs w:val="22"/>
              </w:rPr>
            </w:pPr>
            <w:r w:rsidRPr="006F31DE">
              <w:rPr>
                <w:rFonts w:cs="Arial"/>
                <w:szCs w:val="22"/>
              </w:rPr>
              <w:t>A default value of 0.5</w:t>
            </w:r>
          </w:p>
        </w:tc>
      </w:tr>
      <w:tr w:rsidR="0015036E" w14:paraId="0A423060" w14:textId="77777777" w:rsidTr="00771950">
        <w:tc>
          <w:tcPr>
            <w:tcW w:w="1555" w:type="dxa"/>
          </w:tcPr>
          <w:p w14:paraId="62CD1423" w14:textId="77777777" w:rsidR="0015036E" w:rsidRPr="006F31DE" w:rsidRDefault="0015036E" w:rsidP="00771950">
            <w:pPr>
              <w:spacing w:line="276" w:lineRule="auto"/>
              <w:jc w:val="both"/>
              <w:rPr>
                <w:rFonts w:cs="Arial"/>
                <w:szCs w:val="22"/>
              </w:rPr>
            </w:pPr>
            <w:r w:rsidRPr="006F31DE">
              <w:rPr>
                <w:rFonts w:cs="Arial"/>
                <w:szCs w:val="22"/>
              </w:rPr>
              <w:t>MCF</w:t>
            </w:r>
            <w:r w:rsidRPr="006F31DE">
              <w:rPr>
                <w:rFonts w:cs="Arial"/>
                <w:szCs w:val="22"/>
                <w:vertAlign w:val="subscript"/>
              </w:rPr>
              <w:t>y</w:t>
            </w:r>
          </w:p>
        </w:tc>
        <w:tc>
          <w:tcPr>
            <w:tcW w:w="8067" w:type="dxa"/>
          </w:tcPr>
          <w:p w14:paraId="708A71F1" w14:textId="77777777" w:rsidR="0015036E" w:rsidRPr="006F31DE" w:rsidRDefault="0015036E" w:rsidP="00771950">
            <w:pPr>
              <w:spacing w:line="276" w:lineRule="auto"/>
              <w:jc w:val="both"/>
              <w:rPr>
                <w:rFonts w:cs="Arial"/>
                <w:szCs w:val="22"/>
              </w:rPr>
            </w:pPr>
            <w:r w:rsidRPr="006F31DE">
              <w:rPr>
                <w:rFonts w:cs="Arial"/>
                <w:szCs w:val="22"/>
              </w:rPr>
              <w:t>A default value of 0.8</w:t>
            </w:r>
          </w:p>
        </w:tc>
      </w:tr>
      <w:tr w:rsidR="0015036E" w14:paraId="656837DF" w14:textId="77777777" w:rsidTr="00771950">
        <w:trPr>
          <w:trHeight w:val="4587"/>
        </w:trPr>
        <w:tc>
          <w:tcPr>
            <w:tcW w:w="1555" w:type="dxa"/>
          </w:tcPr>
          <w:p w14:paraId="2846963D" w14:textId="77777777" w:rsidR="0015036E" w:rsidRPr="006F31DE" w:rsidRDefault="0015036E" w:rsidP="00771950">
            <w:pPr>
              <w:spacing w:line="276" w:lineRule="auto"/>
              <w:jc w:val="both"/>
              <w:rPr>
                <w:rFonts w:cs="Arial"/>
                <w:szCs w:val="22"/>
              </w:rPr>
            </w:pPr>
            <w:r w:rsidRPr="006F31DE">
              <w:rPr>
                <w:rFonts w:cs="Arial"/>
                <w:szCs w:val="22"/>
              </w:rPr>
              <w:t>k</w:t>
            </w:r>
            <w:r w:rsidRPr="006F31DE">
              <w:rPr>
                <w:rFonts w:cs="Arial"/>
                <w:szCs w:val="22"/>
                <w:vertAlign w:val="subscript"/>
              </w:rPr>
              <w:t>j</w:t>
            </w:r>
          </w:p>
        </w:tc>
        <w:tc>
          <w:tcPr>
            <w:tcW w:w="8067" w:type="dxa"/>
          </w:tcPr>
          <w:p w14:paraId="36FE60F3" w14:textId="77777777" w:rsidR="0015036E" w:rsidRDefault="0015036E" w:rsidP="00771950">
            <w:pPr>
              <w:spacing w:line="276" w:lineRule="auto"/>
              <w:jc w:val="both"/>
              <w:rPr>
                <w:rFonts w:cs="Arial"/>
                <w:szCs w:val="22"/>
              </w:rPr>
            </w:pPr>
            <w:r w:rsidRPr="006F31DE">
              <w:rPr>
                <w:rFonts w:cs="Arial"/>
                <w:szCs w:val="22"/>
              </w:rPr>
              <w:t>The following values for the different waste types have been applied as a default value:</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449"/>
              <w:gridCol w:w="3260"/>
              <w:gridCol w:w="3132"/>
            </w:tblGrid>
            <w:tr w:rsidR="0015036E" w14:paraId="112BD67E" w14:textId="77777777" w:rsidTr="00771950">
              <w:tc>
                <w:tcPr>
                  <w:tcW w:w="4709" w:type="dxa"/>
                  <w:gridSpan w:val="2"/>
                  <w:vMerge w:val="restart"/>
                  <w:shd w:val="clear" w:color="auto" w:fill="E6E5E5" w:themeFill="background2"/>
                  <w:vAlign w:val="center"/>
                </w:tcPr>
                <w:p w14:paraId="57DA2C5B" w14:textId="77777777" w:rsidR="0015036E" w:rsidRPr="0009031E" w:rsidRDefault="0015036E" w:rsidP="00771950">
                  <w:pPr>
                    <w:spacing w:line="276" w:lineRule="auto"/>
                    <w:jc w:val="center"/>
                    <w:rPr>
                      <w:rFonts w:cs="Arial"/>
                      <w:b/>
                      <w:bCs/>
                      <w:szCs w:val="22"/>
                    </w:rPr>
                  </w:pPr>
                  <w:r w:rsidRPr="006F31DE">
                    <w:rPr>
                      <w:rFonts w:cs="Arial"/>
                      <w:b/>
                      <w:bCs/>
                      <w:szCs w:val="22"/>
                    </w:rPr>
                    <w:t>Waste type j</w:t>
                  </w:r>
                </w:p>
              </w:tc>
              <w:tc>
                <w:tcPr>
                  <w:tcW w:w="3132" w:type="dxa"/>
                  <w:shd w:val="clear" w:color="auto" w:fill="E6E5E5" w:themeFill="background2"/>
                </w:tcPr>
                <w:p w14:paraId="67E49658" w14:textId="77777777" w:rsidR="0015036E" w:rsidRPr="006F31DE" w:rsidRDefault="0015036E" w:rsidP="00771950">
                  <w:pPr>
                    <w:spacing w:line="276" w:lineRule="auto"/>
                    <w:jc w:val="center"/>
                    <w:rPr>
                      <w:rFonts w:cs="Arial"/>
                      <w:b/>
                      <w:bCs/>
                      <w:szCs w:val="22"/>
                    </w:rPr>
                  </w:pPr>
                  <w:r w:rsidRPr="006F31DE">
                    <w:rPr>
                      <w:rFonts w:cs="Arial"/>
                      <w:b/>
                      <w:bCs/>
                      <w:szCs w:val="22"/>
                    </w:rPr>
                    <w:t>Boreal and Temperate</w:t>
                  </w:r>
                </w:p>
                <w:p w14:paraId="47688E67" w14:textId="77777777" w:rsidR="0015036E" w:rsidRPr="006F31DE" w:rsidRDefault="0015036E" w:rsidP="00771950">
                  <w:pPr>
                    <w:spacing w:line="276" w:lineRule="auto"/>
                    <w:jc w:val="center"/>
                    <w:rPr>
                      <w:rFonts w:cs="Arial"/>
                      <w:b/>
                      <w:bCs/>
                      <w:szCs w:val="22"/>
                    </w:rPr>
                  </w:pPr>
                  <w:r w:rsidRPr="006F31DE">
                    <w:rPr>
                      <w:rFonts w:cs="Arial"/>
                      <w:b/>
                      <w:bCs/>
                      <w:szCs w:val="22"/>
                    </w:rPr>
                    <w:t>(MAT &lt; 20</w:t>
                  </w:r>
                  <w:r w:rsidRPr="006F31DE">
                    <w:rPr>
                      <w:rFonts w:cs="Arial"/>
                      <w:b/>
                      <w:bCs/>
                      <w:szCs w:val="22"/>
                      <w:vertAlign w:val="superscript"/>
                    </w:rPr>
                    <w:t>0</w:t>
                  </w:r>
                  <w:r w:rsidRPr="006F31DE">
                    <w:rPr>
                      <w:rFonts w:cs="Arial"/>
                      <w:b/>
                      <w:bCs/>
                      <w:szCs w:val="22"/>
                    </w:rPr>
                    <w:t>C)</w:t>
                  </w:r>
                </w:p>
              </w:tc>
            </w:tr>
            <w:tr w:rsidR="0015036E" w14:paraId="0BF9802B" w14:textId="77777777" w:rsidTr="00771950">
              <w:tc>
                <w:tcPr>
                  <w:tcW w:w="4709" w:type="dxa"/>
                  <w:gridSpan w:val="2"/>
                  <w:vMerge/>
                  <w:shd w:val="clear" w:color="auto" w:fill="E6E5E5" w:themeFill="background2"/>
                </w:tcPr>
                <w:p w14:paraId="59D067C7" w14:textId="77777777" w:rsidR="0015036E" w:rsidRDefault="0015036E" w:rsidP="00771950">
                  <w:pPr>
                    <w:spacing w:line="276" w:lineRule="auto"/>
                    <w:jc w:val="center"/>
                    <w:rPr>
                      <w:rFonts w:cs="Arial"/>
                      <w:b/>
                      <w:bCs/>
                      <w:szCs w:val="22"/>
                    </w:rPr>
                  </w:pPr>
                </w:p>
              </w:tc>
              <w:tc>
                <w:tcPr>
                  <w:tcW w:w="3132" w:type="dxa"/>
                  <w:shd w:val="clear" w:color="auto" w:fill="E6E5E5" w:themeFill="background2"/>
                </w:tcPr>
                <w:p w14:paraId="2B2A2C7D" w14:textId="0BB26118" w:rsidR="0015036E" w:rsidRPr="006F31DE" w:rsidRDefault="0015036E" w:rsidP="00771950">
                  <w:pPr>
                    <w:spacing w:line="276" w:lineRule="auto"/>
                    <w:jc w:val="center"/>
                    <w:rPr>
                      <w:rFonts w:cs="Arial"/>
                      <w:b/>
                      <w:bCs/>
                      <w:szCs w:val="22"/>
                    </w:rPr>
                  </w:pPr>
                  <w:r>
                    <w:rPr>
                      <w:rFonts w:cs="Arial"/>
                      <w:b/>
                      <w:bCs/>
                      <w:szCs w:val="22"/>
                    </w:rPr>
                    <w:t>D</w:t>
                  </w:r>
                  <w:r w:rsidR="00801354">
                    <w:rPr>
                      <w:rFonts w:cs="Arial"/>
                      <w:b/>
                      <w:bCs/>
                      <w:szCs w:val="22"/>
                    </w:rPr>
                    <w:t>ry</w:t>
                  </w:r>
                  <w:r w:rsidRPr="006F31DE">
                    <w:rPr>
                      <w:rFonts w:cs="Arial"/>
                      <w:b/>
                      <w:bCs/>
                      <w:szCs w:val="22"/>
                    </w:rPr>
                    <w:t xml:space="preserve"> (MAP/PET </w:t>
                  </w:r>
                  <w:r w:rsidR="00801354">
                    <w:rPr>
                      <w:rFonts w:cs="Arial"/>
                      <w:b/>
                      <w:bCs/>
                      <w:szCs w:val="22"/>
                    </w:rPr>
                    <w:t>&lt;</w:t>
                  </w:r>
                  <w:r>
                    <w:rPr>
                      <w:rFonts w:cs="Arial"/>
                      <w:b/>
                      <w:bCs/>
                      <w:szCs w:val="22"/>
                    </w:rPr>
                    <w:t xml:space="preserve"> </w:t>
                  </w:r>
                  <w:r w:rsidRPr="006F31DE">
                    <w:rPr>
                      <w:rFonts w:cs="Arial"/>
                      <w:b/>
                      <w:bCs/>
                      <w:szCs w:val="22"/>
                    </w:rPr>
                    <w:t>1)</w:t>
                  </w:r>
                </w:p>
              </w:tc>
            </w:tr>
            <w:tr w:rsidR="0015036E" w14:paraId="3147B3B0" w14:textId="77777777" w:rsidTr="00771950">
              <w:tc>
                <w:tcPr>
                  <w:tcW w:w="1449" w:type="dxa"/>
                  <w:vMerge w:val="restart"/>
                </w:tcPr>
                <w:p w14:paraId="7DB6B368" w14:textId="77777777" w:rsidR="0015036E" w:rsidRDefault="0015036E" w:rsidP="00771950">
                  <w:pPr>
                    <w:spacing w:line="276" w:lineRule="auto"/>
                    <w:jc w:val="both"/>
                    <w:rPr>
                      <w:rFonts w:cs="Arial"/>
                      <w:szCs w:val="22"/>
                    </w:rPr>
                  </w:pPr>
                  <w:r w:rsidRPr="0009031E">
                    <w:rPr>
                      <w:rFonts w:cs="Arial"/>
                      <w:szCs w:val="22"/>
                    </w:rPr>
                    <w:t>Slowly degrad</w:t>
                  </w:r>
                  <w:r>
                    <w:rPr>
                      <w:rFonts w:cs="Arial"/>
                      <w:szCs w:val="22"/>
                    </w:rPr>
                    <w:t>ing</w:t>
                  </w:r>
                </w:p>
              </w:tc>
              <w:tc>
                <w:tcPr>
                  <w:tcW w:w="3260" w:type="dxa"/>
                </w:tcPr>
                <w:p w14:paraId="650D890D" w14:textId="77777777" w:rsidR="0015036E" w:rsidRPr="0009031E" w:rsidRDefault="0015036E" w:rsidP="00771950">
                  <w:pPr>
                    <w:spacing w:line="276" w:lineRule="auto"/>
                    <w:rPr>
                      <w:rFonts w:cs="Arial"/>
                      <w:szCs w:val="22"/>
                    </w:rPr>
                  </w:pPr>
                  <w:r w:rsidRPr="0009031E">
                    <w:rPr>
                      <w:rFonts w:cs="Arial"/>
                      <w:szCs w:val="22"/>
                    </w:rPr>
                    <w:t>Pulp, paper, cardboard</w:t>
                  </w:r>
                </w:p>
              </w:tc>
              <w:tc>
                <w:tcPr>
                  <w:tcW w:w="3132" w:type="dxa"/>
                  <w:vAlign w:val="center"/>
                </w:tcPr>
                <w:p w14:paraId="534FA3B2" w14:textId="77777777" w:rsidR="0015036E" w:rsidRPr="0009031E" w:rsidRDefault="0015036E" w:rsidP="00771950">
                  <w:pPr>
                    <w:spacing w:line="276" w:lineRule="auto"/>
                    <w:jc w:val="center"/>
                    <w:rPr>
                      <w:rFonts w:cs="Arial"/>
                      <w:szCs w:val="22"/>
                    </w:rPr>
                  </w:pPr>
                  <w:r w:rsidRPr="006F31DE">
                    <w:rPr>
                      <w:szCs w:val="22"/>
                    </w:rPr>
                    <w:t>0.04</w:t>
                  </w:r>
                </w:p>
              </w:tc>
            </w:tr>
            <w:tr w:rsidR="0015036E" w14:paraId="5D76B6C0" w14:textId="77777777" w:rsidTr="00771950">
              <w:tc>
                <w:tcPr>
                  <w:tcW w:w="1449" w:type="dxa"/>
                  <w:vMerge/>
                </w:tcPr>
                <w:p w14:paraId="26C5407B" w14:textId="77777777" w:rsidR="0015036E" w:rsidRDefault="0015036E" w:rsidP="00771950">
                  <w:pPr>
                    <w:spacing w:line="276" w:lineRule="auto"/>
                    <w:jc w:val="both"/>
                    <w:rPr>
                      <w:rFonts w:cs="Arial"/>
                      <w:szCs w:val="22"/>
                    </w:rPr>
                  </w:pPr>
                </w:p>
              </w:tc>
              <w:tc>
                <w:tcPr>
                  <w:tcW w:w="3260" w:type="dxa"/>
                </w:tcPr>
                <w:p w14:paraId="7847647B" w14:textId="77777777" w:rsidR="0015036E" w:rsidRPr="0009031E" w:rsidRDefault="0015036E" w:rsidP="00771950">
                  <w:pPr>
                    <w:spacing w:line="276" w:lineRule="auto"/>
                    <w:jc w:val="both"/>
                    <w:rPr>
                      <w:rFonts w:cs="Arial"/>
                      <w:szCs w:val="22"/>
                    </w:rPr>
                  </w:pPr>
                  <w:r w:rsidRPr="0009031E">
                    <w:rPr>
                      <w:rFonts w:cs="Arial"/>
                      <w:szCs w:val="22"/>
                    </w:rPr>
                    <w:t>Wood, wood products and straw</w:t>
                  </w:r>
                </w:p>
              </w:tc>
              <w:tc>
                <w:tcPr>
                  <w:tcW w:w="3132" w:type="dxa"/>
                  <w:vAlign w:val="center"/>
                </w:tcPr>
                <w:p w14:paraId="65E6AC8E" w14:textId="77777777" w:rsidR="0015036E" w:rsidRPr="0009031E" w:rsidRDefault="0015036E" w:rsidP="00771950">
                  <w:pPr>
                    <w:spacing w:line="276" w:lineRule="auto"/>
                    <w:jc w:val="center"/>
                    <w:rPr>
                      <w:rFonts w:cs="Arial"/>
                      <w:szCs w:val="22"/>
                    </w:rPr>
                  </w:pPr>
                  <w:r w:rsidRPr="006F31DE">
                    <w:rPr>
                      <w:szCs w:val="22"/>
                    </w:rPr>
                    <w:t>0.02</w:t>
                  </w:r>
                </w:p>
              </w:tc>
            </w:tr>
            <w:tr w:rsidR="0015036E" w14:paraId="03FE0A8F" w14:textId="77777777" w:rsidTr="00771950">
              <w:tc>
                <w:tcPr>
                  <w:tcW w:w="1449" w:type="dxa"/>
                </w:tcPr>
                <w:p w14:paraId="2E4DC48F" w14:textId="77777777" w:rsidR="0015036E" w:rsidRDefault="0015036E" w:rsidP="00771950">
                  <w:pPr>
                    <w:spacing w:line="276" w:lineRule="auto"/>
                    <w:jc w:val="both"/>
                    <w:rPr>
                      <w:rFonts w:cs="Arial"/>
                      <w:szCs w:val="22"/>
                    </w:rPr>
                  </w:pPr>
                  <w:r w:rsidRPr="0009031E">
                    <w:rPr>
                      <w:rFonts w:cs="Arial"/>
                      <w:szCs w:val="22"/>
                    </w:rPr>
                    <w:t>Moderately</w:t>
                  </w:r>
                  <w:r>
                    <w:rPr>
                      <w:rFonts w:cs="Arial"/>
                      <w:szCs w:val="22"/>
                    </w:rPr>
                    <w:t xml:space="preserve"> </w:t>
                  </w:r>
                  <w:r w:rsidRPr="0009031E">
                    <w:rPr>
                      <w:rFonts w:cs="Arial"/>
                      <w:szCs w:val="22"/>
                    </w:rPr>
                    <w:t>degrad</w:t>
                  </w:r>
                  <w:r>
                    <w:rPr>
                      <w:rFonts w:cs="Arial"/>
                      <w:szCs w:val="22"/>
                    </w:rPr>
                    <w:t>ing</w:t>
                  </w:r>
                </w:p>
              </w:tc>
              <w:tc>
                <w:tcPr>
                  <w:tcW w:w="3260" w:type="dxa"/>
                </w:tcPr>
                <w:p w14:paraId="787A6F7F" w14:textId="77777777" w:rsidR="0015036E" w:rsidRPr="0009031E" w:rsidRDefault="0015036E" w:rsidP="00771950">
                  <w:pPr>
                    <w:spacing w:line="276" w:lineRule="auto"/>
                    <w:jc w:val="both"/>
                    <w:rPr>
                      <w:rFonts w:cs="Arial"/>
                      <w:szCs w:val="22"/>
                    </w:rPr>
                  </w:pPr>
                  <w:r w:rsidRPr="0009031E">
                    <w:rPr>
                      <w:rFonts w:cs="Arial"/>
                      <w:szCs w:val="22"/>
                    </w:rPr>
                    <w:t>Other (non-food) organic putrescible garden and park waste</w:t>
                  </w:r>
                </w:p>
              </w:tc>
              <w:tc>
                <w:tcPr>
                  <w:tcW w:w="3132" w:type="dxa"/>
                  <w:vAlign w:val="center"/>
                </w:tcPr>
                <w:p w14:paraId="0C145B45" w14:textId="77777777" w:rsidR="0015036E" w:rsidRPr="0009031E" w:rsidRDefault="0015036E" w:rsidP="00771950">
                  <w:pPr>
                    <w:spacing w:line="276" w:lineRule="auto"/>
                    <w:jc w:val="center"/>
                    <w:rPr>
                      <w:rFonts w:cs="Arial"/>
                      <w:szCs w:val="22"/>
                    </w:rPr>
                  </w:pPr>
                  <w:r w:rsidRPr="006F31DE">
                    <w:rPr>
                      <w:szCs w:val="22"/>
                    </w:rPr>
                    <w:t>0.05</w:t>
                  </w:r>
                </w:p>
              </w:tc>
            </w:tr>
            <w:tr w:rsidR="0015036E" w14:paraId="7045D460" w14:textId="77777777" w:rsidTr="00771950">
              <w:tc>
                <w:tcPr>
                  <w:tcW w:w="1449" w:type="dxa"/>
                </w:tcPr>
                <w:p w14:paraId="43E7D508" w14:textId="77777777" w:rsidR="0015036E" w:rsidRDefault="0015036E" w:rsidP="00771950">
                  <w:pPr>
                    <w:spacing w:line="276" w:lineRule="auto"/>
                    <w:jc w:val="both"/>
                    <w:rPr>
                      <w:rFonts w:cs="Arial"/>
                      <w:szCs w:val="22"/>
                    </w:rPr>
                  </w:pPr>
                  <w:r w:rsidRPr="0009031E">
                    <w:rPr>
                      <w:rFonts w:cs="Arial"/>
                      <w:szCs w:val="22"/>
                    </w:rPr>
                    <w:t>Rapidly</w:t>
                  </w:r>
                  <w:r>
                    <w:rPr>
                      <w:rFonts w:cs="Arial"/>
                      <w:szCs w:val="22"/>
                    </w:rPr>
                    <w:t xml:space="preserve"> </w:t>
                  </w:r>
                  <w:r w:rsidRPr="0009031E">
                    <w:rPr>
                      <w:rFonts w:cs="Arial"/>
                      <w:szCs w:val="22"/>
                    </w:rPr>
                    <w:t>degrad</w:t>
                  </w:r>
                  <w:r>
                    <w:rPr>
                      <w:rFonts w:cs="Arial"/>
                      <w:szCs w:val="22"/>
                    </w:rPr>
                    <w:t>ing</w:t>
                  </w:r>
                </w:p>
              </w:tc>
              <w:tc>
                <w:tcPr>
                  <w:tcW w:w="3260" w:type="dxa"/>
                </w:tcPr>
                <w:p w14:paraId="2FE47FE1" w14:textId="77777777" w:rsidR="0015036E" w:rsidRPr="0009031E" w:rsidRDefault="0015036E" w:rsidP="00771950">
                  <w:pPr>
                    <w:spacing w:line="276" w:lineRule="auto"/>
                    <w:jc w:val="both"/>
                    <w:rPr>
                      <w:rFonts w:cs="Arial"/>
                      <w:szCs w:val="22"/>
                    </w:rPr>
                  </w:pPr>
                  <w:r w:rsidRPr="0009031E">
                    <w:rPr>
                      <w:rFonts w:cs="Arial"/>
                      <w:szCs w:val="22"/>
                    </w:rPr>
                    <w:t>Food, food waste, sewage sludge, beverages and tobacco</w:t>
                  </w:r>
                </w:p>
              </w:tc>
              <w:tc>
                <w:tcPr>
                  <w:tcW w:w="3132" w:type="dxa"/>
                  <w:vAlign w:val="center"/>
                </w:tcPr>
                <w:p w14:paraId="6C0AAAC2" w14:textId="77777777" w:rsidR="0015036E" w:rsidRPr="0009031E" w:rsidRDefault="0015036E" w:rsidP="00771950">
                  <w:pPr>
                    <w:spacing w:line="276" w:lineRule="auto"/>
                    <w:jc w:val="center"/>
                    <w:rPr>
                      <w:rFonts w:cs="Arial"/>
                      <w:szCs w:val="22"/>
                    </w:rPr>
                  </w:pPr>
                  <w:r w:rsidRPr="006F31DE">
                    <w:rPr>
                      <w:szCs w:val="22"/>
                    </w:rPr>
                    <w:t>0.06</w:t>
                  </w:r>
                </w:p>
              </w:tc>
            </w:tr>
          </w:tbl>
          <w:p w14:paraId="41F1697A" w14:textId="77777777" w:rsidR="0015036E" w:rsidRPr="006F31DE" w:rsidRDefault="0015036E" w:rsidP="00771950">
            <w:pPr>
              <w:spacing w:line="276" w:lineRule="auto"/>
              <w:jc w:val="both"/>
              <w:rPr>
                <w:rFonts w:cs="Arial"/>
                <w:szCs w:val="22"/>
              </w:rPr>
            </w:pPr>
          </w:p>
        </w:tc>
      </w:tr>
      <w:tr w:rsidR="0015036E" w14:paraId="3AC9BE0A" w14:textId="77777777" w:rsidTr="00771950">
        <w:tc>
          <w:tcPr>
            <w:tcW w:w="1555" w:type="dxa"/>
          </w:tcPr>
          <w:p w14:paraId="6A345BF2" w14:textId="77777777" w:rsidR="0015036E" w:rsidRPr="006F31DE" w:rsidRDefault="0015036E" w:rsidP="00771950">
            <w:pPr>
              <w:spacing w:line="276" w:lineRule="auto"/>
              <w:jc w:val="both"/>
              <w:rPr>
                <w:rFonts w:cs="Arial"/>
                <w:szCs w:val="22"/>
              </w:rPr>
            </w:pPr>
            <w:r w:rsidRPr="006F31DE">
              <w:rPr>
                <w:rFonts w:cs="Arial"/>
                <w:szCs w:val="22"/>
              </w:rPr>
              <w:t>W</w:t>
            </w:r>
            <w:r w:rsidRPr="006F31DE">
              <w:rPr>
                <w:rFonts w:cs="Arial"/>
                <w:szCs w:val="22"/>
                <w:vertAlign w:val="subscript"/>
              </w:rPr>
              <w:t>j,x</w:t>
            </w:r>
          </w:p>
        </w:tc>
        <w:tc>
          <w:tcPr>
            <w:tcW w:w="8067" w:type="dxa"/>
          </w:tcPr>
          <w:p w14:paraId="75B84F5E" w14:textId="77777777" w:rsidR="0015036E" w:rsidRPr="006F31DE" w:rsidRDefault="0015036E" w:rsidP="00771950">
            <w:pPr>
              <w:spacing w:line="276" w:lineRule="auto"/>
              <w:jc w:val="both"/>
              <w:rPr>
                <w:rFonts w:cs="Arial"/>
                <w:szCs w:val="22"/>
              </w:rPr>
            </w:pPr>
            <w:r w:rsidRPr="006F31DE">
              <w:rPr>
                <w:rFonts w:cs="Arial"/>
                <w:szCs w:val="22"/>
              </w:rPr>
              <w:t>Will be calculated based on monitored data</w:t>
            </w:r>
          </w:p>
        </w:tc>
      </w:tr>
      <w:tr w:rsidR="0015036E" w14:paraId="4B68F7A3" w14:textId="77777777" w:rsidTr="00771950">
        <w:trPr>
          <w:trHeight w:val="3355"/>
        </w:trPr>
        <w:tc>
          <w:tcPr>
            <w:tcW w:w="1555" w:type="dxa"/>
          </w:tcPr>
          <w:p w14:paraId="688C46E5" w14:textId="77777777" w:rsidR="0015036E" w:rsidRPr="006F31DE" w:rsidRDefault="0015036E" w:rsidP="00771950">
            <w:pPr>
              <w:spacing w:line="276" w:lineRule="auto"/>
              <w:jc w:val="both"/>
              <w:rPr>
                <w:rFonts w:cs="Arial"/>
                <w:szCs w:val="22"/>
              </w:rPr>
            </w:pPr>
            <w:r w:rsidRPr="006F31DE">
              <w:rPr>
                <w:rFonts w:cs="Arial"/>
                <w:szCs w:val="22"/>
              </w:rPr>
              <w:t>DOC</w:t>
            </w:r>
            <w:r w:rsidRPr="006F31DE">
              <w:rPr>
                <w:rFonts w:cs="Arial"/>
                <w:szCs w:val="22"/>
                <w:vertAlign w:val="subscript"/>
              </w:rPr>
              <w:t>j</w:t>
            </w:r>
          </w:p>
        </w:tc>
        <w:tc>
          <w:tcPr>
            <w:tcW w:w="8067" w:type="dxa"/>
          </w:tcPr>
          <w:p w14:paraId="6888A10C" w14:textId="77777777" w:rsidR="0015036E" w:rsidRDefault="0015036E" w:rsidP="00771950">
            <w:pPr>
              <w:spacing w:line="276" w:lineRule="auto"/>
              <w:jc w:val="both"/>
              <w:rPr>
                <w:rFonts w:cs="Arial"/>
                <w:szCs w:val="22"/>
              </w:rPr>
            </w:pPr>
            <w:r w:rsidRPr="006F31DE">
              <w:rPr>
                <w:rFonts w:cs="Arial"/>
                <w:szCs w:val="22"/>
              </w:rPr>
              <w:t>The following values for the different waste types have been applied as a default value:</w:t>
            </w:r>
          </w:p>
          <w:tbl>
            <w:tblPr>
              <w:tblStyle w:val="TableGrid"/>
              <w:tblW w:w="0" w:type="auto"/>
              <w:tblLayout w:type="fixed"/>
              <w:tblLook w:val="04A0" w:firstRow="1" w:lastRow="0" w:firstColumn="1" w:lastColumn="0" w:noHBand="0" w:noVBand="1"/>
            </w:tblPr>
            <w:tblGrid>
              <w:gridCol w:w="5134"/>
              <w:gridCol w:w="2707"/>
            </w:tblGrid>
            <w:tr w:rsidR="0015036E" w14:paraId="17A57AB7" w14:textId="77777777" w:rsidTr="00771950">
              <w:tc>
                <w:tcPr>
                  <w:tcW w:w="5134" w:type="dxa"/>
                  <w:shd w:val="clear" w:color="auto" w:fill="E6E5E5" w:themeFill="background2"/>
                  <w:vAlign w:val="center"/>
                </w:tcPr>
                <w:p w14:paraId="5C972BBD" w14:textId="77777777" w:rsidR="0015036E" w:rsidRDefault="0015036E">
                  <w:pPr>
                    <w:framePr w:hSpace="180" w:wrap="around" w:vAnchor="text" w:hAnchor="text" w:y="1"/>
                    <w:spacing w:line="276" w:lineRule="auto"/>
                    <w:suppressOverlap/>
                    <w:jc w:val="center"/>
                    <w:rPr>
                      <w:rFonts w:cs="Arial"/>
                      <w:szCs w:val="22"/>
                    </w:rPr>
                  </w:pPr>
                  <w:r w:rsidRPr="00673C7E">
                    <w:rPr>
                      <w:rFonts w:cs="Arial"/>
                      <w:b/>
                      <w:bCs/>
                      <w:szCs w:val="22"/>
                    </w:rPr>
                    <w:t>Waste type j</w:t>
                  </w:r>
                </w:p>
              </w:tc>
              <w:tc>
                <w:tcPr>
                  <w:tcW w:w="2707" w:type="dxa"/>
                  <w:shd w:val="clear" w:color="auto" w:fill="E6E5E5" w:themeFill="background2"/>
                </w:tcPr>
                <w:p w14:paraId="2E75DE75" w14:textId="77777777" w:rsidR="0015036E" w:rsidRPr="006F31DE" w:rsidRDefault="0015036E">
                  <w:pPr>
                    <w:framePr w:hSpace="180" w:wrap="around" w:vAnchor="text" w:hAnchor="text" w:y="1"/>
                    <w:spacing w:line="276" w:lineRule="auto"/>
                    <w:suppressOverlap/>
                    <w:jc w:val="center"/>
                    <w:rPr>
                      <w:rFonts w:cs="Arial"/>
                      <w:b/>
                      <w:bCs/>
                      <w:szCs w:val="22"/>
                    </w:rPr>
                  </w:pPr>
                  <w:r w:rsidRPr="006F31DE">
                    <w:rPr>
                      <w:rFonts w:cs="Arial"/>
                      <w:b/>
                      <w:bCs/>
                      <w:szCs w:val="22"/>
                    </w:rPr>
                    <w:t>DOC</w:t>
                  </w:r>
                  <w:r w:rsidRPr="006F31DE">
                    <w:rPr>
                      <w:rFonts w:cs="Arial"/>
                      <w:b/>
                      <w:bCs/>
                      <w:szCs w:val="22"/>
                      <w:vertAlign w:val="subscript"/>
                    </w:rPr>
                    <w:t>j</w:t>
                  </w:r>
                </w:p>
                <w:p w14:paraId="7AE3FE73" w14:textId="77777777" w:rsidR="0015036E" w:rsidRDefault="0015036E">
                  <w:pPr>
                    <w:framePr w:hSpace="180" w:wrap="around" w:vAnchor="text" w:hAnchor="text" w:y="1"/>
                    <w:spacing w:line="276" w:lineRule="auto"/>
                    <w:suppressOverlap/>
                    <w:jc w:val="center"/>
                    <w:rPr>
                      <w:rFonts w:cs="Arial"/>
                      <w:szCs w:val="22"/>
                    </w:rPr>
                  </w:pPr>
                  <w:r w:rsidRPr="006F31DE">
                    <w:rPr>
                      <w:rFonts w:cs="Arial"/>
                      <w:b/>
                      <w:bCs/>
                      <w:szCs w:val="22"/>
                    </w:rPr>
                    <w:t xml:space="preserve">(% </w:t>
                  </w:r>
                  <w:r>
                    <w:rPr>
                      <w:rFonts w:cs="Arial"/>
                      <w:b/>
                      <w:bCs/>
                      <w:szCs w:val="22"/>
                    </w:rPr>
                    <w:t>wet</w:t>
                  </w:r>
                  <w:r w:rsidRPr="006F31DE">
                    <w:rPr>
                      <w:rFonts w:cs="Arial"/>
                      <w:b/>
                      <w:bCs/>
                      <w:szCs w:val="22"/>
                    </w:rPr>
                    <w:t xml:space="preserve"> waste)</w:t>
                  </w:r>
                </w:p>
              </w:tc>
            </w:tr>
            <w:tr w:rsidR="0015036E" w14:paraId="1C784D9E" w14:textId="77777777" w:rsidTr="00771950">
              <w:tc>
                <w:tcPr>
                  <w:tcW w:w="5134" w:type="dxa"/>
                </w:tcPr>
                <w:p w14:paraId="4261788D" w14:textId="77777777" w:rsidR="0015036E" w:rsidRDefault="0015036E">
                  <w:pPr>
                    <w:framePr w:hSpace="180" w:wrap="around" w:vAnchor="text" w:hAnchor="text" w:y="1"/>
                    <w:spacing w:line="276" w:lineRule="auto"/>
                    <w:suppressOverlap/>
                    <w:jc w:val="both"/>
                    <w:rPr>
                      <w:rFonts w:cs="Arial"/>
                      <w:szCs w:val="22"/>
                    </w:rPr>
                  </w:pPr>
                  <w:r w:rsidRPr="0009031E">
                    <w:rPr>
                      <w:rFonts w:cs="Arial"/>
                      <w:szCs w:val="22"/>
                    </w:rPr>
                    <w:t>Wood and wood products</w:t>
                  </w:r>
                </w:p>
              </w:tc>
              <w:tc>
                <w:tcPr>
                  <w:tcW w:w="2707" w:type="dxa"/>
                </w:tcPr>
                <w:p w14:paraId="305A8A4C" w14:textId="77777777" w:rsidR="0015036E" w:rsidRDefault="0015036E">
                  <w:pPr>
                    <w:framePr w:hSpace="180" w:wrap="around" w:vAnchor="text" w:hAnchor="text" w:y="1"/>
                    <w:spacing w:line="276" w:lineRule="auto"/>
                    <w:suppressOverlap/>
                    <w:jc w:val="center"/>
                    <w:rPr>
                      <w:rFonts w:cs="Arial"/>
                      <w:szCs w:val="22"/>
                    </w:rPr>
                  </w:pPr>
                  <w:r>
                    <w:rPr>
                      <w:rFonts w:cs="Arial"/>
                      <w:szCs w:val="22"/>
                    </w:rPr>
                    <w:t>43</w:t>
                  </w:r>
                </w:p>
              </w:tc>
            </w:tr>
            <w:tr w:rsidR="0015036E" w14:paraId="6DEF6096" w14:textId="77777777" w:rsidTr="00771950">
              <w:tc>
                <w:tcPr>
                  <w:tcW w:w="5134" w:type="dxa"/>
                </w:tcPr>
                <w:p w14:paraId="4E466F3A" w14:textId="77777777" w:rsidR="0015036E" w:rsidRDefault="0015036E">
                  <w:pPr>
                    <w:framePr w:hSpace="180" w:wrap="around" w:vAnchor="text" w:hAnchor="text" w:y="1"/>
                    <w:spacing w:line="276" w:lineRule="auto"/>
                    <w:suppressOverlap/>
                    <w:jc w:val="both"/>
                    <w:rPr>
                      <w:rFonts w:cs="Arial"/>
                      <w:szCs w:val="22"/>
                    </w:rPr>
                  </w:pPr>
                  <w:r w:rsidRPr="0009031E">
                    <w:rPr>
                      <w:rFonts w:cs="Arial"/>
                      <w:szCs w:val="22"/>
                    </w:rPr>
                    <w:t>Pulp, paper and cardboard</w:t>
                  </w:r>
                </w:p>
              </w:tc>
              <w:tc>
                <w:tcPr>
                  <w:tcW w:w="2707" w:type="dxa"/>
                </w:tcPr>
                <w:p w14:paraId="7F25F32F" w14:textId="77777777" w:rsidR="0015036E" w:rsidRDefault="0015036E">
                  <w:pPr>
                    <w:framePr w:hSpace="180" w:wrap="around" w:vAnchor="text" w:hAnchor="text" w:y="1"/>
                    <w:spacing w:line="276" w:lineRule="auto"/>
                    <w:suppressOverlap/>
                    <w:jc w:val="center"/>
                    <w:rPr>
                      <w:rFonts w:cs="Arial"/>
                      <w:szCs w:val="22"/>
                    </w:rPr>
                  </w:pPr>
                  <w:r>
                    <w:rPr>
                      <w:rFonts w:cs="Arial"/>
                      <w:szCs w:val="22"/>
                    </w:rPr>
                    <w:t>40</w:t>
                  </w:r>
                </w:p>
              </w:tc>
            </w:tr>
            <w:tr w:rsidR="0015036E" w14:paraId="6B25D95D" w14:textId="77777777" w:rsidTr="00771950">
              <w:tc>
                <w:tcPr>
                  <w:tcW w:w="5134" w:type="dxa"/>
                </w:tcPr>
                <w:p w14:paraId="135946EB" w14:textId="77777777" w:rsidR="0015036E" w:rsidRDefault="0015036E">
                  <w:pPr>
                    <w:framePr w:hSpace="180" w:wrap="around" w:vAnchor="text" w:hAnchor="text" w:y="1"/>
                    <w:spacing w:line="276" w:lineRule="auto"/>
                    <w:suppressOverlap/>
                    <w:jc w:val="both"/>
                    <w:rPr>
                      <w:rFonts w:cs="Arial"/>
                      <w:szCs w:val="22"/>
                    </w:rPr>
                  </w:pPr>
                  <w:r w:rsidRPr="0009031E">
                    <w:rPr>
                      <w:rFonts w:cs="Arial"/>
                      <w:szCs w:val="22"/>
                    </w:rPr>
                    <w:t>Food, food waste, beverages and tobacco</w:t>
                  </w:r>
                </w:p>
              </w:tc>
              <w:tc>
                <w:tcPr>
                  <w:tcW w:w="2707" w:type="dxa"/>
                </w:tcPr>
                <w:p w14:paraId="6302528D" w14:textId="77777777" w:rsidR="0015036E" w:rsidRDefault="0015036E">
                  <w:pPr>
                    <w:framePr w:hSpace="180" w:wrap="around" w:vAnchor="text" w:hAnchor="text" w:y="1"/>
                    <w:spacing w:line="276" w:lineRule="auto"/>
                    <w:suppressOverlap/>
                    <w:jc w:val="center"/>
                    <w:rPr>
                      <w:rFonts w:cs="Arial"/>
                      <w:szCs w:val="22"/>
                    </w:rPr>
                  </w:pPr>
                  <w:r>
                    <w:rPr>
                      <w:rFonts w:cs="Arial"/>
                      <w:szCs w:val="22"/>
                    </w:rPr>
                    <w:t>15</w:t>
                  </w:r>
                </w:p>
              </w:tc>
            </w:tr>
            <w:tr w:rsidR="0015036E" w14:paraId="19DA5BBC" w14:textId="77777777" w:rsidTr="00771950">
              <w:tc>
                <w:tcPr>
                  <w:tcW w:w="5134" w:type="dxa"/>
                </w:tcPr>
                <w:p w14:paraId="2610C570" w14:textId="77777777" w:rsidR="0015036E" w:rsidRDefault="0015036E">
                  <w:pPr>
                    <w:framePr w:hSpace="180" w:wrap="around" w:vAnchor="text" w:hAnchor="text" w:y="1"/>
                    <w:spacing w:line="276" w:lineRule="auto"/>
                    <w:suppressOverlap/>
                    <w:jc w:val="both"/>
                    <w:rPr>
                      <w:rFonts w:cs="Arial"/>
                      <w:szCs w:val="22"/>
                    </w:rPr>
                  </w:pPr>
                  <w:r w:rsidRPr="0009031E">
                    <w:rPr>
                      <w:rFonts w:cs="Arial"/>
                      <w:szCs w:val="22"/>
                    </w:rPr>
                    <w:t>Textiles</w:t>
                  </w:r>
                </w:p>
              </w:tc>
              <w:tc>
                <w:tcPr>
                  <w:tcW w:w="2707" w:type="dxa"/>
                </w:tcPr>
                <w:p w14:paraId="6C732EE1" w14:textId="77777777" w:rsidR="0015036E" w:rsidRDefault="0015036E">
                  <w:pPr>
                    <w:framePr w:hSpace="180" w:wrap="around" w:vAnchor="text" w:hAnchor="text" w:y="1"/>
                    <w:spacing w:line="276" w:lineRule="auto"/>
                    <w:suppressOverlap/>
                    <w:jc w:val="center"/>
                    <w:rPr>
                      <w:rFonts w:cs="Arial"/>
                      <w:szCs w:val="22"/>
                    </w:rPr>
                  </w:pPr>
                  <w:r>
                    <w:rPr>
                      <w:rFonts w:cs="Arial"/>
                      <w:szCs w:val="22"/>
                    </w:rPr>
                    <w:t>24</w:t>
                  </w:r>
                </w:p>
              </w:tc>
            </w:tr>
            <w:tr w:rsidR="0015036E" w14:paraId="45888809" w14:textId="77777777" w:rsidTr="00771950">
              <w:tc>
                <w:tcPr>
                  <w:tcW w:w="5134" w:type="dxa"/>
                </w:tcPr>
                <w:p w14:paraId="68FE07A6" w14:textId="77777777" w:rsidR="0015036E" w:rsidRDefault="0015036E">
                  <w:pPr>
                    <w:framePr w:hSpace="180" w:wrap="around" w:vAnchor="text" w:hAnchor="text" w:y="1"/>
                    <w:spacing w:line="276" w:lineRule="auto"/>
                    <w:suppressOverlap/>
                    <w:jc w:val="both"/>
                    <w:rPr>
                      <w:rFonts w:cs="Arial"/>
                      <w:szCs w:val="22"/>
                    </w:rPr>
                  </w:pPr>
                  <w:r w:rsidRPr="0009031E">
                    <w:rPr>
                      <w:rFonts w:cs="Arial"/>
                      <w:szCs w:val="22"/>
                    </w:rPr>
                    <w:t>Garden, yard and park waste</w:t>
                  </w:r>
                </w:p>
              </w:tc>
              <w:tc>
                <w:tcPr>
                  <w:tcW w:w="2707" w:type="dxa"/>
                </w:tcPr>
                <w:p w14:paraId="747848AA" w14:textId="77777777" w:rsidR="0015036E" w:rsidRDefault="0015036E">
                  <w:pPr>
                    <w:framePr w:hSpace="180" w:wrap="around" w:vAnchor="text" w:hAnchor="text" w:y="1"/>
                    <w:spacing w:line="276" w:lineRule="auto"/>
                    <w:suppressOverlap/>
                    <w:jc w:val="center"/>
                    <w:rPr>
                      <w:rFonts w:cs="Arial"/>
                      <w:szCs w:val="22"/>
                    </w:rPr>
                  </w:pPr>
                  <w:r>
                    <w:rPr>
                      <w:rFonts w:cs="Arial"/>
                      <w:szCs w:val="22"/>
                    </w:rPr>
                    <w:t>20</w:t>
                  </w:r>
                </w:p>
              </w:tc>
            </w:tr>
            <w:tr w:rsidR="0015036E" w14:paraId="6F449923" w14:textId="77777777" w:rsidTr="00771950">
              <w:tc>
                <w:tcPr>
                  <w:tcW w:w="5134" w:type="dxa"/>
                </w:tcPr>
                <w:p w14:paraId="21D798DD" w14:textId="77777777" w:rsidR="0015036E" w:rsidRDefault="0015036E">
                  <w:pPr>
                    <w:framePr w:hSpace="180" w:wrap="around" w:vAnchor="text" w:hAnchor="text" w:y="1"/>
                    <w:spacing w:line="276" w:lineRule="auto"/>
                    <w:suppressOverlap/>
                    <w:jc w:val="both"/>
                    <w:rPr>
                      <w:rFonts w:cs="Arial"/>
                      <w:szCs w:val="22"/>
                    </w:rPr>
                  </w:pPr>
                  <w:r w:rsidRPr="0009031E">
                    <w:rPr>
                      <w:rFonts w:cs="Arial"/>
                      <w:szCs w:val="22"/>
                    </w:rPr>
                    <w:t>Glass, plastic, metal, other inert</w:t>
                  </w:r>
                </w:p>
              </w:tc>
              <w:tc>
                <w:tcPr>
                  <w:tcW w:w="2707" w:type="dxa"/>
                </w:tcPr>
                <w:p w14:paraId="671016B9" w14:textId="77777777" w:rsidR="0015036E" w:rsidRDefault="0015036E">
                  <w:pPr>
                    <w:framePr w:hSpace="180" w:wrap="around" w:vAnchor="text" w:hAnchor="text" w:y="1"/>
                    <w:spacing w:line="276" w:lineRule="auto"/>
                    <w:suppressOverlap/>
                    <w:jc w:val="center"/>
                    <w:rPr>
                      <w:rFonts w:cs="Arial"/>
                      <w:szCs w:val="22"/>
                    </w:rPr>
                  </w:pPr>
                  <w:r>
                    <w:rPr>
                      <w:rFonts w:cs="Arial"/>
                      <w:szCs w:val="22"/>
                    </w:rPr>
                    <w:t>0</w:t>
                  </w:r>
                </w:p>
              </w:tc>
            </w:tr>
          </w:tbl>
          <w:p w14:paraId="35B3BD11" w14:textId="77777777" w:rsidR="0015036E" w:rsidRPr="006F31DE" w:rsidRDefault="0015036E" w:rsidP="00771950">
            <w:pPr>
              <w:spacing w:line="276" w:lineRule="auto"/>
              <w:jc w:val="both"/>
              <w:rPr>
                <w:rFonts w:cs="Arial"/>
                <w:szCs w:val="22"/>
              </w:rPr>
            </w:pPr>
          </w:p>
        </w:tc>
      </w:tr>
      <w:tr w:rsidR="0015036E" w14:paraId="6E3FE76A" w14:textId="77777777" w:rsidTr="00771950">
        <w:tc>
          <w:tcPr>
            <w:tcW w:w="1555" w:type="dxa"/>
          </w:tcPr>
          <w:p w14:paraId="14F1067A" w14:textId="77777777" w:rsidR="0015036E" w:rsidRPr="006F31DE" w:rsidRDefault="0015036E" w:rsidP="00771950">
            <w:pPr>
              <w:spacing w:line="276" w:lineRule="auto"/>
              <w:jc w:val="both"/>
              <w:rPr>
                <w:rFonts w:cs="Arial"/>
                <w:szCs w:val="22"/>
              </w:rPr>
            </w:pPr>
            <w:r w:rsidRPr="006F31DE">
              <w:rPr>
                <w:rFonts w:cs="Arial"/>
                <w:szCs w:val="22"/>
              </w:rPr>
              <w:t>f</w:t>
            </w:r>
            <w:r w:rsidRPr="006F31DE">
              <w:rPr>
                <w:rFonts w:cs="Arial"/>
                <w:szCs w:val="22"/>
                <w:vertAlign w:val="subscript"/>
              </w:rPr>
              <w:t>y</w:t>
            </w:r>
          </w:p>
        </w:tc>
        <w:tc>
          <w:tcPr>
            <w:tcW w:w="8067" w:type="dxa"/>
          </w:tcPr>
          <w:p w14:paraId="7D923D20" w14:textId="77777777" w:rsidR="0015036E" w:rsidRPr="006F31DE" w:rsidRDefault="0015036E" w:rsidP="00771950">
            <w:pPr>
              <w:spacing w:line="276" w:lineRule="auto"/>
              <w:jc w:val="both"/>
              <w:rPr>
                <w:rFonts w:cs="Arial"/>
                <w:szCs w:val="22"/>
              </w:rPr>
            </w:pPr>
            <w:r w:rsidRPr="006F31DE">
              <w:rPr>
                <w:rFonts w:cs="Arial"/>
                <w:szCs w:val="22"/>
              </w:rPr>
              <w:t>0 since there are no regulation requiring destruction of LFG</w:t>
            </w:r>
          </w:p>
        </w:tc>
      </w:tr>
    </w:tbl>
    <w:p w14:paraId="249DB1D7" w14:textId="77777777" w:rsidR="0015036E" w:rsidRDefault="0015036E" w:rsidP="0015036E">
      <w:pPr>
        <w:spacing w:after="0" w:line="276" w:lineRule="auto"/>
        <w:jc w:val="both"/>
        <w:rPr>
          <w:rFonts w:cs="Arial"/>
          <w:b/>
          <w:bCs/>
          <w:szCs w:val="22"/>
        </w:rPr>
      </w:pPr>
    </w:p>
    <w:p w14:paraId="50BC40F9" w14:textId="77777777" w:rsidR="0015036E" w:rsidRPr="00AA4F95" w:rsidRDefault="0015036E" w:rsidP="0015036E">
      <w:pPr>
        <w:spacing w:after="0" w:line="276" w:lineRule="auto"/>
        <w:jc w:val="both"/>
        <w:rPr>
          <w:rFonts w:cs="Arial"/>
          <w:szCs w:val="22"/>
          <w:u w:val="single"/>
        </w:rPr>
      </w:pPr>
      <w:r w:rsidRPr="006F31DE">
        <w:rPr>
          <w:rFonts w:cs="Arial"/>
          <w:szCs w:val="22"/>
          <w:u w:val="single"/>
        </w:rPr>
        <w:t>Determining the model correction factor (</w:t>
      </w:r>
      <w:r w:rsidRPr="006F31DE">
        <w:rPr>
          <w:rFonts w:cs="Arial"/>
          <w:szCs w:val="22"/>
        </w:rPr>
        <w:t>φ</w:t>
      </w:r>
      <w:r w:rsidRPr="006F31DE">
        <w:rPr>
          <w:rFonts w:cs="Arial"/>
          <w:szCs w:val="22"/>
          <w:u w:val="single"/>
          <w:vertAlign w:val="subscript"/>
        </w:rPr>
        <w:t>y</w:t>
      </w:r>
      <w:r w:rsidRPr="006F31DE">
        <w:rPr>
          <w:rFonts w:cs="Arial"/>
          <w:szCs w:val="22"/>
          <w:u w:val="single"/>
        </w:rPr>
        <w:t>)</w:t>
      </w:r>
    </w:p>
    <w:p w14:paraId="61156F51" w14:textId="77777777" w:rsidR="0015036E" w:rsidRPr="006F31DE" w:rsidRDefault="0015036E" w:rsidP="0015036E">
      <w:pPr>
        <w:spacing w:after="0" w:line="276" w:lineRule="auto"/>
        <w:jc w:val="both"/>
        <w:rPr>
          <w:rFonts w:cs="Arial"/>
          <w:szCs w:val="22"/>
        </w:rPr>
      </w:pPr>
      <w:r w:rsidRPr="006F31DE">
        <w:rPr>
          <w:rFonts w:cs="Arial"/>
          <w:szCs w:val="22"/>
        </w:rPr>
        <w:t xml:space="preserve">In line with the requirements of the tool “Emissions from solid disposal sites” </w:t>
      </w:r>
      <w:r>
        <w:rPr>
          <w:rFonts w:cs="Arial"/>
          <w:szCs w:val="22"/>
        </w:rPr>
        <w:t>V</w:t>
      </w:r>
      <w:r w:rsidRPr="006F31DE">
        <w:rPr>
          <w:rFonts w:cs="Arial"/>
          <w:szCs w:val="22"/>
        </w:rPr>
        <w:t xml:space="preserve">ersion </w:t>
      </w:r>
      <w:r>
        <w:rPr>
          <w:rFonts w:cs="Arial"/>
          <w:szCs w:val="22"/>
        </w:rPr>
        <w:t>08.0</w:t>
      </w:r>
      <w:r w:rsidRPr="006F31DE">
        <w:rPr>
          <w:rFonts w:cs="Arial"/>
          <w:szCs w:val="22"/>
        </w:rPr>
        <w:t>, a default value: φ</w:t>
      </w:r>
      <w:r w:rsidRPr="006F31DE">
        <w:rPr>
          <w:rFonts w:cs="Arial"/>
          <w:szCs w:val="22"/>
          <w:vertAlign w:val="subscript"/>
        </w:rPr>
        <w:t>y</w:t>
      </w:r>
      <w:r w:rsidRPr="006F31DE">
        <w:rPr>
          <w:rFonts w:cs="Arial"/>
          <w:szCs w:val="22"/>
        </w:rPr>
        <w:t>=φ</w:t>
      </w:r>
      <w:r w:rsidRPr="006F31DE">
        <w:rPr>
          <w:rFonts w:cs="Arial"/>
          <w:szCs w:val="22"/>
          <w:vertAlign w:val="subscript"/>
        </w:rPr>
        <w:t>default</w:t>
      </w:r>
      <w:r w:rsidRPr="006F31DE">
        <w:rPr>
          <w:rFonts w:cs="Arial"/>
          <w:szCs w:val="22"/>
        </w:rPr>
        <w:t xml:space="preserve"> will be used. φ</w:t>
      </w:r>
      <w:r w:rsidRPr="006F31DE">
        <w:rPr>
          <w:rFonts w:cs="Arial"/>
          <w:szCs w:val="22"/>
          <w:vertAlign w:val="subscript"/>
        </w:rPr>
        <w:t>default</w:t>
      </w:r>
      <w:r w:rsidRPr="006F31DE">
        <w:rPr>
          <w:rFonts w:cs="Arial"/>
          <w:szCs w:val="22"/>
        </w:rPr>
        <w:t xml:space="preserve"> is set as 0.</w:t>
      </w:r>
      <w:r>
        <w:rPr>
          <w:rFonts w:cs="Arial"/>
          <w:szCs w:val="22"/>
        </w:rPr>
        <w:t>75</w:t>
      </w:r>
      <w:r>
        <w:rPr>
          <w:rStyle w:val="FootnoteReference"/>
          <w:rFonts w:cs="Arial"/>
          <w:szCs w:val="22"/>
        </w:rPr>
        <w:footnoteReference w:id="46"/>
      </w:r>
      <w:r w:rsidRPr="006F31DE">
        <w:rPr>
          <w:rFonts w:cs="Arial"/>
          <w:szCs w:val="22"/>
        </w:rPr>
        <w:t>.</w:t>
      </w:r>
    </w:p>
    <w:p w14:paraId="0E5C4E9F" w14:textId="77777777" w:rsidR="0015036E" w:rsidRDefault="0015036E" w:rsidP="0015036E">
      <w:pPr>
        <w:spacing w:after="0" w:line="276" w:lineRule="auto"/>
        <w:jc w:val="both"/>
        <w:rPr>
          <w:rFonts w:cs="Arial"/>
          <w:b/>
          <w:bCs/>
          <w:szCs w:val="22"/>
        </w:rPr>
      </w:pPr>
    </w:p>
    <w:p w14:paraId="0640D539" w14:textId="77777777" w:rsidR="0015036E" w:rsidRPr="00AA4F95" w:rsidRDefault="0015036E" w:rsidP="0015036E">
      <w:pPr>
        <w:autoSpaceDE w:val="0"/>
        <w:autoSpaceDN w:val="0"/>
        <w:adjustRightInd w:val="0"/>
        <w:spacing w:after="0" w:line="276" w:lineRule="auto"/>
        <w:contextualSpacing w:val="0"/>
        <w:jc w:val="both"/>
        <w:rPr>
          <w:rFonts w:cs="Arial"/>
          <w:szCs w:val="22"/>
          <w:u w:val="single"/>
        </w:rPr>
      </w:pPr>
      <w:r w:rsidRPr="00AA4F95">
        <w:rPr>
          <w:rFonts w:cs="Arial"/>
          <w:szCs w:val="22"/>
          <w:u w:val="single"/>
        </w:rPr>
        <w:t>Determining the amounts of waste types j disposed in the SWDS (W</w:t>
      </w:r>
      <w:r w:rsidRPr="00AA4F95">
        <w:rPr>
          <w:rFonts w:cs="Arial"/>
          <w:szCs w:val="22"/>
          <w:u w:val="single"/>
          <w:vertAlign w:val="subscript"/>
        </w:rPr>
        <w:t>j,x</w:t>
      </w:r>
      <w:r w:rsidRPr="00AA4F95">
        <w:rPr>
          <w:rFonts w:cs="Arial"/>
          <w:szCs w:val="22"/>
          <w:u w:val="single"/>
        </w:rPr>
        <w:t>)</w:t>
      </w:r>
    </w:p>
    <w:p w14:paraId="0040ACAD"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rPr>
        <w:t>It is estimated that 3</w:t>
      </w:r>
      <w:r>
        <w:rPr>
          <w:rFonts w:cs="Arial"/>
          <w:szCs w:val="22"/>
        </w:rPr>
        <w:t>,</w:t>
      </w:r>
      <w:r w:rsidRPr="00AA4F95">
        <w:rPr>
          <w:rFonts w:cs="Arial"/>
          <w:szCs w:val="22"/>
        </w:rPr>
        <w:t xml:space="preserve">500 tons of fresh waste is being dumped to the landfill area daily. </w:t>
      </w:r>
    </w:p>
    <w:p w14:paraId="4C2D0878" w14:textId="77777777" w:rsidR="0015036E" w:rsidRDefault="0015036E" w:rsidP="0015036E">
      <w:pPr>
        <w:autoSpaceDE w:val="0"/>
        <w:autoSpaceDN w:val="0"/>
        <w:adjustRightInd w:val="0"/>
        <w:spacing w:after="0" w:line="276" w:lineRule="auto"/>
        <w:contextualSpacing w:val="0"/>
        <w:jc w:val="both"/>
        <w:rPr>
          <w:rFonts w:cs="Arial"/>
          <w:szCs w:val="22"/>
        </w:rPr>
      </w:pPr>
    </w:p>
    <w:p w14:paraId="76AAB018" w14:textId="77777777" w:rsidR="0015036E" w:rsidRPr="00AA4F95" w:rsidRDefault="0015036E" w:rsidP="0015036E">
      <w:pPr>
        <w:autoSpaceDE w:val="0"/>
        <w:autoSpaceDN w:val="0"/>
        <w:adjustRightInd w:val="0"/>
        <w:spacing w:after="0" w:line="276" w:lineRule="auto"/>
        <w:contextualSpacing w:val="0"/>
        <w:jc w:val="both"/>
        <w:rPr>
          <w:rFonts w:cs="Arial"/>
          <w:szCs w:val="22"/>
          <w:u w:val="single"/>
        </w:rPr>
      </w:pPr>
      <w:r w:rsidRPr="00AA4F95">
        <w:rPr>
          <w:rFonts w:cs="Arial"/>
          <w:szCs w:val="22"/>
          <w:u w:val="single"/>
        </w:rPr>
        <w:t>Determining the fraction of DOC that decomposes in the SWDS (DOC</w:t>
      </w:r>
      <w:r w:rsidRPr="00AA4F95">
        <w:rPr>
          <w:rFonts w:cs="Arial"/>
          <w:szCs w:val="22"/>
          <w:u w:val="single"/>
          <w:vertAlign w:val="subscript"/>
        </w:rPr>
        <w:t>f,y</w:t>
      </w:r>
      <w:r w:rsidRPr="00AA4F95">
        <w:rPr>
          <w:rFonts w:cs="Arial"/>
          <w:szCs w:val="22"/>
          <w:u w:val="single"/>
        </w:rPr>
        <w:t xml:space="preserve">) </w:t>
      </w:r>
    </w:p>
    <w:p w14:paraId="0D328268"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rPr>
        <w:t xml:space="preserve">In line with the requirements of the tool “Emissions from solid disposal sites” version </w:t>
      </w:r>
      <w:r>
        <w:rPr>
          <w:rFonts w:cs="Arial"/>
          <w:szCs w:val="22"/>
        </w:rPr>
        <w:t>08.0</w:t>
      </w:r>
      <w:r w:rsidRPr="00AA4F95">
        <w:rPr>
          <w:rFonts w:cs="Arial"/>
          <w:szCs w:val="22"/>
        </w:rPr>
        <w:t>, a default value: DOC</w:t>
      </w:r>
      <w:r w:rsidRPr="00AA4F95">
        <w:rPr>
          <w:rFonts w:cs="Arial"/>
          <w:szCs w:val="22"/>
          <w:vertAlign w:val="subscript"/>
        </w:rPr>
        <w:t xml:space="preserve">f,y </w:t>
      </w:r>
      <w:r w:rsidRPr="00AA4F95">
        <w:rPr>
          <w:rFonts w:cs="Arial"/>
          <w:szCs w:val="22"/>
        </w:rPr>
        <w:t>= DOC</w:t>
      </w:r>
      <w:r w:rsidRPr="00AA4F95">
        <w:rPr>
          <w:rFonts w:cs="Arial"/>
          <w:szCs w:val="22"/>
          <w:vertAlign w:val="subscript"/>
        </w:rPr>
        <w:t xml:space="preserve">f,default </w:t>
      </w:r>
      <w:r w:rsidRPr="00AA4F95">
        <w:rPr>
          <w:rFonts w:cs="Arial"/>
          <w:szCs w:val="22"/>
        </w:rPr>
        <w:t>will be used. DOC</w:t>
      </w:r>
      <w:r w:rsidRPr="00AA4F95">
        <w:rPr>
          <w:rFonts w:cs="Arial"/>
          <w:szCs w:val="22"/>
          <w:vertAlign w:val="subscript"/>
        </w:rPr>
        <w:t xml:space="preserve">f,default </w:t>
      </w:r>
      <w:r w:rsidRPr="00AA4F95">
        <w:rPr>
          <w:rFonts w:cs="Arial"/>
          <w:szCs w:val="22"/>
        </w:rPr>
        <w:t xml:space="preserve">is set as 0.5. </w:t>
      </w:r>
    </w:p>
    <w:p w14:paraId="65C182A8" w14:textId="77777777" w:rsidR="0015036E" w:rsidRDefault="0015036E" w:rsidP="0015036E">
      <w:pPr>
        <w:autoSpaceDE w:val="0"/>
        <w:autoSpaceDN w:val="0"/>
        <w:adjustRightInd w:val="0"/>
        <w:spacing w:after="0" w:line="276" w:lineRule="auto"/>
        <w:contextualSpacing w:val="0"/>
        <w:jc w:val="both"/>
        <w:rPr>
          <w:rFonts w:cs="Arial"/>
          <w:szCs w:val="22"/>
        </w:rPr>
      </w:pPr>
    </w:p>
    <w:p w14:paraId="4BBE4DAF" w14:textId="77777777" w:rsidR="0015036E" w:rsidRPr="00AA4F95" w:rsidRDefault="0015036E" w:rsidP="0015036E">
      <w:pPr>
        <w:autoSpaceDE w:val="0"/>
        <w:autoSpaceDN w:val="0"/>
        <w:adjustRightInd w:val="0"/>
        <w:spacing w:after="0" w:line="276" w:lineRule="auto"/>
        <w:contextualSpacing w:val="0"/>
        <w:jc w:val="both"/>
        <w:rPr>
          <w:rFonts w:cs="Arial"/>
          <w:szCs w:val="22"/>
          <w:u w:val="single"/>
        </w:rPr>
      </w:pPr>
      <w:r w:rsidRPr="00AA4F95">
        <w:rPr>
          <w:rFonts w:cs="Arial"/>
          <w:szCs w:val="22"/>
          <w:u w:val="single"/>
        </w:rPr>
        <w:t>Procedure to determine the methane correction factor (MCF</w:t>
      </w:r>
      <w:r w:rsidRPr="00AA4F95">
        <w:rPr>
          <w:rFonts w:cs="Arial"/>
          <w:szCs w:val="22"/>
          <w:u w:val="single"/>
          <w:vertAlign w:val="subscript"/>
        </w:rPr>
        <w:t>y</w:t>
      </w:r>
      <w:r w:rsidRPr="00AA4F95">
        <w:rPr>
          <w:rFonts w:cs="Arial"/>
          <w:szCs w:val="22"/>
          <w:u w:val="single"/>
        </w:rPr>
        <w:t>)</w:t>
      </w:r>
    </w:p>
    <w:p w14:paraId="5EB70691"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rPr>
        <w:t xml:space="preserve">In line with the requirements of the tool “Emissions from solid disposal sites” version </w:t>
      </w:r>
      <w:r>
        <w:rPr>
          <w:rFonts w:cs="Arial"/>
          <w:szCs w:val="22"/>
        </w:rPr>
        <w:t>08.0</w:t>
      </w:r>
      <w:r w:rsidRPr="00AA4F95">
        <w:rPr>
          <w:rFonts w:cs="Arial"/>
          <w:szCs w:val="22"/>
        </w:rPr>
        <w:t>, a default value: MCF</w:t>
      </w:r>
      <w:r w:rsidRPr="00AA4F95">
        <w:rPr>
          <w:rFonts w:cs="Arial"/>
          <w:szCs w:val="22"/>
          <w:vertAlign w:val="subscript"/>
        </w:rPr>
        <w:t>y</w:t>
      </w:r>
      <w:r w:rsidRPr="00AA4F95">
        <w:rPr>
          <w:rFonts w:cs="Arial"/>
          <w:szCs w:val="22"/>
        </w:rPr>
        <w:t xml:space="preserve"> = MCF</w:t>
      </w:r>
      <w:r w:rsidRPr="00AA4F95">
        <w:rPr>
          <w:rFonts w:cs="Arial"/>
          <w:szCs w:val="22"/>
          <w:vertAlign w:val="subscript"/>
        </w:rPr>
        <w:t>default</w:t>
      </w:r>
      <w:r w:rsidRPr="00AA4F95">
        <w:rPr>
          <w:rFonts w:cs="Arial"/>
          <w:szCs w:val="22"/>
        </w:rPr>
        <w:t xml:space="preserve"> will be used. DOC</w:t>
      </w:r>
      <w:r w:rsidRPr="00AA4F95">
        <w:rPr>
          <w:rFonts w:cs="Arial"/>
          <w:szCs w:val="22"/>
          <w:vertAlign w:val="subscript"/>
        </w:rPr>
        <w:t>f,default</w:t>
      </w:r>
      <w:r w:rsidRPr="00AA4F95">
        <w:rPr>
          <w:rFonts w:cs="Arial"/>
          <w:szCs w:val="22"/>
        </w:rPr>
        <w:t xml:space="preserve"> is set as 0.8, which corresponds to unmanaged solid waste disposal site – deep. </w:t>
      </w:r>
    </w:p>
    <w:p w14:paraId="2E83DA45" w14:textId="77777777" w:rsidR="0015036E" w:rsidRDefault="0015036E" w:rsidP="0015036E">
      <w:pPr>
        <w:autoSpaceDE w:val="0"/>
        <w:autoSpaceDN w:val="0"/>
        <w:adjustRightInd w:val="0"/>
        <w:spacing w:after="0" w:line="276" w:lineRule="auto"/>
        <w:contextualSpacing w:val="0"/>
        <w:jc w:val="both"/>
        <w:rPr>
          <w:rFonts w:cs="Arial"/>
          <w:szCs w:val="22"/>
        </w:rPr>
      </w:pPr>
    </w:p>
    <w:p w14:paraId="13594AA2" w14:textId="77777777" w:rsidR="0015036E" w:rsidRPr="00AA4F95" w:rsidRDefault="0015036E" w:rsidP="0015036E">
      <w:pPr>
        <w:autoSpaceDE w:val="0"/>
        <w:autoSpaceDN w:val="0"/>
        <w:adjustRightInd w:val="0"/>
        <w:spacing w:after="0" w:line="276" w:lineRule="auto"/>
        <w:contextualSpacing w:val="0"/>
        <w:jc w:val="both"/>
        <w:rPr>
          <w:rFonts w:cs="Arial"/>
          <w:szCs w:val="22"/>
        </w:rPr>
      </w:pPr>
      <w:r w:rsidRPr="00AA4F95">
        <w:rPr>
          <w:rFonts w:cs="Arial"/>
          <w:szCs w:val="22"/>
          <w:u w:val="single"/>
        </w:rPr>
        <w:t>Determination of F</w:t>
      </w:r>
      <w:r w:rsidRPr="00AA4F95">
        <w:rPr>
          <w:rFonts w:cs="Arial"/>
          <w:szCs w:val="22"/>
          <w:u w:val="single"/>
          <w:vertAlign w:val="subscript"/>
        </w:rPr>
        <w:t>CH4,BL,y</w:t>
      </w:r>
    </w:p>
    <w:p w14:paraId="6390D9DA" w14:textId="77777777" w:rsidR="0015036E" w:rsidRDefault="0015036E" w:rsidP="0015036E">
      <w:pPr>
        <w:spacing w:line="276" w:lineRule="auto"/>
        <w:jc w:val="both"/>
        <w:rPr>
          <w:rFonts w:cs="Arial"/>
          <w:szCs w:val="22"/>
        </w:rPr>
      </w:pPr>
      <w:r w:rsidRPr="00AA4F95">
        <w:rPr>
          <w:rFonts w:cs="Arial"/>
          <w:szCs w:val="22"/>
        </w:rPr>
        <w:t>This step provides a procedure to determine the amount of methane that would have been captured and destroyed (by flaring) in the baseline due to regulatory requirements, or to address safety and odour concerns. ACM0001 “Flaring or Use of Landfill Gas” version 1</w:t>
      </w:r>
      <w:r>
        <w:rPr>
          <w:rFonts w:cs="Arial"/>
          <w:szCs w:val="22"/>
        </w:rPr>
        <w:t>9</w:t>
      </w:r>
      <w:r w:rsidRPr="00AA4F95">
        <w:rPr>
          <w:rFonts w:cs="Arial"/>
          <w:szCs w:val="22"/>
        </w:rPr>
        <w:t>.0 provides 4 cases and corresponding instructions.</w:t>
      </w:r>
    </w:p>
    <w:p w14:paraId="47027875" w14:textId="77777777" w:rsidR="0015036E" w:rsidRDefault="0015036E" w:rsidP="0015036E">
      <w:pPr>
        <w:spacing w:line="276" w:lineRule="auto"/>
        <w:jc w:val="both"/>
        <w:rPr>
          <w:rFonts w:cs="Arial"/>
          <w:szCs w:val="22"/>
        </w:rPr>
      </w:pPr>
    </w:p>
    <w:tbl>
      <w:tblPr>
        <w:tblStyle w:val="TableGrid"/>
        <w:tblW w:w="0" w:type="auto"/>
        <w:tblLook w:val="04A0" w:firstRow="1" w:lastRow="0" w:firstColumn="1" w:lastColumn="0" w:noHBand="0" w:noVBand="1"/>
      </w:tblPr>
      <w:tblGrid>
        <w:gridCol w:w="5098"/>
        <w:gridCol w:w="1843"/>
        <w:gridCol w:w="2681"/>
      </w:tblGrid>
      <w:tr w:rsidR="0015036E" w14:paraId="2C2EFEDC" w14:textId="77777777" w:rsidTr="00771950">
        <w:tc>
          <w:tcPr>
            <w:tcW w:w="5098" w:type="dxa"/>
            <w:shd w:val="clear" w:color="auto" w:fill="E6E5E5" w:themeFill="background2"/>
            <w:vAlign w:val="center"/>
          </w:tcPr>
          <w:p w14:paraId="44D3E86F" w14:textId="77777777" w:rsidR="0015036E" w:rsidRPr="00AA4F95" w:rsidRDefault="0015036E" w:rsidP="00771950">
            <w:pPr>
              <w:spacing w:line="276" w:lineRule="auto"/>
              <w:rPr>
                <w:rFonts w:cs="Arial"/>
                <w:b/>
                <w:bCs/>
                <w:szCs w:val="22"/>
              </w:rPr>
            </w:pPr>
            <w:r w:rsidRPr="00AA4F95">
              <w:rPr>
                <w:rFonts w:cs="Arial"/>
                <w:b/>
                <w:bCs/>
                <w:szCs w:val="22"/>
              </w:rPr>
              <w:t>Situation at the start of the project activity:</w:t>
            </w:r>
          </w:p>
        </w:tc>
        <w:tc>
          <w:tcPr>
            <w:tcW w:w="1843" w:type="dxa"/>
            <w:shd w:val="clear" w:color="auto" w:fill="E6E5E5" w:themeFill="background2"/>
            <w:vAlign w:val="center"/>
          </w:tcPr>
          <w:p w14:paraId="1088D28D" w14:textId="77777777" w:rsidR="0015036E" w:rsidRPr="00AA4F95" w:rsidRDefault="0015036E" w:rsidP="00771950">
            <w:pPr>
              <w:spacing w:line="276" w:lineRule="auto"/>
              <w:rPr>
                <w:rFonts w:cs="Arial"/>
                <w:b/>
                <w:bCs/>
                <w:szCs w:val="22"/>
              </w:rPr>
            </w:pPr>
            <w:r w:rsidRPr="00AA4F95">
              <w:rPr>
                <w:rFonts w:cs="Arial"/>
                <w:b/>
                <w:bCs/>
                <w:szCs w:val="22"/>
              </w:rPr>
              <w:t>Requirement to destroy methane</w:t>
            </w:r>
          </w:p>
        </w:tc>
        <w:tc>
          <w:tcPr>
            <w:tcW w:w="2681" w:type="dxa"/>
            <w:shd w:val="clear" w:color="auto" w:fill="E6E5E5" w:themeFill="background2"/>
            <w:vAlign w:val="center"/>
          </w:tcPr>
          <w:p w14:paraId="6C023819" w14:textId="77777777" w:rsidR="0015036E" w:rsidRPr="00AA4F95" w:rsidRDefault="0015036E" w:rsidP="00771950">
            <w:pPr>
              <w:spacing w:line="276" w:lineRule="auto"/>
              <w:rPr>
                <w:rFonts w:cs="Arial"/>
                <w:b/>
                <w:bCs/>
                <w:szCs w:val="22"/>
              </w:rPr>
            </w:pPr>
            <w:r w:rsidRPr="00AA4F95">
              <w:rPr>
                <w:rFonts w:cs="Arial"/>
                <w:b/>
                <w:bCs/>
                <w:szCs w:val="22"/>
              </w:rPr>
              <w:t>Existing LFG capture and destruction system</w:t>
            </w:r>
          </w:p>
        </w:tc>
      </w:tr>
      <w:tr w:rsidR="0015036E" w14:paraId="1D3EBE35" w14:textId="77777777" w:rsidTr="00771950">
        <w:tc>
          <w:tcPr>
            <w:tcW w:w="5098" w:type="dxa"/>
            <w:shd w:val="clear" w:color="auto" w:fill="AFB936" w:themeFill="accent6"/>
          </w:tcPr>
          <w:p w14:paraId="21F4076E" w14:textId="77777777" w:rsidR="0015036E" w:rsidRDefault="0015036E" w:rsidP="00771950">
            <w:pPr>
              <w:spacing w:line="276" w:lineRule="auto"/>
              <w:jc w:val="both"/>
              <w:rPr>
                <w:rFonts w:cs="Arial"/>
                <w:szCs w:val="22"/>
              </w:rPr>
            </w:pPr>
            <w:r w:rsidRPr="004675AE">
              <w:rPr>
                <w:rFonts w:cs="Arial"/>
                <w:szCs w:val="22"/>
              </w:rPr>
              <w:t>Case 1: No requirement to destroy methane exists and no existing LFG capture system</w:t>
            </w:r>
          </w:p>
        </w:tc>
        <w:tc>
          <w:tcPr>
            <w:tcW w:w="1843" w:type="dxa"/>
            <w:shd w:val="clear" w:color="auto" w:fill="AFB936" w:themeFill="accent6"/>
          </w:tcPr>
          <w:p w14:paraId="29CDC1B5" w14:textId="77777777" w:rsidR="0015036E" w:rsidRDefault="0015036E" w:rsidP="00771950">
            <w:pPr>
              <w:spacing w:line="276" w:lineRule="auto"/>
              <w:jc w:val="center"/>
              <w:rPr>
                <w:rFonts w:cs="Arial"/>
                <w:szCs w:val="22"/>
              </w:rPr>
            </w:pPr>
            <w:r w:rsidRPr="004675AE">
              <w:rPr>
                <w:rFonts w:cs="Arial"/>
                <w:szCs w:val="22"/>
              </w:rPr>
              <w:t>No</w:t>
            </w:r>
          </w:p>
        </w:tc>
        <w:tc>
          <w:tcPr>
            <w:tcW w:w="2681" w:type="dxa"/>
            <w:shd w:val="clear" w:color="auto" w:fill="AFB936" w:themeFill="accent6"/>
          </w:tcPr>
          <w:p w14:paraId="558CFFD0" w14:textId="77777777" w:rsidR="0015036E" w:rsidRDefault="0015036E" w:rsidP="00771950">
            <w:pPr>
              <w:spacing w:line="276" w:lineRule="auto"/>
              <w:jc w:val="center"/>
              <w:rPr>
                <w:rFonts w:cs="Arial"/>
                <w:szCs w:val="22"/>
              </w:rPr>
            </w:pPr>
            <w:r w:rsidRPr="004675AE">
              <w:rPr>
                <w:rFonts w:cs="Arial"/>
                <w:szCs w:val="22"/>
              </w:rPr>
              <w:t>No</w:t>
            </w:r>
          </w:p>
        </w:tc>
      </w:tr>
      <w:tr w:rsidR="0015036E" w14:paraId="27720C2B" w14:textId="77777777" w:rsidTr="00771950">
        <w:tc>
          <w:tcPr>
            <w:tcW w:w="5098" w:type="dxa"/>
          </w:tcPr>
          <w:p w14:paraId="0B13C376" w14:textId="77777777" w:rsidR="0015036E" w:rsidRDefault="0015036E" w:rsidP="00771950">
            <w:pPr>
              <w:spacing w:line="276" w:lineRule="auto"/>
              <w:jc w:val="both"/>
              <w:rPr>
                <w:rFonts w:cs="Arial"/>
                <w:szCs w:val="22"/>
              </w:rPr>
            </w:pPr>
            <w:r w:rsidRPr="004675AE">
              <w:rPr>
                <w:rFonts w:cs="Arial"/>
                <w:szCs w:val="22"/>
              </w:rPr>
              <w:t>Case 2: Requirement to destroy methane exists and no existing LFG capture system</w:t>
            </w:r>
          </w:p>
        </w:tc>
        <w:tc>
          <w:tcPr>
            <w:tcW w:w="1843" w:type="dxa"/>
          </w:tcPr>
          <w:p w14:paraId="103E2EEE" w14:textId="77777777" w:rsidR="0015036E" w:rsidRDefault="0015036E" w:rsidP="00771950">
            <w:pPr>
              <w:spacing w:line="276" w:lineRule="auto"/>
              <w:jc w:val="center"/>
              <w:rPr>
                <w:rFonts w:cs="Arial"/>
                <w:szCs w:val="22"/>
              </w:rPr>
            </w:pPr>
            <w:r>
              <w:rPr>
                <w:rFonts w:cs="Arial"/>
                <w:szCs w:val="22"/>
              </w:rPr>
              <w:t>Yes</w:t>
            </w:r>
          </w:p>
        </w:tc>
        <w:tc>
          <w:tcPr>
            <w:tcW w:w="2681" w:type="dxa"/>
          </w:tcPr>
          <w:p w14:paraId="3C9B289E" w14:textId="77777777" w:rsidR="0015036E" w:rsidRDefault="0015036E" w:rsidP="00771950">
            <w:pPr>
              <w:spacing w:line="276" w:lineRule="auto"/>
              <w:jc w:val="center"/>
              <w:rPr>
                <w:rFonts w:cs="Arial"/>
                <w:szCs w:val="22"/>
              </w:rPr>
            </w:pPr>
            <w:r w:rsidRPr="004675AE">
              <w:rPr>
                <w:rFonts w:cs="Arial"/>
                <w:szCs w:val="22"/>
              </w:rPr>
              <w:t>No</w:t>
            </w:r>
          </w:p>
        </w:tc>
      </w:tr>
      <w:tr w:rsidR="0015036E" w14:paraId="66F1CC5E" w14:textId="77777777" w:rsidTr="00771950">
        <w:tc>
          <w:tcPr>
            <w:tcW w:w="5098" w:type="dxa"/>
          </w:tcPr>
          <w:p w14:paraId="5D498E22" w14:textId="77777777" w:rsidR="0015036E" w:rsidRDefault="0015036E" w:rsidP="00771950">
            <w:pPr>
              <w:spacing w:line="276" w:lineRule="auto"/>
              <w:jc w:val="both"/>
              <w:rPr>
                <w:rFonts w:cs="Arial"/>
                <w:szCs w:val="22"/>
              </w:rPr>
            </w:pPr>
            <w:r w:rsidRPr="004675AE">
              <w:rPr>
                <w:rFonts w:cs="Arial"/>
                <w:szCs w:val="22"/>
              </w:rPr>
              <w:t>Case 3: No requirement to destroy methane exists and an LFG capture system exists</w:t>
            </w:r>
          </w:p>
        </w:tc>
        <w:tc>
          <w:tcPr>
            <w:tcW w:w="1843" w:type="dxa"/>
          </w:tcPr>
          <w:p w14:paraId="69DE9740" w14:textId="77777777" w:rsidR="0015036E" w:rsidRDefault="0015036E" w:rsidP="00771950">
            <w:pPr>
              <w:spacing w:line="276" w:lineRule="auto"/>
              <w:jc w:val="center"/>
              <w:rPr>
                <w:rFonts w:cs="Arial"/>
                <w:szCs w:val="22"/>
              </w:rPr>
            </w:pPr>
            <w:r w:rsidRPr="004675AE">
              <w:rPr>
                <w:rFonts w:cs="Arial"/>
                <w:szCs w:val="22"/>
              </w:rPr>
              <w:t>No</w:t>
            </w:r>
          </w:p>
        </w:tc>
        <w:tc>
          <w:tcPr>
            <w:tcW w:w="2681" w:type="dxa"/>
          </w:tcPr>
          <w:p w14:paraId="1B5D577B" w14:textId="77777777" w:rsidR="0015036E" w:rsidRDefault="0015036E" w:rsidP="00771950">
            <w:pPr>
              <w:spacing w:line="276" w:lineRule="auto"/>
              <w:jc w:val="center"/>
              <w:rPr>
                <w:rFonts w:cs="Arial"/>
                <w:szCs w:val="22"/>
              </w:rPr>
            </w:pPr>
            <w:r>
              <w:rPr>
                <w:rFonts w:cs="Arial"/>
                <w:szCs w:val="22"/>
              </w:rPr>
              <w:t>Yes</w:t>
            </w:r>
          </w:p>
        </w:tc>
      </w:tr>
      <w:tr w:rsidR="0015036E" w14:paraId="41F60414" w14:textId="77777777" w:rsidTr="00771950">
        <w:tc>
          <w:tcPr>
            <w:tcW w:w="5098" w:type="dxa"/>
          </w:tcPr>
          <w:p w14:paraId="653A2550" w14:textId="77777777" w:rsidR="0015036E" w:rsidRDefault="0015036E" w:rsidP="00771950">
            <w:pPr>
              <w:spacing w:line="276" w:lineRule="auto"/>
              <w:jc w:val="both"/>
              <w:rPr>
                <w:rFonts w:cs="Arial"/>
                <w:szCs w:val="22"/>
              </w:rPr>
            </w:pPr>
            <w:r w:rsidRPr="004675AE">
              <w:rPr>
                <w:rFonts w:cs="Arial"/>
                <w:szCs w:val="22"/>
              </w:rPr>
              <w:t>Case</w:t>
            </w:r>
            <w:r>
              <w:rPr>
                <w:rFonts w:cs="Arial"/>
                <w:szCs w:val="22"/>
              </w:rPr>
              <w:t xml:space="preserve"> </w:t>
            </w:r>
            <w:r w:rsidRPr="004675AE">
              <w:rPr>
                <w:rFonts w:cs="Arial"/>
                <w:szCs w:val="22"/>
              </w:rPr>
              <w:t>4: Requirement to destroy methane exists and LFG capture system exists</w:t>
            </w:r>
          </w:p>
        </w:tc>
        <w:tc>
          <w:tcPr>
            <w:tcW w:w="1843" w:type="dxa"/>
          </w:tcPr>
          <w:p w14:paraId="02B64EE0" w14:textId="77777777" w:rsidR="0015036E" w:rsidRDefault="0015036E" w:rsidP="00771950">
            <w:pPr>
              <w:spacing w:line="276" w:lineRule="auto"/>
              <w:jc w:val="center"/>
              <w:rPr>
                <w:rFonts w:cs="Arial"/>
                <w:szCs w:val="22"/>
              </w:rPr>
            </w:pPr>
            <w:r>
              <w:rPr>
                <w:rFonts w:cs="Arial"/>
                <w:szCs w:val="22"/>
              </w:rPr>
              <w:t>Yes</w:t>
            </w:r>
          </w:p>
        </w:tc>
        <w:tc>
          <w:tcPr>
            <w:tcW w:w="2681" w:type="dxa"/>
          </w:tcPr>
          <w:p w14:paraId="26FC8E90" w14:textId="77777777" w:rsidR="0015036E" w:rsidRDefault="0015036E" w:rsidP="00771950">
            <w:pPr>
              <w:spacing w:line="276" w:lineRule="auto"/>
              <w:jc w:val="center"/>
              <w:rPr>
                <w:rFonts w:cs="Arial"/>
                <w:szCs w:val="22"/>
              </w:rPr>
            </w:pPr>
            <w:r>
              <w:rPr>
                <w:rFonts w:cs="Arial"/>
                <w:szCs w:val="22"/>
              </w:rPr>
              <w:t>Yes</w:t>
            </w:r>
          </w:p>
        </w:tc>
      </w:tr>
    </w:tbl>
    <w:p w14:paraId="160754FA" w14:textId="77777777" w:rsidR="0015036E" w:rsidRPr="00D66108" w:rsidRDefault="0015036E" w:rsidP="0015036E">
      <w:pPr>
        <w:spacing w:line="276" w:lineRule="auto"/>
        <w:jc w:val="both"/>
        <w:rPr>
          <w:rFonts w:cs="Arial"/>
          <w:szCs w:val="22"/>
        </w:rPr>
      </w:pPr>
    </w:p>
    <w:p w14:paraId="3253A8E7" w14:textId="77777777" w:rsidR="0015036E" w:rsidRDefault="0015036E" w:rsidP="0015036E">
      <w:pPr>
        <w:spacing w:line="276" w:lineRule="auto"/>
        <w:jc w:val="both"/>
        <w:rPr>
          <w:rFonts w:cs="Arial"/>
          <w:szCs w:val="22"/>
        </w:rPr>
      </w:pPr>
      <w:r>
        <w:rPr>
          <w:szCs w:val="22"/>
        </w:rPr>
        <w:t>The situation at the start of the project activity falls under Case 1 since there are no legal requirements in Turkey to destroy methane and the LFG was not captured prior to the proposed project activity. Therefore:</w:t>
      </w:r>
    </w:p>
    <w:p w14:paraId="4E837498" w14:textId="77777777" w:rsidR="0015036E" w:rsidRDefault="0015036E" w:rsidP="0015036E">
      <w:pPr>
        <w:spacing w:line="276" w:lineRule="auto"/>
        <w:jc w:val="both"/>
        <w:rPr>
          <w:rFonts w:cs="Arial"/>
          <w:szCs w:val="22"/>
        </w:rPr>
      </w:pPr>
    </w:p>
    <w:p w14:paraId="241CBA6C" w14:textId="77777777" w:rsidR="0015036E" w:rsidRDefault="0015036E" w:rsidP="0015036E">
      <w:pPr>
        <w:spacing w:line="276" w:lineRule="auto"/>
        <w:jc w:val="center"/>
        <w:rPr>
          <w:rFonts w:cs="Arial"/>
          <w:szCs w:val="22"/>
        </w:rPr>
      </w:pPr>
      <w:r>
        <w:rPr>
          <w:rFonts w:cs="Arial"/>
          <w:szCs w:val="22"/>
        </w:rPr>
        <w:t>F</w:t>
      </w:r>
      <w:r w:rsidRPr="00AA4F95">
        <w:rPr>
          <w:rFonts w:cs="Arial"/>
          <w:szCs w:val="22"/>
          <w:vertAlign w:val="subscript"/>
        </w:rPr>
        <w:t xml:space="preserve">CH4,BL,y </w:t>
      </w:r>
      <w:r>
        <w:rPr>
          <w:rFonts w:cs="Arial"/>
          <w:szCs w:val="22"/>
        </w:rPr>
        <w:t>= 0</w:t>
      </w:r>
    </w:p>
    <w:p w14:paraId="7D28747B" w14:textId="77777777" w:rsidR="0015036E" w:rsidRPr="00D66108" w:rsidRDefault="0015036E" w:rsidP="0015036E">
      <w:pPr>
        <w:spacing w:line="276" w:lineRule="auto"/>
        <w:jc w:val="both"/>
        <w:rPr>
          <w:rFonts w:cs="Arial"/>
          <w:szCs w:val="22"/>
        </w:rPr>
      </w:pPr>
    </w:p>
    <w:p w14:paraId="14099C2E" w14:textId="77777777" w:rsidR="0015036E" w:rsidRPr="00771950" w:rsidRDefault="0015036E" w:rsidP="0015036E">
      <w:pPr>
        <w:spacing w:after="0" w:line="276" w:lineRule="auto"/>
        <w:jc w:val="both"/>
        <w:rPr>
          <w:szCs w:val="22"/>
          <w:u w:val="single"/>
        </w:rPr>
      </w:pPr>
      <w:r w:rsidRPr="00AA4F95">
        <w:rPr>
          <w:szCs w:val="22"/>
          <w:u w:val="single"/>
        </w:rPr>
        <w:t>Baseline emissions associated with electricity generation (BE</w:t>
      </w:r>
      <w:r w:rsidRPr="00AA4F95">
        <w:rPr>
          <w:sz w:val="14"/>
          <w:szCs w:val="14"/>
          <w:u w:val="single"/>
        </w:rPr>
        <w:t>EC,y</w:t>
      </w:r>
      <w:r w:rsidRPr="00AA4F95">
        <w:rPr>
          <w:szCs w:val="22"/>
          <w:u w:val="single"/>
        </w:rPr>
        <w:t xml:space="preserve">) </w:t>
      </w:r>
    </w:p>
    <w:p w14:paraId="4FB9502D" w14:textId="77777777" w:rsidR="0015036E" w:rsidRPr="003A0447" w:rsidRDefault="0015036E" w:rsidP="0015036E">
      <w:pPr>
        <w:spacing w:after="0" w:line="276" w:lineRule="auto"/>
        <w:jc w:val="both"/>
        <w:rPr>
          <w:rFonts w:cs="Arial"/>
          <w:b/>
          <w:bCs/>
          <w:szCs w:val="22"/>
        </w:rPr>
      </w:pPr>
    </w:p>
    <w:p w14:paraId="1345A26C" w14:textId="77777777" w:rsidR="0015036E" w:rsidRPr="00AA4F95" w:rsidRDefault="0015036E" w:rsidP="0015036E">
      <w:pPr>
        <w:autoSpaceDE w:val="0"/>
        <w:autoSpaceDN w:val="0"/>
        <w:adjustRightInd w:val="0"/>
        <w:spacing w:after="0" w:line="276" w:lineRule="auto"/>
        <w:contextualSpacing w:val="0"/>
        <w:jc w:val="both"/>
        <w:rPr>
          <w:szCs w:val="22"/>
        </w:rPr>
      </w:pPr>
      <w:r w:rsidRPr="00AA4F95">
        <w:rPr>
          <w:szCs w:val="22"/>
        </w:rPr>
        <w:t>The baseline emissions associated with electricity generation in year y (BE</w:t>
      </w:r>
      <w:r w:rsidRPr="00AA4F95">
        <w:rPr>
          <w:szCs w:val="22"/>
          <w:vertAlign w:val="subscript"/>
        </w:rPr>
        <w:t>EC,y</w:t>
      </w:r>
      <w:r w:rsidRPr="00AA4F95">
        <w:rPr>
          <w:szCs w:val="22"/>
        </w:rPr>
        <w:t xml:space="preserve">) </w:t>
      </w:r>
      <w:r w:rsidRPr="004675AE">
        <w:rPr>
          <w:szCs w:val="22"/>
        </w:rPr>
        <w:t>are</w:t>
      </w:r>
      <w:r w:rsidRPr="00AA4F95">
        <w:rPr>
          <w:szCs w:val="22"/>
        </w:rPr>
        <w:t xml:space="preserve"> calculated in accordance with the “Tool to calculate baseline, project and leakage emissions from electricity consumption” version 1. The electricity source k in the tool corresponds to the sources of electricity generated by the grid, which is identified as the most plausible baseline scenario. EC</w:t>
      </w:r>
      <w:r w:rsidRPr="00AA4F95">
        <w:rPr>
          <w:szCs w:val="22"/>
          <w:vertAlign w:val="subscript"/>
        </w:rPr>
        <w:t xml:space="preserve">BL,k,y </w:t>
      </w:r>
      <w:r w:rsidRPr="00AA4F95">
        <w:rPr>
          <w:szCs w:val="22"/>
        </w:rPr>
        <w:t>in the tool is equivalent to the net amount of electricity generated using LFG and biogas in year y (EG</w:t>
      </w:r>
      <w:r w:rsidRPr="00AA4F95">
        <w:rPr>
          <w:szCs w:val="22"/>
          <w:vertAlign w:val="subscript"/>
        </w:rPr>
        <w:t>PJ,y</w:t>
      </w:r>
      <w:r w:rsidRPr="00AA4F95">
        <w:rPr>
          <w:szCs w:val="22"/>
        </w:rPr>
        <w:t xml:space="preserve">). </w:t>
      </w:r>
    </w:p>
    <w:p w14:paraId="7174B511" w14:textId="77777777" w:rsidR="0015036E" w:rsidRDefault="0015036E" w:rsidP="0015036E">
      <w:pPr>
        <w:autoSpaceDE w:val="0"/>
        <w:autoSpaceDN w:val="0"/>
        <w:adjustRightInd w:val="0"/>
        <w:spacing w:after="0" w:line="276" w:lineRule="auto"/>
        <w:contextualSpacing w:val="0"/>
        <w:jc w:val="both"/>
        <w:rPr>
          <w:szCs w:val="22"/>
        </w:rPr>
      </w:pPr>
    </w:p>
    <w:p w14:paraId="255330FB" w14:textId="77777777" w:rsidR="0015036E" w:rsidRPr="00AA4F95" w:rsidRDefault="0015036E" w:rsidP="0015036E">
      <w:pPr>
        <w:autoSpaceDE w:val="0"/>
        <w:autoSpaceDN w:val="0"/>
        <w:adjustRightInd w:val="0"/>
        <w:spacing w:after="0" w:line="276" w:lineRule="auto"/>
        <w:contextualSpacing w:val="0"/>
        <w:jc w:val="both"/>
        <w:rPr>
          <w:b/>
          <w:bCs/>
          <w:i/>
          <w:iCs/>
          <w:szCs w:val="22"/>
        </w:rPr>
      </w:pPr>
      <w:r w:rsidRPr="00AA4F95">
        <w:rPr>
          <w:b/>
          <w:bCs/>
          <w:i/>
          <w:iCs/>
          <w:szCs w:val="22"/>
        </w:rPr>
        <w:t>Generic approach</w:t>
      </w:r>
    </w:p>
    <w:p w14:paraId="038AE4EE" w14:textId="77777777" w:rsidR="0015036E" w:rsidRDefault="0015036E" w:rsidP="0015036E">
      <w:pPr>
        <w:spacing w:after="0" w:line="276" w:lineRule="auto"/>
        <w:jc w:val="both"/>
        <w:rPr>
          <w:szCs w:val="22"/>
        </w:rPr>
      </w:pPr>
      <w:r w:rsidRPr="00AA4F95">
        <w:rPr>
          <w:szCs w:val="22"/>
        </w:rPr>
        <w:t>In the generic approach, baseline emissions from consumption of electricity are calculated based on the quantity of electricity consumed, an emission factor for electricity generation and a factor to account for transmission losses, as follows:</w:t>
      </w:r>
    </w:p>
    <w:p w14:paraId="027D267A" w14:textId="77777777" w:rsidR="0015036E" w:rsidRDefault="0015036E" w:rsidP="0015036E">
      <w:pPr>
        <w:spacing w:after="0" w:line="276" w:lineRule="auto"/>
        <w:jc w:val="both"/>
        <w:rPr>
          <w:szCs w:val="22"/>
        </w:rPr>
      </w:pPr>
    </w:p>
    <w:p w14:paraId="1639C9A6" w14:textId="77777777" w:rsidR="0015036E" w:rsidRPr="004675AE" w:rsidRDefault="0015036E" w:rsidP="0015036E">
      <w:pPr>
        <w:spacing w:after="0" w:line="276" w:lineRule="auto"/>
        <w:jc w:val="center"/>
        <w:rPr>
          <w:szCs w:val="22"/>
        </w:rPr>
      </w:pPr>
      <w:r>
        <w:rPr>
          <w:szCs w:val="22"/>
        </w:rPr>
        <w:t>BE</w:t>
      </w:r>
      <w:r w:rsidRPr="00AA4F95">
        <w:rPr>
          <w:szCs w:val="22"/>
          <w:vertAlign w:val="subscript"/>
        </w:rPr>
        <w:t xml:space="preserve">EC,y </w:t>
      </w:r>
      <w:r>
        <w:rPr>
          <w:szCs w:val="22"/>
        </w:rPr>
        <w:t xml:space="preserve">= </w:t>
      </w:r>
      <m:oMath>
        <m:nary>
          <m:naryPr>
            <m:chr m:val="∑"/>
            <m:limLoc m:val="undOvr"/>
            <m:supHide m:val="1"/>
            <m:ctrlPr>
              <w:rPr>
                <w:rFonts w:ascii="Cambria Math" w:hAnsi="Cambria Math"/>
                <w:i/>
                <w:szCs w:val="22"/>
              </w:rPr>
            </m:ctrlPr>
          </m:naryPr>
          <m:sub>
            <m:r>
              <w:rPr>
                <w:rFonts w:ascii="Cambria Math" w:hAnsi="Cambria Math"/>
                <w:szCs w:val="22"/>
              </w:rPr>
              <m:t>k</m:t>
            </m:r>
          </m:sub>
          <m:sup/>
          <m:e>
            <m:sSub>
              <m:sSubPr>
                <m:ctrlPr>
                  <w:rPr>
                    <w:rFonts w:ascii="Cambria Math" w:hAnsi="Cambria Math"/>
                    <w:i/>
                    <w:szCs w:val="22"/>
                  </w:rPr>
                </m:ctrlPr>
              </m:sSubPr>
              <m:e>
                <m:r>
                  <w:rPr>
                    <w:rFonts w:ascii="Cambria Math" w:hAnsi="Cambria Math"/>
                    <w:szCs w:val="22"/>
                  </w:rPr>
                  <m:t>EC</m:t>
                </m:r>
              </m:e>
              <m:sub>
                <m:r>
                  <w:rPr>
                    <w:rFonts w:ascii="Cambria Math" w:hAnsi="Cambria Math"/>
                    <w:szCs w:val="22"/>
                  </w:rPr>
                  <m:t>BL,k,y</m:t>
                </m:r>
              </m:sub>
            </m:sSub>
          </m:e>
        </m:nary>
      </m:oMath>
      <w:r>
        <w:rPr>
          <w:rFonts w:eastAsiaTheme="minorEastAsia"/>
          <w:szCs w:val="22"/>
        </w:rPr>
        <w:t xml:space="preserve"> * EF</w:t>
      </w:r>
      <w:r w:rsidRPr="00AA4F95">
        <w:rPr>
          <w:rFonts w:eastAsiaTheme="minorEastAsia"/>
          <w:szCs w:val="22"/>
          <w:vertAlign w:val="subscript"/>
        </w:rPr>
        <w:t>EL,k,y</w:t>
      </w:r>
      <w:r>
        <w:rPr>
          <w:rFonts w:eastAsiaTheme="minorEastAsia"/>
          <w:szCs w:val="22"/>
          <w:vertAlign w:val="subscript"/>
        </w:rPr>
        <w:t xml:space="preserve"> </w:t>
      </w:r>
      <w:r>
        <w:rPr>
          <w:szCs w:val="22"/>
        </w:rPr>
        <w:t>* (1+TDL</w:t>
      </w:r>
      <w:r w:rsidRPr="00AA4F95">
        <w:rPr>
          <w:szCs w:val="22"/>
          <w:vertAlign w:val="subscript"/>
        </w:rPr>
        <w:t>k,y</w:t>
      </w:r>
      <w:r>
        <w:rPr>
          <w:szCs w:val="22"/>
        </w:rPr>
        <w:t>)</w:t>
      </w:r>
      <w:r>
        <w:rPr>
          <w:szCs w:val="22"/>
        </w:rPr>
        <w:tab/>
        <w:t>Equation (2) in TOOL5 V03</w:t>
      </w:r>
    </w:p>
    <w:p w14:paraId="41F9A90B" w14:textId="77777777" w:rsidR="0015036E" w:rsidRDefault="0015036E" w:rsidP="0015036E">
      <w:pPr>
        <w:spacing w:after="0" w:line="276" w:lineRule="auto"/>
        <w:jc w:val="both"/>
        <w:rPr>
          <w:rFonts w:cs="Arial"/>
          <w:szCs w:val="22"/>
        </w:rPr>
      </w:pPr>
    </w:p>
    <w:p w14:paraId="21D6DD45" w14:textId="77777777" w:rsidR="0015036E" w:rsidRPr="00C73623" w:rsidRDefault="0015036E" w:rsidP="0015036E">
      <w:pPr>
        <w:spacing w:after="0" w:line="276" w:lineRule="auto"/>
        <w:jc w:val="both"/>
        <w:rPr>
          <w:rFonts w:cs="Arial"/>
          <w:szCs w:val="22"/>
        </w:rPr>
      </w:pPr>
      <w:r w:rsidRPr="00C73623">
        <w:rPr>
          <w:rFonts w:cs="Arial"/>
          <w:szCs w:val="22"/>
        </w:rPr>
        <w:t>Where:</w:t>
      </w:r>
    </w:p>
    <w:p w14:paraId="4AF3647A" w14:textId="77777777" w:rsidR="0015036E" w:rsidRPr="00C73623" w:rsidRDefault="0015036E" w:rsidP="0015036E">
      <w:pPr>
        <w:spacing w:after="0" w:line="276" w:lineRule="auto"/>
        <w:jc w:val="both"/>
        <w:rPr>
          <w:rFonts w:cs="Arial"/>
          <w:szCs w:val="22"/>
        </w:rPr>
      </w:pPr>
      <w:r w:rsidRPr="00C73623">
        <w:rPr>
          <w:rFonts w:cs="Arial"/>
          <w:szCs w:val="22"/>
        </w:rPr>
        <w:t>BE</w:t>
      </w:r>
      <w:r w:rsidRPr="00AA4F95">
        <w:rPr>
          <w:rFonts w:cs="Arial"/>
          <w:szCs w:val="22"/>
          <w:vertAlign w:val="subscript"/>
        </w:rPr>
        <w:t>EC,y</w:t>
      </w:r>
      <w:r>
        <w:rPr>
          <w:rFonts w:cs="Arial"/>
          <w:szCs w:val="22"/>
        </w:rPr>
        <w:tab/>
      </w:r>
      <w:r>
        <w:rPr>
          <w:rFonts w:cs="Arial"/>
          <w:szCs w:val="22"/>
        </w:rPr>
        <w:tab/>
      </w:r>
      <w:r w:rsidRPr="00C73623">
        <w:rPr>
          <w:rFonts w:cs="Arial"/>
          <w:szCs w:val="22"/>
        </w:rPr>
        <w:t>Baseline emissions from electricity consumption in year y (tCO</w:t>
      </w:r>
      <w:r w:rsidRPr="00AA4F95">
        <w:rPr>
          <w:rFonts w:cs="Arial"/>
          <w:szCs w:val="22"/>
          <w:vertAlign w:val="subscript"/>
        </w:rPr>
        <w:t>2</w:t>
      </w:r>
      <w:r w:rsidRPr="00C73623">
        <w:rPr>
          <w:rFonts w:cs="Arial"/>
          <w:szCs w:val="22"/>
        </w:rPr>
        <w:t>e/yr</w:t>
      </w:r>
      <w:r>
        <w:rPr>
          <w:rFonts w:cs="Arial"/>
          <w:szCs w:val="22"/>
        </w:rPr>
        <w:t>.</w:t>
      </w:r>
      <w:r w:rsidRPr="00C73623">
        <w:rPr>
          <w:rFonts w:cs="Arial"/>
          <w:szCs w:val="22"/>
        </w:rPr>
        <w:t>)</w:t>
      </w:r>
    </w:p>
    <w:p w14:paraId="76626FF0" w14:textId="77777777" w:rsidR="0015036E" w:rsidRPr="00C73623" w:rsidRDefault="0015036E" w:rsidP="0015036E">
      <w:pPr>
        <w:spacing w:after="0" w:line="276" w:lineRule="auto"/>
        <w:jc w:val="both"/>
        <w:rPr>
          <w:rFonts w:cs="Arial"/>
          <w:szCs w:val="22"/>
        </w:rPr>
      </w:pPr>
      <w:r w:rsidRPr="00C73623">
        <w:rPr>
          <w:rFonts w:cs="Arial"/>
          <w:szCs w:val="22"/>
        </w:rPr>
        <w:t>EC</w:t>
      </w:r>
      <w:r w:rsidRPr="00AA4F95">
        <w:rPr>
          <w:rFonts w:cs="Arial"/>
          <w:szCs w:val="22"/>
          <w:vertAlign w:val="subscript"/>
        </w:rPr>
        <w:t>BL,k,y</w:t>
      </w:r>
      <w:r>
        <w:rPr>
          <w:rFonts w:cs="Arial"/>
          <w:szCs w:val="22"/>
        </w:rPr>
        <w:tab/>
      </w:r>
      <w:r w:rsidRPr="00C73623">
        <w:rPr>
          <w:rFonts w:cs="Arial"/>
          <w:szCs w:val="22"/>
        </w:rPr>
        <w:t>Net amount of electricity generated using LFG in year y (MWh/yr</w:t>
      </w:r>
      <w:r>
        <w:rPr>
          <w:rFonts w:cs="Arial"/>
          <w:szCs w:val="22"/>
        </w:rPr>
        <w:t>.</w:t>
      </w:r>
      <w:r w:rsidRPr="00C73623">
        <w:rPr>
          <w:rFonts w:cs="Arial"/>
          <w:szCs w:val="22"/>
        </w:rPr>
        <w:t>)</w:t>
      </w:r>
    </w:p>
    <w:p w14:paraId="396D3F4D" w14:textId="77777777" w:rsidR="0015036E" w:rsidRPr="00C73623" w:rsidRDefault="0015036E" w:rsidP="0015036E">
      <w:pPr>
        <w:spacing w:after="0" w:line="276" w:lineRule="auto"/>
        <w:jc w:val="both"/>
        <w:rPr>
          <w:rFonts w:cs="Arial"/>
          <w:szCs w:val="22"/>
        </w:rPr>
      </w:pPr>
      <w:r w:rsidRPr="00C73623">
        <w:rPr>
          <w:rFonts w:cs="Arial"/>
          <w:szCs w:val="22"/>
        </w:rPr>
        <w:t>EF</w:t>
      </w:r>
      <w:r w:rsidRPr="00AA4F95">
        <w:rPr>
          <w:rFonts w:cs="Arial"/>
          <w:szCs w:val="22"/>
          <w:vertAlign w:val="subscript"/>
        </w:rPr>
        <w:t>EL,k,y</w:t>
      </w:r>
      <w:r>
        <w:rPr>
          <w:rFonts w:cs="Arial"/>
          <w:szCs w:val="22"/>
        </w:rPr>
        <w:tab/>
      </w:r>
      <w:r>
        <w:rPr>
          <w:rFonts w:cs="Arial"/>
          <w:szCs w:val="22"/>
        </w:rPr>
        <w:tab/>
      </w:r>
      <w:r w:rsidRPr="00C73623">
        <w:rPr>
          <w:rFonts w:cs="Arial"/>
          <w:szCs w:val="22"/>
        </w:rPr>
        <w:t>Emission factor for electricity generation source k in year y (tCO</w:t>
      </w:r>
      <w:r w:rsidRPr="00AA4F95">
        <w:rPr>
          <w:rFonts w:cs="Arial"/>
          <w:szCs w:val="22"/>
          <w:vertAlign w:val="subscript"/>
        </w:rPr>
        <w:t>2</w:t>
      </w:r>
      <w:r w:rsidRPr="00C73623">
        <w:rPr>
          <w:rFonts w:cs="Arial"/>
          <w:szCs w:val="22"/>
        </w:rPr>
        <w:t>e/MWh)</w:t>
      </w:r>
    </w:p>
    <w:p w14:paraId="2F224337" w14:textId="77777777" w:rsidR="0015036E" w:rsidRPr="00C73623" w:rsidRDefault="0015036E" w:rsidP="0015036E">
      <w:pPr>
        <w:spacing w:after="0" w:line="276" w:lineRule="auto"/>
        <w:ind w:left="1440" w:hanging="1440"/>
        <w:jc w:val="both"/>
        <w:rPr>
          <w:rFonts w:cs="Arial"/>
          <w:szCs w:val="22"/>
        </w:rPr>
      </w:pPr>
      <w:r w:rsidRPr="00C73623">
        <w:rPr>
          <w:rFonts w:cs="Arial"/>
          <w:szCs w:val="22"/>
        </w:rPr>
        <w:t>TDL</w:t>
      </w:r>
      <w:r w:rsidRPr="00AA4F95">
        <w:rPr>
          <w:rFonts w:cs="Arial"/>
          <w:szCs w:val="22"/>
          <w:vertAlign w:val="subscript"/>
        </w:rPr>
        <w:t>k,y</w:t>
      </w:r>
      <w:r>
        <w:rPr>
          <w:rFonts w:cs="Arial"/>
          <w:szCs w:val="22"/>
        </w:rPr>
        <w:tab/>
      </w:r>
      <w:r w:rsidRPr="00C73623">
        <w:rPr>
          <w:rFonts w:cs="Arial"/>
          <w:szCs w:val="22"/>
        </w:rPr>
        <w:t>Average technical and transmission and distribution losses for providing electricity to source k in year y</w:t>
      </w:r>
    </w:p>
    <w:p w14:paraId="50797171" w14:textId="77777777" w:rsidR="0015036E" w:rsidRDefault="0015036E" w:rsidP="0015036E">
      <w:pPr>
        <w:spacing w:after="0" w:line="276" w:lineRule="auto"/>
        <w:jc w:val="both"/>
        <w:rPr>
          <w:rFonts w:cs="Arial"/>
          <w:szCs w:val="22"/>
        </w:rPr>
      </w:pPr>
      <w:r>
        <w:rPr>
          <w:rFonts w:cs="Arial"/>
          <w:szCs w:val="22"/>
        </w:rPr>
        <w:t>k</w:t>
      </w:r>
      <w:r>
        <w:rPr>
          <w:rFonts w:cs="Arial"/>
          <w:szCs w:val="22"/>
        </w:rPr>
        <w:tab/>
      </w:r>
      <w:r>
        <w:rPr>
          <w:rFonts w:cs="Arial"/>
          <w:szCs w:val="22"/>
        </w:rPr>
        <w:tab/>
      </w:r>
      <w:r w:rsidRPr="00C73623">
        <w:rPr>
          <w:rFonts w:cs="Arial"/>
          <w:szCs w:val="22"/>
        </w:rPr>
        <w:t>the sources of electricity generated by the grid</w:t>
      </w:r>
    </w:p>
    <w:p w14:paraId="5E01DB6F" w14:textId="77777777" w:rsidR="0015036E" w:rsidRDefault="0015036E" w:rsidP="0015036E">
      <w:pPr>
        <w:spacing w:after="0" w:line="276" w:lineRule="auto"/>
        <w:jc w:val="both"/>
        <w:rPr>
          <w:rFonts w:cs="Arial"/>
          <w:szCs w:val="22"/>
        </w:rPr>
      </w:pPr>
    </w:p>
    <w:p w14:paraId="084C13EF" w14:textId="77777777" w:rsidR="0015036E" w:rsidRPr="00AA4F95" w:rsidRDefault="0015036E" w:rsidP="0015036E">
      <w:pPr>
        <w:spacing w:after="0" w:line="276" w:lineRule="auto"/>
        <w:jc w:val="both"/>
        <w:rPr>
          <w:rFonts w:cs="Arial"/>
          <w:szCs w:val="22"/>
          <w:u w:val="single"/>
        </w:rPr>
      </w:pPr>
      <w:r w:rsidRPr="00AA4F95">
        <w:rPr>
          <w:szCs w:val="22"/>
          <w:u w:val="single"/>
        </w:rPr>
        <w:t>Determination of the emission factor for electricity generation (EF</w:t>
      </w:r>
      <w:r w:rsidRPr="00AA4F95">
        <w:rPr>
          <w:sz w:val="14"/>
          <w:szCs w:val="14"/>
          <w:u w:val="single"/>
        </w:rPr>
        <w:t>EL,k,y</w:t>
      </w:r>
      <w:r>
        <w:rPr>
          <w:sz w:val="14"/>
          <w:szCs w:val="14"/>
          <w:u w:val="single"/>
        </w:rPr>
        <w:t xml:space="preserve"> </w:t>
      </w:r>
      <w:r w:rsidRPr="00C73623">
        <w:rPr>
          <w:sz w:val="14"/>
          <w:szCs w:val="14"/>
          <w:u w:val="single"/>
        </w:rPr>
        <w:t>=</w:t>
      </w:r>
      <w:r w:rsidRPr="00AA4F95">
        <w:rPr>
          <w:rFonts w:cs="Arial"/>
          <w:szCs w:val="22"/>
          <w:u w:val="single"/>
        </w:rPr>
        <w:t xml:space="preserve"> EF</w:t>
      </w:r>
      <w:r w:rsidRPr="00AA4F95">
        <w:rPr>
          <w:rFonts w:cs="Arial"/>
          <w:szCs w:val="22"/>
          <w:u w:val="single"/>
          <w:vertAlign w:val="subscript"/>
        </w:rPr>
        <w:t>grid,CM,y</w:t>
      </w:r>
      <w:r w:rsidRPr="00AA4F95">
        <w:rPr>
          <w:szCs w:val="22"/>
          <w:u w:val="single"/>
        </w:rPr>
        <w:t>)</w:t>
      </w:r>
    </w:p>
    <w:p w14:paraId="69A56CCC" w14:textId="77777777" w:rsidR="0015036E" w:rsidRDefault="0015036E" w:rsidP="0015036E">
      <w:pPr>
        <w:spacing w:after="0" w:line="276" w:lineRule="auto"/>
        <w:jc w:val="both"/>
        <w:rPr>
          <w:rFonts w:eastAsia="MS Mincho" w:cs="Arial"/>
          <w:szCs w:val="22"/>
        </w:rPr>
      </w:pPr>
      <w:r w:rsidRPr="003A0447">
        <w:rPr>
          <w:rFonts w:cs="Arial"/>
          <w:szCs w:val="22"/>
        </w:rPr>
        <w:t>The amount of electricity generated from the utilization of LFG extracted from the landfill area will be monitored during the project activity. The emission factor of the Turkish grid (EF</w:t>
      </w:r>
      <w:r>
        <w:rPr>
          <w:rFonts w:cs="Arial"/>
          <w:szCs w:val="22"/>
          <w:vertAlign w:val="subscript"/>
        </w:rPr>
        <w:t>grid,CM,y</w:t>
      </w:r>
      <w:r w:rsidRPr="003A0447">
        <w:rPr>
          <w:rFonts w:cs="Arial"/>
          <w:szCs w:val="22"/>
        </w:rPr>
        <w:t>) is calculated</w:t>
      </w:r>
      <w:r w:rsidRPr="003A0447">
        <w:rPr>
          <w:rFonts w:eastAsia="MS Mincho" w:cs="Arial"/>
          <w:szCs w:val="22"/>
        </w:rPr>
        <w:t xml:space="preserve"> by </w:t>
      </w:r>
      <w:r w:rsidRPr="003A0447">
        <w:rPr>
          <w:rFonts w:cs="Arial"/>
          <w:szCs w:val="22"/>
        </w:rPr>
        <w:t>Ministry of Energy and Natural Resources in accordance with</w:t>
      </w:r>
      <w:r w:rsidRPr="003A0447">
        <w:rPr>
          <w:rFonts w:eastAsia="MS Mincho" w:cs="Arial"/>
          <w:szCs w:val="22"/>
        </w:rPr>
        <w:t xml:space="preserve"> The Clean Development Mechanism method of the Intergovernmental Panel on Climate Change (IPCC) and published in </w:t>
      </w:r>
      <w:r w:rsidRPr="003A0447">
        <w:rPr>
          <w:rFonts w:cs="Arial"/>
          <w:szCs w:val="22"/>
        </w:rPr>
        <w:t>Turkey National Network Grid Emission Factor Data Sheet</w:t>
      </w:r>
      <w:bookmarkStart w:id="14" w:name="_Ref114180694"/>
      <w:r w:rsidRPr="003A0447">
        <w:rPr>
          <w:rStyle w:val="FootnoteReference"/>
          <w:rFonts w:cs="Arial"/>
          <w:szCs w:val="22"/>
        </w:rPr>
        <w:footnoteReference w:id="47"/>
      </w:r>
      <w:bookmarkEnd w:id="14"/>
      <w:r>
        <w:rPr>
          <w:rFonts w:eastAsia="MS Mincho" w:cs="Arial"/>
          <w:szCs w:val="22"/>
        </w:rPr>
        <w:t>.</w:t>
      </w:r>
    </w:p>
    <w:p w14:paraId="0A4BB810" w14:textId="77777777" w:rsidR="0015036E" w:rsidRDefault="0015036E" w:rsidP="0015036E">
      <w:pPr>
        <w:spacing w:after="0" w:line="276" w:lineRule="auto"/>
        <w:jc w:val="both"/>
        <w:rPr>
          <w:rFonts w:eastAsia="MS Mincho" w:cs="Arial"/>
          <w:szCs w:val="22"/>
        </w:rPr>
      </w:pPr>
    </w:p>
    <w:p w14:paraId="15E0EB26" w14:textId="77777777" w:rsidR="0015036E" w:rsidRDefault="0015036E" w:rsidP="0015036E">
      <w:pPr>
        <w:spacing w:after="0" w:line="276" w:lineRule="auto"/>
        <w:jc w:val="both"/>
        <w:rPr>
          <w:rFonts w:eastAsia="MS Mincho" w:cs="Arial"/>
          <w:szCs w:val="22"/>
        </w:rPr>
      </w:pPr>
      <w:r>
        <w:rPr>
          <w:rFonts w:eastAsia="MS Mincho" w:cs="Arial"/>
          <w:szCs w:val="22"/>
        </w:rPr>
        <w:t xml:space="preserve">The </w:t>
      </w:r>
      <w:r w:rsidRPr="009440BA">
        <w:rPr>
          <w:rFonts w:eastAsia="MS Mincho" w:cs="Arial"/>
          <w:szCs w:val="22"/>
        </w:rPr>
        <w:t>CO</w:t>
      </w:r>
      <w:r w:rsidRPr="003A0447">
        <w:rPr>
          <w:rFonts w:eastAsia="MS Mincho" w:cs="Arial"/>
          <w:szCs w:val="22"/>
          <w:vertAlign w:val="subscript"/>
        </w:rPr>
        <w:t>2</w:t>
      </w:r>
      <w:r w:rsidRPr="009440BA">
        <w:rPr>
          <w:rFonts w:eastAsia="MS Mincho" w:cs="Arial"/>
          <w:szCs w:val="22"/>
        </w:rPr>
        <w:t xml:space="preserve"> emission factor for the displacement of</w:t>
      </w:r>
      <w:r>
        <w:rPr>
          <w:rFonts w:eastAsia="MS Mincho" w:cs="Arial"/>
          <w:szCs w:val="22"/>
        </w:rPr>
        <w:t xml:space="preserve"> </w:t>
      </w:r>
      <w:r w:rsidRPr="009440BA">
        <w:rPr>
          <w:rFonts w:eastAsia="MS Mincho" w:cs="Arial"/>
          <w:szCs w:val="22"/>
        </w:rPr>
        <w:t>electricity generated by power plants</w:t>
      </w:r>
      <w:r>
        <w:rPr>
          <w:rFonts w:eastAsia="MS Mincho" w:cs="Arial"/>
          <w:szCs w:val="22"/>
        </w:rPr>
        <w:t xml:space="preserve"> in the project activity and fed to the grid is estimated using </w:t>
      </w:r>
      <w:r w:rsidRPr="009440BA">
        <w:rPr>
          <w:rFonts w:eastAsia="MS Mincho" w:cs="Arial"/>
          <w:szCs w:val="22"/>
        </w:rPr>
        <w:t>Tool to calculate the emission factor for an</w:t>
      </w:r>
      <w:r>
        <w:rPr>
          <w:rFonts w:eastAsia="MS Mincho" w:cs="Arial"/>
          <w:szCs w:val="22"/>
        </w:rPr>
        <w:t xml:space="preserve"> </w:t>
      </w:r>
      <w:r w:rsidRPr="009440BA">
        <w:rPr>
          <w:rFonts w:eastAsia="MS Mincho" w:cs="Arial"/>
          <w:szCs w:val="22"/>
        </w:rPr>
        <w:t>electricity system</w:t>
      </w:r>
      <w:r>
        <w:rPr>
          <w:rFonts w:eastAsia="MS Mincho" w:cs="Arial"/>
          <w:szCs w:val="22"/>
        </w:rPr>
        <w:t xml:space="preserve"> version 7.0. The estimation is carried out through following steps </w:t>
      </w:r>
    </w:p>
    <w:p w14:paraId="70A9C028" w14:textId="77777777" w:rsidR="0015036E" w:rsidRPr="009440BA" w:rsidRDefault="0015036E" w:rsidP="0015036E">
      <w:pPr>
        <w:spacing w:after="0" w:line="276" w:lineRule="auto"/>
        <w:ind w:left="720"/>
        <w:jc w:val="both"/>
        <w:rPr>
          <w:rFonts w:eastAsia="MS Mincho" w:cs="Arial"/>
          <w:szCs w:val="22"/>
        </w:rPr>
      </w:pPr>
      <w:r w:rsidRPr="009440BA">
        <w:rPr>
          <w:rFonts w:eastAsia="MS Mincho" w:cs="Arial"/>
          <w:szCs w:val="22"/>
        </w:rPr>
        <w:t>(a) Step 1: Identify the relevant electricity systems;</w:t>
      </w:r>
    </w:p>
    <w:p w14:paraId="3B3DB6F1" w14:textId="77777777" w:rsidR="0015036E" w:rsidRPr="009440BA" w:rsidRDefault="0015036E" w:rsidP="0015036E">
      <w:pPr>
        <w:spacing w:after="0" w:line="276" w:lineRule="auto"/>
        <w:ind w:left="720"/>
        <w:jc w:val="both"/>
        <w:rPr>
          <w:rFonts w:eastAsia="MS Mincho" w:cs="Arial"/>
          <w:szCs w:val="22"/>
        </w:rPr>
      </w:pPr>
      <w:r w:rsidRPr="009440BA">
        <w:rPr>
          <w:rFonts w:eastAsia="MS Mincho" w:cs="Arial"/>
          <w:szCs w:val="22"/>
        </w:rPr>
        <w:t>(b)</w:t>
      </w:r>
      <w:r>
        <w:rPr>
          <w:rFonts w:eastAsia="MS Mincho" w:cs="Arial"/>
          <w:szCs w:val="22"/>
        </w:rPr>
        <w:t xml:space="preserve"> </w:t>
      </w:r>
      <w:r w:rsidRPr="009440BA">
        <w:rPr>
          <w:rFonts w:eastAsia="MS Mincho" w:cs="Arial"/>
          <w:szCs w:val="22"/>
        </w:rPr>
        <w:t>Step 2: Choose whether to include off-grid power plants in the project</w:t>
      </w:r>
      <w:r>
        <w:rPr>
          <w:rFonts w:eastAsia="MS Mincho" w:cs="Arial"/>
          <w:szCs w:val="22"/>
        </w:rPr>
        <w:t xml:space="preserve"> </w:t>
      </w:r>
      <w:r w:rsidRPr="009440BA">
        <w:rPr>
          <w:rFonts w:eastAsia="MS Mincho" w:cs="Arial"/>
          <w:szCs w:val="22"/>
        </w:rPr>
        <w:t>electricity system (optional);</w:t>
      </w:r>
    </w:p>
    <w:p w14:paraId="49A0117E" w14:textId="77777777" w:rsidR="0015036E" w:rsidRPr="009440BA" w:rsidRDefault="0015036E" w:rsidP="0015036E">
      <w:pPr>
        <w:spacing w:after="0" w:line="276" w:lineRule="auto"/>
        <w:ind w:left="720"/>
        <w:jc w:val="both"/>
        <w:rPr>
          <w:rFonts w:eastAsia="MS Mincho" w:cs="Arial"/>
          <w:szCs w:val="22"/>
        </w:rPr>
      </w:pPr>
      <w:r w:rsidRPr="009440BA">
        <w:rPr>
          <w:rFonts w:eastAsia="MS Mincho" w:cs="Arial"/>
          <w:szCs w:val="22"/>
        </w:rPr>
        <w:t>(c) Step 3: Select a method to determine the operating margin (OM);</w:t>
      </w:r>
    </w:p>
    <w:p w14:paraId="1CCBF5BA" w14:textId="77777777" w:rsidR="0015036E" w:rsidRPr="009440BA" w:rsidRDefault="0015036E" w:rsidP="0015036E">
      <w:pPr>
        <w:spacing w:after="0" w:line="276" w:lineRule="auto"/>
        <w:ind w:left="720"/>
        <w:jc w:val="both"/>
        <w:rPr>
          <w:rFonts w:eastAsia="MS Mincho" w:cs="Arial"/>
          <w:szCs w:val="22"/>
        </w:rPr>
      </w:pPr>
      <w:r w:rsidRPr="009440BA">
        <w:rPr>
          <w:rFonts w:eastAsia="MS Mincho" w:cs="Arial"/>
          <w:szCs w:val="22"/>
        </w:rPr>
        <w:t>(d) Step 4: Calculate the operating margin emission factor according to the</w:t>
      </w:r>
      <w:r>
        <w:rPr>
          <w:rFonts w:eastAsia="MS Mincho" w:cs="Arial"/>
          <w:szCs w:val="22"/>
        </w:rPr>
        <w:t xml:space="preserve"> </w:t>
      </w:r>
      <w:r w:rsidRPr="009440BA">
        <w:rPr>
          <w:rFonts w:eastAsia="MS Mincho" w:cs="Arial"/>
          <w:szCs w:val="22"/>
        </w:rPr>
        <w:t>selected method;</w:t>
      </w:r>
    </w:p>
    <w:p w14:paraId="579EAA13" w14:textId="77777777" w:rsidR="0015036E" w:rsidRPr="009440BA" w:rsidRDefault="0015036E" w:rsidP="0015036E">
      <w:pPr>
        <w:spacing w:after="0" w:line="276" w:lineRule="auto"/>
        <w:ind w:left="720"/>
        <w:jc w:val="both"/>
        <w:rPr>
          <w:rFonts w:eastAsia="MS Mincho" w:cs="Arial"/>
          <w:szCs w:val="22"/>
        </w:rPr>
      </w:pPr>
      <w:r w:rsidRPr="009440BA">
        <w:rPr>
          <w:rFonts w:eastAsia="MS Mincho" w:cs="Arial"/>
          <w:szCs w:val="22"/>
        </w:rPr>
        <w:t>(e) Step 5: Calculate the build margin (BM) emission factor;</w:t>
      </w:r>
    </w:p>
    <w:p w14:paraId="7CEF7C02" w14:textId="77777777" w:rsidR="0015036E" w:rsidRDefault="0015036E" w:rsidP="0015036E">
      <w:pPr>
        <w:spacing w:after="0" w:line="276" w:lineRule="auto"/>
        <w:ind w:left="720"/>
        <w:jc w:val="both"/>
        <w:rPr>
          <w:rFonts w:eastAsia="MS Mincho" w:cs="Arial"/>
          <w:szCs w:val="22"/>
        </w:rPr>
      </w:pPr>
      <w:r w:rsidRPr="009440BA">
        <w:rPr>
          <w:rFonts w:eastAsia="MS Mincho" w:cs="Arial"/>
          <w:szCs w:val="22"/>
        </w:rPr>
        <w:t>(f) Step 6: Calculate the combined margin (CM) emission factor.</w:t>
      </w:r>
    </w:p>
    <w:p w14:paraId="0A754227" w14:textId="77777777" w:rsidR="0015036E" w:rsidRDefault="0015036E" w:rsidP="0015036E">
      <w:pPr>
        <w:spacing w:after="0" w:line="276" w:lineRule="auto"/>
        <w:jc w:val="both"/>
        <w:rPr>
          <w:rFonts w:eastAsia="MS Mincho" w:cs="Arial"/>
          <w:szCs w:val="22"/>
        </w:rPr>
      </w:pPr>
    </w:p>
    <w:p w14:paraId="4F779B86" w14:textId="77777777" w:rsidR="0015036E" w:rsidRPr="003A0447" w:rsidRDefault="0015036E" w:rsidP="0015036E">
      <w:pPr>
        <w:spacing w:after="0" w:line="276" w:lineRule="auto"/>
        <w:jc w:val="both"/>
        <w:rPr>
          <w:rFonts w:eastAsia="MS Mincho" w:cs="Arial"/>
          <w:b/>
          <w:bCs/>
          <w:szCs w:val="22"/>
        </w:rPr>
      </w:pPr>
      <w:r w:rsidRPr="003A0447">
        <w:rPr>
          <w:rFonts w:eastAsia="MS Mincho" w:cs="Arial"/>
          <w:b/>
          <w:bCs/>
          <w:szCs w:val="22"/>
        </w:rPr>
        <w:t>Step 1: Identify the relevant electricity systems</w:t>
      </w:r>
    </w:p>
    <w:p w14:paraId="3A9636DA" w14:textId="77777777" w:rsidR="0015036E" w:rsidRDefault="0015036E" w:rsidP="0015036E">
      <w:pPr>
        <w:spacing w:after="0" w:line="276" w:lineRule="auto"/>
        <w:jc w:val="both"/>
        <w:rPr>
          <w:rFonts w:eastAsia="MS Mincho" w:cs="Arial"/>
          <w:szCs w:val="22"/>
        </w:rPr>
      </w:pPr>
      <w:r w:rsidRPr="00E0545D">
        <w:rPr>
          <w:rFonts w:eastAsia="MS Mincho" w:cs="Arial"/>
          <w:szCs w:val="22"/>
        </w:rPr>
        <w:t xml:space="preserve">As described in tool “For determining the electricity emission factors, identify the relevant project electricity system. Similarly, identify any connected electricity systems”. It also states that “If the DNA of the host country has published a delineation of the project electricity system and connected electricity systems, these delineations should be used”. </w:t>
      </w:r>
    </w:p>
    <w:p w14:paraId="2FC31480" w14:textId="77777777" w:rsidR="0015036E" w:rsidRDefault="0015036E" w:rsidP="0015036E">
      <w:pPr>
        <w:spacing w:after="0" w:line="276" w:lineRule="auto"/>
        <w:jc w:val="both"/>
        <w:rPr>
          <w:rFonts w:eastAsia="MS Mincho" w:cs="Arial"/>
          <w:szCs w:val="22"/>
        </w:rPr>
      </w:pPr>
      <w:r w:rsidRPr="00E0545D">
        <w:rPr>
          <w:rFonts w:eastAsia="MS Mincho" w:cs="Arial"/>
          <w:szCs w:val="22"/>
        </w:rPr>
        <w:t>Keeping this into consideration</w:t>
      </w:r>
      <w:r>
        <w:rPr>
          <w:rFonts w:eastAsia="MS Mincho" w:cs="Arial"/>
          <w:szCs w:val="22"/>
        </w:rPr>
        <w:t xml:space="preserve"> the delineation</w:t>
      </w:r>
      <w:r w:rsidRPr="005D337A">
        <w:rPr>
          <w:rFonts w:eastAsia="MS Mincho" w:cs="Arial"/>
          <w:szCs w:val="22"/>
        </w:rPr>
        <w:t xml:space="preserve"> </w:t>
      </w:r>
      <w:r>
        <w:rPr>
          <w:rFonts w:eastAsia="MS Mincho" w:cs="Arial"/>
          <w:szCs w:val="22"/>
        </w:rPr>
        <w:t>of the national grid of Turkey by</w:t>
      </w:r>
      <w:r w:rsidRPr="000C3C26">
        <w:rPr>
          <w:rFonts w:eastAsia="MS Mincho" w:cs="Arial"/>
          <w:szCs w:val="22"/>
        </w:rPr>
        <w:t xml:space="preserve"> "</w:t>
      </w:r>
      <w:r w:rsidRPr="005D337A">
        <w:rPr>
          <w:rFonts w:eastAsia="MS Mincho" w:cs="Arial"/>
          <w:szCs w:val="22"/>
        </w:rPr>
        <w:t>Türkiye Elektrik İletim A.Ş.</w:t>
      </w:r>
      <w:r>
        <w:rPr>
          <w:rFonts w:eastAsia="MS Mincho" w:cs="Arial"/>
          <w:szCs w:val="22"/>
        </w:rPr>
        <w:t xml:space="preserve"> </w:t>
      </w:r>
      <w:r w:rsidRPr="005D337A">
        <w:rPr>
          <w:rFonts w:eastAsia="MS Mincho" w:cs="Arial"/>
          <w:szCs w:val="22"/>
        </w:rPr>
        <w:t>Genel Müdürlüğü</w:t>
      </w:r>
      <w:r w:rsidRPr="000C3C26">
        <w:rPr>
          <w:rFonts w:eastAsia="MS Mincho" w:cs="Arial"/>
          <w:szCs w:val="22"/>
        </w:rPr>
        <w:t>"</w:t>
      </w:r>
      <w:r>
        <w:rPr>
          <w:rFonts w:eastAsia="MS Mincho" w:cs="Arial"/>
          <w:szCs w:val="22"/>
        </w:rPr>
        <w:t xml:space="preserve"> is considered for estimation. </w:t>
      </w:r>
    </w:p>
    <w:p w14:paraId="69F63B07" w14:textId="06A85B81" w:rsidR="0015036E" w:rsidRPr="003A0447" w:rsidRDefault="0015036E" w:rsidP="0015036E">
      <w:pPr>
        <w:spacing w:after="0" w:line="276" w:lineRule="auto"/>
        <w:jc w:val="both"/>
        <w:rPr>
          <w:rFonts w:eastAsia="MS Mincho" w:cs="Arial"/>
          <w:szCs w:val="22"/>
        </w:rPr>
      </w:pPr>
      <w:r>
        <w:rPr>
          <w:noProof/>
          <w:lang w:val="es-ES" w:eastAsia="es-ES"/>
        </w:rPr>
        <w:drawing>
          <wp:inline distT="0" distB="0" distL="0" distR="0" wp14:anchorId="69C6DAB5" wp14:editId="0CC132F0">
            <wp:extent cx="6116320" cy="2851825"/>
            <wp:effectExtent l="0" t="0" r="0" b="5715"/>
            <wp:docPr id="26" name="Resim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Resim 34" descr="Chart&#10;&#10;Description automatically generated"/>
                    <pic:cNvPicPr>
                      <a:picLocks noChangeAspect="1" noChangeArrowheads="1"/>
                    </pic:cNvPicPr>
                  </pic:nvPicPr>
                  <pic:blipFill>
                    <a:blip r:embed="rId26" cstate="hqprint">
                      <a:extLst>
                        <a:ext uri="{28A0092B-C50C-407E-A947-70E740481C1C}">
                          <a14:useLocalDpi xmlns:a14="http://schemas.microsoft.com/office/drawing/2010/main" val="0"/>
                        </a:ext>
                      </a:extLst>
                    </a:blip>
                    <a:srcRect/>
                    <a:stretch>
                      <a:fillRect/>
                    </a:stretch>
                  </pic:blipFill>
                  <pic:spPr bwMode="auto">
                    <a:xfrm>
                      <a:off x="0" y="0"/>
                      <a:ext cx="6116320" cy="2851825"/>
                    </a:xfrm>
                    <a:prstGeom prst="rect">
                      <a:avLst/>
                    </a:prstGeom>
                    <a:noFill/>
                    <a:ln>
                      <a:noFill/>
                    </a:ln>
                  </pic:spPr>
                </pic:pic>
              </a:graphicData>
            </a:graphic>
          </wp:inline>
        </w:drawing>
      </w:r>
    </w:p>
    <w:p w14:paraId="26437527" w14:textId="77777777" w:rsidR="0015036E" w:rsidRDefault="0015036E" w:rsidP="0015036E">
      <w:pPr>
        <w:spacing w:after="0" w:line="276" w:lineRule="auto"/>
        <w:jc w:val="both"/>
        <w:rPr>
          <w:rFonts w:eastAsia="MS Mincho" w:cs="Arial"/>
          <w:szCs w:val="22"/>
        </w:rPr>
      </w:pPr>
    </w:p>
    <w:p w14:paraId="04F22B71" w14:textId="77777777" w:rsidR="0015036E" w:rsidRPr="003A0447" w:rsidRDefault="0015036E" w:rsidP="0015036E">
      <w:pPr>
        <w:spacing w:after="0" w:line="276" w:lineRule="auto"/>
        <w:jc w:val="both"/>
        <w:rPr>
          <w:rFonts w:eastAsia="MS Mincho" w:cs="Arial"/>
          <w:b/>
          <w:bCs/>
          <w:szCs w:val="22"/>
        </w:rPr>
      </w:pPr>
      <w:r w:rsidRPr="003A0447">
        <w:rPr>
          <w:rFonts w:eastAsia="MS Mincho" w:cs="Arial"/>
          <w:b/>
          <w:bCs/>
          <w:szCs w:val="22"/>
        </w:rPr>
        <w:t>Step 2: Choose whether to include off-grid power plants in the project electricity system (optional)</w:t>
      </w:r>
    </w:p>
    <w:p w14:paraId="59795276" w14:textId="77777777" w:rsidR="0015036E" w:rsidRPr="005B676A" w:rsidRDefault="0015036E" w:rsidP="0015036E">
      <w:pPr>
        <w:spacing w:after="0" w:line="276" w:lineRule="auto"/>
        <w:jc w:val="both"/>
        <w:rPr>
          <w:rFonts w:eastAsia="MS Mincho" w:cs="Arial"/>
          <w:szCs w:val="22"/>
        </w:rPr>
      </w:pPr>
      <w:r w:rsidRPr="005B676A">
        <w:rPr>
          <w:rFonts w:eastAsia="MS Mincho" w:cs="Arial"/>
          <w:szCs w:val="22"/>
        </w:rPr>
        <w:t>Project participants may choose between the following two options to calculate the operating margin and build margin emission factor:</w:t>
      </w:r>
    </w:p>
    <w:p w14:paraId="1E5D4C7D" w14:textId="77777777" w:rsidR="0015036E" w:rsidRPr="005B676A" w:rsidRDefault="0015036E" w:rsidP="0015036E">
      <w:pPr>
        <w:spacing w:after="0" w:line="276" w:lineRule="auto"/>
        <w:ind w:left="720"/>
        <w:jc w:val="both"/>
        <w:rPr>
          <w:rFonts w:eastAsia="MS Mincho" w:cs="Arial"/>
          <w:szCs w:val="22"/>
        </w:rPr>
      </w:pPr>
      <w:r w:rsidRPr="005B676A">
        <w:rPr>
          <w:rFonts w:eastAsia="MS Mincho" w:cs="Arial"/>
          <w:szCs w:val="22"/>
        </w:rPr>
        <w:t>Option I: Only grid power plants are included in the calculation.</w:t>
      </w:r>
    </w:p>
    <w:p w14:paraId="7C4C2628" w14:textId="77777777" w:rsidR="0015036E" w:rsidRPr="005B676A" w:rsidRDefault="0015036E" w:rsidP="0015036E">
      <w:pPr>
        <w:spacing w:after="0" w:line="276" w:lineRule="auto"/>
        <w:ind w:left="720"/>
        <w:jc w:val="both"/>
        <w:rPr>
          <w:rFonts w:eastAsia="MS Mincho" w:cs="Arial"/>
          <w:szCs w:val="22"/>
        </w:rPr>
      </w:pPr>
      <w:r w:rsidRPr="005B676A">
        <w:rPr>
          <w:rFonts w:eastAsia="MS Mincho" w:cs="Arial"/>
          <w:szCs w:val="22"/>
        </w:rPr>
        <w:t>Option II: Both grid power plants and off-grid power plants are included in the calculation.</w:t>
      </w:r>
    </w:p>
    <w:p w14:paraId="1060C911" w14:textId="77777777" w:rsidR="0015036E" w:rsidRDefault="0015036E" w:rsidP="0015036E">
      <w:pPr>
        <w:spacing w:after="0" w:line="276" w:lineRule="auto"/>
        <w:jc w:val="both"/>
        <w:rPr>
          <w:rFonts w:eastAsia="MS Mincho" w:cs="Arial"/>
          <w:szCs w:val="22"/>
        </w:rPr>
      </w:pPr>
    </w:p>
    <w:p w14:paraId="6C0E4074" w14:textId="77777777" w:rsidR="0015036E" w:rsidRDefault="0015036E" w:rsidP="0015036E">
      <w:pPr>
        <w:spacing w:after="0" w:line="276" w:lineRule="auto"/>
        <w:jc w:val="both"/>
        <w:rPr>
          <w:rFonts w:eastAsia="MS Mincho" w:cs="Arial"/>
          <w:szCs w:val="22"/>
        </w:rPr>
      </w:pPr>
      <w:r w:rsidRPr="005B676A">
        <w:rPr>
          <w:rFonts w:eastAsia="MS Mincho" w:cs="Arial"/>
          <w:szCs w:val="22"/>
        </w:rPr>
        <w:t>The Project Participant has chosen only grid power plants in the calculation.</w:t>
      </w:r>
    </w:p>
    <w:p w14:paraId="79CB9394" w14:textId="77777777" w:rsidR="0015036E" w:rsidRDefault="0015036E" w:rsidP="0015036E">
      <w:pPr>
        <w:spacing w:after="0" w:line="276" w:lineRule="auto"/>
        <w:jc w:val="both"/>
        <w:rPr>
          <w:rFonts w:eastAsia="MS Mincho" w:cs="Arial"/>
          <w:szCs w:val="22"/>
        </w:rPr>
      </w:pPr>
    </w:p>
    <w:p w14:paraId="11E99545" w14:textId="77777777" w:rsidR="0015036E" w:rsidRPr="003A0447" w:rsidRDefault="0015036E" w:rsidP="0015036E">
      <w:pPr>
        <w:spacing w:after="0" w:line="276" w:lineRule="auto"/>
        <w:jc w:val="both"/>
        <w:rPr>
          <w:rFonts w:eastAsia="MS Mincho" w:cs="Arial"/>
          <w:b/>
          <w:bCs/>
          <w:szCs w:val="22"/>
        </w:rPr>
      </w:pPr>
      <w:r w:rsidRPr="003A0447">
        <w:rPr>
          <w:rFonts w:eastAsia="MS Mincho" w:cs="Arial"/>
          <w:b/>
          <w:bCs/>
          <w:szCs w:val="22"/>
        </w:rPr>
        <w:t xml:space="preserve">Step 3: Select a method to determine the operating margin (OM) </w:t>
      </w:r>
    </w:p>
    <w:p w14:paraId="49103F53" w14:textId="77777777" w:rsidR="0015036E" w:rsidRPr="005B676A" w:rsidRDefault="0015036E" w:rsidP="0015036E">
      <w:pPr>
        <w:spacing w:after="0" w:line="276" w:lineRule="auto"/>
        <w:jc w:val="both"/>
        <w:rPr>
          <w:rFonts w:eastAsia="MS Mincho" w:cs="Arial"/>
          <w:szCs w:val="22"/>
        </w:rPr>
      </w:pPr>
      <w:r w:rsidRPr="005B676A">
        <w:rPr>
          <w:rFonts w:eastAsia="MS Mincho" w:cs="Arial"/>
          <w:szCs w:val="22"/>
        </w:rPr>
        <w:t>The calculation of the operating margin emission factor (EF</w:t>
      </w:r>
      <w:r w:rsidRPr="003A0447">
        <w:rPr>
          <w:rFonts w:eastAsia="MS Mincho" w:cs="Arial"/>
          <w:szCs w:val="22"/>
          <w:vertAlign w:val="subscript"/>
        </w:rPr>
        <w:t>grid,OM,y</w:t>
      </w:r>
      <w:r w:rsidRPr="005B676A">
        <w:rPr>
          <w:rFonts w:eastAsia="MS Mincho" w:cs="Arial"/>
          <w:szCs w:val="22"/>
        </w:rPr>
        <w:t xml:space="preserve">) is based on one of the following methods, which are described under Step 4: </w:t>
      </w:r>
    </w:p>
    <w:p w14:paraId="0F5A2307" w14:textId="77777777" w:rsidR="0015036E" w:rsidRPr="005B676A" w:rsidRDefault="0015036E" w:rsidP="0015036E">
      <w:pPr>
        <w:spacing w:after="0" w:line="276" w:lineRule="auto"/>
        <w:ind w:left="720"/>
        <w:jc w:val="both"/>
        <w:rPr>
          <w:rFonts w:eastAsia="MS Mincho" w:cs="Arial"/>
          <w:szCs w:val="22"/>
        </w:rPr>
      </w:pPr>
      <w:r w:rsidRPr="005B676A">
        <w:rPr>
          <w:rFonts w:eastAsia="MS Mincho" w:cs="Arial"/>
          <w:szCs w:val="22"/>
        </w:rPr>
        <w:t xml:space="preserve">(a) Simple OM; or </w:t>
      </w:r>
    </w:p>
    <w:p w14:paraId="0FFE8F26" w14:textId="77777777" w:rsidR="0015036E" w:rsidRPr="005B676A" w:rsidRDefault="0015036E" w:rsidP="0015036E">
      <w:pPr>
        <w:spacing w:after="0" w:line="276" w:lineRule="auto"/>
        <w:ind w:left="720"/>
        <w:jc w:val="both"/>
        <w:rPr>
          <w:rFonts w:eastAsia="MS Mincho" w:cs="Arial"/>
          <w:szCs w:val="22"/>
        </w:rPr>
      </w:pPr>
      <w:r w:rsidRPr="005B676A">
        <w:rPr>
          <w:rFonts w:eastAsia="MS Mincho" w:cs="Arial"/>
          <w:szCs w:val="22"/>
        </w:rPr>
        <w:t xml:space="preserve">(b) Simple adjusted OM; or </w:t>
      </w:r>
    </w:p>
    <w:p w14:paraId="33C662D9" w14:textId="77777777" w:rsidR="0015036E" w:rsidRPr="005B676A" w:rsidRDefault="0015036E" w:rsidP="0015036E">
      <w:pPr>
        <w:spacing w:after="0" w:line="276" w:lineRule="auto"/>
        <w:ind w:left="720"/>
        <w:jc w:val="both"/>
        <w:rPr>
          <w:rFonts w:eastAsia="MS Mincho" w:cs="Arial"/>
          <w:szCs w:val="22"/>
        </w:rPr>
      </w:pPr>
      <w:r w:rsidRPr="005B676A">
        <w:rPr>
          <w:rFonts w:eastAsia="MS Mincho" w:cs="Arial"/>
          <w:szCs w:val="22"/>
        </w:rPr>
        <w:t xml:space="preserve">(c) Dispatch data analysis OM; or </w:t>
      </w:r>
    </w:p>
    <w:p w14:paraId="5CCAE197" w14:textId="77777777" w:rsidR="0015036E" w:rsidRPr="005B676A" w:rsidRDefault="0015036E" w:rsidP="0015036E">
      <w:pPr>
        <w:spacing w:after="0" w:line="276" w:lineRule="auto"/>
        <w:ind w:left="720"/>
        <w:jc w:val="both"/>
        <w:rPr>
          <w:rFonts w:eastAsia="MS Mincho" w:cs="Arial"/>
          <w:szCs w:val="22"/>
        </w:rPr>
      </w:pPr>
      <w:r w:rsidRPr="005B676A">
        <w:rPr>
          <w:rFonts w:eastAsia="MS Mincho" w:cs="Arial"/>
          <w:szCs w:val="22"/>
        </w:rPr>
        <w:t xml:space="preserve">(d) Average OM. </w:t>
      </w:r>
    </w:p>
    <w:p w14:paraId="6E3D57FC" w14:textId="77777777" w:rsidR="0015036E" w:rsidRPr="005B676A" w:rsidRDefault="0015036E" w:rsidP="0015036E">
      <w:pPr>
        <w:spacing w:after="0" w:line="276" w:lineRule="auto"/>
        <w:jc w:val="both"/>
        <w:rPr>
          <w:rFonts w:eastAsia="MS Mincho" w:cs="Arial"/>
          <w:szCs w:val="22"/>
        </w:rPr>
      </w:pPr>
    </w:p>
    <w:p w14:paraId="42656199" w14:textId="77777777" w:rsidR="0015036E" w:rsidRDefault="0015036E" w:rsidP="0015036E">
      <w:pPr>
        <w:spacing w:after="0" w:line="276" w:lineRule="auto"/>
        <w:jc w:val="both"/>
        <w:rPr>
          <w:rFonts w:eastAsia="MS Mincho" w:cs="Arial"/>
          <w:szCs w:val="22"/>
        </w:rPr>
      </w:pPr>
      <w:r w:rsidRPr="005B676A">
        <w:rPr>
          <w:rFonts w:eastAsia="MS Mincho" w:cs="Arial"/>
          <w:szCs w:val="22"/>
        </w:rPr>
        <w:t>The data required to calculate Simple adjusted OM and Dispatch data analysis OM is not possible due to lack of availability of data to project developers. The choice of other two options for calculating operating margin emission factor depends on generation of electricity from low-cost/ must-run sources. In the context of the methodology low cost/must run resources typically include hydro, geothermal, wind, low-cost biomass, nuclear and solar generation.</w:t>
      </w:r>
    </w:p>
    <w:p w14:paraId="465DF895" w14:textId="77777777" w:rsidR="0015036E" w:rsidRDefault="0015036E" w:rsidP="0015036E">
      <w:pPr>
        <w:spacing w:after="0" w:line="276" w:lineRule="auto"/>
        <w:jc w:val="both"/>
        <w:rPr>
          <w:rFonts w:eastAsia="MS Mincho" w:cs="Arial"/>
          <w:szCs w:val="22"/>
        </w:rPr>
      </w:pPr>
    </w:p>
    <w:p w14:paraId="1E164958" w14:textId="77777777" w:rsidR="0015036E" w:rsidRDefault="0015036E" w:rsidP="0015036E">
      <w:pPr>
        <w:spacing w:after="0" w:line="276" w:lineRule="auto"/>
        <w:jc w:val="both"/>
        <w:rPr>
          <w:rFonts w:eastAsia="MS Mincho" w:cs="Arial"/>
          <w:szCs w:val="22"/>
        </w:rPr>
      </w:pPr>
      <w:r>
        <w:rPr>
          <w:rFonts w:eastAsia="MS Mincho" w:cs="Arial"/>
          <w:szCs w:val="22"/>
        </w:rPr>
        <w:t xml:space="preserve">In accordance with </w:t>
      </w:r>
      <w:r w:rsidRPr="004C4E33">
        <w:rPr>
          <w:rFonts w:eastAsia="MS Mincho" w:cs="Arial"/>
          <w:szCs w:val="22"/>
        </w:rPr>
        <w:t>Electricity Market Production Capacity Projections List</w:t>
      </w:r>
      <w:r>
        <w:rPr>
          <w:rFonts w:eastAsia="MS Mincho" w:cs="Arial"/>
          <w:szCs w:val="22"/>
        </w:rPr>
        <w:t xml:space="preserve"> (TWh)</w:t>
      </w:r>
      <w:r>
        <w:rPr>
          <w:rStyle w:val="FootnoteReference"/>
          <w:rFonts w:eastAsia="MS Mincho" w:cs="Arial"/>
          <w:szCs w:val="22"/>
        </w:rPr>
        <w:footnoteReference w:id="48"/>
      </w:r>
    </w:p>
    <w:tbl>
      <w:tblPr>
        <w:tblpPr w:leftFromText="180" w:rightFromText="180" w:vertAnchor="text" w:tblpXSpec="center" w:tblpY="1"/>
        <w:tblOverlap w:val="never"/>
        <w:tblW w:w="9634" w:type="dxa"/>
        <w:tblLayout w:type="fixed"/>
        <w:tblCellMar>
          <w:left w:w="70" w:type="dxa"/>
          <w:right w:w="70" w:type="dxa"/>
        </w:tblCellMar>
        <w:tblLook w:val="0000" w:firstRow="0" w:lastRow="0" w:firstColumn="0" w:lastColumn="0" w:noHBand="0" w:noVBand="0"/>
      </w:tblPr>
      <w:tblGrid>
        <w:gridCol w:w="1886"/>
        <w:gridCol w:w="980"/>
        <w:gridCol w:w="980"/>
        <w:gridCol w:w="980"/>
        <w:gridCol w:w="980"/>
        <w:gridCol w:w="980"/>
        <w:gridCol w:w="980"/>
        <w:gridCol w:w="1868"/>
      </w:tblGrid>
      <w:tr w:rsidR="0015036E" w:rsidRPr="00022B3E" w14:paraId="19D4B02A" w14:textId="77777777" w:rsidTr="00771950">
        <w:trPr>
          <w:trHeight w:val="421"/>
          <w:tblHeader/>
        </w:trPr>
        <w:tc>
          <w:tcPr>
            <w:tcW w:w="1886"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580866F2"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eastAsia="Times New Roman" w:hAnsiTheme="minorHAnsi" w:cs="Arial"/>
                <w:b/>
                <w:bCs/>
                <w:color w:val="3C3C3C" w:themeColor="text1" w:themeShade="BF"/>
                <w:sz w:val="20"/>
                <w:szCs w:val="20"/>
              </w:rPr>
              <w:t>Years</w:t>
            </w:r>
          </w:p>
        </w:tc>
        <w:tc>
          <w:tcPr>
            <w:tcW w:w="980"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556231AC"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hAnsiTheme="minorHAnsi" w:cs="Arial"/>
                <w:b/>
                <w:bCs/>
                <w:color w:val="3C3C3C" w:themeColor="text1" w:themeShade="BF"/>
                <w:sz w:val="20"/>
                <w:szCs w:val="20"/>
              </w:rPr>
              <w:t>2016</w:t>
            </w:r>
          </w:p>
        </w:tc>
        <w:tc>
          <w:tcPr>
            <w:tcW w:w="980"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33187292"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hAnsiTheme="minorHAnsi" w:cs="Arial"/>
                <w:b/>
                <w:bCs/>
                <w:color w:val="3C3C3C" w:themeColor="text1" w:themeShade="BF"/>
                <w:sz w:val="20"/>
                <w:szCs w:val="20"/>
              </w:rPr>
              <w:t>2017</w:t>
            </w:r>
          </w:p>
        </w:tc>
        <w:tc>
          <w:tcPr>
            <w:tcW w:w="980"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4BF011C5"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hAnsiTheme="minorHAnsi" w:cs="Arial"/>
                <w:b/>
                <w:bCs/>
                <w:color w:val="3C3C3C" w:themeColor="text1" w:themeShade="BF"/>
                <w:sz w:val="20"/>
                <w:szCs w:val="20"/>
              </w:rPr>
              <w:t>2018</w:t>
            </w:r>
          </w:p>
        </w:tc>
        <w:tc>
          <w:tcPr>
            <w:tcW w:w="980"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53E69E63"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hAnsiTheme="minorHAnsi" w:cs="Arial"/>
                <w:b/>
                <w:bCs/>
                <w:color w:val="3C3C3C" w:themeColor="text1" w:themeShade="BF"/>
                <w:sz w:val="20"/>
                <w:szCs w:val="20"/>
              </w:rPr>
              <w:t>2019</w:t>
            </w:r>
          </w:p>
        </w:tc>
        <w:tc>
          <w:tcPr>
            <w:tcW w:w="980"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5157246A"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hAnsiTheme="minorHAnsi" w:cs="Arial"/>
                <w:b/>
                <w:bCs/>
                <w:color w:val="3C3C3C" w:themeColor="text1" w:themeShade="BF"/>
                <w:sz w:val="20"/>
                <w:szCs w:val="20"/>
              </w:rPr>
              <w:t>2020</w:t>
            </w:r>
          </w:p>
        </w:tc>
        <w:tc>
          <w:tcPr>
            <w:tcW w:w="980"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171CD84B"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hAnsiTheme="minorHAnsi" w:cs="Arial"/>
                <w:b/>
                <w:bCs/>
                <w:color w:val="3C3C3C" w:themeColor="text1" w:themeShade="BF"/>
                <w:sz w:val="20"/>
                <w:szCs w:val="20"/>
              </w:rPr>
              <w:t>2021</w:t>
            </w:r>
          </w:p>
        </w:tc>
        <w:tc>
          <w:tcPr>
            <w:tcW w:w="1868" w:type="dxa"/>
            <w:tcBorders>
              <w:top w:val="single" w:sz="4" w:space="0" w:color="auto"/>
              <w:left w:val="single" w:sz="4" w:space="0" w:color="auto"/>
              <w:bottom w:val="single" w:sz="4" w:space="0" w:color="auto"/>
              <w:right w:val="single" w:sz="4" w:space="0" w:color="auto"/>
            </w:tcBorders>
            <w:shd w:val="clear" w:color="auto" w:fill="E0E0E0"/>
            <w:noWrap/>
            <w:vAlign w:val="center"/>
          </w:tcPr>
          <w:p w14:paraId="48A26A4C" w14:textId="77777777" w:rsidR="0015036E" w:rsidRPr="003940AB" w:rsidRDefault="0015036E" w:rsidP="00771950">
            <w:pPr>
              <w:spacing w:after="240" w:line="276" w:lineRule="auto"/>
              <w:rPr>
                <w:rFonts w:asciiTheme="minorHAnsi" w:eastAsia="Times New Roman" w:hAnsiTheme="minorHAnsi" w:cs="Arial"/>
                <w:b/>
                <w:bCs/>
                <w:i/>
                <w:iCs/>
                <w:sz w:val="20"/>
                <w:szCs w:val="20"/>
              </w:rPr>
            </w:pPr>
            <w:r w:rsidRPr="003940AB">
              <w:rPr>
                <w:rFonts w:asciiTheme="minorHAnsi" w:hAnsiTheme="minorHAnsi" w:cs="Arial"/>
                <w:b/>
                <w:bCs/>
                <w:color w:val="3C3C3C" w:themeColor="text1" w:themeShade="BF"/>
                <w:sz w:val="20"/>
                <w:szCs w:val="20"/>
              </w:rPr>
              <w:t>Share in 2021 (%)</w:t>
            </w:r>
          </w:p>
        </w:tc>
      </w:tr>
      <w:tr w:rsidR="0015036E" w:rsidRPr="00022B3E" w14:paraId="7B4EC752"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0F770AD6"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Lignite</w:t>
            </w:r>
          </w:p>
        </w:tc>
        <w:tc>
          <w:tcPr>
            <w:tcW w:w="980" w:type="dxa"/>
            <w:tcBorders>
              <w:top w:val="nil"/>
              <w:left w:val="nil"/>
              <w:bottom w:val="single" w:sz="4" w:space="0" w:color="auto"/>
              <w:right w:val="single" w:sz="4" w:space="0" w:color="auto"/>
            </w:tcBorders>
            <w:noWrap/>
          </w:tcPr>
          <w:p w14:paraId="64E76378"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61.24</w:t>
            </w:r>
          </w:p>
        </w:tc>
        <w:tc>
          <w:tcPr>
            <w:tcW w:w="980" w:type="dxa"/>
            <w:tcBorders>
              <w:top w:val="nil"/>
              <w:left w:val="nil"/>
              <w:bottom w:val="single" w:sz="4" w:space="0" w:color="auto"/>
              <w:right w:val="single" w:sz="4" w:space="0" w:color="auto"/>
            </w:tcBorders>
            <w:noWrap/>
          </w:tcPr>
          <w:p w14:paraId="1BDFE77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61.33</w:t>
            </w:r>
          </w:p>
        </w:tc>
        <w:tc>
          <w:tcPr>
            <w:tcW w:w="980" w:type="dxa"/>
            <w:tcBorders>
              <w:top w:val="nil"/>
              <w:left w:val="nil"/>
              <w:bottom w:val="single" w:sz="4" w:space="0" w:color="auto"/>
              <w:right w:val="single" w:sz="4" w:space="0" w:color="auto"/>
            </w:tcBorders>
            <w:noWrap/>
          </w:tcPr>
          <w:p w14:paraId="77C0414E"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61.33</w:t>
            </w:r>
          </w:p>
        </w:tc>
        <w:tc>
          <w:tcPr>
            <w:tcW w:w="980" w:type="dxa"/>
            <w:tcBorders>
              <w:top w:val="nil"/>
              <w:left w:val="nil"/>
              <w:bottom w:val="single" w:sz="4" w:space="0" w:color="auto"/>
              <w:right w:val="single" w:sz="4" w:space="0" w:color="auto"/>
            </w:tcBorders>
            <w:noWrap/>
          </w:tcPr>
          <w:p w14:paraId="2596558F"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61.33</w:t>
            </w:r>
          </w:p>
        </w:tc>
        <w:tc>
          <w:tcPr>
            <w:tcW w:w="980" w:type="dxa"/>
            <w:tcBorders>
              <w:top w:val="nil"/>
              <w:left w:val="nil"/>
              <w:bottom w:val="single" w:sz="4" w:space="0" w:color="auto"/>
              <w:right w:val="single" w:sz="4" w:space="0" w:color="auto"/>
            </w:tcBorders>
            <w:noWrap/>
          </w:tcPr>
          <w:p w14:paraId="135D0B1F"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61.33</w:t>
            </w:r>
          </w:p>
        </w:tc>
        <w:tc>
          <w:tcPr>
            <w:tcW w:w="980" w:type="dxa"/>
            <w:tcBorders>
              <w:top w:val="nil"/>
              <w:left w:val="nil"/>
              <w:bottom w:val="single" w:sz="4" w:space="0" w:color="auto"/>
              <w:right w:val="single" w:sz="4" w:space="0" w:color="auto"/>
            </w:tcBorders>
            <w:noWrap/>
          </w:tcPr>
          <w:p w14:paraId="73805244"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61.33</w:t>
            </w:r>
          </w:p>
        </w:tc>
        <w:tc>
          <w:tcPr>
            <w:tcW w:w="1868" w:type="dxa"/>
            <w:tcBorders>
              <w:top w:val="single" w:sz="8" w:space="0" w:color="auto"/>
              <w:left w:val="nil"/>
              <w:bottom w:val="single" w:sz="4" w:space="0" w:color="auto"/>
              <w:right w:val="single" w:sz="8" w:space="0" w:color="auto"/>
            </w:tcBorders>
            <w:shd w:val="clear" w:color="auto" w:fill="auto"/>
            <w:noWrap/>
          </w:tcPr>
          <w:p w14:paraId="1CE0E8C6"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14.26%</w:t>
            </w:r>
          </w:p>
        </w:tc>
      </w:tr>
      <w:tr w:rsidR="0015036E" w:rsidRPr="00022B3E" w14:paraId="186C7EE0"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18419B5D"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Hard Coal</w:t>
            </w:r>
          </w:p>
        </w:tc>
        <w:tc>
          <w:tcPr>
            <w:tcW w:w="980" w:type="dxa"/>
            <w:tcBorders>
              <w:top w:val="nil"/>
              <w:left w:val="nil"/>
              <w:bottom w:val="single" w:sz="4" w:space="0" w:color="auto"/>
              <w:right w:val="single" w:sz="4" w:space="0" w:color="auto"/>
            </w:tcBorders>
            <w:noWrap/>
          </w:tcPr>
          <w:p w14:paraId="27F1FAF4"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5.91</w:t>
            </w:r>
          </w:p>
        </w:tc>
        <w:tc>
          <w:tcPr>
            <w:tcW w:w="980" w:type="dxa"/>
            <w:tcBorders>
              <w:top w:val="nil"/>
              <w:left w:val="nil"/>
              <w:bottom w:val="single" w:sz="4" w:space="0" w:color="auto"/>
              <w:right w:val="single" w:sz="4" w:space="0" w:color="auto"/>
            </w:tcBorders>
            <w:noWrap/>
          </w:tcPr>
          <w:p w14:paraId="09353703"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5.91</w:t>
            </w:r>
          </w:p>
        </w:tc>
        <w:tc>
          <w:tcPr>
            <w:tcW w:w="980" w:type="dxa"/>
            <w:tcBorders>
              <w:top w:val="nil"/>
              <w:left w:val="nil"/>
              <w:bottom w:val="single" w:sz="4" w:space="0" w:color="auto"/>
              <w:right w:val="single" w:sz="4" w:space="0" w:color="auto"/>
            </w:tcBorders>
            <w:noWrap/>
          </w:tcPr>
          <w:p w14:paraId="598C35C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5.91</w:t>
            </w:r>
          </w:p>
        </w:tc>
        <w:tc>
          <w:tcPr>
            <w:tcW w:w="980" w:type="dxa"/>
            <w:tcBorders>
              <w:top w:val="nil"/>
              <w:left w:val="nil"/>
              <w:bottom w:val="single" w:sz="4" w:space="0" w:color="auto"/>
              <w:right w:val="single" w:sz="4" w:space="0" w:color="auto"/>
            </w:tcBorders>
            <w:noWrap/>
          </w:tcPr>
          <w:p w14:paraId="72F8A66D"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5.91</w:t>
            </w:r>
          </w:p>
        </w:tc>
        <w:tc>
          <w:tcPr>
            <w:tcW w:w="980" w:type="dxa"/>
            <w:tcBorders>
              <w:top w:val="nil"/>
              <w:left w:val="nil"/>
              <w:bottom w:val="single" w:sz="4" w:space="0" w:color="auto"/>
              <w:right w:val="single" w:sz="4" w:space="0" w:color="auto"/>
            </w:tcBorders>
            <w:noWrap/>
          </w:tcPr>
          <w:p w14:paraId="4815A333"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5.91</w:t>
            </w:r>
          </w:p>
        </w:tc>
        <w:tc>
          <w:tcPr>
            <w:tcW w:w="980" w:type="dxa"/>
            <w:tcBorders>
              <w:top w:val="nil"/>
              <w:left w:val="nil"/>
              <w:bottom w:val="single" w:sz="4" w:space="0" w:color="auto"/>
              <w:right w:val="single" w:sz="4" w:space="0" w:color="auto"/>
            </w:tcBorders>
            <w:noWrap/>
          </w:tcPr>
          <w:p w14:paraId="0122C242"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5.91</w:t>
            </w:r>
          </w:p>
        </w:tc>
        <w:tc>
          <w:tcPr>
            <w:tcW w:w="1868" w:type="dxa"/>
            <w:tcBorders>
              <w:top w:val="nil"/>
              <w:left w:val="nil"/>
              <w:bottom w:val="single" w:sz="4" w:space="0" w:color="auto"/>
              <w:right w:val="single" w:sz="8" w:space="0" w:color="auto"/>
            </w:tcBorders>
            <w:shd w:val="clear" w:color="auto" w:fill="auto"/>
            <w:noWrap/>
          </w:tcPr>
          <w:p w14:paraId="2D831294"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1.37%</w:t>
            </w:r>
          </w:p>
        </w:tc>
      </w:tr>
      <w:tr w:rsidR="0015036E" w:rsidRPr="00022B3E" w14:paraId="24DCFC29" w14:textId="77777777" w:rsidTr="003940AB">
        <w:trPr>
          <w:trHeight w:val="246"/>
        </w:trPr>
        <w:tc>
          <w:tcPr>
            <w:tcW w:w="1886" w:type="dxa"/>
            <w:tcBorders>
              <w:top w:val="nil"/>
              <w:left w:val="single" w:sz="4" w:space="0" w:color="auto"/>
              <w:bottom w:val="single" w:sz="4" w:space="0" w:color="auto"/>
              <w:right w:val="single" w:sz="4" w:space="0" w:color="auto"/>
            </w:tcBorders>
            <w:noWrap/>
            <w:vAlign w:val="bottom"/>
          </w:tcPr>
          <w:p w14:paraId="154C24D1"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Imported Coal</w:t>
            </w:r>
          </w:p>
        </w:tc>
        <w:tc>
          <w:tcPr>
            <w:tcW w:w="980" w:type="dxa"/>
            <w:tcBorders>
              <w:top w:val="nil"/>
              <w:left w:val="nil"/>
              <w:bottom w:val="single" w:sz="4" w:space="0" w:color="auto"/>
              <w:right w:val="single" w:sz="4" w:space="0" w:color="auto"/>
            </w:tcBorders>
            <w:noWrap/>
          </w:tcPr>
          <w:p w14:paraId="252D220F"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37.90</w:t>
            </w:r>
          </w:p>
        </w:tc>
        <w:tc>
          <w:tcPr>
            <w:tcW w:w="980" w:type="dxa"/>
            <w:tcBorders>
              <w:top w:val="nil"/>
              <w:left w:val="nil"/>
              <w:bottom w:val="single" w:sz="4" w:space="0" w:color="auto"/>
              <w:right w:val="single" w:sz="4" w:space="0" w:color="auto"/>
            </w:tcBorders>
            <w:noWrap/>
          </w:tcPr>
          <w:p w14:paraId="4F80572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39.63</w:t>
            </w:r>
          </w:p>
        </w:tc>
        <w:tc>
          <w:tcPr>
            <w:tcW w:w="980" w:type="dxa"/>
            <w:tcBorders>
              <w:top w:val="nil"/>
              <w:left w:val="nil"/>
              <w:bottom w:val="single" w:sz="4" w:space="0" w:color="auto"/>
              <w:right w:val="single" w:sz="4" w:space="0" w:color="auto"/>
            </w:tcBorders>
            <w:noWrap/>
          </w:tcPr>
          <w:p w14:paraId="099C501F"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39.67</w:t>
            </w:r>
          </w:p>
        </w:tc>
        <w:tc>
          <w:tcPr>
            <w:tcW w:w="980" w:type="dxa"/>
            <w:tcBorders>
              <w:top w:val="nil"/>
              <w:left w:val="nil"/>
              <w:bottom w:val="single" w:sz="4" w:space="0" w:color="auto"/>
              <w:right w:val="single" w:sz="4" w:space="0" w:color="auto"/>
            </w:tcBorders>
            <w:noWrap/>
          </w:tcPr>
          <w:p w14:paraId="4CBA6212"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39.67</w:t>
            </w:r>
          </w:p>
        </w:tc>
        <w:tc>
          <w:tcPr>
            <w:tcW w:w="980" w:type="dxa"/>
            <w:tcBorders>
              <w:top w:val="nil"/>
              <w:left w:val="nil"/>
              <w:bottom w:val="single" w:sz="4" w:space="0" w:color="auto"/>
              <w:right w:val="single" w:sz="4" w:space="0" w:color="auto"/>
            </w:tcBorders>
            <w:noWrap/>
          </w:tcPr>
          <w:p w14:paraId="255117D8"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39.67</w:t>
            </w:r>
          </w:p>
        </w:tc>
        <w:tc>
          <w:tcPr>
            <w:tcW w:w="980" w:type="dxa"/>
            <w:tcBorders>
              <w:top w:val="nil"/>
              <w:left w:val="nil"/>
              <w:bottom w:val="single" w:sz="4" w:space="0" w:color="auto"/>
              <w:right w:val="single" w:sz="4" w:space="0" w:color="auto"/>
            </w:tcBorders>
            <w:noWrap/>
          </w:tcPr>
          <w:p w14:paraId="330C8200"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26.82</w:t>
            </w:r>
          </w:p>
        </w:tc>
        <w:tc>
          <w:tcPr>
            <w:tcW w:w="1868" w:type="dxa"/>
            <w:tcBorders>
              <w:top w:val="nil"/>
              <w:left w:val="nil"/>
              <w:bottom w:val="single" w:sz="4" w:space="0" w:color="auto"/>
              <w:right w:val="single" w:sz="8" w:space="0" w:color="auto"/>
            </w:tcBorders>
            <w:shd w:val="clear" w:color="auto" w:fill="auto"/>
            <w:noWrap/>
          </w:tcPr>
          <w:p w14:paraId="01E40D40"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6.23%</w:t>
            </w:r>
          </w:p>
        </w:tc>
      </w:tr>
      <w:tr w:rsidR="0015036E" w:rsidRPr="00022B3E" w14:paraId="1318B3EA"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4CC2754E"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Natural Gas</w:t>
            </w:r>
          </w:p>
        </w:tc>
        <w:tc>
          <w:tcPr>
            <w:tcW w:w="980" w:type="dxa"/>
            <w:tcBorders>
              <w:top w:val="nil"/>
              <w:left w:val="nil"/>
              <w:bottom w:val="single" w:sz="4" w:space="0" w:color="auto"/>
              <w:right w:val="single" w:sz="4" w:space="0" w:color="auto"/>
            </w:tcBorders>
            <w:noWrap/>
          </w:tcPr>
          <w:p w14:paraId="5B1B1BF5"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175.07</w:t>
            </w:r>
          </w:p>
        </w:tc>
        <w:tc>
          <w:tcPr>
            <w:tcW w:w="980" w:type="dxa"/>
            <w:tcBorders>
              <w:top w:val="nil"/>
              <w:left w:val="nil"/>
              <w:bottom w:val="single" w:sz="4" w:space="0" w:color="auto"/>
              <w:right w:val="single" w:sz="4" w:space="0" w:color="auto"/>
            </w:tcBorders>
            <w:noWrap/>
          </w:tcPr>
          <w:p w14:paraId="3A0C720D"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175.15</w:t>
            </w:r>
          </w:p>
        </w:tc>
        <w:tc>
          <w:tcPr>
            <w:tcW w:w="980" w:type="dxa"/>
            <w:tcBorders>
              <w:top w:val="nil"/>
              <w:left w:val="nil"/>
              <w:bottom w:val="single" w:sz="4" w:space="0" w:color="auto"/>
              <w:right w:val="single" w:sz="4" w:space="0" w:color="auto"/>
            </w:tcBorders>
            <w:noWrap/>
          </w:tcPr>
          <w:p w14:paraId="0A8033B8"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176.01</w:t>
            </w:r>
          </w:p>
        </w:tc>
        <w:tc>
          <w:tcPr>
            <w:tcW w:w="980" w:type="dxa"/>
            <w:tcBorders>
              <w:top w:val="nil"/>
              <w:left w:val="nil"/>
              <w:bottom w:val="single" w:sz="4" w:space="0" w:color="auto"/>
              <w:right w:val="single" w:sz="4" w:space="0" w:color="auto"/>
            </w:tcBorders>
            <w:noWrap/>
          </w:tcPr>
          <w:p w14:paraId="734CC8E5"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175.79</w:t>
            </w:r>
          </w:p>
        </w:tc>
        <w:tc>
          <w:tcPr>
            <w:tcW w:w="980" w:type="dxa"/>
            <w:tcBorders>
              <w:top w:val="nil"/>
              <w:left w:val="nil"/>
              <w:bottom w:val="single" w:sz="4" w:space="0" w:color="auto"/>
              <w:right w:val="single" w:sz="4" w:space="0" w:color="auto"/>
            </w:tcBorders>
            <w:noWrap/>
          </w:tcPr>
          <w:p w14:paraId="63C3FC1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176.01</w:t>
            </w:r>
          </w:p>
        </w:tc>
        <w:tc>
          <w:tcPr>
            <w:tcW w:w="980" w:type="dxa"/>
            <w:tcBorders>
              <w:top w:val="nil"/>
              <w:left w:val="nil"/>
              <w:bottom w:val="single" w:sz="4" w:space="0" w:color="auto"/>
              <w:right w:val="single" w:sz="4" w:space="0" w:color="auto"/>
            </w:tcBorders>
            <w:noWrap/>
          </w:tcPr>
          <w:p w14:paraId="70AAE4C8"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176.01</w:t>
            </w:r>
          </w:p>
        </w:tc>
        <w:tc>
          <w:tcPr>
            <w:tcW w:w="1868" w:type="dxa"/>
            <w:tcBorders>
              <w:top w:val="nil"/>
              <w:left w:val="nil"/>
              <w:bottom w:val="single" w:sz="4" w:space="0" w:color="auto"/>
              <w:right w:val="single" w:sz="8" w:space="0" w:color="auto"/>
            </w:tcBorders>
            <w:shd w:val="clear" w:color="auto" w:fill="auto"/>
            <w:noWrap/>
          </w:tcPr>
          <w:p w14:paraId="6717B21B"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40.91%</w:t>
            </w:r>
          </w:p>
        </w:tc>
      </w:tr>
      <w:tr w:rsidR="0015036E" w:rsidRPr="00022B3E" w14:paraId="47303F3C"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35BAE662"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Geothermal</w:t>
            </w:r>
          </w:p>
        </w:tc>
        <w:tc>
          <w:tcPr>
            <w:tcW w:w="980" w:type="dxa"/>
            <w:tcBorders>
              <w:top w:val="nil"/>
              <w:left w:val="nil"/>
              <w:bottom w:val="single" w:sz="4" w:space="0" w:color="auto"/>
              <w:right w:val="nil"/>
            </w:tcBorders>
            <w:shd w:val="clear" w:color="auto" w:fill="auto"/>
            <w:noWrap/>
          </w:tcPr>
          <w:p w14:paraId="5E25174A"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1.40</w:t>
            </w:r>
          </w:p>
        </w:tc>
        <w:tc>
          <w:tcPr>
            <w:tcW w:w="980" w:type="dxa"/>
            <w:tcBorders>
              <w:top w:val="nil"/>
              <w:left w:val="single" w:sz="8" w:space="0" w:color="auto"/>
              <w:bottom w:val="single" w:sz="4" w:space="0" w:color="auto"/>
              <w:right w:val="single" w:sz="4" w:space="0" w:color="auto"/>
            </w:tcBorders>
            <w:shd w:val="clear" w:color="auto" w:fill="auto"/>
            <w:noWrap/>
          </w:tcPr>
          <w:p w14:paraId="4FFB5BFB"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1.40</w:t>
            </w:r>
          </w:p>
        </w:tc>
        <w:tc>
          <w:tcPr>
            <w:tcW w:w="980" w:type="dxa"/>
            <w:tcBorders>
              <w:top w:val="nil"/>
              <w:left w:val="nil"/>
              <w:bottom w:val="single" w:sz="4" w:space="0" w:color="auto"/>
              <w:right w:val="single" w:sz="4" w:space="0" w:color="auto"/>
            </w:tcBorders>
            <w:shd w:val="clear" w:color="auto" w:fill="auto"/>
            <w:noWrap/>
          </w:tcPr>
          <w:p w14:paraId="79048DD0"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1.40</w:t>
            </w:r>
          </w:p>
        </w:tc>
        <w:tc>
          <w:tcPr>
            <w:tcW w:w="980" w:type="dxa"/>
            <w:tcBorders>
              <w:top w:val="nil"/>
              <w:left w:val="nil"/>
              <w:bottom w:val="single" w:sz="4" w:space="0" w:color="auto"/>
              <w:right w:val="single" w:sz="4" w:space="0" w:color="auto"/>
            </w:tcBorders>
            <w:shd w:val="clear" w:color="auto" w:fill="auto"/>
            <w:noWrap/>
          </w:tcPr>
          <w:p w14:paraId="3EC1586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1.40</w:t>
            </w:r>
          </w:p>
        </w:tc>
        <w:tc>
          <w:tcPr>
            <w:tcW w:w="980" w:type="dxa"/>
            <w:tcBorders>
              <w:top w:val="nil"/>
              <w:left w:val="nil"/>
              <w:bottom w:val="single" w:sz="4" w:space="0" w:color="auto"/>
              <w:right w:val="single" w:sz="4" w:space="0" w:color="auto"/>
            </w:tcBorders>
            <w:shd w:val="clear" w:color="auto" w:fill="auto"/>
            <w:noWrap/>
          </w:tcPr>
          <w:p w14:paraId="1A693A5E"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1.40</w:t>
            </w:r>
          </w:p>
        </w:tc>
        <w:tc>
          <w:tcPr>
            <w:tcW w:w="980" w:type="dxa"/>
            <w:tcBorders>
              <w:top w:val="nil"/>
              <w:left w:val="nil"/>
              <w:bottom w:val="single" w:sz="4" w:space="0" w:color="auto"/>
              <w:right w:val="single" w:sz="8" w:space="0" w:color="auto"/>
            </w:tcBorders>
            <w:shd w:val="clear" w:color="auto" w:fill="auto"/>
            <w:noWrap/>
          </w:tcPr>
          <w:p w14:paraId="51F0DE8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1.40</w:t>
            </w:r>
          </w:p>
        </w:tc>
        <w:tc>
          <w:tcPr>
            <w:tcW w:w="1868" w:type="dxa"/>
            <w:tcBorders>
              <w:top w:val="nil"/>
              <w:left w:val="nil"/>
              <w:bottom w:val="single" w:sz="4" w:space="0" w:color="auto"/>
              <w:right w:val="single" w:sz="8" w:space="0" w:color="auto"/>
            </w:tcBorders>
            <w:shd w:val="clear" w:color="auto" w:fill="auto"/>
            <w:noWrap/>
          </w:tcPr>
          <w:p w14:paraId="209675C1"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0.33%</w:t>
            </w:r>
          </w:p>
        </w:tc>
      </w:tr>
      <w:tr w:rsidR="0015036E" w:rsidRPr="00022B3E" w14:paraId="44DE94D9"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20F6BDA3"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Fuel Oil</w:t>
            </w:r>
          </w:p>
        </w:tc>
        <w:tc>
          <w:tcPr>
            <w:tcW w:w="980" w:type="dxa"/>
            <w:tcBorders>
              <w:top w:val="nil"/>
              <w:left w:val="nil"/>
              <w:bottom w:val="single" w:sz="4" w:space="0" w:color="auto"/>
              <w:right w:val="nil"/>
            </w:tcBorders>
            <w:shd w:val="clear" w:color="auto" w:fill="auto"/>
            <w:noWrap/>
          </w:tcPr>
          <w:p w14:paraId="34D5CBB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9.22</w:t>
            </w:r>
          </w:p>
        </w:tc>
        <w:tc>
          <w:tcPr>
            <w:tcW w:w="980" w:type="dxa"/>
            <w:tcBorders>
              <w:top w:val="nil"/>
              <w:left w:val="single" w:sz="8" w:space="0" w:color="auto"/>
              <w:bottom w:val="single" w:sz="4" w:space="0" w:color="auto"/>
              <w:right w:val="single" w:sz="4" w:space="0" w:color="auto"/>
            </w:tcBorders>
            <w:shd w:val="clear" w:color="auto" w:fill="auto"/>
            <w:noWrap/>
          </w:tcPr>
          <w:p w14:paraId="08F4F97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9.22</w:t>
            </w:r>
          </w:p>
        </w:tc>
        <w:tc>
          <w:tcPr>
            <w:tcW w:w="980" w:type="dxa"/>
            <w:tcBorders>
              <w:top w:val="nil"/>
              <w:left w:val="nil"/>
              <w:bottom w:val="single" w:sz="4" w:space="0" w:color="auto"/>
              <w:right w:val="single" w:sz="4" w:space="0" w:color="auto"/>
            </w:tcBorders>
            <w:shd w:val="clear" w:color="auto" w:fill="auto"/>
            <w:noWrap/>
          </w:tcPr>
          <w:p w14:paraId="3913C0E5"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9.22</w:t>
            </w:r>
          </w:p>
        </w:tc>
        <w:tc>
          <w:tcPr>
            <w:tcW w:w="980" w:type="dxa"/>
            <w:tcBorders>
              <w:top w:val="nil"/>
              <w:left w:val="nil"/>
              <w:bottom w:val="single" w:sz="4" w:space="0" w:color="auto"/>
              <w:right w:val="single" w:sz="4" w:space="0" w:color="auto"/>
            </w:tcBorders>
            <w:shd w:val="clear" w:color="auto" w:fill="auto"/>
            <w:noWrap/>
          </w:tcPr>
          <w:p w14:paraId="45DBE988"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9.22</w:t>
            </w:r>
          </w:p>
        </w:tc>
        <w:tc>
          <w:tcPr>
            <w:tcW w:w="980" w:type="dxa"/>
            <w:tcBorders>
              <w:top w:val="nil"/>
              <w:left w:val="nil"/>
              <w:bottom w:val="single" w:sz="4" w:space="0" w:color="auto"/>
              <w:right w:val="single" w:sz="4" w:space="0" w:color="auto"/>
            </w:tcBorders>
            <w:shd w:val="clear" w:color="auto" w:fill="auto"/>
            <w:noWrap/>
          </w:tcPr>
          <w:p w14:paraId="209AE62B"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9.22</w:t>
            </w:r>
          </w:p>
        </w:tc>
        <w:tc>
          <w:tcPr>
            <w:tcW w:w="980" w:type="dxa"/>
            <w:tcBorders>
              <w:top w:val="nil"/>
              <w:left w:val="nil"/>
              <w:bottom w:val="single" w:sz="4" w:space="0" w:color="auto"/>
              <w:right w:val="single" w:sz="8" w:space="0" w:color="auto"/>
            </w:tcBorders>
            <w:shd w:val="clear" w:color="auto" w:fill="auto"/>
            <w:noWrap/>
          </w:tcPr>
          <w:p w14:paraId="717CB85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9.22</w:t>
            </w:r>
          </w:p>
        </w:tc>
        <w:tc>
          <w:tcPr>
            <w:tcW w:w="1868" w:type="dxa"/>
            <w:tcBorders>
              <w:top w:val="nil"/>
              <w:left w:val="nil"/>
              <w:bottom w:val="single" w:sz="4" w:space="0" w:color="auto"/>
              <w:right w:val="single" w:sz="8" w:space="0" w:color="auto"/>
            </w:tcBorders>
            <w:shd w:val="clear" w:color="auto" w:fill="auto"/>
            <w:noWrap/>
          </w:tcPr>
          <w:p w14:paraId="58B8CEB3"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2.14%</w:t>
            </w:r>
          </w:p>
        </w:tc>
      </w:tr>
      <w:tr w:rsidR="0015036E" w:rsidRPr="00022B3E" w14:paraId="3E91BD2C"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2A013149"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Diesel</w:t>
            </w:r>
          </w:p>
        </w:tc>
        <w:tc>
          <w:tcPr>
            <w:tcW w:w="980" w:type="dxa"/>
            <w:tcBorders>
              <w:top w:val="nil"/>
              <w:left w:val="nil"/>
              <w:bottom w:val="single" w:sz="4" w:space="0" w:color="auto"/>
              <w:right w:val="nil"/>
            </w:tcBorders>
            <w:shd w:val="clear" w:color="auto" w:fill="auto"/>
            <w:noWrap/>
          </w:tcPr>
          <w:p w14:paraId="0ACC78F1"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0.15</w:t>
            </w:r>
          </w:p>
        </w:tc>
        <w:tc>
          <w:tcPr>
            <w:tcW w:w="980" w:type="dxa"/>
            <w:tcBorders>
              <w:top w:val="nil"/>
              <w:left w:val="single" w:sz="8" w:space="0" w:color="auto"/>
              <w:bottom w:val="single" w:sz="4" w:space="0" w:color="auto"/>
              <w:right w:val="single" w:sz="4" w:space="0" w:color="auto"/>
            </w:tcBorders>
            <w:shd w:val="clear" w:color="auto" w:fill="auto"/>
            <w:noWrap/>
          </w:tcPr>
          <w:p w14:paraId="61486A99"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bCs/>
                <w:color w:val="3C3C3C" w:themeColor="text1" w:themeShade="BF"/>
                <w:sz w:val="20"/>
                <w:szCs w:val="20"/>
              </w:rPr>
              <w:t>0.15</w:t>
            </w:r>
          </w:p>
        </w:tc>
        <w:tc>
          <w:tcPr>
            <w:tcW w:w="980" w:type="dxa"/>
            <w:tcBorders>
              <w:top w:val="nil"/>
              <w:left w:val="nil"/>
              <w:bottom w:val="single" w:sz="4" w:space="0" w:color="auto"/>
              <w:right w:val="single" w:sz="4" w:space="0" w:color="auto"/>
            </w:tcBorders>
            <w:shd w:val="clear" w:color="auto" w:fill="auto"/>
            <w:noWrap/>
          </w:tcPr>
          <w:p w14:paraId="322E6080"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bCs/>
                <w:color w:val="3C3C3C" w:themeColor="text1" w:themeShade="BF"/>
                <w:sz w:val="20"/>
                <w:szCs w:val="20"/>
              </w:rPr>
              <w:t>0.15</w:t>
            </w:r>
          </w:p>
        </w:tc>
        <w:tc>
          <w:tcPr>
            <w:tcW w:w="980" w:type="dxa"/>
            <w:tcBorders>
              <w:top w:val="nil"/>
              <w:left w:val="nil"/>
              <w:bottom w:val="single" w:sz="4" w:space="0" w:color="auto"/>
              <w:right w:val="single" w:sz="4" w:space="0" w:color="auto"/>
            </w:tcBorders>
            <w:shd w:val="clear" w:color="auto" w:fill="auto"/>
            <w:noWrap/>
          </w:tcPr>
          <w:p w14:paraId="3838DE13"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bCs/>
                <w:color w:val="3C3C3C" w:themeColor="text1" w:themeShade="BF"/>
                <w:sz w:val="20"/>
                <w:szCs w:val="20"/>
              </w:rPr>
              <w:t>0.15</w:t>
            </w:r>
          </w:p>
        </w:tc>
        <w:tc>
          <w:tcPr>
            <w:tcW w:w="980" w:type="dxa"/>
            <w:tcBorders>
              <w:top w:val="nil"/>
              <w:left w:val="nil"/>
              <w:bottom w:val="single" w:sz="4" w:space="0" w:color="auto"/>
              <w:right w:val="single" w:sz="4" w:space="0" w:color="auto"/>
            </w:tcBorders>
            <w:shd w:val="clear" w:color="auto" w:fill="auto"/>
            <w:noWrap/>
          </w:tcPr>
          <w:p w14:paraId="78AC54FE"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bCs/>
                <w:color w:val="3C3C3C" w:themeColor="text1" w:themeShade="BF"/>
                <w:sz w:val="20"/>
                <w:szCs w:val="20"/>
              </w:rPr>
              <w:t>0.15</w:t>
            </w:r>
          </w:p>
        </w:tc>
        <w:tc>
          <w:tcPr>
            <w:tcW w:w="980" w:type="dxa"/>
            <w:tcBorders>
              <w:top w:val="nil"/>
              <w:left w:val="nil"/>
              <w:bottom w:val="single" w:sz="4" w:space="0" w:color="auto"/>
              <w:right w:val="single" w:sz="8" w:space="0" w:color="auto"/>
            </w:tcBorders>
            <w:shd w:val="clear" w:color="auto" w:fill="auto"/>
            <w:noWrap/>
          </w:tcPr>
          <w:p w14:paraId="0645892A"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bCs/>
                <w:color w:val="3C3C3C" w:themeColor="text1" w:themeShade="BF"/>
                <w:sz w:val="20"/>
                <w:szCs w:val="20"/>
              </w:rPr>
              <w:t>0.15</w:t>
            </w:r>
          </w:p>
        </w:tc>
        <w:tc>
          <w:tcPr>
            <w:tcW w:w="1868" w:type="dxa"/>
            <w:tcBorders>
              <w:top w:val="nil"/>
              <w:left w:val="nil"/>
              <w:bottom w:val="single" w:sz="4" w:space="0" w:color="auto"/>
              <w:right w:val="single" w:sz="8" w:space="0" w:color="auto"/>
            </w:tcBorders>
            <w:shd w:val="clear" w:color="auto" w:fill="auto"/>
            <w:noWrap/>
          </w:tcPr>
          <w:p w14:paraId="34ABD185"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0.03%</w:t>
            </w:r>
          </w:p>
        </w:tc>
      </w:tr>
      <w:tr w:rsidR="0015036E" w:rsidRPr="00022B3E" w14:paraId="57ABAED0"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7813235D"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Nuclear</w:t>
            </w:r>
          </w:p>
        </w:tc>
        <w:tc>
          <w:tcPr>
            <w:tcW w:w="980" w:type="dxa"/>
            <w:tcBorders>
              <w:top w:val="nil"/>
              <w:left w:val="nil"/>
              <w:bottom w:val="single" w:sz="4" w:space="0" w:color="auto"/>
              <w:right w:val="nil"/>
            </w:tcBorders>
            <w:shd w:val="clear" w:color="auto" w:fill="auto"/>
            <w:noWrap/>
          </w:tcPr>
          <w:p w14:paraId="11409396"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0</w:t>
            </w:r>
          </w:p>
        </w:tc>
        <w:tc>
          <w:tcPr>
            <w:tcW w:w="980" w:type="dxa"/>
            <w:tcBorders>
              <w:top w:val="nil"/>
              <w:left w:val="single" w:sz="8" w:space="0" w:color="auto"/>
              <w:bottom w:val="single" w:sz="4" w:space="0" w:color="auto"/>
              <w:right w:val="single" w:sz="4" w:space="0" w:color="auto"/>
            </w:tcBorders>
            <w:shd w:val="clear" w:color="auto" w:fill="auto"/>
            <w:noWrap/>
          </w:tcPr>
          <w:p w14:paraId="756A8B13"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0</w:t>
            </w:r>
          </w:p>
        </w:tc>
        <w:tc>
          <w:tcPr>
            <w:tcW w:w="980" w:type="dxa"/>
            <w:tcBorders>
              <w:top w:val="nil"/>
              <w:left w:val="nil"/>
              <w:bottom w:val="single" w:sz="4" w:space="0" w:color="auto"/>
              <w:right w:val="single" w:sz="4" w:space="0" w:color="auto"/>
            </w:tcBorders>
            <w:shd w:val="clear" w:color="auto" w:fill="auto"/>
            <w:noWrap/>
          </w:tcPr>
          <w:p w14:paraId="136650D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0</w:t>
            </w:r>
          </w:p>
        </w:tc>
        <w:tc>
          <w:tcPr>
            <w:tcW w:w="980" w:type="dxa"/>
            <w:tcBorders>
              <w:top w:val="nil"/>
              <w:left w:val="nil"/>
              <w:bottom w:val="single" w:sz="4" w:space="0" w:color="auto"/>
              <w:right w:val="single" w:sz="4" w:space="0" w:color="auto"/>
            </w:tcBorders>
            <w:shd w:val="clear" w:color="auto" w:fill="auto"/>
            <w:noWrap/>
          </w:tcPr>
          <w:p w14:paraId="5738022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4.200</w:t>
            </w:r>
          </w:p>
        </w:tc>
        <w:tc>
          <w:tcPr>
            <w:tcW w:w="980" w:type="dxa"/>
            <w:tcBorders>
              <w:top w:val="nil"/>
              <w:left w:val="nil"/>
              <w:bottom w:val="single" w:sz="4" w:space="0" w:color="auto"/>
              <w:right w:val="single" w:sz="4" w:space="0" w:color="auto"/>
            </w:tcBorders>
            <w:shd w:val="clear" w:color="auto" w:fill="auto"/>
            <w:noWrap/>
          </w:tcPr>
          <w:p w14:paraId="1AB8496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12.60</w:t>
            </w:r>
          </w:p>
        </w:tc>
        <w:tc>
          <w:tcPr>
            <w:tcW w:w="980" w:type="dxa"/>
            <w:tcBorders>
              <w:top w:val="nil"/>
              <w:left w:val="nil"/>
              <w:bottom w:val="single" w:sz="4" w:space="0" w:color="auto"/>
              <w:right w:val="single" w:sz="8" w:space="0" w:color="auto"/>
            </w:tcBorders>
            <w:shd w:val="clear" w:color="auto" w:fill="auto"/>
            <w:noWrap/>
          </w:tcPr>
          <w:p w14:paraId="2AE57C3E"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21.00</w:t>
            </w:r>
          </w:p>
        </w:tc>
        <w:tc>
          <w:tcPr>
            <w:tcW w:w="1868" w:type="dxa"/>
            <w:tcBorders>
              <w:top w:val="nil"/>
              <w:left w:val="nil"/>
              <w:bottom w:val="single" w:sz="4" w:space="0" w:color="auto"/>
              <w:right w:val="single" w:sz="8" w:space="0" w:color="auto"/>
            </w:tcBorders>
            <w:shd w:val="clear" w:color="auto" w:fill="auto"/>
            <w:noWrap/>
          </w:tcPr>
          <w:p w14:paraId="40DC1F5B"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4.88%</w:t>
            </w:r>
          </w:p>
        </w:tc>
      </w:tr>
      <w:tr w:rsidR="0015036E" w:rsidRPr="00022B3E" w14:paraId="1A4CE88B"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705E49B6"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Other</w:t>
            </w:r>
          </w:p>
        </w:tc>
        <w:tc>
          <w:tcPr>
            <w:tcW w:w="980" w:type="dxa"/>
            <w:tcBorders>
              <w:top w:val="nil"/>
              <w:left w:val="nil"/>
              <w:bottom w:val="single" w:sz="4" w:space="0" w:color="auto"/>
              <w:right w:val="nil"/>
            </w:tcBorders>
            <w:shd w:val="clear" w:color="auto" w:fill="auto"/>
            <w:noWrap/>
          </w:tcPr>
          <w:p w14:paraId="6C3EB763"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1.41</w:t>
            </w:r>
          </w:p>
        </w:tc>
        <w:tc>
          <w:tcPr>
            <w:tcW w:w="980" w:type="dxa"/>
            <w:tcBorders>
              <w:top w:val="nil"/>
              <w:left w:val="single" w:sz="8" w:space="0" w:color="auto"/>
              <w:bottom w:val="single" w:sz="4" w:space="0" w:color="auto"/>
              <w:right w:val="single" w:sz="4" w:space="0" w:color="auto"/>
            </w:tcBorders>
            <w:shd w:val="clear" w:color="auto" w:fill="auto"/>
            <w:noWrap/>
          </w:tcPr>
          <w:p w14:paraId="3D0E3CF0"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1.41</w:t>
            </w:r>
          </w:p>
        </w:tc>
        <w:tc>
          <w:tcPr>
            <w:tcW w:w="980" w:type="dxa"/>
            <w:tcBorders>
              <w:top w:val="nil"/>
              <w:left w:val="nil"/>
              <w:bottom w:val="single" w:sz="4" w:space="0" w:color="auto"/>
              <w:right w:val="single" w:sz="4" w:space="0" w:color="auto"/>
            </w:tcBorders>
            <w:shd w:val="clear" w:color="auto" w:fill="auto"/>
            <w:noWrap/>
          </w:tcPr>
          <w:p w14:paraId="66449349"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1.41</w:t>
            </w:r>
          </w:p>
        </w:tc>
        <w:tc>
          <w:tcPr>
            <w:tcW w:w="980" w:type="dxa"/>
            <w:tcBorders>
              <w:top w:val="nil"/>
              <w:left w:val="nil"/>
              <w:bottom w:val="single" w:sz="4" w:space="0" w:color="auto"/>
              <w:right w:val="single" w:sz="4" w:space="0" w:color="auto"/>
            </w:tcBorders>
            <w:shd w:val="clear" w:color="auto" w:fill="auto"/>
            <w:noWrap/>
          </w:tcPr>
          <w:p w14:paraId="6FD33806"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1.41</w:t>
            </w:r>
          </w:p>
        </w:tc>
        <w:tc>
          <w:tcPr>
            <w:tcW w:w="980" w:type="dxa"/>
            <w:tcBorders>
              <w:top w:val="nil"/>
              <w:left w:val="nil"/>
              <w:bottom w:val="single" w:sz="4" w:space="0" w:color="auto"/>
              <w:right w:val="single" w:sz="4" w:space="0" w:color="auto"/>
            </w:tcBorders>
            <w:shd w:val="clear" w:color="auto" w:fill="auto"/>
            <w:noWrap/>
          </w:tcPr>
          <w:p w14:paraId="15193C96"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1.41</w:t>
            </w:r>
          </w:p>
        </w:tc>
        <w:tc>
          <w:tcPr>
            <w:tcW w:w="980" w:type="dxa"/>
            <w:tcBorders>
              <w:top w:val="nil"/>
              <w:left w:val="nil"/>
              <w:bottom w:val="single" w:sz="4" w:space="0" w:color="auto"/>
              <w:right w:val="single" w:sz="8" w:space="0" w:color="auto"/>
            </w:tcBorders>
            <w:shd w:val="clear" w:color="auto" w:fill="auto"/>
            <w:noWrap/>
          </w:tcPr>
          <w:p w14:paraId="04360A75"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1.41</w:t>
            </w:r>
          </w:p>
        </w:tc>
        <w:tc>
          <w:tcPr>
            <w:tcW w:w="1868" w:type="dxa"/>
            <w:tcBorders>
              <w:top w:val="nil"/>
              <w:left w:val="nil"/>
              <w:bottom w:val="single" w:sz="4" w:space="0" w:color="auto"/>
              <w:right w:val="single" w:sz="8" w:space="0" w:color="auto"/>
            </w:tcBorders>
            <w:shd w:val="clear" w:color="auto" w:fill="auto"/>
            <w:noWrap/>
          </w:tcPr>
          <w:p w14:paraId="283BD451"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0.33%</w:t>
            </w:r>
          </w:p>
        </w:tc>
      </w:tr>
      <w:tr w:rsidR="0015036E" w:rsidRPr="00022B3E" w14:paraId="417C1B2D"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1381CA0E"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iCs/>
                <w:color w:val="3C3C3C" w:themeColor="text1" w:themeShade="BF"/>
                <w:sz w:val="20"/>
                <w:szCs w:val="20"/>
              </w:rPr>
              <w:t>Thermal Total</w:t>
            </w:r>
          </w:p>
        </w:tc>
        <w:tc>
          <w:tcPr>
            <w:tcW w:w="980" w:type="dxa"/>
            <w:tcBorders>
              <w:top w:val="nil"/>
              <w:left w:val="nil"/>
              <w:bottom w:val="single" w:sz="4" w:space="0" w:color="auto"/>
              <w:right w:val="nil"/>
            </w:tcBorders>
            <w:shd w:val="clear" w:color="auto" w:fill="auto"/>
            <w:noWrap/>
            <w:vAlign w:val="center"/>
          </w:tcPr>
          <w:p w14:paraId="75313F58"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292.30</w:t>
            </w:r>
          </w:p>
        </w:tc>
        <w:tc>
          <w:tcPr>
            <w:tcW w:w="980" w:type="dxa"/>
            <w:tcBorders>
              <w:top w:val="nil"/>
              <w:left w:val="single" w:sz="8" w:space="0" w:color="auto"/>
              <w:bottom w:val="single" w:sz="4" w:space="0" w:color="auto"/>
              <w:right w:val="single" w:sz="4" w:space="0" w:color="auto"/>
            </w:tcBorders>
            <w:shd w:val="clear" w:color="auto" w:fill="auto"/>
            <w:noWrap/>
            <w:vAlign w:val="center"/>
          </w:tcPr>
          <w:p w14:paraId="7D57FF03"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294.21</w:t>
            </w:r>
          </w:p>
        </w:tc>
        <w:tc>
          <w:tcPr>
            <w:tcW w:w="980" w:type="dxa"/>
            <w:tcBorders>
              <w:top w:val="nil"/>
              <w:left w:val="nil"/>
              <w:bottom w:val="single" w:sz="4" w:space="0" w:color="auto"/>
              <w:right w:val="single" w:sz="4" w:space="0" w:color="auto"/>
            </w:tcBorders>
            <w:shd w:val="clear" w:color="auto" w:fill="auto"/>
            <w:noWrap/>
            <w:vAlign w:val="center"/>
          </w:tcPr>
          <w:p w14:paraId="33DF1399"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295.11</w:t>
            </w:r>
          </w:p>
        </w:tc>
        <w:tc>
          <w:tcPr>
            <w:tcW w:w="980" w:type="dxa"/>
            <w:tcBorders>
              <w:top w:val="nil"/>
              <w:left w:val="nil"/>
              <w:bottom w:val="single" w:sz="4" w:space="0" w:color="auto"/>
              <w:right w:val="single" w:sz="4" w:space="0" w:color="auto"/>
            </w:tcBorders>
            <w:shd w:val="clear" w:color="auto" w:fill="auto"/>
            <w:noWrap/>
            <w:vAlign w:val="center"/>
          </w:tcPr>
          <w:p w14:paraId="0FFF91A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299.08</w:t>
            </w:r>
          </w:p>
        </w:tc>
        <w:tc>
          <w:tcPr>
            <w:tcW w:w="980" w:type="dxa"/>
            <w:tcBorders>
              <w:top w:val="nil"/>
              <w:left w:val="nil"/>
              <w:bottom w:val="single" w:sz="4" w:space="0" w:color="auto"/>
              <w:right w:val="single" w:sz="4" w:space="0" w:color="auto"/>
            </w:tcBorders>
            <w:shd w:val="clear" w:color="auto" w:fill="auto"/>
            <w:noWrap/>
            <w:vAlign w:val="center"/>
          </w:tcPr>
          <w:p w14:paraId="5A836891"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307.71</w:t>
            </w:r>
          </w:p>
        </w:tc>
        <w:tc>
          <w:tcPr>
            <w:tcW w:w="980" w:type="dxa"/>
            <w:tcBorders>
              <w:top w:val="nil"/>
              <w:left w:val="nil"/>
              <w:bottom w:val="single" w:sz="4" w:space="0" w:color="auto"/>
              <w:right w:val="single" w:sz="8" w:space="0" w:color="auto"/>
            </w:tcBorders>
            <w:shd w:val="clear" w:color="auto" w:fill="auto"/>
            <w:noWrap/>
            <w:vAlign w:val="center"/>
          </w:tcPr>
          <w:p w14:paraId="7E4F65A7"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316.11</w:t>
            </w:r>
          </w:p>
        </w:tc>
        <w:tc>
          <w:tcPr>
            <w:tcW w:w="1868" w:type="dxa"/>
            <w:tcBorders>
              <w:top w:val="nil"/>
              <w:left w:val="nil"/>
              <w:bottom w:val="single" w:sz="4" w:space="0" w:color="auto"/>
              <w:right w:val="single" w:sz="8" w:space="0" w:color="auto"/>
            </w:tcBorders>
            <w:shd w:val="clear" w:color="auto" w:fill="auto"/>
            <w:noWrap/>
            <w:vAlign w:val="bottom"/>
          </w:tcPr>
          <w:p w14:paraId="46FBB5D9"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cs="Arial"/>
                <w:bCs/>
                <w:color w:val="3C3C3C" w:themeColor="text1" w:themeShade="BF"/>
                <w:sz w:val="20"/>
                <w:szCs w:val="20"/>
              </w:rPr>
              <w:t>70.49%</w:t>
            </w:r>
          </w:p>
        </w:tc>
      </w:tr>
      <w:tr w:rsidR="0015036E" w:rsidRPr="00022B3E" w14:paraId="6308D681"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512B62EA"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Biogas + Waste</w:t>
            </w:r>
          </w:p>
        </w:tc>
        <w:tc>
          <w:tcPr>
            <w:tcW w:w="980" w:type="dxa"/>
            <w:tcBorders>
              <w:top w:val="nil"/>
              <w:left w:val="nil"/>
              <w:bottom w:val="single" w:sz="4" w:space="0" w:color="auto"/>
              <w:right w:val="nil"/>
            </w:tcBorders>
            <w:shd w:val="clear" w:color="auto" w:fill="auto"/>
            <w:noWrap/>
          </w:tcPr>
          <w:p w14:paraId="087E957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1.20</w:t>
            </w:r>
          </w:p>
        </w:tc>
        <w:tc>
          <w:tcPr>
            <w:tcW w:w="980" w:type="dxa"/>
            <w:tcBorders>
              <w:top w:val="nil"/>
              <w:left w:val="single" w:sz="8" w:space="0" w:color="auto"/>
              <w:bottom w:val="single" w:sz="4" w:space="0" w:color="auto"/>
              <w:right w:val="single" w:sz="4" w:space="0" w:color="auto"/>
            </w:tcBorders>
            <w:shd w:val="clear" w:color="auto" w:fill="auto"/>
            <w:noWrap/>
          </w:tcPr>
          <w:p w14:paraId="7B396DCA"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1.20</w:t>
            </w:r>
          </w:p>
        </w:tc>
        <w:tc>
          <w:tcPr>
            <w:tcW w:w="980" w:type="dxa"/>
            <w:tcBorders>
              <w:top w:val="nil"/>
              <w:left w:val="nil"/>
              <w:bottom w:val="single" w:sz="4" w:space="0" w:color="auto"/>
              <w:right w:val="single" w:sz="4" w:space="0" w:color="auto"/>
            </w:tcBorders>
            <w:shd w:val="clear" w:color="auto" w:fill="auto"/>
            <w:noWrap/>
          </w:tcPr>
          <w:p w14:paraId="6535E3FA"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1.20</w:t>
            </w:r>
          </w:p>
        </w:tc>
        <w:tc>
          <w:tcPr>
            <w:tcW w:w="980" w:type="dxa"/>
            <w:tcBorders>
              <w:top w:val="nil"/>
              <w:left w:val="nil"/>
              <w:bottom w:val="single" w:sz="4" w:space="0" w:color="auto"/>
              <w:right w:val="single" w:sz="4" w:space="0" w:color="auto"/>
            </w:tcBorders>
            <w:shd w:val="clear" w:color="auto" w:fill="auto"/>
            <w:noWrap/>
          </w:tcPr>
          <w:p w14:paraId="5F77E8ED"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1.20</w:t>
            </w:r>
          </w:p>
        </w:tc>
        <w:tc>
          <w:tcPr>
            <w:tcW w:w="980" w:type="dxa"/>
            <w:tcBorders>
              <w:top w:val="nil"/>
              <w:left w:val="nil"/>
              <w:bottom w:val="single" w:sz="4" w:space="0" w:color="auto"/>
              <w:right w:val="single" w:sz="4" w:space="0" w:color="auto"/>
            </w:tcBorders>
            <w:shd w:val="clear" w:color="auto" w:fill="auto"/>
            <w:noWrap/>
          </w:tcPr>
          <w:p w14:paraId="162FB6A6"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1.20</w:t>
            </w:r>
          </w:p>
        </w:tc>
        <w:tc>
          <w:tcPr>
            <w:tcW w:w="980" w:type="dxa"/>
            <w:tcBorders>
              <w:top w:val="nil"/>
              <w:left w:val="nil"/>
              <w:bottom w:val="single" w:sz="4" w:space="0" w:color="auto"/>
              <w:right w:val="single" w:sz="8" w:space="0" w:color="auto"/>
            </w:tcBorders>
            <w:shd w:val="clear" w:color="auto" w:fill="auto"/>
            <w:noWrap/>
          </w:tcPr>
          <w:p w14:paraId="3F7EBD05"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1.20</w:t>
            </w:r>
          </w:p>
        </w:tc>
        <w:tc>
          <w:tcPr>
            <w:tcW w:w="1868" w:type="dxa"/>
            <w:tcBorders>
              <w:top w:val="nil"/>
              <w:left w:val="nil"/>
              <w:bottom w:val="single" w:sz="4" w:space="0" w:color="auto"/>
              <w:right w:val="single" w:sz="8" w:space="0" w:color="auto"/>
            </w:tcBorders>
            <w:shd w:val="clear" w:color="auto" w:fill="auto"/>
            <w:noWrap/>
          </w:tcPr>
          <w:p w14:paraId="7C2643ED"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0.28%</w:t>
            </w:r>
          </w:p>
        </w:tc>
      </w:tr>
      <w:tr w:rsidR="0015036E" w:rsidRPr="00022B3E" w14:paraId="781FE8A4"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6519F2FF"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Hydro</w:t>
            </w:r>
          </w:p>
        </w:tc>
        <w:tc>
          <w:tcPr>
            <w:tcW w:w="980" w:type="dxa"/>
            <w:tcBorders>
              <w:top w:val="nil"/>
              <w:left w:val="nil"/>
              <w:bottom w:val="single" w:sz="4" w:space="0" w:color="auto"/>
              <w:right w:val="nil"/>
            </w:tcBorders>
            <w:shd w:val="clear" w:color="auto" w:fill="auto"/>
            <w:noWrap/>
          </w:tcPr>
          <w:p w14:paraId="2F8BFC33"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104.44</w:t>
            </w:r>
          </w:p>
        </w:tc>
        <w:tc>
          <w:tcPr>
            <w:tcW w:w="980" w:type="dxa"/>
            <w:tcBorders>
              <w:top w:val="nil"/>
              <w:left w:val="single" w:sz="8" w:space="0" w:color="auto"/>
              <w:bottom w:val="single" w:sz="4" w:space="0" w:color="auto"/>
              <w:right w:val="single" w:sz="4" w:space="0" w:color="auto"/>
            </w:tcBorders>
            <w:shd w:val="clear" w:color="auto" w:fill="auto"/>
            <w:noWrap/>
          </w:tcPr>
          <w:p w14:paraId="28570905"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112.71</w:t>
            </w:r>
          </w:p>
        </w:tc>
        <w:tc>
          <w:tcPr>
            <w:tcW w:w="980" w:type="dxa"/>
            <w:tcBorders>
              <w:top w:val="nil"/>
              <w:left w:val="nil"/>
              <w:bottom w:val="single" w:sz="4" w:space="0" w:color="auto"/>
              <w:right w:val="single" w:sz="4" w:space="0" w:color="auto"/>
            </w:tcBorders>
            <w:shd w:val="clear" w:color="auto" w:fill="auto"/>
            <w:noWrap/>
          </w:tcPr>
          <w:p w14:paraId="2E01CC26"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115.78</w:t>
            </w:r>
          </w:p>
        </w:tc>
        <w:tc>
          <w:tcPr>
            <w:tcW w:w="980" w:type="dxa"/>
            <w:tcBorders>
              <w:top w:val="nil"/>
              <w:left w:val="nil"/>
              <w:bottom w:val="single" w:sz="4" w:space="0" w:color="auto"/>
              <w:right w:val="single" w:sz="4" w:space="0" w:color="auto"/>
            </w:tcBorders>
            <w:shd w:val="clear" w:color="auto" w:fill="auto"/>
            <w:noWrap/>
          </w:tcPr>
          <w:p w14:paraId="1601A4A6"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116.56</w:t>
            </w:r>
          </w:p>
        </w:tc>
        <w:tc>
          <w:tcPr>
            <w:tcW w:w="980" w:type="dxa"/>
            <w:tcBorders>
              <w:top w:val="nil"/>
              <w:left w:val="nil"/>
              <w:bottom w:val="single" w:sz="4" w:space="0" w:color="auto"/>
              <w:right w:val="single" w:sz="4" w:space="0" w:color="auto"/>
            </w:tcBorders>
            <w:shd w:val="clear" w:color="auto" w:fill="auto"/>
            <w:noWrap/>
          </w:tcPr>
          <w:p w14:paraId="58163BC9"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116.56</w:t>
            </w:r>
          </w:p>
        </w:tc>
        <w:tc>
          <w:tcPr>
            <w:tcW w:w="980" w:type="dxa"/>
            <w:tcBorders>
              <w:top w:val="nil"/>
              <w:left w:val="nil"/>
              <w:bottom w:val="single" w:sz="4" w:space="0" w:color="auto"/>
              <w:right w:val="single" w:sz="8" w:space="0" w:color="auto"/>
            </w:tcBorders>
            <w:shd w:val="clear" w:color="auto" w:fill="auto"/>
            <w:noWrap/>
          </w:tcPr>
          <w:p w14:paraId="680072CC"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116.56</w:t>
            </w:r>
          </w:p>
        </w:tc>
        <w:tc>
          <w:tcPr>
            <w:tcW w:w="1868" w:type="dxa"/>
            <w:tcBorders>
              <w:top w:val="nil"/>
              <w:left w:val="nil"/>
              <w:bottom w:val="nil"/>
              <w:right w:val="single" w:sz="8" w:space="0" w:color="auto"/>
            </w:tcBorders>
            <w:shd w:val="clear" w:color="auto" w:fill="auto"/>
            <w:noWrap/>
          </w:tcPr>
          <w:p w14:paraId="7440E1B6"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27.09%</w:t>
            </w:r>
          </w:p>
        </w:tc>
      </w:tr>
      <w:tr w:rsidR="0015036E" w:rsidRPr="00022B3E" w14:paraId="3C979D58" w14:textId="77777777" w:rsidTr="00771950">
        <w:trPr>
          <w:trHeight w:val="252"/>
        </w:trPr>
        <w:tc>
          <w:tcPr>
            <w:tcW w:w="1886" w:type="dxa"/>
            <w:tcBorders>
              <w:top w:val="nil"/>
              <w:left w:val="single" w:sz="4" w:space="0" w:color="auto"/>
              <w:bottom w:val="single" w:sz="4" w:space="0" w:color="auto"/>
              <w:right w:val="single" w:sz="4" w:space="0" w:color="auto"/>
            </w:tcBorders>
            <w:noWrap/>
            <w:vAlign w:val="bottom"/>
          </w:tcPr>
          <w:p w14:paraId="7B2CE093"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hAnsiTheme="minorHAnsi" w:cs="Arial"/>
                <w:color w:val="3C3C3C" w:themeColor="text1" w:themeShade="BF"/>
                <w:sz w:val="20"/>
                <w:szCs w:val="20"/>
              </w:rPr>
              <w:t xml:space="preserve">Wind </w:t>
            </w:r>
          </w:p>
        </w:tc>
        <w:tc>
          <w:tcPr>
            <w:tcW w:w="980" w:type="dxa"/>
            <w:tcBorders>
              <w:top w:val="nil"/>
              <w:left w:val="nil"/>
              <w:bottom w:val="single" w:sz="8" w:space="0" w:color="auto"/>
              <w:right w:val="nil"/>
            </w:tcBorders>
            <w:shd w:val="clear" w:color="auto" w:fill="auto"/>
            <w:noWrap/>
          </w:tcPr>
          <w:p w14:paraId="03B05121"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9.21</w:t>
            </w:r>
          </w:p>
        </w:tc>
        <w:tc>
          <w:tcPr>
            <w:tcW w:w="980" w:type="dxa"/>
            <w:tcBorders>
              <w:top w:val="nil"/>
              <w:left w:val="single" w:sz="8" w:space="0" w:color="auto"/>
              <w:bottom w:val="single" w:sz="8" w:space="0" w:color="auto"/>
              <w:right w:val="single" w:sz="4" w:space="0" w:color="auto"/>
            </w:tcBorders>
            <w:shd w:val="clear" w:color="auto" w:fill="auto"/>
            <w:noWrap/>
          </w:tcPr>
          <w:p w14:paraId="1E251DDB"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9.21</w:t>
            </w:r>
          </w:p>
        </w:tc>
        <w:tc>
          <w:tcPr>
            <w:tcW w:w="980" w:type="dxa"/>
            <w:tcBorders>
              <w:top w:val="nil"/>
              <w:left w:val="nil"/>
              <w:bottom w:val="single" w:sz="8" w:space="0" w:color="auto"/>
              <w:right w:val="single" w:sz="4" w:space="0" w:color="auto"/>
            </w:tcBorders>
            <w:shd w:val="clear" w:color="auto" w:fill="auto"/>
            <w:noWrap/>
          </w:tcPr>
          <w:p w14:paraId="10F71D3F"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9.21</w:t>
            </w:r>
          </w:p>
        </w:tc>
        <w:tc>
          <w:tcPr>
            <w:tcW w:w="980" w:type="dxa"/>
            <w:tcBorders>
              <w:top w:val="nil"/>
              <w:left w:val="nil"/>
              <w:bottom w:val="single" w:sz="8" w:space="0" w:color="auto"/>
              <w:right w:val="single" w:sz="4" w:space="0" w:color="auto"/>
            </w:tcBorders>
            <w:shd w:val="clear" w:color="auto" w:fill="auto"/>
            <w:noWrap/>
          </w:tcPr>
          <w:p w14:paraId="7329C6AF"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9.21</w:t>
            </w:r>
          </w:p>
        </w:tc>
        <w:tc>
          <w:tcPr>
            <w:tcW w:w="980" w:type="dxa"/>
            <w:tcBorders>
              <w:top w:val="nil"/>
              <w:left w:val="nil"/>
              <w:bottom w:val="single" w:sz="8" w:space="0" w:color="auto"/>
              <w:right w:val="single" w:sz="4" w:space="0" w:color="auto"/>
            </w:tcBorders>
            <w:shd w:val="clear" w:color="auto" w:fill="auto"/>
            <w:noWrap/>
          </w:tcPr>
          <w:p w14:paraId="24B82EBF"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9.21</w:t>
            </w:r>
          </w:p>
        </w:tc>
        <w:tc>
          <w:tcPr>
            <w:tcW w:w="980" w:type="dxa"/>
            <w:tcBorders>
              <w:top w:val="nil"/>
              <w:left w:val="nil"/>
              <w:bottom w:val="single" w:sz="8" w:space="0" w:color="auto"/>
              <w:right w:val="single" w:sz="8" w:space="0" w:color="auto"/>
            </w:tcBorders>
            <w:shd w:val="clear" w:color="auto" w:fill="auto"/>
            <w:noWrap/>
          </w:tcPr>
          <w:p w14:paraId="48E622F0" w14:textId="77777777" w:rsidR="0015036E" w:rsidRPr="003940AB" w:rsidRDefault="0015036E" w:rsidP="00771950">
            <w:pPr>
              <w:spacing w:line="276" w:lineRule="auto"/>
              <w:rPr>
                <w:rFonts w:asciiTheme="minorHAnsi" w:eastAsia="Times New Roman" w:hAnsiTheme="minorHAnsi" w:cs="Arial"/>
                <w:bCs/>
                <w:i/>
                <w:iCs/>
                <w:sz w:val="20"/>
                <w:szCs w:val="20"/>
              </w:rPr>
            </w:pPr>
            <w:r w:rsidRPr="003940AB">
              <w:rPr>
                <w:rFonts w:asciiTheme="minorHAnsi" w:hAnsiTheme="minorHAnsi" w:cs="Arial"/>
                <w:bCs/>
                <w:color w:val="3C3C3C" w:themeColor="text1" w:themeShade="BF"/>
                <w:sz w:val="20"/>
                <w:szCs w:val="20"/>
              </w:rPr>
              <w:t>9.21</w:t>
            </w:r>
          </w:p>
        </w:tc>
        <w:tc>
          <w:tcPr>
            <w:tcW w:w="1868" w:type="dxa"/>
            <w:tcBorders>
              <w:top w:val="single" w:sz="8" w:space="0" w:color="auto"/>
              <w:left w:val="nil"/>
              <w:bottom w:val="single" w:sz="8" w:space="0" w:color="auto"/>
              <w:right w:val="single" w:sz="8" w:space="0" w:color="auto"/>
            </w:tcBorders>
            <w:shd w:val="clear" w:color="auto" w:fill="auto"/>
            <w:noWrap/>
          </w:tcPr>
          <w:p w14:paraId="3FD72AF4" w14:textId="77777777" w:rsidR="0015036E" w:rsidRPr="003940AB" w:rsidRDefault="0015036E" w:rsidP="00771950">
            <w:pPr>
              <w:spacing w:line="276" w:lineRule="auto"/>
              <w:rPr>
                <w:rFonts w:asciiTheme="minorHAnsi" w:eastAsia="Times New Roman" w:hAnsiTheme="minorHAnsi" w:cs="Arial"/>
                <w:bCs/>
                <w:sz w:val="20"/>
                <w:szCs w:val="20"/>
              </w:rPr>
            </w:pPr>
            <w:r w:rsidRPr="003940AB">
              <w:rPr>
                <w:rFonts w:asciiTheme="minorHAnsi" w:hAnsiTheme="minorHAnsi"/>
                <w:sz w:val="20"/>
                <w:szCs w:val="20"/>
              </w:rPr>
              <w:t>2.14%</w:t>
            </w:r>
          </w:p>
        </w:tc>
      </w:tr>
      <w:tr w:rsidR="0015036E" w:rsidRPr="00022B3E" w14:paraId="407CC284" w14:textId="77777777" w:rsidTr="00771950">
        <w:trPr>
          <w:trHeight w:val="252"/>
        </w:trPr>
        <w:tc>
          <w:tcPr>
            <w:tcW w:w="1886" w:type="dxa"/>
            <w:tcBorders>
              <w:top w:val="nil"/>
              <w:left w:val="single" w:sz="4" w:space="0" w:color="auto"/>
              <w:bottom w:val="single" w:sz="4" w:space="0" w:color="auto"/>
              <w:right w:val="single" w:sz="4" w:space="0" w:color="auto"/>
            </w:tcBorders>
            <w:noWrap/>
            <w:vAlign w:val="center"/>
          </w:tcPr>
          <w:p w14:paraId="1F7C167B" w14:textId="77777777" w:rsidR="0015036E" w:rsidRPr="003940AB" w:rsidRDefault="0015036E" w:rsidP="00771950">
            <w:pPr>
              <w:spacing w:line="276" w:lineRule="auto"/>
              <w:rPr>
                <w:rFonts w:asciiTheme="minorHAnsi" w:eastAsia="Times New Roman" w:hAnsiTheme="minorHAnsi" w:cs="Arial"/>
                <w:i/>
                <w:iCs/>
                <w:sz w:val="20"/>
                <w:szCs w:val="20"/>
              </w:rPr>
            </w:pPr>
            <w:r w:rsidRPr="003940AB">
              <w:rPr>
                <w:rFonts w:asciiTheme="minorHAnsi" w:eastAsia="Times New Roman" w:hAnsiTheme="minorHAnsi" w:cs="Arial"/>
                <w:b/>
                <w:bCs/>
                <w:iCs/>
                <w:color w:val="3C3C3C" w:themeColor="text1" w:themeShade="BF"/>
                <w:sz w:val="20"/>
                <w:szCs w:val="20"/>
              </w:rPr>
              <w:t>Total</w:t>
            </w:r>
          </w:p>
        </w:tc>
        <w:tc>
          <w:tcPr>
            <w:tcW w:w="980" w:type="dxa"/>
            <w:tcBorders>
              <w:top w:val="nil"/>
              <w:left w:val="nil"/>
              <w:bottom w:val="single" w:sz="8" w:space="0" w:color="auto"/>
              <w:right w:val="nil"/>
            </w:tcBorders>
            <w:shd w:val="clear" w:color="auto" w:fill="auto"/>
            <w:noWrap/>
          </w:tcPr>
          <w:p w14:paraId="76773A88" w14:textId="42555E71" w:rsidR="0015036E" w:rsidRPr="003940AB" w:rsidRDefault="0015036E" w:rsidP="00771950">
            <w:pPr>
              <w:spacing w:line="276" w:lineRule="auto"/>
              <w:rPr>
                <w:rFonts w:asciiTheme="minorHAnsi" w:eastAsia="Times New Roman" w:hAnsiTheme="minorHAnsi" w:cs="Arial"/>
                <w:sz w:val="20"/>
                <w:szCs w:val="20"/>
              </w:rPr>
            </w:pPr>
            <w:r w:rsidRPr="003940AB">
              <w:rPr>
                <w:rFonts w:asciiTheme="minorHAnsi" w:hAnsiTheme="minorHAnsi" w:cs="Arial"/>
                <w:color w:val="3C3C3C" w:themeColor="text1" w:themeShade="BF"/>
                <w:sz w:val="20"/>
                <w:szCs w:val="20"/>
              </w:rPr>
              <w:t>407</w:t>
            </w:r>
            <w:r w:rsidR="00022B3E">
              <w:rPr>
                <w:rFonts w:asciiTheme="minorHAnsi" w:hAnsiTheme="minorHAnsi" w:cs="Arial"/>
                <w:color w:val="3C3C3C" w:themeColor="text1" w:themeShade="BF"/>
                <w:sz w:val="20"/>
                <w:szCs w:val="20"/>
              </w:rPr>
              <w:t>,</w:t>
            </w:r>
            <w:r w:rsidRPr="003940AB">
              <w:rPr>
                <w:rFonts w:asciiTheme="minorHAnsi" w:hAnsiTheme="minorHAnsi" w:cs="Arial"/>
                <w:color w:val="3C3C3C" w:themeColor="text1" w:themeShade="BF"/>
                <w:sz w:val="20"/>
                <w:szCs w:val="20"/>
              </w:rPr>
              <w:t>148</w:t>
            </w:r>
          </w:p>
        </w:tc>
        <w:tc>
          <w:tcPr>
            <w:tcW w:w="980" w:type="dxa"/>
            <w:tcBorders>
              <w:top w:val="nil"/>
              <w:left w:val="single" w:sz="8" w:space="0" w:color="auto"/>
              <w:bottom w:val="single" w:sz="8" w:space="0" w:color="auto"/>
              <w:right w:val="single" w:sz="4" w:space="0" w:color="auto"/>
            </w:tcBorders>
            <w:shd w:val="clear" w:color="auto" w:fill="auto"/>
            <w:noWrap/>
          </w:tcPr>
          <w:p w14:paraId="570D690B" w14:textId="43CCBFC0" w:rsidR="0015036E" w:rsidRPr="003940AB" w:rsidRDefault="0015036E" w:rsidP="00771950">
            <w:pPr>
              <w:spacing w:line="276" w:lineRule="auto"/>
              <w:rPr>
                <w:rFonts w:asciiTheme="minorHAnsi" w:eastAsia="Times New Roman" w:hAnsiTheme="minorHAnsi" w:cs="Arial"/>
                <w:sz w:val="20"/>
                <w:szCs w:val="20"/>
              </w:rPr>
            </w:pPr>
            <w:r w:rsidRPr="003940AB">
              <w:rPr>
                <w:rFonts w:asciiTheme="minorHAnsi" w:hAnsiTheme="minorHAnsi" w:cs="Arial"/>
                <w:color w:val="3C3C3C" w:themeColor="text1" w:themeShade="BF"/>
                <w:sz w:val="20"/>
                <w:szCs w:val="20"/>
              </w:rPr>
              <w:t>417</w:t>
            </w:r>
            <w:r w:rsidR="00022B3E">
              <w:rPr>
                <w:rFonts w:asciiTheme="minorHAnsi" w:hAnsiTheme="minorHAnsi" w:cs="Arial"/>
                <w:color w:val="3C3C3C" w:themeColor="text1" w:themeShade="BF"/>
                <w:sz w:val="20"/>
                <w:szCs w:val="20"/>
              </w:rPr>
              <w:t>,</w:t>
            </w:r>
            <w:r w:rsidRPr="003940AB">
              <w:rPr>
                <w:rFonts w:asciiTheme="minorHAnsi" w:hAnsiTheme="minorHAnsi" w:cs="Arial"/>
                <w:color w:val="3C3C3C" w:themeColor="text1" w:themeShade="BF"/>
                <w:sz w:val="20"/>
                <w:szCs w:val="20"/>
              </w:rPr>
              <w:t>317</w:t>
            </w:r>
          </w:p>
        </w:tc>
        <w:tc>
          <w:tcPr>
            <w:tcW w:w="980" w:type="dxa"/>
            <w:tcBorders>
              <w:top w:val="nil"/>
              <w:left w:val="nil"/>
              <w:bottom w:val="single" w:sz="8" w:space="0" w:color="auto"/>
              <w:right w:val="single" w:sz="4" w:space="0" w:color="auto"/>
            </w:tcBorders>
            <w:shd w:val="clear" w:color="auto" w:fill="auto"/>
            <w:noWrap/>
          </w:tcPr>
          <w:p w14:paraId="3883ABBB" w14:textId="13692FAA" w:rsidR="0015036E" w:rsidRPr="003940AB" w:rsidRDefault="0015036E" w:rsidP="00771950">
            <w:pPr>
              <w:spacing w:line="276" w:lineRule="auto"/>
              <w:rPr>
                <w:rFonts w:asciiTheme="minorHAnsi" w:eastAsia="Times New Roman" w:hAnsiTheme="minorHAnsi" w:cs="Arial"/>
                <w:sz w:val="20"/>
                <w:szCs w:val="20"/>
              </w:rPr>
            </w:pPr>
            <w:r w:rsidRPr="003940AB">
              <w:rPr>
                <w:rFonts w:asciiTheme="minorHAnsi" w:hAnsiTheme="minorHAnsi" w:cs="Arial"/>
                <w:color w:val="3C3C3C" w:themeColor="text1" w:themeShade="BF"/>
                <w:sz w:val="20"/>
                <w:szCs w:val="20"/>
              </w:rPr>
              <w:t>421</w:t>
            </w:r>
            <w:r w:rsidR="00022B3E">
              <w:rPr>
                <w:rFonts w:asciiTheme="minorHAnsi" w:hAnsiTheme="minorHAnsi" w:cs="Arial"/>
                <w:color w:val="3C3C3C" w:themeColor="text1" w:themeShade="BF"/>
                <w:sz w:val="20"/>
                <w:szCs w:val="20"/>
              </w:rPr>
              <w:t>,</w:t>
            </w:r>
            <w:r w:rsidRPr="003940AB">
              <w:rPr>
                <w:rFonts w:asciiTheme="minorHAnsi" w:hAnsiTheme="minorHAnsi" w:cs="Arial"/>
                <w:color w:val="3C3C3C" w:themeColor="text1" w:themeShade="BF"/>
                <w:sz w:val="20"/>
                <w:szCs w:val="20"/>
              </w:rPr>
              <w:t>292</w:t>
            </w:r>
          </w:p>
        </w:tc>
        <w:tc>
          <w:tcPr>
            <w:tcW w:w="980" w:type="dxa"/>
            <w:tcBorders>
              <w:top w:val="nil"/>
              <w:left w:val="nil"/>
              <w:bottom w:val="single" w:sz="8" w:space="0" w:color="auto"/>
              <w:right w:val="single" w:sz="4" w:space="0" w:color="auto"/>
            </w:tcBorders>
            <w:shd w:val="clear" w:color="auto" w:fill="auto"/>
            <w:noWrap/>
          </w:tcPr>
          <w:p w14:paraId="2E5FEB84" w14:textId="69AA26E5" w:rsidR="0015036E" w:rsidRPr="003940AB" w:rsidRDefault="0015036E" w:rsidP="00771950">
            <w:pPr>
              <w:spacing w:line="276" w:lineRule="auto"/>
              <w:rPr>
                <w:rFonts w:asciiTheme="minorHAnsi" w:eastAsia="Times New Roman" w:hAnsiTheme="minorHAnsi" w:cs="Arial"/>
                <w:sz w:val="20"/>
                <w:szCs w:val="20"/>
              </w:rPr>
            </w:pPr>
            <w:r w:rsidRPr="003940AB">
              <w:rPr>
                <w:rFonts w:asciiTheme="minorHAnsi" w:hAnsiTheme="minorHAnsi" w:cs="Arial"/>
                <w:color w:val="3C3C3C" w:themeColor="text1" w:themeShade="BF"/>
                <w:sz w:val="20"/>
                <w:szCs w:val="20"/>
              </w:rPr>
              <w:t>426</w:t>
            </w:r>
            <w:r w:rsidR="00022B3E">
              <w:rPr>
                <w:rFonts w:asciiTheme="minorHAnsi" w:hAnsiTheme="minorHAnsi" w:cs="Arial"/>
                <w:color w:val="3C3C3C" w:themeColor="text1" w:themeShade="BF"/>
                <w:sz w:val="20"/>
                <w:szCs w:val="20"/>
              </w:rPr>
              <w:t>,</w:t>
            </w:r>
            <w:r w:rsidRPr="003940AB">
              <w:rPr>
                <w:rFonts w:asciiTheme="minorHAnsi" w:hAnsiTheme="minorHAnsi" w:cs="Arial"/>
                <w:color w:val="3C3C3C" w:themeColor="text1" w:themeShade="BF"/>
                <w:sz w:val="20"/>
                <w:szCs w:val="20"/>
              </w:rPr>
              <w:t>044</w:t>
            </w:r>
          </w:p>
        </w:tc>
        <w:tc>
          <w:tcPr>
            <w:tcW w:w="980" w:type="dxa"/>
            <w:tcBorders>
              <w:top w:val="nil"/>
              <w:left w:val="nil"/>
              <w:bottom w:val="single" w:sz="8" w:space="0" w:color="auto"/>
              <w:right w:val="single" w:sz="4" w:space="0" w:color="auto"/>
            </w:tcBorders>
            <w:shd w:val="clear" w:color="auto" w:fill="auto"/>
            <w:noWrap/>
          </w:tcPr>
          <w:p w14:paraId="30DB04D7" w14:textId="127BD52A" w:rsidR="0015036E" w:rsidRPr="003940AB" w:rsidRDefault="0015036E" w:rsidP="00771950">
            <w:pPr>
              <w:spacing w:line="276" w:lineRule="auto"/>
              <w:rPr>
                <w:rFonts w:asciiTheme="minorHAnsi" w:eastAsia="Times New Roman" w:hAnsiTheme="minorHAnsi" w:cs="Arial"/>
                <w:sz w:val="20"/>
                <w:szCs w:val="20"/>
              </w:rPr>
            </w:pPr>
            <w:r w:rsidRPr="003940AB">
              <w:rPr>
                <w:rFonts w:asciiTheme="minorHAnsi" w:hAnsiTheme="minorHAnsi" w:cs="Arial"/>
                <w:color w:val="3C3C3C" w:themeColor="text1" w:themeShade="BF"/>
                <w:sz w:val="20"/>
                <w:szCs w:val="20"/>
              </w:rPr>
              <w:t>434</w:t>
            </w:r>
            <w:r w:rsidR="00022B3E">
              <w:rPr>
                <w:rFonts w:asciiTheme="minorHAnsi" w:hAnsiTheme="minorHAnsi" w:cs="Arial"/>
                <w:color w:val="3C3C3C" w:themeColor="text1" w:themeShade="BF"/>
                <w:sz w:val="20"/>
                <w:szCs w:val="20"/>
              </w:rPr>
              <w:t>,</w:t>
            </w:r>
            <w:r w:rsidRPr="003940AB">
              <w:rPr>
                <w:rFonts w:asciiTheme="minorHAnsi" w:hAnsiTheme="minorHAnsi" w:cs="Arial"/>
                <w:color w:val="3C3C3C" w:themeColor="text1" w:themeShade="BF"/>
                <w:sz w:val="20"/>
                <w:szCs w:val="20"/>
              </w:rPr>
              <w:t>670</w:t>
            </w:r>
          </w:p>
        </w:tc>
        <w:tc>
          <w:tcPr>
            <w:tcW w:w="980" w:type="dxa"/>
            <w:tcBorders>
              <w:top w:val="nil"/>
              <w:left w:val="nil"/>
              <w:bottom w:val="single" w:sz="8" w:space="0" w:color="auto"/>
              <w:right w:val="single" w:sz="8" w:space="0" w:color="auto"/>
            </w:tcBorders>
            <w:shd w:val="clear" w:color="auto" w:fill="auto"/>
            <w:noWrap/>
          </w:tcPr>
          <w:p w14:paraId="5D55766F" w14:textId="7102BA31" w:rsidR="0015036E" w:rsidRPr="003940AB" w:rsidRDefault="0015036E" w:rsidP="00771950">
            <w:pPr>
              <w:spacing w:line="276" w:lineRule="auto"/>
              <w:rPr>
                <w:rFonts w:asciiTheme="minorHAnsi" w:eastAsia="Times New Roman" w:hAnsiTheme="minorHAnsi" w:cs="Arial"/>
                <w:sz w:val="20"/>
                <w:szCs w:val="20"/>
              </w:rPr>
            </w:pPr>
            <w:r w:rsidRPr="003940AB">
              <w:rPr>
                <w:rFonts w:asciiTheme="minorHAnsi" w:hAnsiTheme="minorHAnsi" w:cs="Arial"/>
                <w:color w:val="3C3C3C" w:themeColor="text1" w:themeShade="BF"/>
                <w:sz w:val="20"/>
                <w:szCs w:val="20"/>
              </w:rPr>
              <w:t>443</w:t>
            </w:r>
            <w:r w:rsidR="00022B3E">
              <w:rPr>
                <w:rFonts w:asciiTheme="minorHAnsi" w:hAnsiTheme="minorHAnsi" w:cs="Arial"/>
                <w:color w:val="3C3C3C" w:themeColor="text1" w:themeShade="BF"/>
                <w:sz w:val="20"/>
                <w:szCs w:val="20"/>
              </w:rPr>
              <w:t>,</w:t>
            </w:r>
            <w:r w:rsidRPr="003940AB">
              <w:rPr>
                <w:rFonts w:asciiTheme="minorHAnsi" w:hAnsiTheme="minorHAnsi" w:cs="Arial"/>
                <w:color w:val="3C3C3C" w:themeColor="text1" w:themeShade="BF"/>
                <w:sz w:val="20"/>
                <w:szCs w:val="20"/>
              </w:rPr>
              <w:t>070</w:t>
            </w:r>
          </w:p>
        </w:tc>
        <w:tc>
          <w:tcPr>
            <w:tcW w:w="1868" w:type="dxa"/>
            <w:tcBorders>
              <w:top w:val="single" w:sz="8" w:space="0" w:color="auto"/>
              <w:left w:val="nil"/>
              <w:bottom w:val="single" w:sz="4" w:space="0" w:color="auto"/>
              <w:right w:val="single" w:sz="8" w:space="0" w:color="auto"/>
            </w:tcBorders>
            <w:shd w:val="clear" w:color="auto" w:fill="auto"/>
            <w:noWrap/>
            <w:vAlign w:val="bottom"/>
          </w:tcPr>
          <w:p w14:paraId="32AD615C" w14:textId="77777777" w:rsidR="0015036E" w:rsidRPr="003940AB" w:rsidRDefault="0015036E" w:rsidP="00771950">
            <w:pPr>
              <w:spacing w:line="276" w:lineRule="auto"/>
              <w:rPr>
                <w:rFonts w:asciiTheme="minorHAnsi" w:eastAsia="Times New Roman" w:hAnsiTheme="minorHAnsi" w:cs="Arial"/>
                <w:sz w:val="20"/>
                <w:szCs w:val="20"/>
              </w:rPr>
            </w:pPr>
            <w:r w:rsidRPr="003940AB">
              <w:rPr>
                <w:rFonts w:asciiTheme="minorHAnsi" w:hAnsiTheme="minorHAnsi" w:cs="Arial"/>
                <w:color w:val="3C3C3C" w:themeColor="text1" w:themeShade="BF"/>
                <w:sz w:val="20"/>
                <w:szCs w:val="20"/>
              </w:rPr>
              <w:t>100.0%</w:t>
            </w:r>
          </w:p>
        </w:tc>
      </w:tr>
    </w:tbl>
    <w:p w14:paraId="0D3F0F5C" w14:textId="77777777" w:rsidR="0015036E" w:rsidRDefault="0015036E" w:rsidP="0015036E">
      <w:pPr>
        <w:spacing w:after="0" w:line="276" w:lineRule="auto"/>
        <w:jc w:val="both"/>
        <w:rPr>
          <w:rFonts w:eastAsia="MS Mincho" w:cs="Arial"/>
          <w:szCs w:val="22"/>
        </w:rPr>
      </w:pPr>
    </w:p>
    <w:p w14:paraId="473CE1E3" w14:textId="772EA618" w:rsidR="0015036E" w:rsidRDefault="0015036E" w:rsidP="0015036E">
      <w:pPr>
        <w:spacing w:after="0" w:line="276" w:lineRule="auto"/>
        <w:jc w:val="both"/>
        <w:rPr>
          <w:rFonts w:eastAsia="MS Mincho" w:cs="Arial"/>
          <w:szCs w:val="22"/>
        </w:rPr>
      </w:pPr>
      <w:r w:rsidRPr="00131593">
        <w:rPr>
          <w:rFonts w:eastAsia="MS Mincho" w:cs="Arial"/>
          <w:szCs w:val="22"/>
        </w:rPr>
        <w:t xml:space="preserve">The above data clearly shows that the percentage of total grid generation by low-cost/ must-run plants (on the basis of average of five most recent years) for the </w:t>
      </w:r>
      <w:r>
        <w:rPr>
          <w:rFonts w:eastAsia="MS Mincho" w:cs="Arial"/>
          <w:szCs w:val="22"/>
        </w:rPr>
        <w:t>national</w:t>
      </w:r>
      <w:r w:rsidRPr="00131593">
        <w:rPr>
          <w:rFonts w:eastAsia="MS Mincho" w:cs="Arial"/>
          <w:szCs w:val="22"/>
        </w:rPr>
        <w:t xml:space="preserve"> grid </w:t>
      </w:r>
      <w:r>
        <w:rPr>
          <w:rFonts w:eastAsia="MS Mincho" w:cs="Arial"/>
          <w:szCs w:val="22"/>
        </w:rPr>
        <w:t xml:space="preserve">of Turkey </w:t>
      </w:r>
      <w:r w:rsidRPr="00131593">
        <w:rPr>
          <w:rFonts w:eastAsia="MS Mincho" w:cs="Arial"/>
          <w:szCs w:val="22"/>
        </w:rPr>
        <w:t>is less than 50% of the total generation</w:t>
      </w:r>
      <w:r>
        <w:rPr>
          <w:rFonts w:eastAsia="MS Mincho" w:cs="Arial"/>
          <w:szCs w:val="22"/>
        </w:rPr>
        <w:t xml:space="preserve"> capacity</w:t>
      </w:r>
      <w:r w:rsidRPr="00131593">
        <w:rPr>
          <w:rFonts w:eastAsia="MS Mincho" w:cs="Arial"/>
          <w:szCs w:val="22"/>
        </w:rPr>
        <w:t>. Thus, the Average OM method cannot be applied, as low cost/must run resources constitute less than 50% of total grid generation.</w:t>
      </w:r>
      <w:r>
        <w:rPr>
          <w:rFonts w:eastAsia="MS Mincho" w:cs="Arial"/>
          <w:szCs w:val="22"/>
        </w:rPr>
        <w:t xml:space="preserve"> </w:t>
      </w:r>
      <w:r w:rsidRPr="00131593">
        <w:rPr>
          <w:rFonts w:eastAsia="MS Mincho" w:cs="Arial"/>
          <w:szCs w:val="22"/>
        </w:rPr>
        <w:t>The simple OM emission factor is calculated as the generation-weighted average CO</w:t>
      </w:r>
      <w:r w:rsidRPr="003E7873">
        <w:rPr>
          <w:rFonts w:eastAsia="MS Mincho" w:cs="Arial"/>
          <w:szCs w:val="22"/>
          <w:vertAlign w:val="subscript"/>
        </w:rPr>
        <w:t>2</w:t>
      </w:r>
      <w:r w:rsidRPr="00131593">
        <w:rPr>
          <w:rFonts w:eastAsia="MS Mincho" w:cs="Arial"/>
          <w:szCs w:val="22"/>
        </w:rPr>
        <w:t xml:space="preserve"> emissions per unit net electricity generation (tCO</w:t>
      </w:r>
      <w:r w:rsidRPr="003E7873">
        <w:rPr>
          <w:rFonts w:eastAsia="MS Mincho" w:cs="Arial"/>
          <w:szCs w:val="22"/>
          <w:vertAlign w:val="subscript"/>
        </w:rPr>
        <w:t>2</w:t>
      </w:r>
      <w:r w:rsidRPr="00131593">
        <w:rPr>
          <w:rFonts w:eastAsia="MS Mincho" w:cs="Arial"/>
          <w:szCs w:val="22"/>
        </w:rPr>
        <w:t>/MWh) of all generating power plants serving the system, not including low-cost/must-run power plants/units.</w:t>
      </w:r>
    </w:p>
    <w:p w14:paraId="05B2946A" w14:textId="77777777" w:rsidR="0015036E" w:rsidRDefault="0015036E" w:rsidP="0015036E">
      <w:pPr>
        <w:spacing w:after="0" w:line="276" w:lineRule="auto"/>
        <w:jc w:val="both"/>
        <w:rPr>
          <w:rFonts w:eastAsia="MS Mincho" w:cs="Arial"/>
          <w:szCs w:val="22"/>
        </w:rPr>
      </w:pPr>
      <w:r w:rsidRPr="00131593">
        <w:rPr>
          <w:rFonts w:eastAsia="MS Mincho" w:cs="Arial"/>
          <w:szCs w:val="22"/>
        </w:rPr>
        <w:t>For the simple OM, the simple adjusted OM and the average OM, the emissions factor can be calculated using either of the two following data vintages:</w:t>
      </w:r>
    </w:p>
    <w:p w14:paraId="2EF45CE8" w14:textId="77777777" w:rsidR="0015036E" w:rsidRPr="00131593" w:rsidRDefault="0015036E" w:rsidP="003940AB">
      <w:pPr>
        <w:spacing w:after="0" w:line="276" w:lineRule="auto"/>
        <w:ind w:left="720"/>
        <w:jc w:val="both"/>
        <w:rPr>
          <w:rFonts w:eastAsia="MS Mincho" w:cs="Arial"/>
          <w:szCs w:val="22"/>
        </w:rPr>
      </w:pPr>
      <w:r w:rsidRPr="00131593">
        <w:rPr>
          <w:rFonts w:eastAsia="MS Mincho" w:cs="Arial"/>
          <w:szCs w:val="22"/>
        </w:rPr>
        <w:t>(a)</w:t>
      </w:r>
      <w:r w:rsidRPr="00131593">
        <w:rPr>
          <w:rFonts w:eastAsia="MS Mincho" w:cs="Arial"/>
          <w:szCs w:val="22"/>
        </w:rPr>
        <w:tab/>
        <w:t>Ex-ante option: if the ex-ante option is chosen, the emission factor is determined once at the validation stage, thus no monitoring and recalculation of the emissions factor during the crediting period is required.</w:t>
      </w:r>
    </w:p>
    <w:p w14:paraId="6F9D052C" w14:textId="77777777" w:rsidR="0015036E" w:rsidRDefault="0015036E" w:rsidP="003940AB">
      <w:pPr>
        <w:spacing w:after="0" w:line="276" w:lineRule="auto"/>
        <w:ind w:left="720"/>
        <w:jc w:val="both"/>
        <w:rPr>
          <w:rFonts w:eastAsia="MS Mincho" w:cs="Arial"/>
          <w:szCs w:val="22"/>
        </w:rPr>
      </w:pPr>
      <w:r w:rsidRPr="00131593">
        <w:rPr>
          <w:rFonts w:eastAsia="MS Mincho" w:cs="Arial"/>
          <w:szCs w:val="22"/>
        </w:rPr>
        <w:t>OR</w:t>
      </w:r>
    </w:p>
    <w:p w14:paraId="75DC6177" w14:textId="77777777" w:rsidR="0015036E" w:rsidRPr="003A0447" w:rsidRDefault="0015036E" w:rsidP="003940AB">
      <w:pPr>
        <w:pStyle w:val="ListParagraph"/>
        <w:numPr>
          <w:ilvl w:val="0"/>
          <w:numId w:val="204"/>
        </w:numPr>
        <w:spacing w:after="0" w:line="276" w:lineRule="auto"/>
        <w:ind w:left="720" w:firstLine="0"/>
        <w:jc w:val="both"/>
        <w:rPr>
          <w:rFonts w:eastAsia="MS Mincho" w:cs="Arial"/>
          <w:szCs w:val="22"/>
        </w:rPr>
      </w:pPr>
      <w:r w:rsidRPr="003A0447">
        <w:rPr>
          <w:rFonts w:eastAsia="MS Mincho" w:cs="Arial"/>
          <w:szCs w:val="22"/>
        </w:rPr>
        <w:t>Ex-post option: if the ex-post option is chosen, the emission factor is determined for the year in which the project activity displaces grid electricity, requiring the emissions factor to be updated annually during monitoring.</w:t>
      </w:r>
    </w:p>
    <w:p w14:paraId="2294156F" w14:textId="77777777" w:rsidR="0015036E" w:rsidRPr="003A0447" w:rsidRDefault="0015036E" w:rsidP="0015036E">
      <w:pPr>
        <w:spacing w:after="0" w:line="276" w:lineRule="auto"/>
        <w:ind w:left="360"/>
        <w:jc w:val="both"/>
        <w:rPr>
          <w:rFonts w:eastAsia="MS Mincho" w:cs="Arial"/>
          <w:szCs w:val="22"/>
        </w:rPr>
      </w:pPr>
    </w:p>
    <w:p w14:paraId="2606F8E6" w14:textId="77777777" w:rsidR="0015036E" w:rsidRPr="003A0447" w:rsidRDefault="0015036E" w:rsidP="0015036E">
      <w:pPr>
        <w:spacing w:after="0" w:line="276" w:lineRule="auto"/>
        <w:jc w:val="both"/>
        <w:rPr>
          <w:rFonts w:eastAsia="MS Mincho" w:cs="Arial"/>
          <w:b/>
          <w:bCs/>
          <w:szCs w:val="22"/>
        </w:rPr>
      </w:pPr>
      <w:r w:rsidRPr="003A0447">
        <w:rPr>
          <w:rFonts w:eastAsia="MS Mincho" w:cs="Arial"/>
          <w:b/>
          <w:bCs/>
          <w:szCs w:val="22"/>
        </w:rPr>
        <w:t>Step 4: Calculate the operating margin emission factor (EF</w:t>
      </w:r>
      <w:r w:rsidRPr="003E7873">
        <w:rPr>
          <w:rFonts w:eastAsia="MS Mincho" w:cs="Arial"/>
          <w:b/>
          <w:bCs/>
          <w:szCs w:val="22"/>
          <w:vertAlign w:val="subscript"/>
        </w:rPr>
        <w:t>grid,OM,y</w:t>
      </w:r>
      <w:r w:rsidRPr="003A0447">
        <w:rPr>
          <w:rFonts w:eastAsia="MS Mincho" w:cs="Arial"/>
          <w:b/>
          <w:bCs/>
          <w:szCs w:val="22"/>
        </w:rPr>
        <w:t>) according to the selected method</w:t>
      </w:r>
    </w:p>
    <w:p w14:paraId="74876485" w14:textId="77777777" w:rsidR="0015036E" w:rsidRPr="003A0447" w:rsidRDefault="0015036E" w:rsidP="0015036E">
      <w:pPr>
        <w:spacing w:after="0" w:line="276" w:lineRule="auto"/>
        <w:jc w:val="both"/>
        <w:rPr>
          <w:rFonts w:cs="Arial"/>
          <w:iCs/>
          <w:szCs w:val="22"/>
        </w:rPr>
      </w:pPr>
      <w:r w:rsidRPr="003A0447">
        <w:rPr>
          <w:rFonts w:cs="Arial"/>
          <w:iCs/>
          <w:szCs w:val="22"/>
        </w:rPr>
        <w:t>For OM factor calculation, Chronological order of power generation plants from TEİAŞ Load Dispatch Department with, fuel types, electricity generation for the calculated year were used as input data. By using all the data which were mentioned above, Turkish Ministry of Energy and Natural Resources calculated EF</w:t>
      </w:r>
      <w:r w:rsidRPr="003A0447">
        <w:rPr>
          <w:rFonts w:cs="Arial"/>
          <w:iCs/>
          <w:szCs w:val="22"/>
          <w:vertAlign w:val="subscript"/>
        </w:rPr>
        <w:t>grid,OM,y</w:t>
      </w:r>
      <w:r w:rsidRPr="00592F48">
        <w:rPr>
          <w:rFonts w:cs="Arial"/>
          <w:szCs w:val="22"/>
          <w:vertAlign w:val="superscript"/>
        </w:rPr>
        <w:fldChar w:fldCharType="begin"/>
      </w:r>
      <w:r w:rsidRPr="00592F48">
        <w:rPr>
          <w:rFonts w:cs="Arial"/>
          <w:szCs w:val="22"/>
          <w:vertAlign w:val="superscript"/>
        </w:rPr>
        <w:instrText xml:space="preserve"> NOTEREF _Ref114180694 \h </w:instrText>
      </w:r>
      <w:r>
        <w:rPr>
          <w:rFonts w:cs="Arial"/>
          <w:szCs w:val="22"/>
          <w:vertAlign w:val="superscript"/>
        </w:rPr>
        <w:instrText xml:space="preserve"> \* MERGEFORMAT </w:instrText>
      </w:r>
      <w:r w:rsidRPr="00592F48">
        <w:rPr>
          <w:rFonts w:cs="Arial"/>
          <w:szCs w:val="22"/>
          <w:vertAlign w:val="superscript"/>
        </w:rPr>
      </w:r>
      <w:r w:rsidRPr="00592F48">
        <w:rPr>
          <w:rFonts w:cs="Arial"/>
          <w:szCs w:val="22"/>
          <w:vertAlign w:val="superscript"/>
        </w:rPr>
        <w:fldChar w:fldCharType="separate"/>
      </w:r>
      <w:r w:rsidRPr="00592F48">
        <w:rPr>
          <w:rFonts w:cs="Arial"/>
          <w:szCs w:val="22"/>
          <w:vertAlign w:val="superscript"/>
        </w:rPr>
        <w:t>40</w:t>
      </w:r>
      <w:r w:rsidRPr="00592F48">
        <w:rPr>
          <w:rFonts w:cs="Arial"/>
          <w:szCs w:val="22"/>
          <w:vertAlign w:val="superscript"/>
        </w:rPr>
        <w:fldChar w:fldCharType="end"/>
      </w:r>
      <w:r w:rsidRPr="003A0447">
        <w:rPr>
          <w:rFonts w:cs="Arial"/>
          <w:iCs/>
          <w:szCs w:val="22"/>
        </w:rPr>
        <w:t>:</w:t>
      </w:r>
    </w:p>
    <w:p w14:paraId="092841C6" w14:textId="5DF5E9DD" w:rsidR="0015036E" w:rsidRPr="003A0447" w:rsidRDefault="0015036E" w:rsidP="0015036E">
      <w:pPr>
        <w:spacing w:after="0" w:line="276" w:lineRule="auto"/>
        <w:jc w:val="both"/>
        <w:rPr>
          <w:rFonts w:cs="Arial"/>
          <w:szCs w:val="22"/>
        </w:rPr>
      </w:pPr>
      <w:r w:rsidRPr="0060651E">
        <w:rPr>
          <w:noProof/>
          <w:szCs w:val="22"/>
          <w:lang w:val="es-ES" w:eastAsia="es-ES"/>
        </w:rPr>
        <mc:AlternateContent>
          <mc:Choice Requires="wps">
            <w:drawing>
              <wp:anchor distT="0" distB="0" distL="114300" distR="114300" simplePos="0" relativeHeight="251681792" behindDoc="0" locked="0" layoutInCell="1" allowOverlap="1" wp14:anchorId="6ACBEB37" wp14:editId="2C0B8881">
                <wp:simplePos x="0" y="0"/>
                <wp:positionH relativeFrom="page">
                  <wp:posOffset>2552700</wp:posOffset>
                </wp:positionH>
                <wp:positionV relativeFrom="paragraph">
                  <wp:posOffset>68580</wp:posOffset>
                </wp:positionV>
                <wp:extent cx="2736850" cy="317500"/>
                <wp:effectExtent l="0" t="0" r="25400" b="2540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850" cy="317500"/>
                        </a:xfrm>
                        <a:prstGeom prst="rect">
                          <a:avLst/>
                        </a:prstGeom>
                        <a:solidFill>
                          <a:schemeClr val="bg1">
                            <a:alpha val="50000"/>
                          </a:schemeClr>
                        </a:solidFill>
                        <a:ln w="19050">
                          <a:solidFill>
                            <a:srgbClr val="808080"/>
                          </a:solidFill>
                          <a:miter lim="800000"/>
                          <a:headEnd/>
                          <a:tailEnd/>
                        </a:ln>
                      </wps:spPr>
                      <wps:txbx>
                        <w:txbxContent>
                          <w:p w14:paraId="5ED12A2C" w14:textId="77777777" w:rsidR="0015036E" w:rsidRPr="003E7873" w:rsidRDefault="0015036E" w:rsidP="0015036E">
                            <w:pPr>
                              <w:jc w:val="center"/>
                              <w:rPr>
                                <w:rFonts w:cs="Arial"/>
                                <w:b/>
                                <w:bCs/>
                                <w:lang w:val="es-ES"/>
                              </w:rPr>
                            </w:pPr>
                            <w:r w:rsidRPr="003E7873">
                              <w:rPr>
                                <w:rFonts w:cs="Arial"/>
                                <w:b/>
                                <w:bCs/>
                                <w:lang w:val="es-ES" w:eastAsia="tr-TR"/>
                              </w:rPr>
                              <w:t>EF</w:t>
                            </w:r>
                            <w:r w:rsidRPr="003E7873">
                              <w:rPr>
                                <w:rFonts w:cs="Arial"/>
                                <w:b/>
                                <w:bCs/>
                                <w:vertAlign w:val="subscript"/>
                                <w:lang w:val="es-ES" w:eastAsia="tr-TR"/>
                              </w:rPr>
                              <w:t xml:space="preserve">grid,OM,y </w:t>
                            </w:r>
                            <w:r w:rsidRPr="003E7873">
                              <w:rPr>
                                <w:rFonts w:cs="Arial"/>
                                <w:b/>
                                <w:bCs/>
                                <w:i/>
                                <w:lang w:val="es-ES" w:eastAsia="tr-TR"/>
                              </w:rPr>
                              <w:t xml:space="preserve">= </w:t>
                            </w:r>
                            <w:r w:rsidRPr="003E7873">
                              <w:rPr>
                                <w:rFonts w:cs="Arial"/>
                                <w:b/>
                                <w:bCs/>
                                <w:lang w:val="es-ES" w:eastAsia="tr-TR"/>
                              </w:rPr>
                              <w:t>0.</w:t>
                            </w:r>
                            <w:r>
                              <w:rPr>
                                <w:rFonts w:cs="Arial"/>
                                <w:b/>
                                <w:bCs/>
                                <w:lang w:val="es-ES" w:eastAsia="tr-TR"/>
                              </w:rPr>
                              <w:t>7424</w:t>
                            </w:r>
                            <w:r w:rsidRPr="003E7873">
                              <w:rPr>
                                <w:rFonts w:cs="Arial"/>
                                <w:b/>
                                <w:bCs/>
                                <w:lang w:val="es-ES" w:eastAsia="tr-TR"/>
                              </w:rPr>
                              <w:t xml:space="preserve"> tCO</w:t>
                            </w:r>
                            <w:r w:rsidRPr="003E7873">
                              <w:rPr>
                                <w:rFonts w:cs="Arial"/>
                                <w:b/>
                                <w:bCs/>
                                <w:vertAlign w:val="subscript"/>
                                <w:lang w:val="es-ES" w:eastAsia="tr-TR"/>
                              </w:rPr>
                              <w:t>2</w:t>
                            </w:r>
                            <w:r w:rsidRPr="003E7873">
                              <w:rPr>
                                <w:rFonts w:cs="Arial"/>
                                <w:b/>
                                <w:bCs/>
                                <w:lang w:val="es-ES"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CBEB37" id="Text Box 20" o:spid="_x0000_s1027" type="#_x0000_t202" style="position:absolute;left:0;text-align:left;margin-left:201pt;margin-top:5.4pt;width:215.5pt;height:2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SwFLQIAAFUEAAAOAAAAZHJzL2Uyb0RvYy54bWysVNtu2zAMfR+wfxD0vtpJ0zY14hRduw4D&#10;ugvQ7QNkWbaFyaJGKbG7rx8lu2nWvg2DAUEUpUPy8NCbq7E3bK/Qa7AlX5zknCkroda2LfmP73fv&#10;1pz5IGwtDFhV8kfl+dX27ZvN4Aq1hA5MrZARiPXF4EreheCKLPOyU73wJ+CUJWcD2ItAJrZZjWIg&#10;9N5kyzw/zwbA2iFI5T2d3k5Ovk34TaNk+No0XgVmSk65hbRiWqu4ZtuNKFoUrtNyTkP8Qxa90JaC&#10;HqBuRRBsh/oVVK8lgocmnEjoM2gaLVWqgapZ5C+qeeiEU6kWIse7A03+/8HKL/sH9w1ZGN/DSA1M&#10;RXh3D/KnZxZuOmFbdY0IQ6dETYEXkbJscL6Yn0aqfeEjSDV8hpqaLHYBEtDYYB9ZoToZoVMDHg+k&#10;qzEwSYfLi9Pz9Rm5JPlOFxdneepKJoqn1w59+KigZ3FTcqSmJnSxv/chZiOKpysxmAej6zttTDKi&#10;kNSNQbYXJIGqnSoUxnViOqJ4h4hJdvF2Av0LyFg2UPWXOaX6Ogq21SHGOo9foulFMr0OJHaj+5Kv&#10;Y9RZfpHZD7ZOUgxCm2lPVRk7Ux3ZnXgOYzUyXc99iMxXUD8S9wiTtmkWadMB/uZsIF2X3P/aCVSc&#10;mU+W+ne5WK3iICRjdXaxJAOPPdWxR1hJUCUPnE3bmzANz86hbjuKNPFp4Zp63ujUjues5vRJu4nQ&#10;ec7icBzb6dbz32D7BwAA//8DAFBLAwQUAAYACAAAACEAhsgjVN0AAAAJAQAADwAAAGRycy9kb3du&#10;cmV2LnhtbEyPwU7DMBBE70j8g7VIXBC1SasoCnGqggQnhERbqVc3XhKLeJ3Gbpv+PcuJHndmNDuv&#10;Wk6+Fyccowuk4WmmQCA1wTpqNWw3b48FiJgMWdMHQg0XjLCsb28qU9pwpi88rVMruIRiaTR0KQ2l&#10;lLHp0Js4CwMSe99h9CbxObbSjubM5b6XmVK59MYRf+jMgK8dNj/ro9fg8kuhvNp9Fu/p8GB32Ydb&#10;vESt7++m1TOIhFP6D8PffJ4ONW/ahyPZKHoNC5UxS2JDMQIHivmchb2GnAVZV/KaoP4FAAD//wMA&#10;UEsBAi0AFAAGAAgAAAAhALaDOJL+AAAA4QEAABMAAAAAAAAAAAAAAAAAAAAAAFtDb250ZW50X1R5&#10;cGVzXS54bWxQSwECLQAUAAYACAAAACEAOP0h/9YAAACUAQAACwAAAAAAAAAAAAAAAAAvAQAAX3Jl&#10;bHMvLnJlbHNQSwECLQAUAAYACAAAACEAlp0sBS0CAABVBAAADgAAAAAAAAAAAAAAAAAuAgAAZHJz&#10;L2Uyb0RvYy54bWxQSwECLQAUAAYACAAAACEAhsgjVN0AAAAJAQAADwAAAAAAAAAAAAAAAACHBAAA&#10;ZHJzL2Rvd25yZXYueG1sUEsFBgAAAAAEAAQA8wAAAJEFAAAAAA==&#10;" fillcolor="white [3212]" strokecolor="gray" strokeweight="1.5pt">
                <v:fill opacity="32896f"/>
                <v:textbox>
                  <w:txbxContent>
                    <w:p w14:paraId="5ED12A2C" w14:textId="77777777" w:rsidR="0015036E" w:rsidRPr="003E7873" w:rsidRDefault="0015036E" w:rsidP="0015036E">
                      <w:pPr>
                        <w:jc w:val="center"/>
                        <w:rPr>
                          <w:rFonts w:cs="Arial"/>
                          <w:b/>
                          <w:bCs/>
                          <w:lang w:val="es-ES"/>
                        </w:rPr>
                      </w:pPr>
                      <w:r w:rsidRPr="003E7873">
                        <w:rPr>
                          <w:rFonts w:cs="Arial"/>
                          <w:b/>
                          <w:bCs/>
                          <w:lang w:val="es-ES" w:eastAsia="tr-TR"/>
                        </w:rPr>
                        <w:t>EF</w:t>
                      </w:r>
                      <w:r w:rsidRPr="003E7873">
                        <w:rPr>
                          <w:rFonts w:cs="Arial"/>
                          <w:b/>
                          <w:bCs/>
                          <w:vertAlign w:val="subscript"/>
                          <w:lang w:val="es-ES" w:eastAsia="tr-TR"/>
                        </w:rPr>
                        <w:t xml:space="preserve">grid,OM,y </w:t>
                      </w:r>
                      <w:r w:rsidRPr="003E7873">
                        <w:rPr>
                          <w:rFonts w:cs="Arial"/>
                          <w:b/>
                          <w:bCs/>
                          <w:i/>
                          <w:lang w:val="es-ES" w:eastAsia="tr-TR"/>
                        </w:rPr>
                        <w:t xml:space="preserve">= </w:t>
                      </w:r>
                      <w:r w:rsidRPr="003E7873">
                        <w:rPr>
                          <w:rFonts w:cs="Arial"/>
                          <w:b/>
                          <w:bCs/>
                          <w:lang w:val="es-ES" w:eastAsia="tr-TR"/>
                        </w:rPr>
                        <w:t>0.</w:t>
                      </w:r>
                      <w:r>
                        <w:rPr>
                          <w:rFonts w:cs="Arial"/>
                          <w:b/>
                          <w:bCs/>
                          <w:lang w:val="es-ES" w:eastAsia="tr-TR"/>
                        </w:rPr>
                        <w:t>7424</w:t>
                      </w:r>
                      <w:r w:rsidRPr="003E7873">
                        <w:rPr>
                          <w:rFonts w:cs="Arial"/>
                          <w:b/>
                          <w:bCs/>
                          <w:lang w:val="es-ES" w:eastAsia="tr-TR"/>
                        </w:rPr>
                        <w:t xml:space="preserve"> tCO</w:t>
                      </w:r>
                      <w:r w:rsidRPr="003E7873">
                        <w:rPr>
                          <w:rFonts w:cs="Arial"/>
                          <w:b/>
                          <w:bCs/>
                          <w:vertAlign w:val="subscript"/>
                          <w:lang w:val="es-ES" w:eastAsia="tr-TR"/>
                        </w:rPr>
                        <w:t>2</w:t>
                      </w:r>
                      <w:r w:rsidRPr="003E7873">
                        <w:rPr>
                          <w:rFonts w:cs="Arial"/>
                          <w:b/>
                          <w:bCs/>
                          <w:lang w:val="es-ES" w:eastAsia="tr-TR"/>
                        </w:rPr>
                        <w:t>/MWh</w:t>
                      </w:r>
                    </w:p>
                  </w:txbxContent>
                </v:textbox>
                <w10:wrap anchorx="page"/>
              </v:shape>
            </w:pict>
          </mc:Fallback>
        </mc:AlternateContent>
      </w:r>
    </w:p>
    <w:p w14:paraId="686FFB5B" w14:textId="77777777" w:rsidR="0015036E" w:rsidRPr="003A0447" w:rsidRDefault="0015036E" w:rsidP="0015036E">
      <w:pPr>
        <w:spacing w:after="0" w:line="276" w:lineRule="auto"/>
        <w:jc w:val="both"/>
        <w:rPr>
          <w:rFonts w:cs="Arial"/>
          <w:b/>
          <w:szCs w:val="22"/>
        </w:rPr>
      </w:pPr>
    </w:p>
    <w:p w14:paraId="2B0AB544" w14:textId="77777777" w:rsidR="0015036E" w:rsidRDefault="0015036E" w:rsidP="0015036E">
      <w:pPr>
        <w:spacing w:after="0" w:line="276" w:lineRule="auto"/>
        <w:jc w:val="both"/>
        <w:rPr>
          <w:rFonts w:cs="Arial"/>
          <w:b/>
          <w:i/>
          <w:szCs w:val="22"/>
        </w:rPr>
      </w:pPr>
    </w:p>
    <w:p w14:paraId="54D8B80F" w14:textId="77777777" w:rsidR="0015036E" w:rsidRPr="003A0447" w:rsidRDefault="0015036E" w:rsidP="0015036E">
      <w:pPr>
        <w:spacing w:after="0" w:line="276" w:lineRule="auto"/>
        <w:jc w:val="both"/>
        <w:rPr>
          <w:rFonts w:cs="Arial"/>
          <w:b/>
          <w:iCs/>
          <w:szCs w:val="22"/>
        </w:rPr>
      </w:pPr>
      <w:r w:rsidRPr="003A0447">
        <w:rPr>
          <w:rFonts w:cs="Arial"/>
          <w:b/>
          <w:iCs/>
          <w:szCs w:val="22"/>
        </w:rPr>
        <w:t>Step 5: Calculate the build margin (BM) emission factor (EF</w:t>
      </w:r>
      <w:r w:rsidRPr="003E7873">
        <w:rPr>
          <w:rFonts w:cs="Arial"/>
          <w:b/>
          <w:iCs/>
          <w:szCs w:val="22"/>
          <w:vertAlign w:val="subscript"/>
        </w:rPr>
        <w:t>grid,BM,y</w:t>
      </w:r>
      <w:r w:rsidRPr="003A0447">
        <w:rPr>
          <w:rFonts w:cs="Arial"/>
          <w:b/>
          <w:iCs/>
          <w:szCs w:val="22"/>
        </w:rPr>
        <w:t>)</w:t>
      </w:r>
    </w:p>
    <w:p w14:paraId="191A06CC" w14:textId="77777777" w:rsidR="0015036E" w:rsidRPr="00BC25CE" w:rsidRDefault="0015036E" w:rsidP="0015036E">
      <w:pPr>
        <w:spacing w:after="0" w:line="276" w:lineRule="auto"/>
        <w:jc w:val="both"/>
        <w:rPr>
          <w:rFonts w:cs="Arial"/>
          <w:bCs/>
          <w:iCs/>
          <w:szCs w:val="22"/>
        </w:rPr>
      </w:pPr>
      <w:r w:rsidRPr="00BC25CE">
        <w:rPr>
          <w:rFonts w:cs="Arial"/>
          <w:bCs/>
          <w:iCs/>
          <w:szCs w:val="22"/>
        </w:rPr>
        <w:t xml:space="preserve">As per Methodological tool: “Tool to calculate the emission factor for an electricity system” (Version 07.0, EB 100, Annex 4) para 72: </w:t>
      </w:r>
    </w:p>
    <w:p w14:paraId="16837071" w14:textId="77777777" w:rsidR="0015036E" w:rsidRPr="00BC25CE" w:rsidRDefault="0015036E" w:rsidP="0015036E">
      <w:pPr>
        <w:spacing w:after="0" w:line="276" w:lineRule="auto"/>
        <w:jc w:val="both"/>
        <w:rPr>
          <w:rFonts w:cs="Arial"/>
          <w:bCs/>
          <w:iCs/>
          <w:szCs w:val="22"/>
        </w:rPr>
      </w:pPr>
      <w:r w:rsidRPr="00BC25CE">
        <w:rPr>
          <w:rFonts w:cs="Arial"/>
          <w:bCs/>
          <w:iCs/>
          <w:szCs w:val="22"/>
        </w:rPr>
        <w:t xml:space="preserve">In terms of vintage of data, project participants can choose between one of the following two options: </w:t>
      </w:r>
    </w:p>
    <w:p w14:paraId="4B7D5898" w14:textId="2C3E4B55" w:rsidR="0015036E" w:rsidRPr="00BC25CE" w:rsidRDefault="0015036E" w:rsidP="0015036E">
      <w:pPr>
        <w:spacing w:after="0" w:line="276" w:lineRule="auto"/>
        <w:jc w:val="both"/>
        <w:rPr>
          <w:rFonts w:cs="Arial"/>
          <w:bCs/>
          <w:iCs/>
          <w:szCs w:val="22"/>
        </w:rPr>
      </w:pPr>
      <w:r w:rsidRPr="00BC25CE">
        <w:rPr>
          <w:rFonts w:cs="Arial"/>
          <w:bCs/>
          <w:iCs/>
          <w:szCs w:val="22"/>
        </w:rPr>
        <w:t>(a)</w:t>
      </w:r>
      <w:r w:rsidRPr="00BC25CE">
        <w:rPr>
          <w:rFonts w:cs="Arial"/>
          <w:bCs/>
          <w:iCs/>
          <w:szCs w:val="22"/>
        </w:rPr>
        <w:tab/>
        <w:t xml:space="preserve">Option 1 - for the first crediting period, calculate the build margin emission factor ex ante based on the most recent information available on units already built for sample group at the time of PDD submission to the </w:t>
      </w:r>
      <w:r>
        <w:rPr>
          <w:rFonts w:cs="Arial"/>
          <w:bCs/>
          <w:iCs/>
          <w:szCs w:val="22"/>
        </w:rPr>
        <w:t>VVB</w:t>
      </w:r>
      <w:r w:rsidRPr="00BC25CE">
        <w:rPr>
          <w:rFonts w:cs="Arial"/>
          <w:bCs/>
          <w:iCs/>
          <w:szCs w:val="22"/>
        </w:rPr>
        <w:t xml:space="preserve"> for project verification. For the second crediting period, the build margin emission factor should be updated based on the most recent information available on units already built at the time of submission of the request for renewal of the crediting period to the </w:t>
      </w:r>
      <w:r>
        <w:rPr>
          <w:rFonts w:cs="Arial"/>
          <w:bCs/>
          <w:iCs/>
          <w:szCs w:val="22"/>
        </w:rPr>
        <w:t>VVB</w:t>
      </w:r>
      <w:r w:rsidRPr="00BC25CE">
        <w:rPr>
          <w:rFonts w:cs="Arial"/>
          <w:bCs/>
          <w:iCs/>
          <w:szCs w:val="22"/>
        </w:rPr>
        <w:t xml:space="preserve">. For the third crediting period, the build margin emission factor calculated for the second crediting period should be used. This option </w:t>
      </w:r>
      <w:r>
        <w:rPr>
          <w:rFonts w:cs="Arial"/>
          <w:bCs/>
          <w:iCs/>
          <w:szCs w:val="22"/>
        </w:rPr>
        <w:t>VVB</w:t>
      </w:r>
      <w:r w:rsidRPr="00BC25CE">
        <w:rPr>
          <w:rFonts w:cs="Arial"/>
          <w:bCs/>
          <w:iCs/>
          <w:szCs w:val="22"/>
        </w:rPr>
        <w:t xml:space="preserve">s do not require monitoring the emission factor during the crediting period. </w:t>
      </w:r>
    </w:p>
    <w:p w14:paraId="22BCAC3E" w14:textId="77777777" w:rsidR="0015036E" w:rsidRPr="00BC25CE" w:rsidRDefault="0015036E" w:rsidP="0015036E">
      <w:pPr>
        <w:spacing w:after="0" w:line="276" w:lineRule="auto"/>
        <w:jc w:val="both"/>
        <w:rPr>
          <w:rFonts w:cs="Arial"/>
          <w:bCs/>
          <w:iCs/>
          <w:szCs w:val="22"/>
        </w:rPr>
      </w:pPr>
      <w:r w:rsidRPr="00BC25CE">
        <w:rPr>
          <w:rFonts w:cs="Arial"/>
          <w:bCs/>
          <w:iCs/>
          <w:szCs w:val="22"/>
        </w:rPr>
        <w:t>(b)</w:t>
      </w:r>
      <w:r w:rsidRPr="00BC25CE">
        <w:rPr>
          <w:rFonts w:cs="Arial"/>
          <w:bCs/>
          <w:iCs/>
          <w:szCs w:val="22"/>
        </w:rPr>
        <w:tab/>
        <w:t xml:space="preserve">Option 2 - For the first crediting period, the build margin emission factor shall be updated annually, ex post, including those units built up to the year of registration of the project activity or, if information up to the year of registration is not yet available, including those units built up to the latest year for which information is available. For the second crediting period, the build margin emissions factor shall be calculated ex ante, as described in Option 1 above. For the third crediting period, the build margin emission factor calculated for the second crediting period should be used. </w:t>
      </w:r>
    </w:p>
    <w:p w14:paraId="3B288504" w14:textId="33AC0F6E" w:rsidR="0015036E" w:rsidRDefault="0015036E" w:rsidP="0015036E">
      <w:pPr>
        <w:spacing w:after="0" w:line="276" w:lineRule="auto"/>
        <w:jc w:val="both"/>
        <w:rPr>
          <w:rFonts w:cs="Arial"/>
          <w:bCs/>
          <w:iCs/>
          <w:szCs w:val="22"/>
        </w:rPr>
      </w:pPr>
      <w:r w:rsidRPr="00BC25CE">
        <w:rPr>
          <w:rFonts w:cs="Arial"/>
          <w:bCs/>
          <w:iCs/>
          <w:szCs w:val="22"/>
        </w:rPr>
        <w:t>Option 1 as described above</w:t>
      </w:r>
      <w:r>
        <w:rPr>
          <w:rFonts w:cs="Arial"/>
          <w:bCs/>
          <w:iCs/>
          <w:szCs w:val="22"/>
        </w:rPr>
        <w:t>, f</w:t>
      </w:r>
      <w:r w:rsidRPr="00BC25CE">
        <w:rPr>
          <w:rFonts w:cs="Arial"/>
          <w:bCs/>
          <w:iCs/>
          <w:szCs w:val="22"/>
        </w:rPr>
        <w:t xml:space="preserve">or the </w:t>
      </w:r>
      <w:r>
        <w:rPr>
          <w:rFonts w:cs="Arial"/>
          <w:bCs/>
          <w:iCs/>
          <w:szCs w:val="22"/>
        </w:rPr>
        <w:t>second</w:t>
      </w:r>
      <w:r w:rsidRPr="00BC25CE">
        <w:rPr>
          <w:rFonts w:cs="Arial"/>
          <w:bCs/>
          <w:iCs/>
          <w:szCs w:val="22"/>
        </w:rPr>
        <w:t xml:space="preserve"> crediting period, </w:t>
      </w:r>
      <w:r w:rsidRPr="0015036E">
        <w:rPr>
          <w:rFonts w:cs="Arial"/>
          <w:bCs/>
          <w:iCs/>
          <w:szCs w:val="22"/>
        </w:rPr>
        <w:t xml:space="preserve">the build margin emission factor </w:t>
      </w:r>
      <w:r>
        <w:rPr>
          <w:rFonts w:cs="Arial"/>
          <w:bCs/>
          <w:iCs/>
          <w:szCs w:val="22"/>
        </w:rPr>
        <w:t>is</w:t>
      </w:r>
      <w:r w:rsidRPr="0015036E">
        <w:rPr>
          <w:rFonts w:cs="Arial"/>
          <w:bCs/>
          <w:iCs/>
          <w:szCs w:val="22"/>
        </w:rPr>
        <w:t xml:space="preserve"> updated based on the most recent information available on units already built at the time of submission of the request for renewal of the crediting period to the VVB</w:t>
      </w:r>
      <w:r>
        <w:rPr>
          <w:rFonts w:cs="Arial"/>
          <w:bCs/>
          <w:iCs/>
          <w:szCs w:val="22"/>
        </w:rPr>
        <w:t>:</w:t>
      </w:r>
    </w:p>
    <w:p w14:paraId="1C83B0AA" w14:textId="773A3552" w:rsidR="0015036E" w:rsidRPr="003A0447" w:rsidRDefault="0015036E" w:rsidP="0015036E">
      <w:pPr>
        <w:spacing w:after="0" w:line="276" w:lineRule="auto"/>
        <w:jc w:val="both"/>
        <w:rPr>
          <w:rFonts w:cs="Arial"/>
          <w:szCs w:val="22"/>
        </w:rPr>
      </w:pPr>
      <w:r w:rsidRPr="0060651E">
        <w:rPr>
          <w:noProof/>
          <w:szCs w:val="22"/>
          <w:lang w:val="es-ES" w:eastAsia="es-ES"/>
        </w:rPr>
        <mc:AlternateContent>
          <mc:Choice Requires="wps">
            <w:drawing>
              <wp:anchor distT="0" distB="0" distL="114300" distR="114300" simplePos="0" relativeHeight="251682816" behindDoc="0" locked="0" layoutInCell="1" allowOverlap="1" wp14:anchorId="51808984" wp14:editId="4B285FD3">
                <wp:simplePos x="0" y="0"/>
                <wp:positionH relativeFrom="page">
                  <wp:posOffset>2559050</wp:posOffset>
                </wp:positionH>
                <wp:positionV relativeFrom="paragraph">
                  <wp:posOffset>87630</wp:posOffset>
                </wp:positionV>
                <wp:extent cx="2781300" cy="321945"/>
                <wp:effectExtent l="0" t="0" r="19050" b="2095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21945"/>
                        </a:xfrm>
                        <a:prstGeom prst="rect">
                          <a:avLst/>
                        </a:prstGeom>
                        <a:solidFill>
                          <a:schemeClr val="bg1">
                            <a:alpha val="50000"/>
                          </a:schemeClr>
                        </a:solidFill>
                        <a:ln w="19050">
                          <a:solidFill>
                            <a:srgbClr val="808080"/>
                          </a:solidFill>
                          <a:miter lim="800000"/>
                          <a:headEnd/>
                          <a:tailEnd/>
                        </a:ln>
                      </wps:spPr>
                      <wps:txbx>
                        <w:txbxContent>
                          <w:p w14:paraId="0A665E7F" w14:textId="3607B1A0" w:rsidR="0015036E" w:rsidRPr="003E7873" w:rsidRDefault="0015036E" w:rsidP="0015036E">
                            <w:pPr>
                              <w:jc w:val="center"/>
                              <w:rPr>
                                <w:rFonts w:cs="Arial"/>
                                <w:lang w:val="fr-FR"/>
                              </w:rPr>
                            </w:pPr>
                            <w:r w:rsidRPr="003E7873">
                              <w:rPr>
                                <w:rFonts w:cs="Arial"/>
                                <w:b/>
                                <w:lang w:val="es-ES"/>
                              </w:rPr>
                              <w:t>EF</w:t>
                            </w:r>
                            <w:r w:rsidRPr="003E7873">
                              <w:rPr>
                                <w:rFonts w:cs="Arial"/>
                                <w:b/>
                                <w:vertAlign w:val="subscript"/>
                                <w:lang w:val="es-ES"/>
                              </w:rPr>
                              <w:t>grid,BM,y</w:t>
                            </w:r>
                            <w:r w:rsidRPr="003E7873">
                              <w:rPr>
                                <w:rFonts w:cs="Arial"/>
                                <w:b/>
                                <w:lang w:val="es-ES"/>
                              </w:rPr>
                              <w:t xml:space="preserve"> </w:t>
                            </w:r>
                            <w:r w:rsidRPr="003E7873">
                              <w:rPr>
                                <w:rFonts w:cs="Arial"/>
                                <w:b/>
                                <w:i/>
                                <w:lang w:val="fr-FR" w:eastAsia="tr-TR"/>
                              </w:rPr>
                              <w:t>=</w:t>
                            </w:r>
                            <w:r w:rsidRPr="003E7873">
                              <w:rPr>
                                <w:rFonts w:cs="Arial"/>
                                <w:b/>
                                <w:i/>
                                <w:vertAlign w:val="subscript"/>
                                <w:lang w:val="fr-FR" w:eastAsia="tr-TR"/>
                              </w:rPr>
                              <w:t xml:space="preserve"> </w:t>
                            </w:r>
                            <w:r w:rsidRPr="003E7873">
                              <w:rPr>
                                <w:rFonts w:cs="Arial"/>
                                <w:b/>
                                <w:bCs/>
                              </w:rPr>
                              <w:t>0.</w:t>
                            </w:r>
                            <w:r w:rsidR="00022B3E">
                              <w:rPr>
                                <w:rFonts w:cs="Arial"/>
                                <w:b/>
                                <w:bCs/>
                              </w:rPr>
                              <w:t>3680</w:t>
                            </w:r>
                            <w:r w:rsidR="00022B3E" w:rsidRPr="003E7873">
                              <w:rPr>
                                <w:rFonts w:cs="Arial"/>
                                <w:b/>
                                <w:bCs/>
                              </w:rPr>
                              <w:t xml:space="preserve"> </w:t>
                            </w:r>
                            <w:r w:rsidRPr="003E7873">
                              <w:rPr>
                                <w:rFonts w:cs="Arial"/>
                                <w:b/>
                                <w:lang w:val="fr-FR" w:eastAsia="tr-TR"/>
                              </w:rPr>
                              <w:t>tCO</w:t>
                            </w:r>
                            <w:r w:rsidRPr="003E7873">
                              <w:rPr>
                                <w:rFonts w:cs="Arial"/>
                                <w:b/>
                                <w:vertAlign w:val="subscript"/>
                                <w:lang w:val="fr-FR" w:eastAsia="tr-TR"/>
                              </w:rPr>
                              <w:t>2</w:t>
                            </w:r>
                            <w:r w:rsidRPr="003E7873">
                              <w:rPr>
                                <w:rFonts w:cs="Arial"/>
                                <w:b/>
                                <w:lang w:val="fr-FR"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08984" id="Text Box 21" o:spid="_x0000_s1028" type="#_x0000_t202" style="position:absolute;left:0;text-align:left;margin-left:201.5pt;margin-top:6.9pt;width:219pt;height:25.3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H0MQIAAFUEAAAOAAAAZHJzL2Uyb0RvYy54bWysVNtu2zAMfR+wfxD0vtpJkzU16hRduw4D&#10;ugvQ7QNoWbaFyaImKbG7rx8lO2m6vQ2zAUEU5XPIQ9JX12Ov2V46r9CUfHGWcyaNwFqZtuTfv92/&#10;2XDmA5gaNBpZ8ifp+fX29aurwRZyiR3qWjpGIMYXgy15F4ItssyLTvbgz9BKQ84GXQ+BTNdmtYOB&#10;0HudLfP8bTagq61DIb2n07vJybcJv2mkCF+axsvAdMkptpBWl9Yqrtn2CorWge2UmMOAf4iiB2WI&#10;9Ah1BwHYzqm/oHolHHpswpnAPsOmUUKmHCibRf5HNo8dWJlyIXG8Pcrk/x+s+Lx/tF8dC+M7HKmA&#10;KQlvH1D88MzgbQemlTfO4dBJqIl4ESXLBuuL+dMotS98BKmGT1hTkWEXMAGNjeujKpQnI3QqwNNR&#10;dDkGJuhwebFZnOfkEuQ7Xy4uV+tEAcXha+t8+CCxZ3FTckdFTeiwf/AhRgPF4Uok86hVfa+0TkZs&#10;JHmrHdsDtUDVThmCth1MR+ucnpkxtV28nUBfAGnDBsr+Ml/nk0YvWFxbHTk2eXwPiKfXehWo2bXq&#10;S76JrHP7RWXfmzq1YgClpz1lpc0sdVR30jmM1chUTbJFgqh8hfUTae9w6m2aRdp06H5xNlBfl9z/&#10;3IGTnOmPhup3uVit4iAkY7W+WJLhTj3VqQeMIKiSB86m7W2YhmdnnWo7Ypr0NHhDNW9UKsdzVHP4&#10;1LtJ0HnO4nCc2unW899g+xsAAP//AwBQSwMEFAAGAAgAAAAhAEtXHyXeAAAACQEAAA8AAABkcnMv&#10;ZG93bnJldi54bWxMj8FOwzAQRO9I/IO1SFwQtduGKErjVIAEJ4TUgtSrG28Ti3gdYrdN/57lBMed&#10;Gc3Oq9aT78UJx+gCaZjPFAikJlhHrYbPj5f7AkRMhqzpA6GGC0ZY19dXlSltONMGT9vUCi6hWBoN&#10;XUpDKWVsOvQmzsKAxN4hjN4kPsdW2tGcudz3cqFULr1xxB86M+Bzh83X9ug1uPxSKK9278Vr+r6z&#10;u8Wby56i1rc30+MKRMIp/YXhdz5Ph5o37cORbBS9hkwtmSWxsWQEDhTZnIW9hjx7AFlX8j9B/QMA&#10;AP//AwBQSwECLQAUAAYACAAAACEAtoM4kv4AAADhAQAAEwAAAAAAAAAAAAAAAAAAAAAAW0NvbnRl&#10;bnRfVHlwZXNdLnhtbFBLAQItABQABgAIAAAAIQA4/SH/1gAAAJQBAAALAAAAAAAAAAAAAAAAAC8B&#10;AABfcmVscy8ucmVsc1BLAQItABQABgAIAAAAIQD/2KH0MQIAAFUEAAAOAAAAAAAAAAAAAAAAAC4C&#10;AABkcnMvZTJvRG9jLnhtbFBLAQItABQABgAIAAAAIQBLVx8l3gAAAAkBAAAPAAAAAAAAAAAAAAAA&#10;AIsEAABkcnMvZG93bnJldi54bWxQSwUGAAAAAAQABADzAAAAlgUAAAAA&#10;" fillcolor="white [3212]" strokecolor="gray" strokeweight="1.5pt">
                <v:fill opacity="32896f"/>
                <v:textbox>
                  <w:txbxContent>
                    <w:p w14:paraId="0A665E7F" w14:textId="3607B1A0" w:rsidR="0015036E" w:rsidRPr="003E7873" w:rsidRDefault="0015036E" w:rsidP="0015036E">
                      <w:pPr>
                        <w:jc w:val="center"/>
                        <w:rPr>
                          <w:rFonts w:cs="Arial"/>
                          <w:lang w:val="fr-FR"/>
                        </w:rPr>
                      </w:pPr>
                      <w:r w:rsidRPr="003E7873">
                        <w:rPr>
                          <w:rFonts w:cs="Arial"/>
                          <w:b/>
                          <w:lang w:val="es-ES"/>
                        </w:rPr>
                        <w:t>EF</w:t>
                      </w:r>
                      <w:r w:rsidRPr="003E7873">
                        <w:rPr>
                          <w:rFonts w:cs="Arial"/>
                          <w:b/>
                          <w:vertAlign w:val="subscript"/>
                          <w:lang w:val="es-ES"/>
                        </w:rPr>
                        <w:t>grid,BM,y</w:t>
                      </w:r>
                      <w:r w:rsidRPr="003E7873">
                        <w:rPr>
                          <w:rFonts w:cs="Arial"/>
                          <w:b/>
                          <w:lang w:val="es-ES"/>
                        </w:rPr>
                        <w:t xml:space="preserve"> </w:t>
                      </w:r>
                      <w:r w:rsidRPr="003E7873">
                        <w:rPr>
                          <w:rFonts w:cs="Arial"/>
                          <w:b/>
                          <w:i/>
                          <w:lang w:val="fr-FR" w:eastAsia="tr-TR"/>
                        </w:rPr>
                        <w:t>=</w:t>
                      </w:r>
                      <w:r w:rsidRPr="003E7873">
                        <w:rPr>
                          <w:rFonts w:cs="Arial"/>
                          <w:b/>
                          <w:i/>
                          <w:vertAlign w:val="subscript"/>
                          <w:lang w:val="fr-FR" w:eastAsia="tr-TR"/>
                        </w:rPr>
                        <w:t xml:space="preserve"> </w:t>
                      </w:r>
                      <w:r w:rsidRPr="003E7873">
                        <w:rPr>
                          <w:rFonts w:cs="Arial"/>
                          <w:b/>
                          <w:bCs/>
                        </w:rPr>
                        <w:t>0.</w:t>
                      </w:r>
                      <w:r w:rsidR="00022B3E">
                        <w:rPr>
                          <w:rFonts w:cs="Arial"/>
                          <w:b/>
                          <w:bCs/>
                        </w:rPr>
                        <w:t>3680</w:t>
                      </w:r>
                      <w:r w:rsidR="00022B3E" w:rsidRPr="003E7873">
                        <w:rPr>
                          <w:rFonts w:cs="Arial"/>
                          <w:b/>
                          <w:bCs/>
                        </w:rPr>
                        <w:t xml:space="preserve"> </w:t>
                      </w:r>
                      <w:r w:rsidRPr="003E7873">
                        <w:rPr>
                          <w:rFonts w:cs="Arial"/>
                          <w:b/>
                          <w:lang w:val="fr-FR" w:eastAsia="tr-TR"/>
                        </w:rPr>
                        <w:t>tCO</w:t>
                      </w:r>
                      <w:r w:rsidRPr="003E7873">
                        <w:rPr>
                          <w:rFonts w:cs="Arial"/>
                          <w:b/>
                          <w:vertAlign w:val="subscript"/>
                          <w:lang w:val="fr-FR" w:eastAsia="tr-TR"/>
                        </w:rPr>
                        <w:t>2</w:t>
                      </w:r>
                      <w:r w:rsidRPr="003E7873">
                        <w:rPr>
                          <w:rFonts w:cs="Arial"/>
                          <w:b/>
                          <w:lang w:val="fr-FR" w:eastAsia="tr-TR"/>
                        </w:rPr>
                        <w:t>/MWh</w:t>
                      </w:r>
                    </w:p>
                  </w:txbxContent>
                </v:textbox>
                <w10:wrap anchorx="page"/>
              </v:shape>
            </w:pict>
          </mc:Fallback>
        </mc:AlternateContent>
      </w:r>
    </w:p>
    <w:p w14:paraId="031D24CE" w14:textId="77777777" w:rsidR="0015036E" w:rsidRDefault="0015036E" w:rsidP="0015036E">
      <w:pPr>
        <w:spacing w:after="0" w:line="276" w:lineRule="auto"/>
        <w:ind w:left="720"/>
        <w:jc w:val="both"/>
        <w:rPr>
          <w:rFonts w:cs="Arial"/>
          <w:b/>
          <w:i/>
        </w:rPr>
      </w:pPr>
    </w:p>
    <w:p w14:paraId="1019AB69" w14:textId="77777777" w:rsidR="0015036E" w:rsidRPr="00AA4F95" w:rsidRDefault="0015036E" w:rsidP="0015036E">
      <w:pPr>
        <w:spacing w:after="0" w:line="276" w:lineRule="auto"/>
        <w:ind w:left="720"/>
        <w:jc w:val="both"/>
        <w:rPr>
          <w:rFonts w:cs="Arial"/>
          <w:bCs/>
          <w:iCs/>
        </w:rPr>
      </w:pPr>
    </w:p>
    <w:p w14:paraId="43D193F1" w14:textId="77777777" w:rsidR="0015036E" w:rsidRPr="003A0447" w:rsidRDefault="0015036E" w:rsidP="0015036E">
      <w:pPr>
        <w:spacing w:after="0" w:line="276" w:lineRule="auto"/>
        <w:jc w:val="both"/>
        <w:rPr>
          <w:rFonts w:cs="Arial"/>
          <w:b/>
          <w:iCs/>
        </w:rPr>
      </w:pPr>
      <w:r w:rsidRPr="003A0447">
        <w:rPr>
          <w:rFonts w:cs="Arial"/>
          <w:b/>
          <w:iCs/>
        </w:rPr>
        <w:t>Step 6: Calculate the combined margin (CM) emission factor (EF</w:t>
      </w:r>
      <w:r w:rsidRPr="003E7873">
        <w:rPr>
          <w:rFonts w:cs="Arial"/>
          <w:b/>
          <w:iCs/>
          <w:vertAlign w:val="subscript"/>
        </w:rPr>
        <w:t>grid,CM,y</w:t>
      </w:r>
      <w:r w:rsidRPr="003A0447">
        <w:rPr>
          <w:rFonts w:cs="Arial"/>
          <w:b/>
          <w:iCs/>
        </w:rPr>
        <w:t xml:space="preserve">) </w:t>
      </w:r>
    </w:p>
    <w:p w14:paraId="5A256941" w14:textId="77777777" w:rsidR="0015036E" w:rsidRPr="00BC25CE" w:rsidRDefault="0015036E" w:rsidP="0015036E">
      <w:pPr>
        <w:spacing w:after="0" w:line="276" w:lineRule="auto"/>
        <w:jc w:val="both"/>
        <w:rPr>
          <w:rFonts w:cs="Arial"/>
          <w:bCs/>
          <w:iCs/>
        </w:rPr>
      </w:pPr>
      <w:r w:rsidRPr="00BC25CE">
        <w:rPr>
          <w:rFonts w:cs="Arial"/>
          <w:bCs/>
          <w:iCs/>
        </w:rPr>
        <w:t xml:space="preserve">As per Methodological tool: “Tool to calculate the emission factor for an electricity system” (Version 07.0, EB 100, Annex 4) para 81: </w:t>
      </w:r>
    </w:p>
    <w:p w14:paraId="6843C13F" w14:textId="77777777" w:rsidR="0015036E" w:rsidRPr="00BC25CE" w:rsidRDefault="0015036E" w:rsidP="0015036E">
      <w:pPr>
        <w:spacing w:after="0" w:line="276" w:lineRule="auto"/>
        <w:jc w:val="both"/>
        <w:rPr>
          <w:rFonts w:cs="Arial"/>
          <w:bCs/>
          <w:iCs/>
        </w:rPr>
      </w:pPr>
      <w:r w:rsidRPr="00BC25CE">
        <w:rPr>
          <w:rFonts w:cs="Arial"/>
          <w:bCs/>
          <w:iCs/>
        </w:rPr>
        <w:t>The calculation of the combined margin (CM) emission factor (EF</w:t>
      </w:r>
      <w:r w:rsidRPr="003E7873">
        <w:rPr>
          <w:rFonts w:cs="Arial"/>
          <w:bCs/>
          <w:iCs/>
          <w:vertAlign w:val="subscript"/>
        </w:rPr>
        <w:t>grid,CM,y</w:t>
      </w:r>
      <w:r w:rsidRPr="00BC25CE">
        <w:rPr>
          <w:rFonts w:cs="Arial"/>
          <w:bCs/>
          <w:iCs/>
        </w:rPr>
        <w:t xml:space="preserve">) is based on one of the following methods: </w:t>
      </w:r>
    </w:p>
    <w:p w14:paraId="0A59778A" w14:textId="77777777" w:rsidR="0015036E" w:rsidRPr="00BC25CE" w:rsidRDefault="0015036E" w:rsidP="0015036E">
      <w:pPr>
        <w:spacing w:after="0" w:line="276" w:lineRule="auto"/>
        <w:ind w:left="720"/>
        <w:jc w:val="both"/>
        <w:rPr>
          <w:rFonts w:cs="Arial"/>
          <w:bCs/>
          <w:iCs/>
        </w:rPr>
      </w:pPr>
      <w:r w:rsidRPr="00BC25CE">
        <w:rPr>
          <w:rFonts w:cs="Arial"/>
          <w:bCs/>
          <w:iCs/>
        </w:rPr>
        <w:t>(a)</w:t>
      </w:r>
      <w:r w:rsidRPr="00BC25CE">
        <w:rPr>
          <w:rFonts w:cs="Arial"/>
          <w:bCs/>
          <w:iCs/>
        </w:rPr>
        <w:tab/>
        <w:t>Weighted average CM; or</w:t>
      </w:r>
    </w:p>
    <w:p w14:paraId="254BA0F5" w14:textId="77777777" w:rsidR="0015036E" w:rsidRPr="00BC25CE" w:rsidRDefault="0015036E" w:rsidP="0015036E">
      <w:pPr>
        <w:spacing w:after="0" w:line="276" w:lineRule="auto"/>
        <w:ind w:left="720"/>
        <w:jc w:val="both"/>
        <w:rPr>
          <w:rFonts w:cs="Arial"/>
          <w:bCs/>
          <w:iCs/>
        </w:rPr>
      </w:pPr>
      <w:r w:rsidRPr="00BC25CE">
        <w:rPr>
          <w:rFonts w:cs="Arial"/>
          <w:bCs/>
          <w:iCs/>
        </w:rPr>
        <w:t>(b)</w:t>
      </w:r>
      <w:r w:rsidRPr="00BC25CE">
        <w:rPr>
          <w:rFonts w:cs="Arial"/>
          <w:bCs/>
          <w:iCs/>
        </w:rPr>
        <w:tab/>
        <w:t>Simplified CM.</w:t>
      </w:r>
    </w:p>
    <w:p w14:paraId="616A96D7" w14:textId="11888A67" w:rsidR="0015036E" w:rsidRPr="00BC25CE" w:rsidRDefault="0015036E" w:rsidP="0015036E">
      <w:pPr>
        <w:spacing w:after="0" w:line="276" w:lineRule="auto"/>
        <w:jc w:val="both"/>
        <w:rPr>
          <w:rFonts w:cs="Arial"/>
          <w:bCs/>
          <w:iCs/>
        </w:rPr>
      </w:pPr>
      <w:r w:rsidRPr="00BC25CE">
        <w:rPr>
          <w:rFonts w:cs="Arial"/>
          <w:bCs/>
          <w:iCs/>
        </w:rPr>
        <w:t xml:space="preserve">PP has chosen option (a) </w:t>
      </w:r>
      <w:r w:rsidR="00801354" w:rsidRPr="00BC25CE">
        <w:rPr>
          <w:rFonts w:cs="Arial"/>
          <w:bCs/>
          <w:iCs/>
        </w:rPr>
        <w:t>i.e.</w:t>
      </w:r>
      <w:r w:rsidRPr="00BC25CE">
        <w:rPr>
          <w:rFonts w:cs="Arial"/>
          <w:bCs/>
          <w:iCs/>
        </w:rPr>
        <w:t xml:space="preserve"> weighted average CM to calculate the combined margin emission factor for the project activity. </w:t>
      </w:r>
    </w:p>
    <w:p w14:paraId="5129AD04" w14:textId="77777777" w:rsidR="0015036E" w:rsidRPr="003A0447" w:rsidRDefault="0015036E" w:rsidP="0015036E">
      <w:pPr>
        <w:spacing w:after="0" w:line="276" w:lineRule="auto"/>
        <w:jc w:val="both"/>
        <w:rPr>
          <w:rFonts w:cs="Arial"/>
          <w:bCs/>
          <w:iCs/>
        </w:rPr>
      </w:pPr>
    </w:p>
    <w:p w14:paraId="46DF5668" w14:textId="77777777" w:rsidR="0015036E" w:rsidRDefault="0015036E" w:rsidP="0015036E">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 xml:space="preserve">The combined margin emission factor is calculated by using weighted average CM as per </w:t>
      </w:r>
      <w:r>
        <w:rPr>
          <w:rFonts w:ascii="Verdana" w:hAnsi="Verdana" w:cs="Arial"/>
          <w:color w:val="515151" w:themeColor="text1"/>
          <w:lang w:val="en-US"/>
        </w:rPr>
        <w:t>TOOL07 Version 07.0</w:t>
      </w:r>
      <w:r w:rsidRPr="00FB7F2C">
        <w:rPr>
          <w:rFonts w:ascii="Verdana" w:hAnsi="Verdana" w:cs="Arial"/>
          <w:color w:val="515151" w:themeColor="text1"/>
          <w:lang w:val="en-US"/>
        </w:rPr>
        <w:t xml:space="preserve"> </w:t>
      </w:r>
      <w:r w:rsidRPr="003A0447">
        <w:rPr>
          <w:rFonts w:ascii="Verdana" w:hAnsi="Verdana" w:cs="Arial"/>
          <w:color w:val="515151" w:themeColor="text1"/>
          <w:lang w:val="en-US"/>
        </w:rPr>
        <w:t>formula below:</w:t>
      </w:r>
    </w:p>
    <w:p w14:paraId="0102B977" w14:textId="77777777" w:rsidR="0015036E" w:rsidRDefault="0015036E" w:rsidP="0015036E">
      <w:pPr>
        <w:pStyle w:val="SectionList2nd"/>
        <w:numPr>
          <w:ilvl w:val="0"/>
          <w:numId w:val="0"/>
        </w:numPr>
        <w:spacing w:after="0" w:line="276" w:lineRule="auto"/>
        <w:jc w:val="both"/>
        <w:rPr>
          <w:rFonts w:ascii="Verdana" w:hAnsi="Verdana" w:cs="Arial"/>
          <w:color w:val="515151" w:themeColor="text1"/>
          <w:lang w:val="en-US"/>
        </w:rPr>
      </w:pPr>
    </w:p>
    <w:p w14:paraId="6091AA00" w14:textId="77777777" w:rsidR="0015036E" w:rsidRPr="003E7873" w:rsidRDefault="0015036E" w:rsidP="0015036E">
      <w:pPr>
        <w:pStyle w:val="SectionList2nd"/>
        <w:numPr>
          <w:ilvl w:val="0"/>
          <w:numId w:val="0"/>
        </w:numPr>
        <w:spacing w:after="0" w:line="276" w:lineRule="auto"/>
        <w:jc w:val="center"/>
        <w:rPr>
          <w:rFonts w:ascii="Verdana" w:hAnsi="Verdana" w:cs="Arial"/>
          <w:color w:val="515151" w:themeColor="text1"/>
          <w:lang w:val="en-US"/>
        </w:rPr>
      </w:pP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grid,BM,y</w:t>
      </w:r>
      <w:r>
        <w:rPr>
          <w:rFonts w:ascii="Verdana" w:hAnsi="Verdana" w:cs="Arial"/>
          <w:color w:val="515151" w:themeColor="text1"/>
          <w:lang w:val="en-US"/>
        </w:rPr>
        <w:t xml:space="preserve"> = </w:t>
      </w: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grid,OM,y</w:t>
      </w:r>
      <w:r>
        <w:rPr>
          <w:rFonts w:ascii="Verdana" w:hAnsi="Verdana" w:cs="Arial"/>
          <w:color w:val="515151" w:themeColor="text1"/>
          <w:vertAlign w:val="subscript"/>
          <w:lang w:val="en-US"/>
        </w:rPr>
        <w:t xml:space="preserve"> </w:t>
      </w:r>
      <w:r>
        <w:rPr>
          <w:rFonts w:ascii="Verdana" w:hAnsi="Verdana" w:cs="Arial"/>
          <w:color w:val="515151" w:themeColor="text1"/>
          <w:lang w:val="en-US"/>
        </w:rPr>
        <w:t xml:space="preserve">* </w:t>
      </w: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OM</w:t>
      </w:r>
      <w:r>
        <w:rPr>
          <w:rFonts w:ascii="Verdana" w:hAnsi="Verdana" w:cs="Arial"/>
          <w:color w:val="515151" w:themeColor="text1"/>
          <w:lang w:val="en-US"/>
        </w:rPr>
        <w:t xml:space="preserve"> + </w:t>
      </w: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grid,</w:t>
      </w:r>
      <w:r>
        <w:rPr>
          <w:rFonts w:ascii="Verdana" w:hAnsi="Verdana" w:cs="Arial"/>
          <w:color w:val="515151" w:themeColor="text1"/>
          <w:vertAlign w:val="subscript"/>
          <w:lang w:val="en-US"/>
        </w:rPr>
        <w:t>B</w:t>
      </w:r>
      <w:r w:rsidRPr="003A0447">
        <w:rPr>
          <w:rFonts w:ascii="Verdana" w:hAnsi="Verdana" w:cs="Arial"/>
          <w:color w:val="515151" w:themeColor="text1"/>
          <w:vertAlign w:val="subscript"/>
          <w:lang w:val="en-US"/>
        </w:rPr>
        <w:t>M,y</w:t>
      </w:r>
      <w:r>
        <w:rPr>
          <w:rFonts w:ascii="Verdana" w:hAnsi="Verdana" w:cs="Arial"/>
          <w:color w:val="515151" w:themeColor="text1"/>
          <w:vertAlign w:val="subscript"/>
          <w:lang w:val="en-US"/>
        </w:rPr>
        <w:t xml:space="preserve"> </w:t>
      </w:r>
      <w:r>
        <w:rPr>
          <w:rFonts w:ascii="Verdana" w:hAnsi="Verdana" w:cs="Arial"/>
          <w:color w:val="515151" w:themeColor="text1"/>
          <w:lang w:val="en-US"/>
        </w:rPr>
        <w:t xml:space="preserve">* </w:t>
      </w:r>
      <w:r w:rsidRPr="003A0447">
        <w:rPr>
          <w:rFonts w:ascii="Verdana" w:hAnsi="Verdana" w:cs="Arial"/>
          <w:color w:val="515151" w:themeColor="text1"/>
          <w:lang w:val="en-US"/>
        </w:rPr>
        <w:t>w</w:t>
      </w:r>
      <w:r>
        <w:rPr>
          <w:rFonts w:ascii="Verdana" w:hAnsi="Verdana" w:cs="Arial"/>
          <w:color w:val="515151" w:themeColor="text1"/>
          <w:vertAlign w:val="subscript"/>
          <w:lang w:val="en-US"/>
        </w:rPr>
        <w:t>B</w:t>
      </w:r>
      <w:r w:rsidRPr="003A0447">
        <w:rPr>
          <w:rFonts w:ascii="Verdana" w:hAnsi="Verdana" w:cs="Arial"/>
          <w:color w:val="515151" w:themeColor="text1"/>
          <w:vertAlign w:val="subscript"/>
          <w:lang w:val="en-US"/>
        </w:rPr>
        <w:t>M</w:t>
      </w:r>
      <w:r>
        <w:rPr>
          <w:rFonts w:ascii="Verdana" w:hAnsi="Verdana" w:cs="Arial"/>
          <w:lang w:val="en-US"/>
        </w:rPr>
        <w:tab/>
      </w:r>
      <w:r w:rsidRPr="003A0447">
        <w:rPr>
          <w:rFonts w:ascii="Verdana" w:hAnsi="Verdana" w:cs="Arial"/>
          <w:color w:val="515151" w:themeColor="text1"/>
          <w:lang w:val="en-US"/>
        </w:rPr>
        <w:t>Equation</w:t>
      </w:r>
      <w:r>
        <w:rPr>
          <w:rFonts w:ascii="Verdana" w:hAnsi="Verdana" w:cs="Arial"/>
          <w:color w:val="515151" w:themeColor="text1"/>
          <w:lang w:val="en-US"/>
        </w:rPr>
        <w:t xml:space="preserve"> 16 in TOOL07 V7</w:t>
      </w:r>
    </w:p>
    <w:p w14:paraId="4F339C70" w14:textId="77777777" w:rsidR="0015036E" w:rsidRDefault="0015036E" w:rsidP="0015036E">
      <w:pPr>
        <w:pStyle w:val="SectionList2nd"/>
        <w:numPr>
          <w:ilvl w:val="0"/>
          <w:numId w:val="0"/>
        </w:numPr>
        <w:spacing w:after="0" w:line="276" w:lineRule="auto"/>
        <w:jc w:val="both"/>
        <w:rPr>
          <w:rFonts w:ascii="Verdana" w:hAnsi="Verdana" w:cs="Arial"/>
          <w:bCs w:val="0"/>
          <w:lang w:val="en-US"/>
        </w:rPr>
      </w:pPr>
    </w:p>
    <w:p w14:paraId="0A056336" w14:textId="77777777" w:rsidR="0015036E" w:rsidRPr="003A0447" w:rsidRDefault="0015036E" w:rsidP="0015036E">
      <w:pPr>
        <w:pStyle w:val="SectionList2nd"/>
        <w:numPr>
          <w:ilvl w:val="0"/>
          <w:numId w:val="0"/>
        </w:numPr>
        <w:spacing w:after="0" w:line="276" w:lineRule="auto"/>
        <w:jc w:val="both"/>
        <w:rPr>
          <w:rFonts w:ascii="Verdana" w:hAnsi="Verdana" w:cs="Arial"/>
          <w:bCs w:val="0"/>
          <w:color w:val="515151" w:themeColor="text1"/>
          <w:lang w:val="en-US"/>
        </w:rPr>
      </w:pPr>
      <w:r w:rsidRPr="003A0447">
        <w:rPr>
          <w:rFonts w:ascii="Verdana" w:hAnsi="Verdana" w:cs="Arial"/>
          <w:bCs w:val="0"/>
          <w:color w:val="515151" w:themeColor="text1"/>
          <w:lang w:val="en-US"/>
        </w:rPr>
        <w:t>Where:</w:t>
      </w:r>
    </w:p>
    <w:p w14:paraId="0BBBBF06" w14:textId="77777777" w:rsidR="0015036E" w:rsidRPr="003A0447" w:rsidRDefault="0015036E" w:rsidP="0015036E">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 xml:space="preserve">grid,BM,y </w:t>
      </w:r>
      <w:r w:rsidRPr="003A0447">
        <w:rPr>
          <w:rFonts w:ascii="Verdana" w:hAnsi="Verdana" w:cs="Arial"/>
          <w:color w:val="515151" w:themeColor="text1"/>
          <w:lang w:val="en-US"/>
        </w:rPr>
        <w:tab/>
        <w:t>Build margin 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 xml:space="preserve"> emission factor in year y (tCO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/MWh)</w:t>
      </w:r>
    </w:p>
    <w:p w14:paraId="3C9C09B2" w14:textId="77777777" w:rsidR="0015036E" w:rsidRPr="003A0447" w:rsidRDefault="0015036E" w:rsidP="0015036E">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 xml:space="preserve">grid,OM,y </w:t>
      </w:r>
      <w:r w:rsidRPr="003A0447">
        <w:rPr>
          <w:rFonts w:ascii="Verdana" w:hAnsi="Verdana" w:cs="Arial"/>
          <w:color w:val="515151" w:themeColor="text1"/>
          <w:lang w:val="en-US"/>
        </w:rPr>
        <w:tab/>
        <w:t>Operating margin 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 xml:space="preserve"> emission factor in year y (tCO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/MWh)</w:t>
      </w:r>
    </w:p>
    <w:p w14:paraId="492CB433" w14:textId="77777777" w:rsidR="0015036E" w:rsidRPr="003A0447" w:rsidRDefault="0015036E" w:rsidP="0015036E">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OM</w:t>
      </w:r>
      <w:r w:rsidRPr="003A0447">
        <w:rPr>
          <w:rFonts w:ascii="Verdana" w:hAnsi="Verdana" w:cs="Arial"/>
          <w:color w:val="515151" w:themeColor="text1"/>
          <w:lang w:val="en-US"/>
        </w:rPr>
        <w:t xml:space="preserve"> </w:t>
      </w:r>
      <w:r w:rsidRPr="003A0447">
        <w:rPr>
          <w:rFonts w:ascii="Verdana" w:hAnsi="Verdana" w:cs="Arial"/>
          <w:color w:val="515151" w:themeColor="text1"/>
          <w:lang w:val="en-US"/>
        </w:rPr>
        <w:tab/>
      </w:r>
      <w:r w:rsidRPr="003A0447">
        <w:rPr>
          <w:rFonts w:ascii="Verdana" w:hAnsi="Verdana" w:cs="Arial"/>
          <w:color w:val="515151" w:themeColor="text1"/>
          <w:lang w:val="en-US"/>
        </w:rPr>
        <w:tab/>
        <w:t>Weighting of operating margin emissions factor (%)</w:t>
      </w:r>
    </w:p>
    <w:p w14:paraId="5309EDC1" w14:textId="77777777" w:rsidR="0015036E" w:rsidRPr="003A0447" w:rsidRDefault="0015036E" w:rsidP="0015036E">
      <w:pPr>
        <w:pStyle w:val="SectionList2nd"/>
        <w:numPr>
          <w:ilvl w:val="0"/>
          <w:numId w:val="0"/>
        </w:numPr>
        <w:spacing w:after="0" w:line="276" w:lineRule="auto"/>
        <w:jc w:val="both"/>
        <w:rPr>
          <w:rFonts w:ascii="Verdana" w:hAnsi="Verdana" w:cs="Arial"/>
          <w:lang w:val="en-US"/>
        </w:rPr>
      </w:pP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BM</w:t>
      </w:r>
      <w:r w:rsidRPr="003A0447">
        <w:rPr>
          <w:rFonts w:ascii="Verdana" w:hAnsi="Verdana" w:cs="Arial"/>
          <w:color w:val="515151" w:themeColor="text1"/>
          <w:lang w:val="en-US"/>
        </w:rPr>
        <w:t xml:space="preserve"> </w:t>
      </w:r>
      <w:r w:rsidRPr="003A0447">
        <w:rPr>
          <w:rFonts w:ascii="Verdana" w:hAnsi="Verdana" w:cs="Arial"/>
          <w:color w:val="515151" w:themeColor="text1"/>
          <w:lang w:val="en-US"/>
        </w:rPr>
        <w:tab/>
      </w:r>
      <w:r w:rsidRPr="003A0447">
        <w:rPr>
          <w:rFonts w:ascii="Verdana" w:hAnsi="Verdana" w:cs="Arial"/>
          <w:color w:val="515151" w:themeColor="text1"/>
          <w:lang w:val="en-US"/>
        </w:rPr>
        <w:tab/>
        <w:t>Weighting of build margin emissions factor (%)</w:t>
      </w:r>
      <w:r w:rsidRPr="003A0447">
        <w:rPr>
          <w:rFonts w:ascii="Verdana" w:hAnsi="Verdana" w:cs="Arial"/>
          <w:lang w:val="en-US"/>
        </w:rPr>
        <w:tab/>
      </w:r>
    </w:p>
    <w:p w14:paraId="3EF2EE2A" w14:textId="77777777" w:rsidR="0015036E" w:rsidRPr="003A0447" w:rsidRDefault="0015036E" w:rsidP="0015036E">
      <w:pPr>
        <w:pStyle w:val="SectionList2nd"/>
        <w:numPr>
          <w:ilvl w:val="0"/>
          <w:numId w:val="0"/>
        </w:numPr>
        <w:spacing w:after="0" w:line="276" w:lineRule="auto"/>
        <w:jc w:val="both"/>
        <w:rPr>
          <w:rFonts w:ascii="Verdana" w:hAnsi="Verdana" w:cs="Arial"/>
          <w:lang w:val="en-US"/>
        </w:rPr>
      </w:pPr>
    </w:p>
    <w:p w14:paraId="08A78E10" w14:textId="77777777" w:rsidR="0015036E" w:rsidRPr="003A0447" w:rsidRDefault="0015036E" w:rsidP="0015036E">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 xml:space="preserve">According to </w:t>
      </w:r>
      <w:r>
        <w:rPr>
          <w:rFonts w:ascii="Verdana" w:hAnsi="Verdana" w:cs="Arial"/>
          <w:color w:val="515151" w:themeColor="text1"/>
          <w:lang w:val="en-US"/>
        </w:rPr>
        <w:t xml:space="preserve">Paragraph 86(b) of </w:t>
      </w:r>
      <w:r w:rsidRPr="003A0447">
        <w:rPr>
          <w:rFonts w:ascii="Verdana" w:hAnsi="Verdana" w:cs="Arial"/>
          <w:color w:val="515151" w:themeColor="text1"/>
          <w:lang w:val="en-US"/>
        </w:rPr>
        <w:t>the Tool</w:t>
      </w:r>
      <w:r>
        <w:rPr>
          <w:rFonts w:ascii="Verdana" w:hAnsi="Verdana" w:cs="Arial"/>
          <w:color w:val="515151" w:themeColor="text1"/>
          <w:lang w:val="en-US"/>
        </w:rPr>
        <w:t xml:space="preserve">, since the project relates to power generation from LFG and biogas-based power generation which is </w:t>
      </w:r>
      <w:r w:rsidRPr="003A0447">
        <w:rPr>
          <w:rFonts w:ascii="Verdana" w:hAnsi="Verdana" w:cs="Arial"/>
          <w:color w:val="515151" w:themeColor="text1"/>
          <w:lang w:val="en-US"/>
        </w:rPr>
        <w:t>other than wind and solar</w:t>
      </w:r>
      <w:r>
        <w:rPr>
          <w:rFonts w:ascii="Verdana" w:hAnsi="Verdana" w:cs="Arial"/>
          <w:color w:val="515151" w:themeColor="text1"/>
          <w:lang w:val="en-US"/>
        </w:rPr>
        <w:t xml:space="preserve"> and since the project is not in the first crediting period therefore</w:t>
      </w:r>
      <w:r w:rsidRPr="003A0447">
        <w:rPr>
          <w:rFonts w:ascii="Verdana" w:hAnsi="Verdana" w:cs="Arial"/>
          <w:color w:val="515151" w:themeColor="text1"/>
          <w:lang w:val="en-US"/>
        </w:rPr>
        <w:t xml:space="preserve">; </w:t>
      </w:r>
    </w:p>
    <w:p w14:paraId="1F01B642" w14:textId="77777777" w:rsidR="0015036E" w:rsidRDefault="0015036E" w:rsidP="0015036E">
      <w:pPr>
        <w:pStyle w:val="SectionList2nd"/>
        <w:numPr>
          <w:ilvl w:val="0"/>
          <w:numId w:val="0"/>
        </w:numPr>
        <w:spacing w:after="0" w:line="276" w:lineRule="auto"/>
        <w:jc w:val="both"/>
        <w:rPr>
          <w:rFonts w:ascii="Verdana" w:hAnsi="Verdana" w:cs="Arial"/>
          <w:color w:val="515151" w:themeColor="text1"/>
          <w:lang w:val="en-US"/>
        </w:rPr>
      </w:pPr>
    </w:p>
    <w:p w14:paraId="1FB9CF88" w14:textId="77777777" w:rsidR="0015036E" w:rsidRPr="003A0447" w:rsidRDefault="0015036E" w:rsidP="0015036E">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OM</w:t>
      </w:r>
      <w:r w:rsidRPr="003A0447">
        <w:rPr>
          <w:rFonts w:ascii="Verdana" w:hAnsi="Verdana" w:cs="Arial"/>
          <w:color w:val="515151" w:themeColor="text1"/>
          <w:lang w:val="en-US"/>
        </w:rPr>
        <w:t xml:space="preserve"> = 0.</w:t>
      </w:r>
      <w:r>
        <w:rPr>
          <w:rFonts w:ascii="Verdana" w:hAnsi="Verdana" w:cs="Arial"/>
          <w:color w:val="515151" w:themeColor="text1"/>
          <w:lang w:val="en-US"/>
        </w:rPr>
        <w:t>25</w:t>
      </w:r>
      <w:r w:rsidRPr="003A0447">
        <w:rPr>
          <w:rFonts w:ascii="Verdana" w:hAnsi="Verdana" w:cs="Arial"/>
          <w:color w:val="515151" w:themeColor="text1"/>
          <w:lang w:val="en-US"/>
        </w:rPr>
        <w:t xml:space="preserve"> and w</w:t>
      </w:r>
      <w:r w:rsidRPr="003A0447">
        <w:rPr>
          <w:rFonts w:ascii="Verdana" w:hAnsi="Verdana" w:cs="Arial"/>
          <w:color w:val="515151" w:themeColor="text1"/>
          <w:vertAlign w:val="subscript"/>
          <w:lang w:val="en-US"/>
        </w:rPr>
        <w:t>BM</w:t>
      </w:r>
      <w:r w:rsidRPr="003A0447">
        <w:rPr>
          <w:rFonts w:ascii="Verdana" w:hAnsi="Verdana" w:cs="Arial"/>
          <w:color w:val="515151" w:themeColor="text1"/>
          <w:lang w:val="en-US"/>
        </w:rPr>
        <w:t xml:space="preserve"> = 0.</w:t>
      </w:r>
      <w:r>
        <w:rPr>
          <w:rFonts w:ascii="Verdana" w:hAnsi="Verdana" w:cs="Arial"/>
          <w:color w:val="515151" w:themeColor="text1"/>
          <w:lang w:val="en-US"/>
        </w:rPr>
        <w:t>75</w:t>
      </w:r>
      <w:r w:rsidRPr="003A0447">
        <w:rPr>
          <w:rFonts w:ascii="Verdana" w:hAnsi="Verdana" w:cs="Arial"/>
          <w:color w:val="515151" w:themeColor="text1"/>
          <w:lang w:val="en-US"/>
        </w:rPr>
        <w:t xml:space="preserve">   </w:t>
      </w:r>
    </w:p>
    <w:p w14:paraId="365B47CF" w14:textId="77777777" w:rsidR="0015036E" w:rsidRDefault="0015036E" w:rsidP="0015036E">
      <w:pPr>
        <w:pStyle w:val="SectionList2nd"/>
        <w:numPr>
          <w:ilvl w:val="0"/>
          <w:numId w:val="0"/>
        </w:numPr>
        <w:spacing w:after="0" w:line="276" w:lineRule="auto"/>
        <w:jc w:val="both"/>
        <w:rPr>
          <w:rFonts w:ascii="Verdana" w:hAnsi="Verdana" w:cs="Arial"/>
          <w:color w:val="515151" w:themeColor="text1"/>
          <w:lang w:val="en-US"/>
        </w:rPr>
      </w:pPr>
    </w:p>
    <w:p w14:paraId="66DE9AE7" w14:textId="77777777" w:rsidR="0015036E" w:rsidRPr="003A0447" w:rsidRDefault="0015036E" w:rsidP="0015036E">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 xml:space="preserve">Then:  </w:t>
      </w:r>
    </w:p>
    <w:p w14:paraId="04E96D6F" w14:textId="5802FF51" w:rsidR="0015036E" w:rsidRPr="003A0447" w:rsidRDefault="0015036E" w:rsidP="0015036E">
      <w:pPr>
        <w:pStyle w:val="SectionList2nd"/>
        <w:numPr>
          <w:ilvl w:val="0"/>
          <w:numId w:val="0"/>
        </w:numPr>
        <w:spacing w:after="0" w:line="276" w:lineRule="auto"/>
        <w:jc w:val="both"/>
        <w:rPr>
          <w:rFonts w:ascii="Verdana" w:hAnsi="Verdana" w:cs="Arial"/>
          <w:bCs w:val="0"/>
          <w:iCs/>
          <w:color w:val="515151" w:themeColor="text1"/>
          <w:lang w:val="en-US"/>
        </w:rPr>
      </w:pPr>
      <w:r w:rsidRPr="003A0447">
        <w:rPr>
          <w:rFonts w:ascii="Verdana" w:hAnsi="Verdana" w:cs="Arial"/>
          <w:bCs w:val="0"/>
          <w:iCs/>
          <w:color w:val="515151" w:themeColor="text1"/>
          <w:lang w:val="en-US"/>
        </w:rPr>
        <w:t>EF</w:t>
      </w:r>
      <w:r w:rsidRPr="003A0447">
        <w:rPr>
          <w:rFonts w:ascii="Verdana" w:hAnsi="Verdana" w:cs="Arial"/>
          <w:bCs w:val="0"/>
          <w:iCs/>
          <w:color w:val="515151" w:themeColor="text1"/>
          <w:vertAlign w:val="subscript"/>
          <w:lang w:val="en-US"/>
        </w:rPr>
        <w:t>grid,CM,y</w:t>
      </w:r>
      <w:r w:rsidRPr="003A0447">
        <w:rPr>
          <w:rFonts w:ascii="Verdana" w:hAnsi="Verdana" w:cs="Arial"/>
          <w:bCs w:val="0"/>
          <w:iCs/>
          <w:color w:val="515151" w:themeColor="text1"/>
          <w:lang w:val="en-US"/>
        </w:rPr>
        <w:t xml:space="preserve"> = </w:t>
      </w:r>
      <w:r w:rsidRPr="00F77CE9">
        <w:rPr>
          <w:rFonts w:ascii="Verdana" w:hAnsi="Verdana" w:cs="Arial"/>
          <w:bCs w:val="0"/>
          <w:iCs/>
          <w:color w:val="515151" w:themeColor="text1"/>
          <w:lang w:val="en-US"/>
        </w:rPr>
        <w:t>0.7424</w:t>
      </w:r>
      <w:r w:rsidRPr="003A0447">
        <w:rPr>
          <w:rFonts w:ascii="Verdana" w:hAnsi="Verdana" w:cs="Arial"/>
          <w:bCs w:val="0"/>
          <w:iCs/>
          <w:color w:val="515151" w:themeColor="text1"/>
          <w:lang w:val="en-US"/>
        </w:rPr>
        <w:t xml:space="preserve"> tCO</w:t>
      </w:r>
      <w:r w:rsidRPr="003A0447">
        <w:rPr>
          <w:rFonts w:ascii="Verdana" w:hAnsi="Verdana" w:cs="Arial"/>
          <w:bCs w:val="0"/>
          <w:iCs/>
          <w:color w:val="515151" w:themeColor="text1"/>
          <w:vertAlign w:val="subscript"/>
          <w:lang w:val="en-US"/>
        </w:rPr>
        <w:t>2</w:t>
      </w:r>
      <w:r w:rsidRPr="003A0447">
        <w:rPr>
          <w:rFonts w:ascii="Verdana" w:hAnsi="Verdana" w:cs="Arial"/>
          <w:bCs w:val="0"/>
          <w:iCs/>
          <w:color w:val="515151" w:themeColor="text1"/>
          <w:lang w:val="en-US"/>
        </w:rPr>
        <w:t>/MWh*0.</w:t>
      </w:r>
      <w:r>
        <w:rPr>
          <w:rFonts w:ascii="Verdana" w:hAnsi="Verdana" w:cs="Arial"/>
          <w:bCs w:val="0"/>
          <w:iCs/>
          <w:color w:val="515151" w:themeColor="text1"/>
          <w:lang w:val="en-US"/>
        </w:rPr>
        <w:t>25</w:t>
      </w:r>
      <w:r w:rsidRPr="003A0447">
        <w:rPr>
          <w:rFonts w:ascii="Verdana" w:hAnsi="Verdana" w:cs="Arial"/>
          <w:bCs w:val="0"/>
          <w:iCs/>
          <w:color w:val="515151" w:themeColor="text1"/>
          <w:lang w:val="en-US"/>
        </w:rPr>
        <w:t xml:space="preserve"> + 0.</w:t>
      </w:r>
      <w:r>
        <w:rPr>
          <w:rFonts w:ascii="Verdana" w:hAnsi="Verdana" w:cs="Arial"/>
          <w:bCs w:val="0"/>
          <w:iCs/>
          <w:color w:val="515151" w:themeColor="text1"/>
          <w:lang w:val="en-US"/>
        </w:rPr>
        <w:t>3</w:t>
      </w:r>
      <w:r w:rsidR="00022B3E">
        <w:rPr>
          <w:rFonts w:ascii="Verdana" w:hAnsi="Verdana" w:cs="Arial"/>
          <w:bCs w:val="0"/>
          <w:iCs/>
          <w:color w:val="515151" w:themeColor="text1"/>
          <w:lang w:val="en-US"/>
        </w:rPr>
        <w:t>680</w:t>
      </w:r>
      <w:r w:rsidRPr="003A0447">
        <w:rPr>
          <w:rFonts w:ascii="Verdana" w:hAnsi="Verdana" w:cs="Arial"/>
          <w:bCs w:val="0"/>
          <w:iCs/>
          <w:color w:val="515151" w:themeColor="text1"/>
          <w:lang w:val="en-US"/>
        </w:rPr>
        <w:t xml:space="preserve"> tCO</w:t>
      </w:r>
      <w:r w:rsidRPr="003A0447">
        <w:rPr>
          <w:rFonts w:ascii="Verdana" w:hAnsi="Verdana" w:cs="Arial"/>
          <w:bCs w:val="0"/>
          <w:iCs/>
          <w:color w:val="515151" w:themeColor="text1"/>
          <w:vertAlign w:val="subscript"/>
          <w:lang w:val="en-US"/>
        </w:rPr>
        <w:t>2</w:t>
      </w:r>
      <w:r w:rsidRPr="003A0447">
        <w:rPr>
          <w:rFonts w:ascii="Verdana" w:hAnsi="Verdana" w:cs="Arial"/>
          <w:bCs w:val="0"/>
          <w:iCs/>
          <w:color w:val="515151" w:themeColor="text1"/>
          <w:lang w:val="en-US"/>
        </w:rPr>
        <w:t>/MWh*0.</w:t>
      </w:r>
      <w:r>
        <w:rPr>
          <w:rFonts w:ascii="Verdana" w:hAnsi="Verdana" w:cs="Arial"/>
          <w:bCs w:val="0"/>
          <w:iCs/>
          <w:color w:val="515151" w:themeColor="text1"/>
          <w:lang w:val="en-US"/>
        </w:rPr>
        <w:t>75</w:t>
      </w:r>
      <w:r w:rsidRPr="003A0447">
        <w:rPr>
          <w:rFonts w:ascii="Verdana" w:hAnsi="Verdana" w:cs="Arial"/>
          <w:bCs w:val="0"/>
          <w:iCs/>
          <w:color w:val="515151" w:themeColor="text1"/>
          <w:lang w:val="en-US"/>
        </w:rPr>
        <w:t xml:space="preserve"> </w:t>
      </w:r>
      <w:r w:rsidRPr="008D4893">
        <w:rPr>
          <w:rFonts w:ascii="Verdana" w:hAnsi="Verdana" w:cs="Arial"/>
          <w:bCs w:val="0"/>
          <w:iCs/>
          <w:color w:val="515151" w:themeColor="text1"/>
          <w:lang w:val="en-US"/>
        </w:rPr>
        <w:t xml:space="preserve">= </w:t>
      </w:r>
      <w:r w:rsidRPr="00F77CE9">
        <w:rPr>
          <w:rFonts w:ascii="Verdana" w:hAnsi="Verdana" w:cs="Arial"/>
          <w:bCs w:val="0"/>
          <w:iCs/>
          <w:color w:val="515151" w:themeColor="text1"/>
          <w:lang w:val="en-US"/>
        </w:rPr>
        <w:t>0.46</w:t>
      </w:r>
      <w:r w:rsidR="002C27E4">
        <w:rPr>
          <w:rFonts w:ascii="Verdana" w:hAnsi="Verdana" w:cs="Arial"/>
          <w:bCs w:val="0"/>
          <w:iCs/>
          <w:color w:val="515151" w:themeColor="text1"/>
          <w:lang w:val="en-US"/>
        </w:rPr>
        <w:t>16</w:t>
      </w:r>
      <w:r w:rsidRPr="003A0447">
        <w:rPr>
          <w:rFonts w:ascii="Verdana" w:hAnsi="Verdana" w:cs="Arial"/>
          <w:bCs w:val="0"/>
          <w:iCs/>
          <w:color w:val="515151" w:themeColor="text1"/>
          <w:lang w:val="en-US"/>
        </w:rPr>
        <w:t xml:space="preserve"> tCO</w:t>
      </w:r>
      <w:r w:rsidRPr="003A0447">
        <w:rPr>
          <w:rFonts w:ascii="Verdana" w:hAnsi="Verdana" w:cs="Arial"/>
          <w:bCs w:val="0"/>
          <w:iCs/>
          <w:color w:val="515151" w:themeColor="text1"/>
          <w:vertAlign w:val="subscript"/>
          <w:lang w:val="en-US"/>
        </w:rPr>
        <w:t>2</w:t>
      </w:r>
      <w:r w:rsidRPr="003A0447">
        <w:rPr>
          <w:rFonts w:ascii="Verdana" w:hAnsi="Verdana" w:cs="Arial"/>
          <w:bCs w:val="0"/>
          <w:iCs/>
          <w:color w:val="515151" w:themeColor="text1"/>
          <w:lang w:val="en-US"/>
        </w:rPr>
        <w:t>/MWh</w:t>
      </w:r>
    </w:p>
    <w:p w14:paraId="0A17E2D1" w14:textId="5ED4889C" w:rsidR="0015036E" w:rsidRDefault="0015036E" w:rsidP="0015036E">
      <w:pPr>
        <w:spacing w:after="0" w:line="276" w:lineRule="auto"/>
        <w:jc w:val="both"/>
        <w:rPr>
          <w:rFonts w:cs="Arial"/>
          <w:b/>
          <w:color w:val="515151" w:themeColor="text1"/>
          <w:szCs w:val="22"/>
        </w:rPr>
      </w:pPr>
      <w:r w:rsidRPr="003A0447">
        <w:rPr>
          <w:noProof/>
          <w:color w:val="515151" w:themeColor="text1"/>
          <w:szCs w:val="22"/>
          <w:lang w:val="es-ES" w:eastAsia="es-ES"/>
        </w:rPr>
        <mc:AlternateContent>
          <mc:Choice Requires="wps">
            <w:drawing>
              <wp:anchor distT="0" distB="0" distL="114300" distR="114300" simplePos="0" relativeHeight="251683840" behindDoc="0" locked="0" layoutInCell="1" allowOverlap="1" wp14:anchorId="66F0F771" wp14:editId="4551A96E">
                <wp:simplePos x="0" y="0"/>
                <wp:positionH relativeFrom="column">
                  <wp:posOffset>1762760</wp:posOffset>
                </wp:positionH>
                <wp:positionV relativeFrom="paragraph">
                  <wp:posOffset>95885</wp:posOffset>
                </wp:positionV>
                <wp:extent cx="2813050" cy="342900"/>
                <wp:effectExtent l="0" t="0" r="2540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0" cy="342900"/>
                        </a:xfrm>
                        <a:prstGeom prst="rect">
                          <a:avLst/>
                        </a:prstGeom>
                        <a:solidFill>
                          <a:schemeClr val="bg1">
                            <a:alpha val="50000"/>
                          </a:schemeClr>
                        </a:solidFill>
                        <a:ln w="19050">
                          <a:solidFill>
                            <a:srgbClr val="808080"/>
                          </a:solidFill>
                          <a:miter lim="800000"/>
                          <a:headEnd/>
                          <a:tailEnd/>
                        </a:ln>
                      </wps:spPr>
                      <wps:txbx>
                        <w:txbxContent>
                          <w:p w14:paraId="0D49BDA8" w14:textId="185EF813" w:rsidR="0015036E" w:rsidRPr="003E7873" w:rsidRDefault="0015036E" w:rsidP="0015036E">
                            <w:pPr>
                              <w:jc w:val="center"/>
                              <w:rPr>
                                <w:rFonts w:cs="Arial"/>
                                <w:iCs/>
                                <w:lang w:val="fr-FR"/>
                              </w:rPr>
                            </w:pPr>
                            <w:r w:rsidRPr="003E7873">
                              <w:rPr>
                                <w:rFonts w:cs="Arial"/>
                                <w:b/>
                                <w:iCs/>
                                <w:lang w:val="fr-FR" w:eastAsia="tr-TR"/>
                              </w:rPr>
                              <w:t>EF</w:t>
                            </w:r>
                            <w:r w:rsidRPr="003E7873">
                              <w:rPr>
                                <w:rFonts w:cs="Arial"/>
                                <w:b/>
                                <w:iCs/>
                                <w:vertAlign w:val="subscript"/>
                                <w:lang w:val="fr-FR" w:eastAsia="tr-TR"/>
                              </w:rPr>
                              <w:t>grid,CM,y</w:t>
                            </w:r>
                            <w:r w:rsidRPr="003E7873">
                              <w:rPr>
                                <w:rFonts w:cs="Arial"/>
                                <w:b/>
                                <w:iCs/>
                                <w:lang w:val="fr-FR" w:eastAsia="tr-TR"/>
                              </w:rPr>
                              <w:t xml:space="preserve">= </w:t>
                            </w:r>
                            <w:r>
                              <w:rPr>
                                <w:rFonts w:cs="Arial"/>
                                <w:b/>
                                <w:iCs/>
                                <w:lang w:val="fr-FR" w:eastAsia="tr-TR"/>
                              </w:rPr>
                              <w:t>0.</w:t>
                            </w:r>
                            <w:r w:rsidR="00022B3E">
                              <w:rPr>
                                <w:rFonts w:cs="Arial"/>
                                <w:b/>
                                <w:iCs/>
                                <w:lang w:val="fr-FR" w:eastAsia="tr-TR"/>
                              </w:rPr>
                              <w:t>46</w:t>
                            </w:r>
                            <w:r w:rsidR="002C27E4">
                              <w:rPr>
                                <w:rFonts w:cs="Arial"/>
                                <w:b/>
                                <w:iCs/>
                                <w:lang w:val="fr-FR" w:eastAsia="tr-TR"/>
                              </w:rPr>
                              <w:t>16</w:t>
                            </w:r>
                            <w:r w:rsidR="00022B3E" w:rsidRPr="003E7873">
                              <w:rPr>
                                <w:rFonts w:cs="Arial"/>
                                <w:b/>
                                <w:iCs/>
                                <w:lang w:val="fr-FR" w:eastAsia="tr-TR"/>
                              </w:rPr>
                              <w:t xml:space="preserve"> </w:t>
                            </w:r>
                            <w:r w:rsidRPr="003E7873">
                              <w:rPr>
                                <w:rFonts w:cs="Arial"/>
                                <w:b/>
                                <w:iCs/>
                                <w:lang w:val="fr-FR" w:eastAsia="tr-TR"/>
                              </w:rPr>
                              <w:t>tCO</w:t>
                            </w:r>
                            <w:r w:rsidRPr="003E7873">
                              <w:rPr>
                                <w:rFonts w:cs="Arial"/>
                                <w:b/>
                                <w:iCs/>
                                <w:vertAlign w:val="subscript"/>
                                <w:lang w:val="fr-FR" w:eastAsia="tr-TR"/>
                              </w:rPr>
                              <w:t>2</w:t>
                            </w:r>
                            <w:r w:rsidRPr="003E7873">
                              <w:rPr>
                                <w:rFonts w:cs="Arial"/>
                                <w:b/>
                                <w:iCs/>
                                <w:lang w:val="fr-FR"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0F771" id="Text Box 22" o:spid="_x0000_s1029" type="#_x0000_t202" style="position:absolute;left:0;text-align:left;margin-left:138.8pt;margin-top:7.55pt;width:221.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NILLwIAAFUEAAAOAAAAZHJzL2Uyb0RvYy54bWysVNtu2zAMfR+wfxD0vtpJ0y0x4hRdug4D&#10;ugvQ7QNkWbaFyaJGKbG7ry8lJ2m2vg1LAEEUpUOeQ9Lr67E3bK/Qa7Aln13knCkroda2LfmP73dv&#10;lpz5IGwtDFhV8kfl+fXm9av14Ao1hw5MrZARiPXF4EreheCKLPOyU73wF+CUJWcD2ItAJrZZjWIg&#10;9N5k8zx/mw2AtUOQyns6vZ2cfJPwm0bJ8LVpvArMlJxyC2nFtFZxzTZrUbQoXKflIQ3xD1n0QlsK&#10;eoK6FUGwHeoXUL2WCB6acCGhz6BptFSJA7GZ5X+xeeiEU4kLiePdSSb//2Dll/2D+4YsjO9hpAIm&#10;Et7dg/zpmYVtJ2yrbhBh6JSoKfAsSpYNzheHp1FqX/gIUg2foaYii12ABDQ22EdViCcjdCrA40l0&#10;NQYm6XC+nF3mV+SS5LtczFd5qkomiuNrhz58VNCzuCk5UlETutjf+xCzEcXxSgzmwej6ThuTjNhI&#10;amuQ7QW1QNVODIVxnZiOrnL6JVL09Hg7gf4BZCwbiP0qpvoyCrbVKcYyj/8j4nkyvQ7U7Eb3JV/G&#10;qIf2i8p+sHVqxSC0mfbEytiD1FHdSecwViPTNSkVA0TlK6gfSXuEqbdpFmnTAf7mbKC+Lrn/tROo&#10;ODOfLNVvNVss4iAkY3H1bk4Gnnuqc4+wkqBKHjibttswDc/OoW47ijTpaeGGat7oVI7nrA7pU+8m&#10;QQ9zFofj3E63nr8GmycAAAD//wMAUEsDBBQABgAIAAAAIQAdQ7yd3gAAAAkBAAAPAAAAZHJzL2Rv&#10;d25yZXYueG1sTI/BTsMwDIbvSLxDZCQuiCWtoO1K0wmQ4IQmMSbtmjWmrWic0mRb9/aYExzt/9Pv&#10;z9VqdoM44hR6TxqShQKB1HjbU6th+/FyW4AI0ZA1gyfUcMYAq/ryojKl9Sd6x+MmtoJLKJRGQxfj&#10;WEoZmg6dCQs/InH26SdnIo9TK+1kTlzuBpkqlUlneuILnRnxucPma3NwGvrsXCinduviNX7f2F36&#10;1t89Ba2vr+bHBxAR5/gHw68+q0PNTnt/IBvEoCHN84xRDu4TEAzkqeLFXkO2TEDWlfz/Qf0DAAD/&#10;/wMAUEsBAi0AFAAGAAgAAAAhALaDOJL+AAAA4QEAABMAAAAAAAAAAAAAAAAAAAAAAFtDb250ZW50&#10;X1R5cGVzXS54bWxQSwECLQAUAAYACAAAACEAOP0h/9YAAACUAQAACwAAAAAAAAAAAAAAAAAvAQAA&#10;X3JlbHMvLnJlbHNQSwECLQAUAAYACAAAACEAbLjSCy8CAABVBAAADgAAAAAAAAAAAAAAAAAuAgAA&#10;ZHJzL2Uyb0RvYy54bWxQSwECLQAUAAYACAAAACEAHUO8nd4AAAAJAQAADwAAAAAAAAAAAAAAAACJ&#10;BAAAZHJzL2Rvd25yZXYueG1sUEsFBgAAAAAEAAQA8wAAAJQFAAAAAA==&#10;" fillcolor="white [3212]" strokecolor="gray" strokeweight="1.5pt">
                <v:fill opacity="32896f"/>
                <v:textbox>
                  <w:txbxContent>
                    <w:p w14:paraId="0D49BDA8" w14:textId="185EF813" w:rsidR="0015036E" w:rsidRPr="003E7873" w:rsidRDefault="0015036E" w:rsidP="0015036E">
                      <w:pPr>
                        <w:jc w:val="center"/>
                        <w:rPr>
                          <w:rFonts w:cs="Arial"/>
                          <w:iCs/>
                          <w:lang w:val="fr-FR"/>
                        </w:rPr>
                      </w:pPr>
                      <w:r w:rsidRPr="003E7873">
                        <w:rPr>
                          <w:rFonts w:cs="Arial"/>
                          <w:b/>
                          <w:iCs/>
                          <w:lang w:val="fr-FR" w:eastAsia="tr-TR"/>
                        </w:rPr>
                        <w:t>EF</w:t>
                      </w:r>
                      <w:r w:rsidRPr="003E7873">
                        <w:rPr>
                          <w:rFonts w:cs="Arial"/>
                          <w:b/>
                          <w:iCs/>
                          <w:vertAlign w:val="subscript"/>
                          <w:lang w:val="fr-FR" w:eastAsia="tr-TR"/>
                        </w:rPr>
                        <w:t>grid,CM,y</w:t>
                      </w:r>
                      <w:r w:rsidRPr="003E7873">
                        <w:rPr>
                          <w:rFonts w:cs="Arial"/>
                          <w:b/>
                          <w:iCs/>
                          <w:lang w:val="fr-FR" w:eastAsia="tr-TR"/>
                        </w:rPr>
                        <w:t xml:space="preserve">= </w:t>
                      </w:r>
                      <w:r>
                        <w:rPr>
                          <w:rFonts w:cs="Arial"/>
                          <w:b/>
                          <w:iCs/>
                          <w:lang w:val="fr-FR" w:eastAsia="tr-TR"/>
                        </w:rPr>
                        <w:t>0.</w:t>
                      </w:r>
                      <w:r w:rsidR="00022B3E">
                        <w:rPr>
                          <w:rFonts w:cs="Arial"/>
                          <w:b/>
                          <w:iCs/>
                          <w:lang w:val="fr-FR" w:eastAsia="tr-TR"/>
                        </w:rPr>
                        <w:t>46</w:t>
                      </w:r>
                      <w:r w:rsidR="002C27E4">
                        <w:rPr>
                          <w:rFonts w:cs="Arial"/>
                          <w:b/>
                          <w:iCs/>
                          <w:lang w:val="fr-FR" w:eastAsia="tr-TR"/>
                        </w:rPr>
                        <w:t>16</w:t>
                      </w:r>
                      <w:r w:rsidR="00022B3E" w:rsidRPr="003E7873">
                        <w:rPr>
                          <w:rFonts w:cs="Arial"/>
                          <w:b/>
                          <w:iCs/>
                          <w:lang w:val="fr-FR" w:eastAsia="tr-TR"/>
                        </w:rPr>
                        <w:t xml:space="preserve"> </w:t>
                      </w:r>
                      <w:r w:rsidRPr="003E7873">
                        <w:rPr>
                          <w:rFonts w:cs="Arial"/>
                          <w:b/>
                          <w:iCs/>
                          <w:lang w:val="fr-FR" w:eastAsia="tr-TR"/>
                        </w:rPr>
                        <w:t>tCO</w:t>
                      </w:r>
                      <w:r w:rsidRPr="003E7873">
                        <w:rPr>
                          <w:rFonts w:cs="Arial"/>
                          <w:b/>
                          <w:iCs/>
                          <w:vertAlign w:val="subscript"/>
                          <w:lang w:val="fr-FR" w:eastAsia="tr-TR"/>
                        </w:rPr>
                        <w:t>2</w:t>
                      </w:r>
                      <w:r w:rsidRPr="003E7873">
                        <w:rPr>
                          <w:rFonts w:cs="Arial"/>
                          <w:b/>
                          <w:iCs/>
                          <w:lang w:val="fr-FR" w:eastAsia="tr-TR"/>
                        </w:rPr>
                        <w:t>/MWh</w:t>
                      </w:r>
                    </w:p>
                  </w:txbxContent>
                </v:textbox>
              </v:shape>
            </w:pict>
          </mc:Fallback>
        </mc:AlternateContent>
      </w:r>
    </w:p>
    <w:p w14:paraId="516514D6" w14:textId="77777777" w:rsidR="0015036E" w:rsidRDefault="0015036E" w:rsidP="0015036E">
      <w:pPr>
        <w:spacing w:after="0" w:line="276" w:lineRule="auto"/>
        <w:jc w:val="both"/>
        <w:rPr>
          <w:rFonts w:cs="Arial"/>
          <w:b/>
          <w:color w:val="515151" w:themeColor="text1"/>
          <w:szCs w:val="22"/>
        </w:rPr>
      </w:pPr>
    </w:p>
    <w:p w14:paraId="6785F372" w14:textId="743FE235" w:rsidR="00FA6B41" w:rsidRDefault="00FA6B41" w:rsidP="00B8785C">
      <w:pPr>
        <w:spacing w:line="276" w:lineRule="auto"/>
        <w:jc w:val="both"/>
        <w:rPr>
          <w:rFonts w:cs="Arial"/>
          <w:b/>
          <w:bCs/>
          <w:szCs w:val="22"/>
        </w:rPr>
      </w:pPr>
    </w:p>
    <w:p w14:paraId="57EBAD43" w14:textId="77777777" w:rsidR="00022B3E" w:rsidRDefault="00022B3E" w:rsidP="00022B3E">
      <w:pPr>
        <w:spacing w:after="0" w:line="276" w:lineRule="auto"/>
        <w:jc w:val="both"/>
        <w:rPr>
          <w:b/>
          <w:bCs/>
          <w:szCs w:val="22"/>
        </w:rPr>
      </w:pPr>
      <w:r>
        <w:rPr>
          <w:b/>
          <w:bCs/>
          <w:szCs w:val="22"/>
        </w:rPr>
        <w:t xml:space="preserve">B.6.1.b. Project Emissions </w:t>
      </w:r>
    </w:p>
    <w:p w14:paraId="0762D037" w14:textId="77777777" w:rsidR="00022B3E" w:rsidRDefault="00022B3E" w:rsidP="00022B3E">
      <w:pPr>
        <w:autoSpaceDE w:val="0"/>
        <w:autoSpaceDN w:val="0"/>
        <w:adjustRightInd w:val="0"/>
        <w:spacing w:after="0" w:line="240" w:lineRule="auto"/>
        <w:contextualSpacing w:val="0"/>
        <w:rPr>
          <w:rFonts w:ascii="Times New Roman" w:hAnsi="Times New Roman" w:cs="Times New Roman"/>
          <w:color w:val="000000"/>
          <w:szCs w:val="22"/>
          <w14:cntxtAlts w14:val="0"/>
        </w:rPr>
      </w:pPr>
    </w:p>
    <w:p w14:paraId="74DA7E88" w14:textId="77777777" w:rsidR="00022B3E" w:rsidRPr="00AA4F95" w:rsidRDefault="00022B3E" w:rsidP="00022B3E">
      <w:pPr>
        <w:autoSpaceDE w:val="0"/>
        <w:autoSpaceDN w:val="0"/>
        <w:adjustRightInd w:val="0"/>
        <w:spacing w:after="0" w:line="276" w:lineRule="auto"/>
        <w:contextualSpacing w:val="0"/>
        <w:rPr>
          <w:rFonts w:eastAsia="Times New Roman" w:cs="Arial"/>
          <w:bCs/>
          <w:color w:val="515151" w:themeColor="text1"/>
          <w:szCs w:val="22"/>
          <w:lang w:eastAsia="en-GB"/>
          <w14:cntxtAlts w14:val="0"/>
        </w:rPr>
      </w:pPr>
      <w:r w:rsidRPr="00AA4F95">
        <w:rPr>
          <w:rFonts w:eastAsia="Times New Roman" w:cs="Arial"/>
          <w:bCs/>
          <w:color w:val="515151" w:themeColor="text1"/>
          <w:szCs w:val="22"/>
          <w:lang w:eastAsia="en-GB"/>
          <w14:cntxtAlts w14:val="0"/>
        </w:rPr>
        <w:t xml:space="preserve">The calculation of the project emissions for the waste management activities are based on two methodologies: </w:t>
      </w:r>
    </w:p>
    <w:p w14:paraId="7D351C37" w14:textId="77777777" w:rsidR="00022B3E" w:rsidRPr="00AA4F95" w:rsidRDefault="00022B3E" w:rsidP="00022B3E">
      <w:pPr>
        <w:pStyle w:val="ListParagraph"/>
        <w:numPr>
          <w:ilvl w:val="1"/>
          <w:numId w:val="55"/>
        </w:numPr>
        <w:autoSpaceDE w:val="0"/>
        <w:autoSpaceDN w:val="0"/>
        <w:adjustRightInd w:val="0"/>
        <w:spacing w:after="0" w:line="276" w:lineRule="auto"/>
        <w:ind w:left="786"/>
        <w:contextualSpacing w:val="0"/>
        <w:jc w:val="both"/>
        <w:rPr>
          <w:rFonts w:eastAsia="Times New Roman" w:cs="Arial"/>
          <w:bCs/>
          <w:color w:val="515151" w:themeColor="text1"/>
          <w:szCs w:val="22"/>
          <w:lang w:eastAsia="en-GB"/>
          <w14:cntxtAlts w14:val="0"/>
        </w:rPr>
      </w:pPr>
      <w:r w:rsidRPr="00AA4F95">
        <w:rPr>
          <w:rFonts w:eastAsia="Times New Roman" w:cs="Arial"/>
          <w:bCs/>
          <w:color w:val="515151" w:themeColor="text1"/>
          <w:szCs w:val="22"/>
          <w:lang w:eastAsia="en-GB"/>
          <w14:cntxtAlts w14:val="0"/>
        </w:rPr>
        <w:t xml:space="preserve">For the anaerobic digestion system: Project emissions due to the anaerobic digester are calculated using ACM0022 “Alternative waste treatment process” version </w:t>
      </w:r>
      <w:r>
        <w:rPr>
          <w:rFonts w:eastAsia="Times New Roman" w:cs="Arial"/>
          <w:bCs/>
          <w:color w:val="515151" w:themeColor="text1"/>
          <w:szCs w:val="22"/>
          <w:lang w:eastAsia="en-GB"/>
          <w14:cntxtAlts w14:val="0"/>
        </w:rPr>
        <w:t>02.0</w:t>
      </w:r>
      <w:r w:rsidRPr="00AA4F95">
        <w:rPr>
          <w:rFonts w:eastAsia="Times New Roman" w:cs="Arial"/>
          <w:bCs/>
          <w:color w:val="515151" w:themeColor="text1"/>
          <w:szCs w:val="22"/>
          <w:lang w:eastAsia="en-GB"/>
          <w14:cntxtAlts w14:val="0"/>
        </w:rPr>
        <w:t xml:space="preserve">. </w:t>
      </w:r>
    </w:p>
    <w:p w14:paraId="79887113" w14:textId="77777777" w:rsidR="00022B3E" w:rsidRPr="00AA4F95" w:rsidRDefault="00022B3E" w:rsidP="00022B3E">
      <w:pPr>
        <w:pStyle w:val="ListParagraph"/>
        <w:numPr>
          <w:ilvl w:val="1"/>
          <w:numId w:val="55"/>
        </w:numPr>
        <w:autoSpaceDE w:val="0"/>
        <w:autoSpaceDN w:val="0"/>
        <w:adjustRightInd w:val="0"/>
        <w:spacing w:after="0" w:line="276" w:lineRule="auto"/>
        <w:ind w:left="786"/>
        <w:contextualSpacing w:val="0"/>
        <w:jc w:val="both"/>
        <w:rPr>
          <w:rFonts w:eastAsia="Times New Roman" w:cs="Arial"/>
          <w:bCs/>
          <w:color w:val="515151" w:themeColor="text1"/>
          <w:szCs w:val="22"/>
          <w:lang w:eastAsia="en-GB"/>
          <w14:cntxtAlts w14:val="0"/>
        </w:rPr>
      </w:pPr>
      <w:r w:rsidRPr="00AA4F95">
        <w:rPr>
          <w:rFonts w:eastAsia="Times New Roman" w:cs="Arial"/>
          <w:bCs/>
          <w:color w:val="515151" w:themeColor="text1"/>
          <w:szCs w:val="22"/>
          <w:lang w:eastAsia="en-GB"/>
          <w14:cntxtAlts w14:val="0"/>
        </w:rPr>
        <w:t xml:space="preserve">For the LFG </w:t>
      </w:r>
      <w:r w:rsidRPr="00AA4F95">
        <w:rPr>
          <w:rFonts w:cs="Arial"/>
          <w:szCs w:val="22"/>
        </w:rPr>
        <w:t>system</w:t>
      </w:r>
      <w:r w:rsidRPr="00AA4F95">
        <w:rPr>
          <w:rFonts w:eastAsia="Times New Roman" w:cs="Arial"/>
          <w:bCs/>
          <w:color w:val="515151" w:themeColor="text1"/>
          <w:szCs w:val="22"/>
          <w:lang w:eastAsia="en-GB"/>
          <w14:cntxtAlts w14:val="0"/>
        </w:rPr>
        <w:t xml:space="preserve">: Project emissions due to the landfill gas capture and </w:t>
      </w:r>
      <w:r w:rsidRPr="00C73623">
        <w:rPr>
          <w:rFonts w:eastAsia="Times New Roman" w:cs="Arial"/>
          <w:bCs/>
          <w:color w:val="515151" w:themeColor="text1"/>
          <w:szCs w:val="22"/>
          <w:lang w:eastAsia="en-GB"/>
          <w14:cntxtAlts w14:val="0"/>
        </w:rPr>
        <w:t>utilization</w:t>
      </w:r>
      <w:r w:rsidRPr="00AA4F95">
        <w:rPr>
          <w:rFonts w:eastAsia="Times New Roman" w:cs="Arial"/>
          <w:bCs/>
          <w:color w:val="515151" w:themeColor="text1"/>
          <w:szCs w:val="22"/>
          <w:lang w:eastAsia="en-GB"/>
          <w14:cntxtAlts w14:val="0"/>
        </w:rPr>
        <w:t xml:space="preserve"> </w:t>
      </w:r>
      <w:r w:rsidRPr="00C73623">
        <w:rPr>
          <w:rFonts w:eastAsia="Times New Roman" w:cs="Arial"/>
          <w:bCs/>
          <w:color w:val="515151" w:themeColor="text1"/>
          <w:szCs w:val="22"/>
          <w:lang w:eastAsia="en-GB"/>
          <w14:cntxtAlts w14:val="0"/>
        </w:rPr>
        <w:t>are</w:t>
      </w:r>
      <w:r w:rsidRPr="00AA4F95">
        <w:rPr>
          <w:rFonts w:eastAsia="Times New Roman" w:cs="Arial"/>
          <w:bCs/>
          <w:color w:val="515151" w:themeColor="text1"/>
          <w:szCs w:val="22"/>
          <w:lang w:eastAsia="en-GB"/>
          <w14:cntxtAlts w14:val="0"/>
        </w:rPr>
        <w:t xml:space="preserve"> calculated using approved consolidated methodology ACM0001 “Flaring or use of landfill gas” version </w:t>
      </w:r>
      <w:r>
        <w:rPr>
          <w:rFonts w:eastAsia="Times New Roman" w:cs="Arial"/>
          <w:bCs/>
          <w:color w:val="515151" w:themeColor="text1"/>
          <w:szCs w:val="22"/>
          <w:lang w:eastAsia="en-GB"/>
          <w14:cntxtAlts w14:val="0"/>
        </w:rPr>
        <w:t>19</w:t>
      </w:r>
      <w:r w:rsidRPr="00AA4F95">
        <w:rPr>
          <w:rFonts w:eastAsia="Times New Roman" w:cs="Arial"/>
          <w:bCs/>
          <w:color w:val="515151" w:themeColor="text1"/>
          <w:szCs w:val="22"/>
          <w:lang w:eastAsia="en-GB"/>
          <w14:cntxtAlts w14:val="0"/>
        </w:rPr>
        <w:t xml:space="preserve">.0. </w:t>
      </w:r>
    </w:p>
    <w:p w14:paraId="0266D2ED" w14:textId="77777777" w:rsidR="00022B3E" w:rsidRPr="00AA4F95" w:rsidRDefault="00022B3E" w:rsidP="00022B3E">
      <w:pPr>
        <w:spacing w:after="0" w:line="276" w:lineRule="auto"/>
        <w:jc w:val="both"/>
        <w:rPr>
          <w:rFonts w:eastAsia="Times New Roman" w:cs="Arial"/>
          <w:bCs/>
          <w:color w:val="515151" w:themeColor="text1"/>
          <w:szCs w:val="22"/>
          <w:lang w:eastAsia="en-GB"/>
          <w14:cntxtAlts w14:val="0"/>
        </w:rPr>
      </w:pPr>
    </w:p>
    <w:p w14:paraId="3DB68CAA" w14:textId="77777777" w:rsidR="00022B3E" w:rsidRDefault="00022B3E" w:rsidP="00022B3E">
      <w:pPr>
        <w:spacing w:after="0" w:line="276" w:lineRule="auto"/>
        <w:jc w:val="center"/>
        <w:rPr>
          <w:rFonts w:ascii="Cambria Math" w:hAnsi="Cambria Math" w:cs="Cambria Math"/>
          <w:szCs w:val="22"/>
          <w:vertAlign w:val="subscript"/>
        </w:rPr>
      </w:pPr>
      <w:r w:rsidRPr="0060651E">
        <w:rPr>
          <w:rFonts w:ascii="Cambria Math" w:hAnsi="Cambria Math" w:cs="Cambria Math"/>
          <w:szCs w:val="22"/>
        </w:rPr>
        <w:t>𝑃𝐸</w:t>
      </w:r>
      <w:r w:rsidRPr="003A0447">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𝑃𝐸</w:t>
      </w:r>
      <w:r>
        <w:rPr>
          <w:rFonts w:ascii="Cambria Math" w:hAnsi="Cambria Math" w:cs="Cambria Math"/>
          <w:szCs w:val="22"/>
          <w:vertAlign w:val="subscript"/>
        </w:rPr>
        <w:t>LFG</w:t>
      </w:r>
      <w:r w:rsidRPr="0060651E">
        <w:rPr>
          <w:szCs w:val="22"/>
          <w:vertAlign w:val="subscript"/>
        </w:rPr>
        <w:t>,</w:t>
      </w:r>
      <w:r>
        <w:rPr>
          <w:szCs w:val="22"/>
          <w:vertAlign w:val="subscript"/>
        </w:rPr>
        <w:t>y</w:t>
      </w:r>
      <w:r w:rsidRPr="0060651E">
        <w:rPr>
          <w:szCs w:val="22"/>
          <w:vertAlign w:val="subscript"/>
        </w:rPr>
        <w:t xml:space="preserve"> </w:t>
      </w:r>
      <w:r w:rsidRPr="0060651E">
        <w:rPr>
          <w:szCs w:val="22"/>
        </w:rPr>
        <w:t xml:space="preserve">+ </w:t>
      </w:r>
      <w:r w:rsidRPr="0060651E">
        <w:rPr>
          <w:rFonts w:ascii="Cambria Math" w:hAnsi="Cambria Math" w:cs="Cambria Math"/>
          <w:szCs w:val="22"/>
        </w:rPr>
        <w:t>𝑃𝐸</w:t>
      </w:r>
      <w:r>
        <w:rPr>
          <w:rFonts w:ascii="Cambria Math" w:hAnsi="Cambria Math" w:cs="Cambria Math"/>
          <w:szCs w:val="22"/>
          <w:vertAlign w:val="subscript"/>
        </w:rPr>
        <w:t>AD</w:t>
      </w:r>
      <w:r w:rsidRPr="0060651E">
        <w:rPr>
          <w:szCs w:val="22"/>
          <w:vertAlign w:val="subscript"/>
        </w:rPr>
        <w:t>,</w:t>
      </w:r>
      <w:r w:rsidRPr="0060651E">
        <w:rPr>
          <w:rFonts w:ascii="Cambria Math" w:hAnsi="Cambria Math" w:cs="Cambria Math"/>
          <w:szCs w:val="22"/>
          <w:vertAlign w:val="subscript"/>
        </w:rPr>
        <w:t>𝑦</w:t>
      </w:r>
    </w:p>
    <w:p w14:paraId="1F3F22F0" w14:textId="77777777" w:rsidR="00022B3E" w:rsidRPr="00C73623" w:rsidRDefault="00022B3E" w:rsidP="00022B3E">
      <w:pPr>
        <w:spacing w:after="0" w:line="276" w:lineRule="auto"/>
        <w:jc w:val="center"/>
        <w:rPr>
          <w:rFonts w:cs="Arial"/>
          <w:szCs w:val="22"/>
        </w:rPr>
      </w:pPr>
    </w:p>
    <w:p w14:paraId="542C1F1D" w14:textId="77777777" w:rsidR="00022B3E" w:rsidRPr="003A0447" w:rsidRDefault="00022B3E" w:rsidP="00022B3E">
      <w:pPr>
        <w:spacing w:after="0" w:line="276" w:lineRule="auto"/>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Pr>
          <w:rFonts w:cs="Arial"/>
          <w:szCs w:val="22"/>
        </w:rPr>
        <w:tab/>
      </w:r>
      <w:r w:rsidRPr="003A0447">
        <w:rPr>
          <w:rFonts w:cs="Arial"/>
          <w:szCs w:val="22"/>
        </w:rPr>
        <w:t>Project emissions in year y (tCO</w:t>
      </w:r>
      <w:r w:rsidRPr="003A0447">
        <w:rPr>
          <w:rFonts w:cs="Arial"/>
          <w:szCs w:val="22"/>
          <w:vertAlign w:val="subscript"/>
        </w:rPr>
        <w:t>2</w:t>
      </w:r>
      <w:r>
        <w:rPr>
          <w:rFonts w:cs="Arial"/>
          <w:szCs w:val="22"/>
        </w:rPr>
        <w:t>e</w:t>
      </w:r>
      <w:r w:rsidRPr="003A0447">
        <w:rPr>
          <w:rFonts w:cs="Arial"/>
          <w:szCs w:val="22"/>
        </w:rPr>
        <w:t>/yr</w:t>
      </w:r>
      <w:r>
        <w:rPr>
          <w:rFonts w:cs="Arial"/>
          <w:szCs w:val="22"/>
        </w:rPr>
        <w:t>.</w:t>
      </w:r>
      <w:r w:rsidRPr="003A0447">
        <w:rPr>
          <w:rFonts w:cs="Arial"/>
          <w:szCs w:val="22"/>
        </w:rPr>
        <w:t xml:space="preserve">) </w:t>
      </w:r>
    </w:p>
    <w:p w14:paraId="3BB271C7" w14:textId="77777777" w:rsidR="00022B3E" w:rsidRPr="003A0447" w:rsidRDefault="00022B3E" w:rsidP="00022B3E">
      <w:pPr>
        <w:spacing w:after="0" w:line="276" w:lineRule="auto"/>
        <w:ind w:left="1440" w:hanging="1440"/>
        <w:jc w:val="both"/>
        <w:rPr>
          <w:rFonts w:cs="Arial"/>
          <w:szCs w:val="22"/>
        </w:rPr>
      </w:pPr>
      <w:r w:rsidRPr="0060651E">
        <w:rPr>
          <w:rFonts w:ascii="Cambria Math" w:hAnsi="Cambria Math" w:cs="Cambria Math"/>
          <w:szCs w:val="22"/>
        </w:rPr>
        <w:t>𝑃𝐸</w:t>
      </w:r>
      <w:r>
        <w:rPr>
          <w:rFonts w:ascii="Cambria Math" w:hAnsi="Cambria Math" w:cs="Cambria Math"/>
          <w:szCs w:val="22"/>
          <w:vertAlign w:val="subscript"/>
        </w:rPr>
        <w:t>LFG</w:t>
      </w:r>
      <w:r w:rsidRPr="003A0447">
        <w:rPr>
          <w:rFonts w:cs="Arial"/>
          <w:szCs w:val="22"/>
          <w:vertAlign w:val="subscript"/>
        </w:rPr>
        <w:t>,</w:t>
      </w:r>
      <w:r>
        <w:rPr>
          <w:rFonts w:cs="Arial"/>
          <w:szCs w:val="22"/>
          <w:vertAlign w:val="subscript"/>
        </w:rPr>
        <w:t>y</w:t>
      </w:r>
      <w:r w:rsidRPr="003A0447">
        <w:rPr>
          <w:rFonts w:cs="Arial"/>
          <w:szCs w:val="22"/>
        </w:rPr>
        <w:t xml:space="preserve"> </w:t>
      </w:r>
      <w:r>
        <w:rPr>
          <w:rFonts w:cs="Arial"/>
          <w:szCs w:val="22"/>
        </w:rPr>
        <w:tab/>
      </w:r>
      <w:r w:rsidRPr="00C73623">
        <w:rPr>
          <w:rFonts w:cs="Arial"/>
          <w:szCs w:val="22"/>
        </w:rPr>
        <w:t xml:space="preserve">Project emissions due to LFG system in year y </w:t>
      </w:r>
      <w:r w:rsidRPr="00CD1CBE">
        <w:rPr>
          <w:rFonts w:cs="Arial"/>
          <w:szCs w:val="22"/>
        </w:rPr>
        <w:t>(tCO</w:t>
      </w:r>
      <w:r w:rsidRPr="00CD1CBE">
        <w:rPr>
          <w:rFonts w:cs="Arial"/>
          <w:szCs w:val="22"/>
          <w:vertAlign w:val="subscript"/>
        </w:rPr>
        <w:t>2</w:t>
      </w:r>
      <w:r>
        <w:rPr>
          <w:rFonts w:cs="Arial"/>
          <w:szCs w:val="22"/>
        </w:rPr>
        <w:t>e</w:t>
      </w:r>
      <w:r w:rsidRPr="00CD1CBE">
        <w:rPr>
          <w:rFonts w:cs="Arial"/>
          <w:szCs w:val="22"/>
        </w:rPr>
        <w:t>/yr</w:t>
      </w:r>
      <w:r>
        <w:rPr>
          <w:rFonts w:cs="Arial"/>
          <w:szCs w:val="22"/>
        </w:rPr>
        <w:t>.</w:t>
      </w:r>
      <w:r w:rsidRPr="00CD1CBE">
        <w:rPr>
          <w:rFonts w:cs="Arial"/>
          <w:szCs w:val="22"/>
        </w:rPr>
        <w:t>)</w:t>
      </w:r>
    </w:p>
    <w:p w14:paraId="47C3BBC1" w14:textId="77777777" w:rsidR="00022B3E" w:rsidRPr="003A0447" w:rsidRDefault="00022B3E" w:rsidP="00022B3E">
      <w:pPr>
        <w:spacing w:after="0" w:line="276" w:lineRule="auto"/>
        <w:ind w:left="1440" w:hanging="1440"/>
        <w:jc w:val="both"/>
        <w:rPr>
          <w:rFonts w:cs="Arial"/>
          <w:szCs w:val="22"/>
        </w:rPr>
      </w:pPr>
      <w:r w:rsidRPr="0060651E">
        <w:rPr>
          <w:rFonts w:ascii="Cambria Math" w:hAnsi="Cambria Math" w:cs="Cambria Math"/>
          <w:szCs w:val="22"/>
        </w:rPr>
        <w:t>𝑃𝐸</w:t>
      </w:r>
      <w:r>
        <w:rPr>
          <w:rFonts w:ascii="Cambria Math" w:hAnsi="Cambria Math" w:cs="Cambria Math"/>
          <w:szCs w:val="22"/>
          <w:vertAlign w:val="subscript"/>
        </w:rPr>
        <w:t>AD</w:t>
      </w:r>
      <w:r w:rsidRPr="003A0447">
        <w:rPr>
          <w:rFonts w:cs="Arial"/>
          <w:szCs w:val="22"/>
          <w:vertAlign w:val="subscript"/>
        </w:rPr>
        <w:t>,</w:t>
      </w:r>
      <w:r>
        <w:rPr>
          <w:rFonts w:cs="Arial"/>
          <w:szCs w:val="22"/>
          <w:vertAlign w:val="subscript"/>
        </w:rPr>
        <w:t>y</w:t>
      </w:r>
      <w:r w:rsidRPr="003A0447">
        <w:rPr>
          <w:rFonts w:cs="Arial"/>
          <w:szCs w:val="22"/>
          <w:vertAlign w:val="subscript"/>
        </w:rPr>
        <w:t xml:space="preserve"> </w:t>
      </w:r>
      <w:r>
        <w:rPr>
          <w:rFonts w:cs="Arial"/>
          <w:szCs w:val="22"/>
        </w:rPr>
        <w:tab/>
      </w:r>
      <w:r w:rsidRPr="00C73623">
        <w:rPr>
          <w:rFonts w:cs="Arial"/>
          <w:szCs w:val="22"/>
        </w:rPr>
        <w:t>Project emissions due to AD system in year y</w:t>
      </w:r>
      <w:r w:rsidRPr="003A0447">
        <w:rPr>
          <w:rFonts w:cs="Arial"/>
          <w:szCs w:val="22"/>
        </w:rPr>
        <w:t xml:space="preserve"> </w:t>
      </w:r>
      <w:r w:rsidRPr="00CD1CBE">
        <w:rPr>
          <w:rFonts w:cs="Arial"/>
          <w:szCs w:val="22"/>
        </w:rPr>
        <w:t>(tCO</w:t>
      </w:r>
      <w:r w:rsidRPr="00CD1CBE">
        <w:rPr>
          <w:rFonts w:cs="Arial"/>
          <w:szCs w:val="22"/>
          <w:vertAlign w:val="subscript"/>
        </w:rPr>
        <w:t>2</w:t>
      </w:r>
      <w:r>
        <w:rPr>
          <w:rFonts w:cs="Arial"/>
          <w:szCs w:val="22"/>
        </w:rPr>
        <w:t>e</w:t>
      </w:r>
      <w:r w:rsidRPr="00CD1CBE">
        <w:rPr>
          <w:rFonts w:cs="Arial"/>
          <w:szCs w:val="22"/>
        </w:rPr>
        <w:t>/yr</w:t>
      </w:r>
      <w:r>
        <w:rPr>
          <w:rFonts w:cs="Arial"/>
          <w:szCs w:val="22"/>
        </w:rPr>
        <w:t>.</w:t>
      </w:r>
      <w:r w:rsidRPr="00CD1CBE">
        <w:rPr>
          <w:rFonts w:cs="Arial"/>
          <w:szCs w:val="22"/>
        </w:rPr>
        <w:t>)</w:t>
      </w:r>
    </w:p>
    <w:p w14:paraId="3B06BA7F" w14:textId="77777777" w:rsidR="00022B3E" w:rsidRDefault="00022B3E" w:rsidP="00022B3E">
      <w:pPr>
        <w:spacing w:after="0" w:line="276" w:lineRule="auto"/>
        <w:jc w:val="both"/>
        <w:rPr>
          <w:rFonts w:cs="Arial"/>
          <w:szCs w:val="22"/>
        </w:rPr>
      </w:pPr>
    </w:p>
    <w:p w14:paraId="0C2D7CBF" w14:textId="77777777" w:rsidR="00022B3E" w:rsidRPr="00AA4F95" w:rsidRDefault="00022B3E" w:rsidP="00022B3E">
      <w:pPr>
        <w:spacing w:after="0" w:line="276" w:lineRule="auto"/>
        <w:jc w:val="both"/>
        <w:rPr>
          <w:rFonts w:cs="Arial"/>
          <w:b/>
          <w:bCs/>
          <w:szCs w:val="22"/>
        </w:rPr>
      </w:pPr>
      <w:r>
        <w:rPr>
          <w:b/>
          <w:bCs/>
          <w:szCs w:val="22"/>
        </w:rPr>
        <w:t xml:space="preserve">B.6.1.b.i. </w:t>
      </w:r>
      <w:r w:rsidRPr="00AA4F95">
        <w:rPr>
          <w:b/>
          <w:bCs/>
          <w:szCs w:val="22"/>
        </w:rPr>
        <w:t>Project emissions (PE</w:t>
      </w:r>
      <w:r w:rsidRPr="00AA4F95">
        <w:rPr>
          <w:b/>
          <w:bCs/>
          <w:sz w:val="14"/>
          <w:szCs w:val="14"/>
        </w:rPr>
        <w:t>LFG,y</w:t>
      </w:r>
      <w:r w:rsidRPr="00AA4F95">
        <w:rPr>
          <w:b/>
          <w:bCs/>
          <w:szCs w:val="22"/>
        </w:rPr>
        <w:t>) due to LFG system</w:t>
      </w:r>
    </w:p>
    <w:p w14:paraId="4817605C" w14:textId="77777777" w:rsidR="00022B3E" w:rsidRDefault="00022B3E" w:rsidP="00022B3E">
      <w:pPr>
        <w:spacing w:after="0" w:line="276" w:lineRule="auto"/>
        <w:jc w:val="both"/>
        <w:rPr>
          <w:rFonts w:cs="Arial"/>
          <w:szCs w:val="22"/>
        </w:rPr>
      </w:pPr>
    </w:p>
    <w:p w14:paraId="43D8935F" w14:textId="77777777" w:rsidR="00022B3E" w:rsidRDefault="00022B3E" w:rsidP="00022B3E">
      <w:pPr>
        <w:spacing w:after="0" w:line="276" w:lineRule="auto"/>
        <w:jc w:val="both"/>
        <w:rPr>
          <w:szCs w:val="22"/>
        </w:rPr>
      </w:pPr>
      <w:r>
        <w:rPr>
          <w:szCs w:val="22"/>
        </w:rPr>
        <w:t>Project emissions due to LFG system (</w:t>
      </w:r>
      <w:r>
        <w:rPr>
          <w:i/>
          <w:iCs/>
          <w:szCs w:val="22"/>
        </w:rPr>
        <w:t>PE</w:t>
      </w:r>
      <w:r>
        <w:rPr>
          <w:i/>
          <w:iCs/>
          <w:sz w:val="14"/>
          <w:szCs w:val="14"/>
        </w:rPr>
        <w:t>LFG,y</w:t>
      </w:r>
      <w:r>
        <w:rPr>
          <w:szCs w:val="22"/>
        </w:rPr>
        <w:t>), are calculated in accordance with ACM0001 “Flaring or use of landfill gas” version 19.0 as follows:</w:t>
      </w:r>
    </w:p>
    <w:p w14:paraId="669A7734" w14:textId="77777777" w:rsidR="00022B3E" w:rsidRDefault="00022B3E" w:rsidP="00022B3E">
      <w:pPr>
        <w:spacing w:after="0" w:line="276" w:lineRule="auto"/>
        <w:jc w:val="both"/>
        <w:rPr>
          <w:rFonts w:cs="Arial"/>
          <w:szCs w:val="22"/>
        </w:rPr>
      </w:pPr>
    </w:p>
    <w:p w14:paraId="4EDC01F9" w14:textId="5268F2C2" w:rsidR="00022B3E" w:rsidRPr="00FD34DC" w:rsidRDefault="00022B3E" w:rsidP="00022B3E">
      <w:pPr>
        <w:spacing w:after="0" w:line="276" w:lineRule="auto"/>
        <w:jc w:val="center"/>
        <w:rPr>
          <w:rFonts w:cs="Arial"/>
          <w:szCs w:val="22"/>
        </w:rPr>
      </w:pPr>
      <w:r w:rsidRPr="0060651E">
        <w:rPr>
          <w:rFonts w:ascii="Cambria Math" w:hAnsi="Cambria Math" w:cs="Cambria Math"/>
          <w:szCs w:val="22"/>
        </w:rPr>
        <w:t>𝑃𝐸</w:t>
      </w:r>
      <w:r>
        <w:rPr>
          <w:rFonts w:ascii="Cambria Math" w:hAnsi="Cambria Math" w:cs="Cambria Math"/>
          <w:szCs w:val="22"/>
          <w:vertAlign w:val="subscript"/>
        </w:rPr>
        <w:t>LFG,y</w:t>
      </w:r>
      <w:r w:rsidRPr="0060651E">
        <w:rPr>
          <w:szCs w:val="22"/>
        </w:rPr>
        <w:t xml:space="preserve"> = </w:t>
      </w:r>
      <w:r w:rsidRPr="0060651E">
        <w:rPr>
          <w:rFonts w:ascii="Cambria Math" w:hAnsi="Cambria Math" w:cs="Cambria Math"/>
          <w:szCs w:val="22"/>
        </w:rPr>
        <w:t>𝑃𝐸</w:t>
      </w:r>
      <w:r>
        <w:rPr>
          <w:rFonts w:ascii="Cambria Math" w:hAnsi="Cambria Math" w:cs="Cambria Math"/>
          <w:szCs w:val="22"/>
          <w:vertAlign w:val="subscript"/>
        </w:rPr>
        <w:t>EC</w:t>
      </w:r>
      <w:r w:rsidRPr="0060651E">
        <w:rPr>
          <w:szCs w:val="22"/>
          <w:vertAlign w:val="subscript"/>
        </w:rPr>
        <w:t>,</w:t>
      </w:r>
      <w:r>
        <w:rPr>
          <w:szCs w:val="22"/>
          <w:vertAlign w:val="subscript"/>
        </w:rPr>
        <w:t>y</w:t>
      </w:r>
      <w:r w:rsidR="00FD34DC">
        <w:rPr>
          <w:szCs w:val="22"/>
          <w:vertAlign w:val="subscript"/>
        </w:rPr>
        <w:tab/>
      </w:r>
      <w:r w:rsidR="00FD34DC">
        <w:rPr>
          <w:szCs w:val="22"/>
        </w:rPr>
        <w:t>Equation (22) in ACM0001 V19</w:t>
      </w:r>
    </w:p>
    <w:p w14:paraId="69447F80" w14:textId="77777777" w:rsidR="00022B3E" w:rsidRDefault="00022B3E" w:rsidP="00022B3E">
      <w:pPr>
        <w:spacing w:after="0" w:line="276" w:lineRule="auto"/>
        <w:jc w:val="both"/>
        <w:rPr>
          <w:rFonts w:ascii="Cambria Math" w:hAnsi="Cambria Math" w:cs="Cambria Math"/>
          <w:szCs w:val="22"/>
        </w:rPr>
      </w:pPr>
    </w:p>
    <w:p w14:paraId="03DC4DBC" w14:textId="77777777" w:rsidR="00022B3E" w:rsidRPr="003A0447" w:rsidRDefault="00022B3E" w:rsidP="00022B3E">
      <w:pPr>
        <w:spacing w:after="0" w:line="276" w:lineRule="auto"/>
        <w:ind w:left="1440" w:hanging="1440"/>
        <w:jc w:val="both"/>
        <w:rPr>
          <w:rFonts w:cs="Arial"/>
          <w:szCs w:val="22"/>
        </w:rPr>
      </w:pPr>
      <w:r w:rsidRPr="0060651E">
        <w:rPr>
          <w:rFonts w:ascii="Cambria Math" w:hAnsi="Cambria Math" w:cs="Cambria Math"/>
          <w:szCs w:val="22"/>
        </w:rPr>
        <w:t>𝑃𝐸</w:t>
      </w:r>
      <w:r>
        <w:rPr>
          <w:rFonts w:ascii="Cambria Math" w:hAnsi="Cambria Math" w:cs="Cambria Math"/>
          <w:szCs w:val="22"/>
          <w:vertAlign w:val="subscript"/>
        </w:rPr>
        <w:t>EC</w:t>
      </w:r>
      <w:r w:rsidRPr="003A0447">
        <w:rPr>
          <w:rFonts w:cs="Arial"/>
          <w:szCs w:val="22"/>
          <w:vertAlign w:val="subscript"/>
        </w:rPr>
        <w:t>,</w:t>
      </w:r>
      <w:r>
        <w:rPr>
          <w:rFonts w:cs="Arial"/>
          <w:szCs w:val="22"/>
          <w:vertAlign w:val="subscript"/>
        </w:rPr>
        <w:t>y</w:t>
      </w:r>
      <w:r w:rsidRPr="003A0447">
        <w:rPr>
          <w:rFonts w:cs="Arial"/>
          <w:szCs w:val="22"/>
        </w:rPr>
        <w:t xml:space="preserve"> </w:t>
      </w:r>
      <w:r>
        <w:rPr>
          <w:rFonts w:cs="Arial"/>
          <w:szCs w:val="22"/>
        </w:rPr>
        <w:tab/>
      </w:r>
      <w:r w:rsidRPr="008C15DE">
        <w:rPr>
          <w:rFonts w:cs="Arial"/>
          <w:szCs w:val="22"/>
        </w:rPr>
        <w:t xml:space="preserve">Emission from consumption of electricity due to the project activity in year y </w:t>
      </w:r>
      <w:r w:rsidRPr="00CD1CBE">
        <w:rPr>
          <w:rFonts w:cs="Arial"/>
          <w:szCs w:val="22"/>
        </w:rPr>
        <w:t>(tCO</w:t>
      </w:r>
      <w:r w:rsidRPr="00CD1CBE">
        <w:rPr>
          <w:rFonts w:cs="Arial"/>
          <w:szCs w:val="22"/>
          <w:vertAlign w:val="subscript"/>
        </w:rPr>
        <w:t>2</w:t>
      </w:r>
      <w:r>
        <w:rPr>
          <w:rFonts w:cs="Arial"/>
          <w:szCs w:val="22"/>
        </w:rPr>
        <w:t>e</w:t>
      </w:r>
      <w:r w:rsidRPr="00CD1CBE">
        <w:rPr>
          <w:rFonts w:cs="Arial"/>
          <w:szCs w:val="22"/>
        </w:rPr>
        <w:t>/yr</w:t>
      </w:r>
      <w:r>
        <w:rPr>
          <w:rFonts w:cs="Arial"/>
          <w:szCs w:val="22"/>
        </w:rPr>
        <w:t>.</w:t>
      </w:r>
      <w:r w:rsidRPr="00CD1CBE">
        <w:rPr>
          <w:rFonts w:cs="Arial"/>
          <w:szCs w:val="22"/>
        </w:rPr>
        <w:t>)</w:t>
      </w:r>
    </w:p>
    <w:p w14:paraId="359EDEEB" w14:textId="77777777" w:rsidR="00022B3E" w:rsidRPr="003A0447" w:rsidRDefault="00022B3E" w:rsidP="00022B3E">
      <w:pPr>
        <w:spacing w:after="0" w:line="276" w:lineRule="auto"/>
        <w:ind w:left="1440" w:hanging="1440"/>
        <w:jc w:val="both"/>
        <w:rPr>
          <w:rFonts w:cs="Arial"/>
          <w:szCs w:val="22"/>
        </w:rPr>
      </w:pPr>
    </w:p>
    <w:p w14:paraId="2ADAAB00" w14:textId="77777777" w:rsidR="00022B3E" w:rsidRPr="00AA4F95" w:rsidRDefault="00022B3E" w:rsidP="00022B3E">
      <w:pPr>
        <w:autoSpaceDE w:val="0"/>
        <w:autoSpaceDN w:val="0"/>
        <w:adjustRightInd w:val="0"/>
        <w:spacing w:after="0" w:line="276" w:lineRule="auto"/>
        <w:contextualSpacing w:val="0"/>
        <w:jc w:val="both"/>
        <w:rPr>
          <w:rFonts w:cs="Arial"/>
          <w:szCs w:val="22"/>
        </w:rPr>
      </w:pPr>
      <w:r w:rsidRPr="00AA4F95">
        <w:rPr>
          <w:rFonts w:cs="Arial"/>
          <w:szCs w:val="22"/>
        </w:rPr>
        <w:t>The project emissions from consumption of electricity by the project activity PE</w:t>
      </w:r>
      <w:r w:rsidRPr="00AA4F95">
        <w:rPr>
          <w:rFonts w:cs="Arial"/>
          <w:szCs w:val="22"/>
          <w:vertAlign w:val="subscript"/>
        </w:rPr>
        <w:t xml:space="preserve">EC,y </w:t>
      </w:r>
      <w:r w:rsidRPr="00AA4F95">
        <w:rPr>
          <w:rFonts w:cs="Arial"/>
          <w:szCs w:val="22"/>
        </w:rPr>
        <w:t xml:space="preserve">shall be calculated using the “Tool to calculate baseline, project and/or leakage emissions from electricity consumption” version 1. When applying the tool, electricity sources j in the tool corresponds to the sources of electricity consumed due to the project activity. </w:t>
      </w:r>
    </w:p>
    <w:p w14:paraId="21DED95F" w14:textId="77777777" w:rsidR="00022B3E" w:rsidRDefault="00022B3E" w:rsidP="00022B3E">
      <w:pPr>
        <w:spacing w:after="0" w:line="276" w:lineRule="auto"/>
        <w:jc w:val="both"/>
        <w:rPr>
          <w:rFonts w:cs="Arial"/>
          <w:szCs w:val="22"/>
        </w:rPr>
      </w:pPr>
    </w:p>
    <w:p w14:paraId="7D45D817" w14:textId="77777777" w:rsidR="00022B3E" w:rsidRDefault="00022B3E" w:rsidP="00022B3E">
      <w:pPr>
        <w:spacing w:after="0" w:line="276" w:lineRule="auto"/>
        <w:jc w:val="both"/>
        <w:rPr>
          <w:rFonts w:cs="Arial"/>
          <w:szCs w:val="22"/>
        </w:rPr>
      </w:pPr>
      <w:r w:rsidRPr="00AA4F95">
        <w:rPr>
          <w:rFonts w:cs="Arial"/>
          <w:szCs w:val="22"/>
        </w:rPr>
        <w:t>PE</w:t>
      </w:r>
      <w:r w:rsidRPr="00AA4F95">
        <w:rPr>
          <w:rFonts w:cs="Arial"/>
          <w:szCs w:val="22"/>
          <w:vertAlign w:val="subscript"/>
        </w:rPr>
        <w:t xml:space="preserve">EC,y </w:t>
      </w:r>
      <w:r w:rsidRPr="00AA4F95">
        <w:rPr>
          <w:rFonts w:cs="Arial"/>
          <w:szCs w:val="22"/>
        </w:rPr>
        <w:t>is calculated as follows:</w:t>
      </w:r>
    </w:p>
    <w:p w14:paraId="7B7FEE9A" w14:textId="77777777" w:rsidR="00022B3E" w:rsidRDefault="00022B3E" w:rsidP="00022B3E">
      <w:pPr>
        <w:spacing w:after="0" w:line="276" w:lineRule="auto"/>
        <w:jc w:val="both"/>
        <w:rPr>
          <w:rFonts w:cs="Arial"/>
          <w:szCs w:val="22"/>
        </w:rPr>
      </w:pPr>
    </w:p>
    <w:p w14:paraId="75F17AB6" w14:textId="77777777" w:rsidR="00022B3E" w:rsidRPr="004675AE" w:rsidRDefault="00022B3E" w:rsidP="00022B3E">
      <w:pPr>
        <w:spacing w:after="0" w:line="276" w:lineRule="auto"/>
        <w:jc w:val="center"/>
        <w:rPr>
          <w:szCs w:val="22"/>
        </w:rPr>
      </w:pPr>
      <w:r>
        <w:rPr>
          <w:szCs w:val="22"/>
        </w:rPr>
        <w:t>PE</w:t>
      </w:r>
      <w:r w:rsidRPr="006F31DE">
        <w:rPr>
          <w:szCs w:val="22"/>
          <w:vertAlign w:val="subscript"/>
        </w:rPr>
        <w:t xml:space="preserve">EC,y </w:t>
      </w:r>
      <w:r>
        <w:rPr>
          <w:szCs w:val="22"/>
        </w:rPr>
        <w:t xml:space="preserve">= </w:t>
      </w:r>
      <m:oMath>
        <m:nary>
          <m:naryPr>
            <m:chr m:val="∑"/>
            <m:limLoc m:val="undOvr"/>
            <m:supHide m:val="1"/>
            <m:ctrlPr>
              <w:rPr>
                <w:rFonts w:ascii="Cambria Math" w:hAnsi="Cambria Math"/>
                <w:i/>
                <w:szCs w:val="22"/>
              </w:rPr>
            </m:ctrlPr>
          </m:naryPr>
          <m:sub>
            <m:r>
              <w:rPr>
                <w:rFonts w:ascii="Cambria Math" w:hAnsi="Cambria Math"/>
                <w:szCs w:val="22"/>
              </w:rPr>
              <m:t>j</m:t>
            </m:r>
          </m:sub>
          <m:sup/>
          <m:e>
            <m:sSub>
              <m:sSubPr>
                <m:ctrlPr>
                  <w:rPr>
                    <w:rFonts w:ascii="Cambria Math" w:hAnsi="Cambria Math"/>
                    <w:i/>
                    <w:szCs w:val="22"/>
                  </w:rPr>
                </m:ctrlPr>
              </m:sSubPr>
              <m:e>
                <m:r>
                  <w:rPr>
                    <w:rFonts w:ascii="Cambria Math" w:hAnsi="Cambria Math"/>
                    <w:szCs w:val="22"/>
                  </w:rPr>
                  <m:t>EC</m:t>
                </m:r>
              </m:e>
              <m:sub>
                <m:r>
                  <w:rPr>
                    <w:rFonts w:ascii="Cambria Math" w:hAnsi="Cambria Math"/>
                    <w:szCs w:val="22"/>
                  </w:rPr>
                  <m:t>PJ,j,y</m:t>
                </m:r>
              </m:sub>
            </m:sSub>
          </m:e>
        </m:nary>
      </m:oMath>
      <w:r>
        <w:rPr>
          <w:rFonts w:eastAsiaTheme="minorEastAsia"/>
          <w:szCs w:val="22"/>
        </w:rPr>
        <w:t xml:space="preserve"> * EF</w:t>
      </w:r>
      <w:r w:rsidRPr="006F31DE">
        <w:rPr>
          <w:rFonts w:eastAsiaTheme="minorEastAsia"/>
          <w:szCs w:val="22"/>
          <w:vertAlign w:val="subscript"/>
        </w:rPr>
        <w:t>EL,</w:t>
      </w:r>
      <w:r>
        <w:rPr>
          <w:rFonts w:eastAsiaTheme="minorEastAsia"/>
          <w:szCs w:val="22"/>
          <w:vertAlign w:val="subscript"/>
        </w:rPr>
        <w:t>j</w:t>
      </w:r>
      <w:r w:rsidRPr="006F31DE">
        <w:rPr>
          <w:rFonts w:eastAsiaTheme="minorEastAsia"/>
          <w:szCs w:val="22"/>
          <w:vertAlign w:val="subscript"/>
        </w:rPr>
        <w:t>,y</w:t>
      </w:r>
      <w:r>
        <w:rPr>
          <w:rFonts w:eastAsiaTheme="minorEastAsia"/>
          <w:szCs w:val="22"/>
          <w:vertAlign w:val="subscript"/>
        </w:rPr>
        <w:t xml:space="preserve"> </w:t>
      </w:r>
      <w:r>
        <w:rPr>
          <w:szCs w:val="22"/>
        </w:rPr>
        <w:t>* (1+TDL</w:t>
      </w:r>
      <w:r>
        <w:rPr>
          <w:szCs w:val="22"/>
          <w:vertAlign w:val="subscript"/>
        </w:rPr>
        <w:t>j</w:t>
      </w:r>
      <w:r w:rsidRPr="006F31DE">
        <w:rPr>
          <w:szCs w:val="22"/>
          <w:vertAlign w:val="subscript"/>
        </w:rPr>
        <w:t>,y</w:t>
      </w:r>
      <w:r>
        <w:rPr>
          <w:szCs w:val="22"/>
        </w:rPr>
        <w:t>)</w:t>
      </w:r>
      <w:r>
        <w:rPr>
          <w:szCs w:val="22"/>
        </w:rPr>
        <w:tab/>
        <w:t>Equation (1) in TOOL5 V03</w:t>
      </w:r>
    </w:p>
    <w:p w14:paraId="4BFD8031" w14:textId="77777777" w:rsidR="00022B3E" w:rsidRDefault="00022B3E" w:rsidP="00022B3E">
      <w:pPr>
        <w:spacing w:after="0" w:line="276" w:lineRule="auto"/>
        <w:jc w:val="both"/>
        <w:rPr>
          <w:rFonts w:cs="Arial"/>
          <w:szCs w:val="22"/>
        </w:rPr>
      </w:pPr>
    </w:p>
    <w:p w14:paraId="572BBD2D" w14:textId="77777777" w:rsidR="00022B3E" w:rsidRPr="00C73623" w:rsidRDefault="00022B3E" w:rsidP="00022B3E">
      <w:pPr>
        <w:spacing w:after="0" w:line="276" w:lineRule="auto"/>
        <w:jc w:val="both"/>
        <w:rPr>
          <w:rFonts w:cs="Arial"/>
          <w:szCs w:val="22"/>
        </w:rPr>
      </w:pPr>
      <w:r w:rsidRPr="00C73623">
        <w:rPr>
          <w:rFonts w:cs="Arial"/>
          <w:szCs w:val="22"/>
        </w:rPr>
        <w:t>Where:</w:t>
      </w:r>
    </w:p>
    <w:p w14:paraId="44055E55" w14:textId="77777777" w:rsidR="00022B3E" w:rsidRPr="00C73623" w:rsidRDefault="00022B3E" w:rsidP="00022B3E">
      <w:pPr>
        <w:spacing w:after="0" w:line="276" w:lineRule="auto"/>
        <w:jc w:val="both"/>
        <w:rPr>
          <w:rFonts w:cs="Arial"/>
          <w:szCs w:val="22"/>
        </w:rPr>
      </w:pPr>
      <w:r>
        <w:rPr>
          <w:rFonts w:cs="Arial"/>
          <w:szCs w:val="22"/>
        </w:rPr>
        <w:t>P</w:t>
      </w:r>
      <w:r w:rsidRPr="00C73623">
        <w:rPr>
          <w:rFonts w:cs="Arial"/>
          <w:szCs w:val="22"/>
        </w:rPr>
        <w:t>E</w:t>
      </w:r>
      <w:r w:rsidRPr="006F31DE">
        <w:rPr>
          <w:rFonts w:cs="Arial"/>
          <w:szCs w:val="22"/>
          <w:vertAlign w:val="subscript"/>
        </w:rPr>
        <w:t>EC,y</w:t>
      </w:r>
      <w:r>
        <w:rPr>
          <w:rFonts w:cs="Arial"/>
          <w:szCs w:val="22"/>
        </w:rPr>
        <w:tab/>
      </w:r>
      <w:r>
        <w:rPr>
          <w:rFonts w:cs="Arial"/>
          <w:szCs w:val="22"/>
        </w:rPr>
        <w:tab/>
        <w:t>Project</w:t>
      </w:r>
      <w:r w:rsidRPr="00C73623">
        <w:rPr>
          <w:rFonts w:cs="Arial"/>
          <w:szCs w:val="22"/>
        </w:rPr>
        <w:t xml:space="preserve"> emissions from electricity consumption in year y (tCO</w:t>
      </w:r>
      <w:r w:rsidRPr="006F31DE">
        <w:rPr>
          <w:rFonts w:cs="Arial"/>
          <w:szCs w:val="22"/>
          <w:vertAlign w:val="subscript"/>
        </w:rPr>
        <w:t>2</w:t>
      </w:r>
      <w:r w:rsidRPr="00C73623">
        <w:rPr>
          <w:rFonts w:cs="Arial"/>
          <w:szCs w:val="22"/>
        </w:rPr>
        <w:t>e/yr</w:t>
      </w:r>
      <w:r>
        <w:rPr>
          <w:rFonts w:cs="Arial"/>
          <w:szCs w:val="22"/>
        </w:rPr>
        <w:t>.</w:t>
      </w:r>
      <w:r w:rsidRPr="00C73623">
        <w:rPr>
          <w:rFonts w:cs="Arial"/>
          <w:szCs w:val="22"/>
        </w:rPr>
        <w:t>)</w:t>
      </w:r>
    </w:p>
    <w:p w14:paraId="1D00CDCE" w14:textId="77777777" w:rsidR="00022B3E" w:rsidRPr="00C73623" w:rsidRDefault="00022B3E" w:rsidP="00022B3E">
      <w:pPr>
        <w:spacing w:after="0" w:line="276" w:lineRule="auto"/>
        <w:jc w:val="both"/>
        <w:rPr>
          <w:rFonts w:cs="Arial"/>
          <w:szCs w:val="22"/>
        </w:rPr>
      </w:pPr>
      <w:r w:rsidRPr="00C73623">
        <w:rPr>
          <w:rFonts w:cs="Arial"/>
          <w:szCs w:val="22"/>
        </w:rPr>
        <w:t>EC</w:t>
      </w:r>
      <w:r>
        <w:rPr>
          <w:rFonts w:cs="Arial"/>
          <w:szCs w:val="22"/>
          <w:vertAlign w:val="subscript"/>
        </w:rPr>
        <w:t>PJ,</w:t>
      </w:r>
      <w:r w:rsidRPr="006F31DE">
        <w:rPr>
          <w:rFonts w:cs="Arial"/>
          <w:szCs w:val="22"/>
          <w:vertAlign w:val="subscript"/>
        </w:rPr>
        <w:t>y</w:t>
      </w:r>
      <w:r>
        <w:rPr>
          <w:rFonts w:cs="Arial"/>
          <w:szCs w:val="22"/>
        </w:rPr>
        <w:tab/>
      </w:r>
      <w:r>
        <w:rPr>
          <w:rFonts w:cs="Arial"/>
          <w:szCs w:val="22"/>
        </w:rPr>
        <w:tab/>
      </w:r>
      <w:r w:rsidRPr="00C73623">
        <w:rPr>
          <w:rFonts w:cs="Arial"/>
          <w:szCs w:val="22"/>
        </w:rPr>
        <w:t>Net amount of electricity generated using LFG in year y (MWh/yr</w:t>
      </w:r>
      <w:r>
        <w:rPr>
          <w:rFonts w:cs="Arial"/>
          <w:szCs w:val="22"/>
        </w:rPr>
        <w:t>.</w:t>
      </w:r>
      <w:r w:rsidRPr="00C73623">
        <w:rPr>
          <w:rFonts w:cs="Arial"/>
          <w:szCs w:val="22"/>
        </w:rPr>
        <w:t>)</w:t>
      </w:r>
    </w:p>
    <w:p w14:paraId="42E41308" w14:textId="77777777" w:rsidR="00022B3E" w:rsidRPr="00C73623" w:rsidRDefault="00022B3E" w:rsidP="00022B3E">
      <w:pPr>
        <w:spacing w:after="0" w:line="276" w:lineRule="auto"/>
        <w:jc w:val="both"/>
        <w:rPr>
          <w:rFonts w:cs="Arial"/>
          <w:szCs w:val="22"/>
        </w:rPr>
      </w:pPr>
      <w:r w:rsidRPr="00C73623">
        <w:rPr>
          <w:rFonts w:cs="Arial"/>
          <w:szCs w:val="22"/>
        </w:rPr>
        <w:t>EF</w:t>
      </w:r>
      <w:r w:rsidRPr="006F31DE">
        <w:rPr>
          <w:rFonts w:cs="Arial"/>
          <w:szCs w:val="22"/>
          <w:vertAlign w:val="subscript"/>
        </w:rPr>
        <w:t>EL,</w:t>
      </w:r>
      <w:r>
        <w:rPr>
          <w:rFonts w:cs="Arial"/>
          <w:szCs w:val="22"/>
          <w:vertAlign w:val="subscript"/>
        </w:rPr>
        <w:t>j</w:t>
      </w:r>
      <w:r w:rsidRPr="006F31DE">
        <w:rPr>
          <w:rFonts w:cs="Arial"/>
          <w:szCs w:val="22"/>
          <w:vertAlign w:val="subscript"/>
        </w:rPr>
        <w:t>,y</w:t>
      </w:r>
      <w:r>
        <w:rPr>
          <w:rFonts w:cs="Arial"/>
          <w:szCs w:val="22"/>
        </w:rPr>
        <w:tab/>
      </w:r>
      <w:r>
        <w:rPr>
          <w:rFonts w:cs="Arial"/>
          <w:szCs w:val="22"/>
        </w:rPr>
        <w:tab/>
      </w:r>
      <w:r w:rsidRPr="00C73623">
        <w:rPr>
          <w:rFonts w:cs="Arial"/>
          <w:szCs w:val="22"/>
        </w:rPr>
        <w:t>Emission factor for electricity generation source k in year y (tCO</w:t>
      </w:r>
      <w:r w:rsidRPr="006F31DE">
        <w:rPr>
          <w:rFonts w:cs="Arial"/>
          <w:szCs w:val="22"/>
          <w:vertAlign w:val="subscript"/>
        </w:rPr>
        <w:t>2</w:t>
      </w:r>
      <w:r w:rsidRPr="00C73623">
        <w:rPr>
          <w:rFonts w:cs="Arial"/>
          <w:szCs w:val="22"/>
        </w:rPr>
        <w:t>e/MWh)</w:t>
      </w:r>
    </w:p>
    <w:p w14:paraId="42BAE06A" w14:textId="77777777" w:rsidR="00022B3E" w:rsidRDefault="00022B3E" w:rsidP="00022B3E">
      <w:pPr>
        <w:spacing w:after="0" w:line="276" w:lineRule="auto"/>
        <w:ind w:left="1440" w:hanging="1440"/>
        <w:jc w:val="both"/>
        <w:rPr>
          <w:rFonts w:cs="Arial"/>
          <w:szCs w:val="22"/>
        </w:rPr>
      </w:pPr>
      <w:r w:rsidRPr="00C73623">
        <w:rPr>
          <w:rFonts w:cs="Arial"/>
          <w:szCs w:val="22"/>
        </w:rPr>
        <w:t>TDL</w:t>
      </w:r>
      <w:r>
        <w:rPr>
          <w:rFonts w:cs="Arial"/>
          <w:szCs w:val="22"/>
          <w:vertAlign w:val="subscript"/>
        </w:rPr>
        <w:t>j</w:t>
      </w:r>
      <w:r w:rsidRPr="006F31DE">
        <w:rPr>
          <w:rFonts w:cs="Arial"/>
          <w:szCs w:val="22"/>
          <w:vertAlign w:val="subscript"/>
        </w:rPr>
        <w:t>,y</w:t>
      </w:r>
      <w:r>
        <w:rPr>
          <w:rFonts w:cs="Arial"/>
          <w:szCs w:val="22"/>
        </w:rPr>
        <w:tab/>
      </w:r>
      <w:r w:rsidRPr="00C73623">
        <w:rPr>
          <w:rFonts w:cs="Arial"/>
          <w:szCs w:val="22"/>
        </w:rPr>
        <w:t>Average technical and transmission and distribution losses for providing electricity to source k in year y</w:t>
      </w:r>
    </w:p>
    <w:p w14:paraId="1640196D" w14:textId="77777777" w:rsidR="00022B3E" w:rsidRDefault="00022B3E" w:rsidP="00022B3E">
      <w:pPr>
        <w:spacing w:after="0" w:line="276" w:lineRule="auto"/>
        <w:jc w:val="both"/>
        <w:rPr>
          <w:rFonts w:cs="Arial"/>
          <w:szCs w:val="22"/>
        </w:rPr>
      </w:pPr>
    </w:p>
    <w:p w14:paraId="341C390C" w14:textId="77777777" w:rsidR="00022B3E" w:rsidRDefault="00022B3E" w:rsidP="00022B3E">
      <w:pPr>
        <w:spacing w:after="0" w:line="276" w:lineRule="auto"/>
        <w:jc w:val="both"/>
        <w:rPr>
          <w:rFonts w:cs="Arial"/>
          <w:szCs w:val="22"/>
        </w:rPr>
      </w:pPr>
      <w:r>
        <w:rPr>
          <w:szCs w:val="22"/>
        </w:rPr>
        <w:t>The combined margin emission factor of the applicable electricity system has been determined as emission factor for the electricity system (EF</w:t>
      </w:r>
      <w:r>
        <w:rPr>
          <w:sz w:val="14"/>
          <w:szCs w:val="14"/>
        </w:rPr>
        <w:t xml:space="preserve">EL,j,y </w:t>
      </w:r>
      <w:r w:rsidRPr="008C15DE">
        <w:rPr>
          <w:sz w:val="14"/>
          <w:szCs w:val="14"/>
        </w:rPr>
        <w:t>=</w:t>
      </w:r>
      <w:r>
        <w:rPr>
          <w:szCs w:val="22"/>
        </w:rPr>
        <w:t xml:space="preserve"> EF</w:t>
      </w:r>
      <w:r w:rsidRPr="00AA4F95">
        <w:rPr>
          <w:szCs w:val="22"/>
          <w:vertAlign w:val="subscript"/>
        </w:rPr>
        <w:t xml:space="preserve">CM,grid,y </w:t>
      </w:r>
      <w:r>
        <w:rPr>
          <w:szCs w:val="22"/>
        </w:rPr>
        <w:t>), in line with Option A1 of scenario A (Electricity consumption from grid) under the “Tool to calculate baseline, project and/or leakage emissions from electricity consumption” Version 03.0.</w:t>
      </w:r>
    </w:p>
    <w:p w14:paraId="51D61113" w14:textId="77777777" w:rsidR="00022B3E" w:rsidRDefault="00022B3E" w:rsidP="00B8785C">
      <w:pPr>
        <w:spacing w:line="276" w:lineRule="auto"/>
        <w:jc w:val="both"/>
        <w:rPr>
          <w:rFonts w:cs="Arial"/>
          <w:b/>
          <w:bCs/>
          <w:szCs w:val="22"/>
        </w:rPr>
      </w:pPr>
    </w:p>
    <w:p w14:paraId="13BCB3FA" w14:textId="42F8E17E" w:rsidR="00B8785C" w:rsidRPr="003A0447" w:rsidRDefault="00BF0257" w:rsidP="00B8785C">
      <w:pPr>
        <w:spacing w:after="0" w:line="276" w:lineRule="auto"/>
        <w:jc w:val="both"/>
        <w:rPr>
          <w:rFonts w:cs="Arial"/>
          <w:b/>
          <w:bCs/>
          <w:szCs w:val="22"/>
        </w:rPr>
      </w:pPr>
      <w:r w:rsidRPr="002926CB">
        <w:rPr>
          <w:rFonts w:eastAsia="MS Mincho" w:cs="Arial"/>
          <w:b/>
          <w:bCs/>
          <w:szCs w:val="22"/>
        </w:rPr>
        <w:t>B.6.1.b.</w:t>
      </w:r>
      <w:r w:rsidR="0006735A">
        <w:rPr>
          <w:rFonts w:eastAsia="MS Mincho" w:cs="Arial"/>
          <w:b/>
          <w:bCs/>
          <w:szCs w:val="22"/>
        </w:rPr>
        <w:t>ii.</w:t>
      </w:r>
      <w:r w:rsidRPr="002926CB">
        <w:rPr>
          <w:rFonts w:eastAsia="MS Mincho" w:cs="Arial"/>
          <w:b/>
          <w:bCs/>
          <w:szCs w:val="22"/>
        </w:rPr>
        <w:t xml:space="preserve"> </w:t>
      </w:r>
      <w:r w:rsidR="00B8785C" w:rsidRPr="003A0447">
        <w:rPr>
          <w:rFonts w:cs="Arial"/>
          <w:b/>
          <w:bCs/>
          <w:szCs w:val="22"/>
        </w:rPr>
        <w:t>Project Emission</w:t>
      </w:r>
      <w:r>
        <w:rPr>
          <w:rFonts w:cs="Arial"/>
          <w:b/>
          <w:bCs/>
          <w:szCs w:val="22"/>
        </w:rPr>
        <w:t>s</w:t>
      </w:r>
      <w:r w:rsidR="006E3EC1">
        <w:rPr>
          <w:rFonts w:cs="Arial"/>
          <w:b/>
          <w:bCs/>
          <w:szCs w:val="22"/>
        </w:rPr>
        <w:t xml:space="preserve"> (PE</w:t>
      </w:r>
      <w:r w:rsidR="006E3EC1" w:rsidRPr="002926CB">
        <w:rPr>
          <w:rFonts w:cs="Arial"/>
          <w:b/>
          <w:bCs/>
          <w:szCs w:val="22"/>
          <w:vertAlign w:val="subscript"/>
        </w:rPr>
        <w:t>AD,y</w:t>
      </w:r>
      <w:r w:rsidR="006E3EC1">
        <w:rPr>
          <w:rFonts w:cs="Arial"/>
          <w:b/>
          <w:bCs/>
          <w:szCs w:val="22"/>
        </w:rPr>
        <w:t>) due to anaerobic digester</w:t>
      </w:r>
    </w:p>
    <w:p w14:paraId="49514899" w14:textId="77777777" w:rsidR="00B8785C" w:rsidRDefault="00B8785C" w:rsidP="00B8785C">
      <w:pPr>
        <w:spacing w:after="0" w:line="276" w:lineRule="auto"/>
        <w:jc w:val="both"/>
        <w:rPr>
          <w:rFonts w:cs="Arial"/>
          <w:szCs w:val="22"/>
        </w:rPr>
      </w:pPr>
      <w:r w:rsidRPr="003A0447">
        <w:rPr>
          <w:rFonts w:cs="Arial"/>
          <w:szCs w:val="22"/>
        </w:rPr>
        <w:t xml:space="preserve">Project and leakage </w:t>
      </w:r>
      <w:r>
        <w:rPr>
          <w:rFonts w:cs="Arial"/>
          <w:szCs w:val="22"/>
        </w:rPr>
        <w:t xml:space="preserve">emissions </w:t>
      </w:r>
      <w:r w:rsidRPr="001646EC">
        <w:rPr>
          <w:rFonts w:cs="Arial"/>
          <w:szCs w:val="22"/>
        </w:rPr>
        <w:t>are</w:t>
      </w:r>
      <w:r w:rsidRPr="003A0447">
        <w:rPr>
          <w:rFonts w:cs="Arial"/>
          <w:szCs w:val="22"/>
        </w:rPr>
        <w:t xml:space="preserve"> estimated using T</w:t>
      </w:r>
      <w:r>
        <w:rPr>
          <w:rFonts w:cs="Arial"/>
          <w:szCs w:val="22"/>
        </w:rPr>
        <w:t>OOL</w:t>
      </w:r>
      <w:r w:rsidRPr="003A0447">
        <w:rPr>
          <w:rFonts w:cs="Arial"/>
          <w:szCs w:val="22"/>
        </w:rPr>
        <w:t xml:space="preserve">14: </w:t>
      </w:r>
      <w:r>
        <w:rPr>
          <w:rFonts w:cs="Arial"/>
          <w:szCs w:val="22"/>
        </w:rPr>
        <w:t>“</w:t>
      </w:r>
      <w:r w:rsidRPr="003A0447">
        <w:rPr>
          <w:rFonts w:cs="Arial"/>
          <w:szCs w:val="22"/>
        </w:rPr>
        <w:t>Project and leakage emissions from anaerobic digesters</w:t>
      </w:r>
      <w:r>
        <w:rPr>
          <w:rFonts w:cs="Arial"/>
          <w:szCs w:val="22"/>
        </w:rPr>
        <w:t>” Version 02.0</w:t>
      </w:r>
    </w:p>
    <w:p w14:paraId="4E5AFA0F" w14:textId="77777777" w:rsidR="00B8785C" w:rsidRPr="003A0447" w:rsidRDefault="00B8785C" w:rsidP="00B8785C">
      <w:pPr>
        <w:spacing w:after="0" w:line="276" w:lineRule="auto"/>
        <w:jc w:val="both"/>
        <w:rPr>
          <w:rFonts w:cs="Arial"/>
          <w:szCs w:val="22"/>
        </w:rPr>
      </w:pPr>
    </w:p>
    <w:p w14:paraId="1338018C" w14:textId="77777777" w:rsidR="00B8785C" w:rsidRPr="003A0447" w:rsidRDefault="00B8785C" w:rsidP="00B8785C">
      <w:pPr>
        <w:spacing w:after="0" w:line="276" w:lineRule="auto"/>
        <w:jc w:val="center"/>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𝐴𝐷</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𝑃𝐸</w:t>
      </w:r>
      <w:r w:rsidRPr="0060651E">
        <w:rPr>
          <w:rFonts w:ascii="Cambria Math" w:hAnsi="Cambria Math" w:cs="Cambria Math"/>
          <w:szCs w:val="22"/>
          <w:vertAlign w:val="subscript"/>
        </w:rPr>
        <w:t>𝐸𝐶</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𝑃𝐸</w:t>
      </w:r>
      <w:r w:rsidRPr="0060651E">
        <w:rPr>
          <w:rFonts w:ascii="Cambria Math" w:hAnsi="Cambria Math" w:cs="Cambria Math"/>
          <w:szCs w:val="22"/>
          <w:vertAlign w:val="subscript"/>
        </w:rPr>
        <w:t>𝐹𝐶</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𝑃𝐸</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r w:rsidRPr="003A0447">
        <w:rPr>
          <w:rFonts w:cs="Arial"/>
          <w:szCs w:val="22"/>
          <w:vertAlign w:val="subscript"/>
        </w:rPr>
        <w:t xml:space="preserve"> </w:t>
      </w:r>
      <w:r w:rsidRPr="003A0447">
        <w:rPr>
          <w:rFonts w:cs="Arial"/>
          <w:szCs w:val="22"/>
        </w:rPr>
        <w:t xml:space="preserve">+ </w:t>
      </w:r>
      <w:r w:rsidRPr="0060651E">
        <w:rPr>
          <w:rFonts w:ascii="Cambria Math" w:hAnsi="Cambria Math" w:cs="Cambria Math"/>
          <w:szCs w:val="22"/>
        </w:rPr>
        <w:t>𝑃𝐸</w:t>
      </w:r>
      <w:r w:rsidRPr="0060651E">
        <w:rPr>
          <w:rFonts w:ascii="Cambria Math" w:hAnsi="Cambria Math" w:cs="Cambria Math"/>
          <w:szCs w:val="22"/>
          <w:vertAlign w:val="subscript"/>
        </w:rPr>
        <w:t>𝑓𝑙𝑎𝑟𝑒</w:t>
      </w:r>
      <w:r w:rsidRPr="003A0447">
        <w:rPr>
          <w:rFonts w:cs="Arial"/>
          <w:szCs w:val="22"/>
          <w:vertAlign w:val="subscript"/>
        </w:rPr>
        <w:t>,y</w:t>
      </w:r>
      <w:r>
        <w:rPr>
          <w:rFonts w:cs="Arial"/>
          <w:szCs w:val="22"/>
          <w:vertAlign w:val="subscript"/>
        </w:rPr>
        <w:t xml:space="preserve"> </w:t>
      </w:r>
      <w:r>
        <w:rPr>
          <w:rFonts w:cs="Arial"/>
          <w:szCs w:val="22"/>
          <w:vertAlign w:val="subscript"/>
        </w:rPr>
        <w:tab/>
      </w:r>
      <w:r>
        <w:rPr>
          <w:rFonts w:cs="Arial"/>
          <w:szCs w:val="22"/>
        </w:rPr>
        <w:t>Equation 1 in TOOL14 V2</w:t>
      </w:r>
    </w:p>
    <w:p w14:paraId="66A00125" w14:textId="77777777" w:rsidR="00B8785C" w:rsidRPr="003A0447" w:rsidRDefault="00B8785C" w:rsidP="00B8785C">
      <w:pPr>
        <w:spacing w:after="0" w:line="276" w:lineRule="auto"/>
        <w:jc w:val="both"/>
        <w:rPr>
          <w:rFonts w:cs="Arial"/>
          <w:szCs w:val="22"/>
        </w:rPr>
      </w:pPr>
    </w:p>
    <w:p w14:paraId="2358C581" w14:textId="77777777" w:rsidR="00B8785C" w:rsidRPr="003A0447" w:rsidRDefault="00B8785C" w:rsidP="00B8785C">
      <w:pPr>
        <w:spacing w:after="0" w:line="276" w:lineRule="auto"/>
        <w:jc w:val="both"/>
        <w:rPr>
          <w:rFonts w:cs="Arial"/>
          <w:szCs w:val="22"/>
        </w:rPr>
      </w:pPr>
      <w:r w:rsidRPr="003A0447">
        <w:rPr>
          <w:rFonts w:cs="Arial"/>
          <w:szCs w:val="22"/>
        </w:rPr>
        <w:t>Where:</w:t>
      </w:r>
    </w:p>
    <w:p w14:paraId="1F9DB045"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𝐴𝐷</w:t>
      </w:r>
      <w:r w:rsidRPr="003A0447">
        <w:rPr>
          <w:rFonts w:cs="Arial"/>
          <w:szCs w:val="22"/>
          <w:vertAlign w:val="subscript"/>
        </w:rPr>
        <w:t>,</w:t>
      </w:r>
      <w:r w:rsidRPr="0060651E">
        <w:rPr>
          <w:rFonts w:ascii="Cambria Math" w:hAnsi="Cambria Math" w:cs="Cambria Math"/>
          <w:szCs w:val="22"/>
          <w:vertAlign w:val="subscript"/>
        </w:rPr>
        <w:t>𝑦</w:t>
      </w:r>
      <w:r w:rsidRPr="003A0447">
        <w:rPr>
          <w:rFonts w:cs="Cambria Math"/>
          <w:szCs w:val="22"/>
        </w:rPr>
        <w:t xml:space="preserve"> </w:t>
      </w:r>
      <w:r>
        <w:rPr>
          <w:rFonts w:cs="Arial"/>
          <w:szCs w:val="22"/>
        </w:rPr>
        <w:tab/>
      </w:r>
      <w:r>
        <w:rPr>
          <w:rFonts w:cs="Arial"/>
          <w:szCs w:val="22"/>
        </w:rPr>
        <w:tab/>
      </w:r>
      <w:r w:rsidRPr="003A0447">
        <w:rPr>
          <w:rFonts w:cs="Arial"/>
          <w:szCs w:val="22"/>
        </w:rPr>
        <w:t>Project emissions associated with the anaerobic digester in year y (tCO</w:t>
      </w:r>
      <w:r w:rsidRPr="003A0447">
        <w:rPr>
          <w:rFonts w:cs="Arial"/>
          <w:szCs w:val="22"/>
          <w:vertAlign w:val="subscript"/>
        </w:rPr>
        <w:t>2</w:t>
      </w:r>
      <w:r w:rsidRPr="003A0447">
        <w:rPr>
          <w:rFonts w:cs="Arial"/>
          <w:szCs w:val="22"/>
        </w:rPr>
        <w:t>e)</w:t>
      </w:r>
    </w:p>
    <w:p w14:paraId="7F8008B3" w14:textId="77777777" w:rsidR="00B8785C" w:rsidRPr="003A0447" w:rsidRDefault="00B8785C" w:rsidP="00B8785C">
      <w:pPr>
        <w:spacing w:after="0" w:line="276" w:lineRule="auto"/>
        <w:ind w:left="1440" w:hanging="1440"/>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𝐸𝐶</w:t>
      </w:r>
      <w:r w:rsidRPr="003A0447">
        <w:rPr>
          <w:rFonts w:cs="Arial"/>
          <w:szCs w:val="22"/>
          <w:vertAlign w:val="subscript"/>
        </w:rPr>
        <w:t>,</w:t>
      </w:r>
      <w:r w:rsidRPr="0060651E">
        <w:rPr>
          <w:rFonts w:ascii="Cambria Math" w:hAnsi="Cambria Math" w:cs="Cambria Math"/>
          <w:szCs w:val="22"/>
          <w:vertAlign w:val="subscript"/>
        </w:rPr>
        <w:t>𝑦</w:t>
      </w:r>
      <w:r w:rsidRPr="003A0447">
        <w:rPr>
          <w:rFonts w:cs="Cambria Math"/>
          <w:szCs w:val="22"/>
          <w:vertAlign w:val="subscript"/>
        </w:rPr>
        <w:t xml:space="preserve"> </w:t>
      </w:r>
      <w:r>
        <w:rPr>
          <w:rFonts w:cs="Arial"/>
          <w:szCs w:val="22"/>
        </w:rPr>
        <w:tab/>
      </w:r>
      <w:r w:rsidRPr="003A0447">
        <w:rPr>
          <w:rFonts w:cs="Arial"/>
          <w:szCs w:val="22"/>
        </w:rPr>
        <w:t>Project emissions from electricity consumption associated with the anaerobic digester in year y (tCO</w:t>
      </w:r>
      <w:r w:rsidRPr="003A0447">
        <w:rPr>
          <w:rFonts w:cs="Arial"/>
          <w:szCs w:val="22"/>
          <w:vertAlign w:val="subscript"/>
        </w:rPr>
        <w:t>2</w:t>
      </w:r>
      <w:r w:rsidRPr="003A0447">
        <w:rPr>
          <w:rFonts w:cs="Arial"/>
          <w:szCs w:val="22"/>
        </w:rPr>
        <w:t>e)</w:t>
      </w:r>
    </w:p>
    <w:p w14:paraId="6DDABFB9" w14:textId="77777777" w:rsidR="00B8785C" w:rsidRPr="003A0447" w:rsidRDefault="00B8785C" w:rsidP="00B8785C">
      <w:pPr>
        <w:spacing w:after="0" w:line="276" w:lineRule="auto"/>
        <w:ind w:left="1440" w:hanging="1440"/>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𝐹𝐶</w:t>
      </w:r>
      <w:r w:rsidRPr="003A0447">
        <w:rPr>
          <w:rFonts w:cs="Arial"/>
          <w:szCs w:val="22"/>
          <w:vertAlign w:val="subscript"/>
        </w:rPr>
        <w:t>,</w:t>
      </w:r>
      <w:r w:rsidRPr="0060651E">
        <w:rPr>
          <w:rFonts w:ascii="Cambria Math" w:hAnsi="Cambria Math" w:cs="Cambria Math"/>
          <w:szCs w:val="22"/>
          <w:vertAlign w:val="subscript"/>
        </w:rPr>
        <w:t>𝑦</w:t>
      </w:r>
      <w:r w:rsidRPr="003A0447">
        <w:rPr>
          <w:rFonts w:cs="Cambria Math"/>
          <w:szCs w:val="22"/>
          <w:vertAlign w:val="subscript"/>
        </w:rPr>
        <w:t xml:space="preserve"> </w:t>
      </w:r>
      <w:r>
        <w:rPr>
          <w:rFonts w:cs="Arial"/>
          <w:szCs w:val="22"/>
        </w:rPr>
        <w:tab/>
      </w:r>
      <w:r w:rsidRPr="003A0447">
        <w:rPr>
          <w:rFonts w:cs="Arial"/>
          <w:szCs w:val="22"/>
        </w:rPr>
        <w:t>Project emissions from fossil fuel consumption associated with the anaerobic digester in year y (tCO</w:t>
      </w:r>
      <w:r w:rsidRPr="003A0447">
        <w:rPr>
          <w:rFonts w:cs="Arial"/>
          <w:szCs w:val="22"/>
          <w:vertAlign w:val="subscript"/>
        </w:rPr>
        <w:t>2</w:t>
      </w:r>
      <w:r w:rsidRPr="003A0447">
        <w:rPr>
          <w:rFonts w:cs="Arial"/>
          <w:szCs w:val="22"/>
        </w:rPr>
        <w:t>e)</w:t>
      </w:r>
    </w:p>
    <w:p w14:paraId="7BFA106B" w14:textId="77777777" w:rsidR="00B8785C" w:rsidRPr="003A0447" w:rsidRDefault="00B8785C" w:rsidP="00B8785C">
      <w:pPr>
        <w:spacing w:after="0" w:line="276" w:lineRule="auto"/>
        <w:ind w:left="1440" w:hanging="1440"/>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r w:rsidRPr="003A0447">
        <w:rPr>
          <w:rFonts w:cs="Cambria Math"/>
          <w:szCs w:val="22"/>
        </w:rPr>
        <w:t xml:space="preserve"> </w:t>
      </w:r>
      <w:r>
        <w:rPr>
          <w:rFonts w:cs="Arial"/>
          <w:szCs w:val="22"/>
        </w:rPr>
        <w:tab/>
      </w:r>
      <w:r w:rsidRPr="003A0447">
        <w:rPr>
          <w:rFonts w:cs="Arial"/>
          <w:szCs w:val="22"/>
        </w:rPr>
        <w:t>Project emissions of methane from the anaerobic digester in year y (tCO</w:t>
      </w:r>
      <w:r w:rsidRPr="003A0447">
        <w:rPr>
          <w:rFonts w:cs="Arial"/>
          <w:szCs w:val="22"/>
          <w:vertAlign w:val="subscript"/>
        </w:rPr>
        <w:t>2</w:t>
      </w:r>
      <w:r w:rsidRPr="003A0447">
        <w:rPr>
          <w:rFonts w:cs="Arial"/>
          <w:szCs w:val="22"/>
        </w:rPr>
        <w:t>e)</w:t>
      </w:r>
    </w:p>
    <w:p w14:paraId="4354CE95"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𝑓𝑙𝑎𝑟𝑒</w:t>
      </w:r>
      <w:r w:rsidRPr="003A0447">
        <w:rPr>
          <w:rFonts w:cs="Arial"/>
          <w:szCs w:val="22"/>
          <w:vertAlign w:val="subscript"/>
        </w:rPr>
        <w:t>,</w:t>
      </w:r>
      <w:r w:rsidRPr="0060651E">
        <w:rPr>
          <w:rFonts w:ascii="Cambria Math" w:hAnsi="Cambria Math" w:cs="Cambria Math"/>
          <w:szCs w:val="22"/>
          <w:vertAlign w:val="subscript"/>
        </w:rPr>
        <w:t>𝑦</w:t>
      </w:r>
      <w:r w:rsidRPr="003A0447">
        <w:rPr>
          <w:rFonts w:cs="Cambria Math"/>
          <w:szCs w:val="22"/>
        </w:rPr>
        <w:t xml:space="preserve"> </w:t>
      </w:r>
      <w:r>
        <w:rPr>
          <w:rFonts w:cs="Arial"/>
          <w:szCs w:val="22"/>
        </w:rPr>
        <w:tab/>
      </w:r>
      <w:r w:rsidRPr="003A0447">
        <w:rPr>
          <w:rFonts w:cs="Arial"/>
          <w:szCs w:val="22"/>
        </w:rPr>
        <w:t>Project emissions from flaring of biogas in year y (tCO</w:t>
      </w:r>
      <w:r w:rsidRPr="003A0447">
        <w:rPr>
          <w:rFonts w:cs="Arial"/>
          <w:szCs w:val="22"/>
          <w:vertAlign w:val="subscript"/>
        </w:rPr>
        <w:t>2</w:t>
      </w:r>
      <w:r w:rsidRPr="003A0447">
        <w:rPr>
          <w:rFonts w:cs="Arial"/>
          <w:szCs w:val="22"/>
        </w:rPr>
        <w:t>e)</w:t>
      </w:r>
    </w:p>
    <w:p w14:paraId="278611C2" w14:textId="77777777" w:rsidR="00B8785C" w:rsidRPr="003A0447" w:rsidRDefault="00B8785C" w:rsidP="00B8785C">
      <w:pPr>
        <w:spacing w:after="0" w:line="276" w:lineRule="auto"/>
        <w:jc w:val="both"/>
        <w:rPr>
          <w:rFonts w:cs="Arial"/>
          <w:szCs w:val="22"/>
        </w:rPr>
      </w:pPr>
    </w:p>
    <w:p w14:paraId="5D63FAF8" w14:textId="77777777" w:rsidR="00B8785C" w:rsidRDefault="00B8785C" w:rsidP="00B8785C">
      <w:pPr>
        <w:spacing w:after="0" w:line="276" w:lineRule="auto"/>
        <w:jc w:val="both"/>
        <w:rPr>
          <w:rFonts w:cs="Arial"/>
          <w:szCs w:val="22"/>
        </w:rPr>
      </w:pPr>
      <w:r w:rsidRPr="003A0447">
        <w:rPr>
          <w:rFonts w:cs="Arial"/>
          <w:szCs w:val="22"/>
        </w:rPr>
        <w:t>Since there is no fossil fuel consumption for operation of anerobic digestor and biogas will be used for purpose of power generation and not flared, therefore</w:t>
      </w:r>
      <w:r>
        <w:rPr>
          <w:rFonts w:cs="Arial"/>
          <w:szCs w:val="22"/>
        </w:rPr>
        <w:t>;</w:t>
      </w:r>
    </w:p>
    <w:p w14:paraId="5F9FDE79" w14:textId="77777777" w:rsidR="00B8785C" w:rsidRPr="003A0447" w:rsidRDefault="00B8785C" w:rsidP="00B8785C">
      <w:pPr>
        <w:spacing w:after="0" w:line="276" w:lineRule="auto"/>
        <w:jc w:val="both"/>
        <w:rPr>
          <w:rFonts w:cs="Arial"/>
          <w:szCs w:val="22"/>
        </w:rPr>
      </w:pPr>
    </w:p>
    <w:p w14:paraId="1326B4C2" w14:textId="77777777" w:rsidR="00B8785C" w:rsidRPr="003A0447" w:rsidRDefault="00B8785C" w:rsidP="00B8785C">
      <w:pPr>
        <w:spacing w:after="0" w:line="276" w:lineRule="auto"/>
        <w:jc w:val="center"/>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𝐴𝐷</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𝑃𝐸</w:t>
      </w:r>
      <w:r w:rsidRPr="0060651E">
        <w:rPr>
          <w:rFonts w:ascii="Cambria Math" w:hAnsi="Cambria Math" w:cs="Cambria Math"/>
          <w:szCs w:val="22"/>
          <w:vertAlign w:val="subscript"/>
        </w:rPr>
        <w:t>𝐸𝐶</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𝑃𝐸</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p>
    <w:p w14:paraId="4EF12010" w14:textId="77777777" w:rsidR="00B8785C" w:rsidRPr="003A0447" w:rsidRDefault="00B8785C" w:rsidP="00B8785C">
      <w:pPr>
        <w:spacing w:after="0" w:line="276" w:lineRule="auto"/>
        <w:jc w:val="both"/>
        <w:rPr>
          <w:rFonts w:cs="Arial"/>
          <w:szCs w:val="22"/>
        </w:rPr>
      </w:pPr>
    </w:p>
    <w:p w14:paraId="1367D863" w14:textId="77777777" w:rsidR="00B8785C" w:rsidRPr="003A0447" w:rsidRDefault="00B8785C" w:rsidP="00B8785C">
      <w:pPr>
        <w:spacing w:after="0" w:line="276" w:lineRule="auto"/>
        <w:jc w:val="both"/>
        <w:rPr>
          <w:rFonts w:cs="Arial"/>
          <w:b/>
          <w:bCs/>
          <w:szCs w:val="22"/>
        </w:rPr>
      </w:pPr>
      <w:r w:rsidRPr="003A0447">
        <w:rPr>
          <w:rFonts w:cs="Arial"/>
          <w:b/>
          <w:bCs/>
          <w:szCs w:val="22"/>
        </w:rPr>
        <w:t>Project emissions of methane from the anaerobic digester</w:t>
      </w:r>
    </w:p>
    <w:p w14:paraId="11E507E3" w14:textId="77777777" w:rsidR="00B8785C" w:rsidRDefault="00B8785C" w:rsidP="00B8785C">
      <w:pPr>
        <w:spacing w:after="0" w:line="276" w:lineRule="auto"/>
        <w:jc w:val="both"/>
        <w:rPr>
          <w:rFonts w:cs="Arial"/>
          <w:i/>
          <w:iCs/>
          <w:szCs w:val="22"/>
        </w:rPr>
      </w:pPr>
    </w:p>
    <w:p w14:paraId="1A6C529A" w14:textId="77777777" w:rsidR="00B8785C" w:rsidRPr="003A0447" w:rsidRDefault="00B8785C" w:rsidP="00B8785C">
      <w:pPr>
        <w:spacing w:after="0" w:line="276" w:lineRule="auto"/>
        <w:jc w:val="both"/>
        <w:rPr>
          <w:rFonts w:cs="Arial"/>
          <w:i/>
          <w:iCs/>
          <w:szCs w:val="22"/>
        </w:rPr>
      </w:pPr>
      <w:r w:rsidRPr="003A0447">
        <w:rPr>
          <w:rFonts w:cs="Arial"/>
          <w:i/>
          <w:iCs/>
          <w:szCs w:val="22"/>
        </w:rPr>
        <w:t>Step 1: Determination of the quantity of methane produced in the digester (Q</w:t>
      </w:r>
      <w:r w:rsidRPr="003A0447">
        <w:rPr>
          <w:rFonts w:cs="Arial"/>
          <w:i/>
          <w:iCs/>
          <w:szCs w:val="22"/>
          <w:vertAlign w:val="subscript"/>
        </w:rPr>
        <w:t>CH4,y</w:t>
      </w:r>
      <w:r w:rsidRPr="003A0447">
        <w:rPr>
          <w:rFonts w:cs="Arial"/>
          <w:i/>
          <w:iCs/>
          <w:szCs w:val="22"/>
        </w:rPr>
        <w:t>)</w:t>
      </w:r>
    </w:p>
    <w:p w14:paraId="48A9AE31" w14:textId="77777777" w:rsidR="00B8785C" w:rsidRPr="003A0447" w:rsidRDefault="00B8785C" w:rsidP="00B8785C">
      <w:pPr>
        <w:spacing w:after="0" w:line="276" w:lineRule="auto"/>
        <w:jc w:val="both"/>
        <w:rPr>
          <w:rFonts w:cs="Arial"/>
          <w:i/>
          <w:iCs/>
          <w:szCs w:val="22"/>
        </w:rPr>
      </w:pPr>
      <w:r w:rsidRPr="003A0447">
        <w:rPr>
          <w:rFonts w:cs="Arial"/>
          <w:i/>
          <w:iCs/>
          <w:szCs w:val="22"/>
        </w:rPr>
        <w:t>Procedure using a default value</w:t>
      </w:r>
    </w:p>
    <w:p w14:paraId="308C7C3F" w14:textId="77777777" w:rsidR="00B8785C" w:rsidRPr="003A0447" w:rsidRDefault="00B8785C" w:rsidP="00B8785C">
      <w:pPr>
        <w:spacing w:after="0" w:line="276" w:lineRule="auto"/>
        <w:jc w:val="both"/>
        <w:rPr>
          <w:rFonts w:cs="Arial"/>
          <w:szCs w:val="22"/>
        </w:rPr>
      </w:pPr>
      <w:r w:rsidRPr="003A0447">
        <w:rPr>
          <w:rFonts w:cs="Arial"/>
          <w:szCs w:val="22"/>
        </w:rPr>
        <w:t xml:space="preserve">Under this option, the flow of the biogas is </w:t>
      </w:r>
      <w:r w:rsidRPr="00711F35">
        <w:rPr>
          <w:rFonts w:cs="Arial"/>
          <w:szCs w:val="22"/>
        </w:rPr>
        <w:t>measured,</w:t>
      </w:r>
      <w:r w:rsidRPr="003A0447">
        <w:rPr>
          <w:rFonts w:cs="Arial"/>
          <w:szCs w:val="22"/>
        </w:rPr>
        <w:t xml:space="preserve"> and a default value is used for the fraction of methane in the biogas, as follows:</w:t>
      </w:r>
    </w:p>
    <w:p w14:paraId="18874CB0" w14:textId="77777777" w:rsidR="00B8785C" w:rsidRDefault="00B8785C" w:rsidP="00B8785C">
      <w:pPr>
        <w:spacing w:after="0" w:line="276" w:lineRule="auto"/>
        <w:jc w:val="center"/>
        <w:rPr>
          <w:rFonts w:ascii="Cambria Math" w:hAnsi="Cambria Math" w:cs="Cambria Math"/>
          <w:szCs w:val="22"/>
        </w:rPr>
      </w:pPr>
    </w:p>
    <w:p w14:paraId="1995C093" w14:textId="5CE79CBC" w:rsidR="00B8785C" w:rsidRPr="003A0447" w:rsidRDefault="00B8785C" w:rsidP="00B8785C">
      <w:pPr>
        <w:spacing w:after="0" w:line="276" w:lineRule="auto"/>
        <w:jc w:val="center"/>
        <w:rPr>
          <w:szCs w:val="22"/>
        </w:rPr>
      </w:pPr>
      <w:r w:rsidRPr="0060651E">
        <w:rPr>
          <w:rFonts w:ascii="Cambria Math" w:hAnsi="Cambria Math" w:cs="Cambria Math"/>
          <w:szCs w:val="22"/>
        </w:rPr>
        <w:t>𝑄</w:t>
      </w:r>
      <w:r w:rsidRPr="0060651E">
        <w:rPr>
          <w:rFonts w:ascii="Cambria Math" w:hAnsi="Cambria Math" w:cs="Cambria Math"/>
          <w:szCs w:val="22"/>
          <w:vertAlign w:val="subscript"/>
        </w:rPr>
        <w:t>𝐶𝐻</w:t>
      </w:r>
      <w:r w:rsidRPr="0060651E">
        <w:rPr>
          <w:szCs w:val="22"/>
          <w:vertAlign w:val="subscript"/>
        </w:rPr>
        <w:t>4,</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𝑄</w:t>
      </w:r>
      <w:r w:rsidRPr="0060651E">
        <w:rPr>
          <w:rFonts w:ascii="Cambria Math" w:hAnsi="Cambria Math" w:cs="Cambria Math"/>
          <w:szCs w:val="22"/>
          <w:vertAlign w:val="subscript"/>
        </w:rPr>
        <w:t>𝑏𝑖𝑜𝑔𝑎𝑠</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𝑓</w:t>
      </w:r>
      <w:r w:rsidRPr="0060651E">
        <w:rPr>
          <w:rFonts w:ascii="Cambria Math" w:hAnsi="Cambria Math" w:cs="Cambria Math"/>
          <w:szCs w:val="22"/>
          <w:vertAlign w:val="subscript"/>
        </w:rPr>
        <w:t>𝐶𝐻</w:t>
      </w:r>
      <w:r w:rsidR="008033E5">
        <w:rPr>
          <w:rFonts w:ascii="Cambria Math" w:hAnsi="Cambria Math" w:cs="Cambria Math"/>
          <w:szCs w:val="22"/>
          <w:vertAlign w:val="subscript"/>
        </w:rPr>
        <w:t>4</w:t>
      </w:r>
      <w:r w:rsidRPr="0060651E">
        <w:rPr>
          <w:szCs w:val="22"/>
          <w:vertAlign w:val="subscript"/>
        </w:rPr>
        <w:t>,</w:t>
      </w:r>
      <w:r w:rsidRPr="0060651E">
        <w:rPr>
          <w:rFonts w:ascii="Cambria Math" w:hAnsi="Cambria Math" w:cs="Cambria Math"/>
          <w:szCs w:val="22"/>
          <w:vertAlign w:val="subscript"/>
        </w:rPr>
        <w:t>𝑑𝑒𝑓𝑎𝑢𝑙𝑡</w:t>
      </w:r>
      <w:r w:rsidRPr="0060651E">
        <w:rPr>
          <w:szCs w:val="22"/>
          <w:vertAlign w:val="subscript"/>
        </w:rPr>
        <w:t xml:space="preserve"> </w:t>
      </w:r>
      <w:r w:rsidRPr="0060651E">
        <w:rPr>
          <w:szCs w:val="22"/>
        </w:rPr>
        <w:t xml:space="preserve">× </w:t>
      </w:r>
      <w:r w:rsidRPr="0060651E">
        <w:rPr>
          <w:rFonts w:ascii="Cambria Math" w:hAnsi="Cambria Math" w:cs="Cambria Math"/>
          <w:szCs w:val="22"/>
        </w:rPr>
        <w:t>𝜌</w:t>
      </w:r>
      <w:r w:rsidRPr="0060651E">
        <w:rPr>
          <w:rFonts w:ascii="Cambria Math" w:hAnsi="Cambria Math" w:cs="Cambria Math"/>
          <w:szCs w:val="22"/>
          <w:vertAlign w:val="subscript"/>
        </w:rPr>
        <w:t>𝐶𝐻</w:t>
      </w:r>
      <w:r w:rsidR="008033E5">
        <w:rPr>
          <w:rFonts w:ascii="Cambria Math" w:hAnsi="Cambria Math" w:cs="Cambria Math"/>
          <w:szCs w:val="22"/>
          <w:vertAlign w:val="subscript"/>
        </w:rPr>
        <w:t>4</w:t>
      </w:r>
      <w:r>
        <w:rPr>
          <w:szCs w:val="22"/>
          <w:vertAlign w:val="subscript"/>
        </w:rPr>
        <w:tab/>
      </w:r>
      <w:r>
        <w:rPr>
          <w:szCs w:val="22"/>
          <w:vertAlign w:val="subscript"/>
        </w:rPr>
        <w:tab/>
      </w:r>
      <w:r>
        <w:rPr>
          <w:rFonts w:cs="Arial"/>
          <w:szCs w:val="22"/>
        </w:rPr>
        <w:t>Equation 2 in TOOL14 V2</w:t>
      </w:r>
    </w:p>
    <w:p w14:paraId="21098991" w14:textId="77777777" w:rsidR="00B8785C" w:rsidRPr="0060651E" w:rsidRDefault="00B8785C" w:rsidP="00B8785C">
      <w:pPr>
        <w:spacing w:after="0" w:line="276" w:lineRule="auto"/>
        <w:jc w:val="both"/>
        <w:rPr>
          <w:szCs w:val="22"/>
        </w:rPr>
      </w:pPr>
    </w:p>
    <w:p w14:paraId="05EF4211" w14:textId="77777777" w:rsidR="00B8785C" w:rsidRPr="003A0447" w:rsidRDefault="00B8785C" w:rsidP="00B8785C">
      <w:pPr>
        <w:spacing w:after="0" w:line="276" w:lineRule="auto"/>
        <w:jc w:val="both"/>
        <w:rPr>
          <w:rFonts w:cs="Arial"/>
          <w:szCs w:val="22"/>
        </w:rPr>
      </w:pPr>
      <w:r w:rsidRPr="003A0447">
        <w:rPr>
          <w:rFonts w:cs="Arial"/>
          <w:szCs w:val="22"/>
        </w:rPr>
        <w:t xml:space="preserve">Where: </w:t>
      </w:r>
    </w:p>
    <w:p w14:paraId="46C6371B"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𝑄</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Pr>
          <w:rFonts w:cs="Arial"/>
          <w:szCs w:val="22"/>
        </w:rPr>
        <w:tab/>
      </w:r>
      <w:r w:rsidRPr="003A0447">
        <w:rPr>
          <w:rFonts w:cs="Arial"/>
          <w:szCs w:val="22"/>
        </w:rPr>
        <w:t>Quantity of methane produced in the digester in year y (tCH</w:t>
      </w:r>
      <w:r w:rsidRPr="003A0447">
        <w:rPr>
          <w:rFonts w:cs="Arial"/>
          <w:szCs w:val="22"/>
          <w:vertAlign w:val="subscript"/>
        </w:rPr>
        <w:t>4</w:t>
      </w:r>
      <w:r w:rsidRPr="003A0447">
        <w:rPr>
          <w:rFonts w:cs="Arial"/>
          <w:szCs w:val="22"/>
        </w:rPr>
        <w:t xml:space="preserve">) </w:t>
      </w:r>
    </w:p>
    <w:p w14:paraId="3D3CD1BD"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𝑄</w:t>
      </w:r>
      <w:r w:rsidRPr="0060651E">
        <w:rPr>
          <w:rFonts w:ascii="Cambria Math" w:hAnsi="Cambria Math" w:cs="Cambria Math"/>
          <w:szCs w:val="22"/>
          <w:vertAlign w:val="subscript"/>
        </w:rPr>
        <w:t>𝑏𝑖𝑜𝑔𝑎𝑠</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sidRPr="003A0447">
        <w:rPr>
          <w:rFonts w:cs="Arial"/>
          <w:szCs w:val="22"/>
        </w:rPr>
        <w:t>Amount of biogas collected at the digester outlet in year y (Nm</w:t>
      </w:r>
      <w:r w:rsidRPr="003A0447">
        <w:rPr>
          <w:rFonts w:cs="Arial"/>
          <w:szCs w:val="22"/>
          <w:vertAlign w:val="superscript"/>
        </w:rPr>
        <w:t>3</w:t>
      </w:r>
      <w:r w:rsidRPr="003A0447">
        <w:rPr>
          <w:rFonts w:cs="Arial"/>
          <w:szCs w:val="22"/>
        </w:rPr>
        <w:t xml:space="preserve"> biogas)</w:t>
      </w:r>
    </w:p>
    <w:p w14:paraId="61470BB6"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𝑓</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𝑑𝑒𝑓𝑎𝑢𝑙𝑡</w:t>
      </w:r>
      <w:r w:rsidRPr="003A0447">
        <w:rPr>
          <w:rFonts w:cs="Arial"/>
          <w:szCs w:val="22"/>
        </w:rPr>
        <w:t xml:space="preserve"> </w:t>
      </w:r>
      <w:r>
        <w:rPr>
          <w:rFonts w:cs="Arial"/>
          <w:szCs w:val="22"/>
        </w:rPr>
        <w:tab/>
      </w:r>
      <w:r w:rsidRPr="003A0447">
        <w:rPr>
          <w:rFonts w:cs="Arial"/>
          <w:szCs w:val="22"/>
        </w:rPr>
        <w:t>Default value for the fraction of methane in the biogas (m</w:t>
      </w:r>
      <w:r w:rsidRPr="003A0447">
        <w:rPr>
          <w:rFonts w:cs="Arial"/>
          <w:szCs w:val="22"/>
          <w:vertAlign w:val="superscript"/>
        </w:rPr>
        <w:t>3</w:t>
      </w:r>
      <w:r w:rsidRPr="003A0447">
        <w:rPr>
          <w:rFonts w:cs="Arial"/>
          <w:szCs w:val="22"/>
        </w:rPr>
        <w:t xml:space="preserve"> CH</w:t>
      </w:r>
      <w:r w:rsidRPr="003A0447">
        <w:rPr>
          <w:rFonts w:cs="Arial"/>
          <w:szCs w:val="22"/>
          <w:vertAlign w:val="subscript"/>
        </w:rPr>
        <w:t>4</w:t>
      </w:r>
      <w:r w:rsidRPr="003A0447">
        <w:rPr>
          <w:rFonts w:cs="Arial"/>
          <w:szCs w:val="22"/>
        </w:rPr>
        <w:t xml:space="preserve"> / m</w:t>
      </w:r>
      <w:r w:rsidRPr="003A0447">
        <w:rPr>
          <w:rFonts w:cs="Arial"/>
          <w:szCs w:val="22"/>
          <w:vertAlign w:val="superscript"/>
        </w:rPr>
        <w:t>3</w:t>
      </w:r>
      <w:r w:rsidRPr="003A0447">
        <w:rPr>
          <w:rFonts w:cs="Arial"/>
          <w:szCs w:val="22"/>
        </w:rPr>
        <w:t xml:space="preserve"> biogas) </w:t>
      </w:r>
    </w:p>
    <w:p w14:paraId="7D992CF7"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𝜌</w:t>
      </w:r>
      <w:r w:rsidRPr="0060651E">
        <w:rPr>
          <w:rFonts w:ascii="Cambria Math" w:hAnsi="Cambria Math" w:cs="Cambria Math"/>
          <w:szCs w:val="22"/>
          <w:vertAlign w:val="subscript"/>
        </w:rPr>
        <w:t>𝐶𝐻</w:t>
      </w:r>
      <w:r w:rsidRPr="003A0447">
        <w:rPr>
          <w:rFonts w:cs="Arial"/>
          <w:szCs w:val="22"/>
          <w:vertAlign w:val="subscript"/>
        </w:rPr>
        <w:t>4</w:t>
      </w:r>
      <w:r w:rsidRPr="003A0447">
        <w:rPr>
          <w:rFonts w:cs="Arial"/>
          <w:szCs w:val="22"/>
        </w:rPr>
        <w:t xml:space="preserve"> </w:t>
      </w:r>
      <w:r>
        <w:rPr>
          <w:rFonts w:cs="Arial"/>
          <w:szCs w:val="22"/>
        </w:rPr>
        <w:tab/>
      </w:r>
      <w:r>
        <w:rPr>
          <w:rFonts w:cs="Arial"/>
          <w:szCs w:val="22"/>
        </w:rPr>
        <w:tab/>
      </w:r>
      <w:r w:rsidRPr="003A0447">
        <w:rPr>
          <w:rFonts w:cs="Arial"/>
          <w:szCs w:val="22"/>
        </w:rPr>
        <w:t xml:space="preserve">Density of methane at normal conditions (t </w:t>
      </w:r>
      <w:r w:rsidRPr="003A0447">
        <w:rPr>
          <w:rFonts w:cs="Arial"/>
          <w:szCs w:val="22"/>
          <w:vertAlign w:val="subscript"/>
        </w:rPr>
        <w:t>CH4</w:t>
      </w:r>
      <w:r w:rsidRPr="003A0447">
        <w:rPr>
          <w:rFonts w:cs="Arial"/>
          <w:szCs w:val="22"/>
        </w:rPr>
        <w:t xml:space="preserve"> / Nm</w:t>
      </w:r>
      <w:r w:rsidRPr="003A0447">
        <w:rPr>
          <w:rFonts w:cs="Arial"/>
          <w:szCs w:val="22"/>
          <w:vertAlign w:val="superscript"/>
        </w:rPr>
        <w:t>3</w:t>
      </w:r>
      <w:r w:rsidRPr="003A0447">
        <w:rPr>
          <w:rFonts w:cs="Arial"/>
          <w:szCs w:val="22"/>
        </w:rPr>
        <w:t xml:space="preserve"> CH</w:t>
      </w:r>
      <w:r w:rsidRPr="003A0447">
        <w:rPr>
          <w:rFonts w:cs="Arial"/>
          <w:szCs w:val="22"/>
          <w:vertAlign w:val="subscript"/>
        </w:rPr>
        <w:t>4</w:t>
      </w:r>
      <w:r w:rsidRPr="003A0447">
        <w:rPr>
          <w:rFonts w:cs="Arial"/>
          <w:szCs w:val="22"/>
        </w:rPr>
        <w:t>)</w:t>
      </w:r>
    </w:p>
    <w:p w14:paraId="785EF67D" w14:textId="77777777" w:rsidR="00B8785C" w:rsidRPr="003A0447" w:rsidRDefault="00B8785C" w:rsidP="00B8785C">
      <w:pPr>
        <w:spacing w:after="0" w:line="276" w:lineRule="auto"/>
        <w:jc w:val="both"/>
        <w:rPr>
          <w:rFonts w:cs="Arial"/>
          <w:szCs w:val="22"/>
        </w:rPr>
      </w:pPr>
    </w:p>
    <w:p w14:paraId="6E2315DD" w14:textId="77777777" w:rsidR="00B8785C" w:rsidRPr="003A0447" w:rsidRDefault="00B8785C" w:rsidP="00B8785C">
      <w:pPr>
        <w:spacing w:after="0" w:line="276" w:lineRule="auto"/>
        <w:jc w:val="both"/>
        <w:rPr>
          <w:rFonts w:cs="Arial"/>
          <w:b/>
          <w:bCs/>
          <w:szCs w:val="22"/>
        </w:rPr>
      </w:pPr>
      <w:r w:rsidRPr="003A0447">
        <w:rPr>
          <w:rFonts w:cs="Arial"/>
          <w:b/>
          <w:bCs/>
          <w:szCs w:val="22"/>
        </w:rPr>
        <w:t>Determination of project emissions from electricity consumption (PE</w:t>
      </w:r>
      <w:r w:rsidRPr="003A0447">
        <w:rPr>
          <w:rFonts w:cs="Arial"/>
          <w:b/>
          <w:bCs/>
          <w:szCs w:val="22"/>
          <w:vertAlign w:val="subscript"/>
        </w:rPr>
        <w:t>EC,y</w:t>
      </w:r>
      <w:r w:rsidRPr="003A0447">
        <w:rPr>
          <w:rFonts w:cs="Arial"/>
          <w:b/>
          <w:bCs/>
          <w:szCs w:val="22"/>
        </w:rPr>
        <w:t>)</w:t>
      </w:r>
    </w:p>
    <w:p w14:paraId="530AB43F" w14:textId="77777777" w:rsidR="00B8785C" w:rsidRDefault="00B8785C" w:rsidP="00B8785C">
      <w:pPr>
        <w:spacing w:after="0" w:line="276" w:lineRule="auto"/>
        <w:jc w:val="both"/>
        <w:rPr>
          <w:rFonts w:ascii="Cambria Math" w:hAnsi="Cambria Math" w:cs="Cambria Math"/>
          <w:szCs w:val="22"/>
        </w:rPr>
      </w:pPr>
    </w:p>
    <w:p w14:paraId="5CB1C38E" w14:textId="63C31BCF" w:rsidR="00B8785C" w:rsidRPr="003A0447" w:rsidRDefault="00B8785C" w:rsidP="00B8785C">
      <w:pPr>
        <w:spacing w:after="0" w:line="276" w:lineRule="auto"/>
        <w:jc w:val="center"/>
        <w:rPr>
          <w:rFonts w:cs="Tahoma"/>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𝐸𝐶</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𝑄</w:t>
      </w:r>
      <w:r w:rsidRPr="0060651E">
        <w:rPr>
          <w:rFonts w:ascii="Cambria Math" w:hAnsi="Cambria Math" w:cs="Cambria Math"/>
          <w:szCs w:val="22"/>
          <w:vertAlign w:val="subscript"/>
        </w:rPr>
        <w:t>𝐶𝐻</w:t>
      </w:r>
      <w:r w:rsidR="008033E5">
        <w:rPr>
          <w:rFonts w:ascii="Cambria Math" w:hAnsi="Cambria Math" w:cs="Cambria Math"/>
          <w:szCs w:val="22"/>
          <w:vertAlign w:val="subscript"/>
        </w:rPr>
        <w:t>4</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𝐸𝐶</w:t>
      </w:r>
      <w:r w:rsidRPr="0060651E">
        <w:rPr>
          <w:szCs w:val="22"/>
          <w:vertAlign w:val="subscript"/>
        </w:rPr>
        <w:t>,</w:t>
      </w:r>
      <w:r w:rsidRPr="0060651E">
        <w:rPr>
          <w:rFonts w:ascii="Cambria Math" w:hAnsi="Cambria Math" w:cs="Cambria Math"/>
          <w:szCs w:val="22"/>
          <w:vertAlign w:val="subscript"/>
        </w:rPr>
        <w:t>𝑑𝑒𝑓𝑎𝑢𝑙𝑡</w:t>
      </w:r>
      <w:r w:rsidRPr="0060651E">
        <w:rPr>
          <w:szCs w:val="22"/>
          <w:vertAlign w:val="subscript"/>
        </w:rPr>
        <w:t xml:space="preserve"> </w:t>
      </w:r>
      <w:r w:rsidRPr="0060651E">
        <w:rPr>
          <w:szCs w:val="22"/>
        </w:rPr>
        <w:t xml:space="preserve">× </w:t>
      </w:r>
      <w:r w:rsidRPr="0060651E">
        <w:rPr>
          <w:rFonts w:ascii="Cambria Math" w:hAnsi="Cambria Math" w:cs="Cambria Math"/>
          <w:szCs w:val="22"/>
        </w:rPr>
        <w:t>𝐸𝐹</w:t>
      </w:r>
      <w:r w:rsidRPr="0060651E">
        <w:rPr>
          <w:rFonts w:ascii="Cambria Math" w:hAnsi="Cambria Math" w:cs="Cambria Math"/>
          <w:szCs w:val="22"/>
          <w:vertAlign w:val="subscript"/>
        </w:rPr>
        <w:t>𝐸𝐿</w:t>
      </w:r>
      <w:r w:rsidRPr="0060651E">
        <w:rPr>
          <w:szCs w:val="22"/>
          <w:vertAlign w:val="subscript"/>
        </w:rPr>
        <w:t>,</w:t>
      </w:r>
      <w:r w:rsidRPr="0060651E">
        <w:rPr>
          <w:rFonts w:ascii="Cambria Math" w:hAnsi="Cambria Math" w:cs="Cambria Math"/>
          <w:szCs w:val="22"/>
          <w:vertAlign w:val="subscript"/>
        </w:rPr>
        <w:t>𝑑𝑒𝑓𝑎𝑢𝑙</w:t>
      </w:r>
      <w:r w:rsidR="008033E5">
        <w:rPr>
          <w:rFonts w:ascii="Cambria Math" w:hAnsi="Cambria Math" w:cs="Cambria Math"/>
          <w:szCs w:val="22"/>
          <w:vertAlign w:val="subscript"/>
        </w:rPr>
        <w:t>t</w:t>
      </w:r>
      <w:r>
        <w:rPr>
          <w:rFonts w:cs="Tahoma"/>
          <w:szCs w:val="22"/>
          <w:vertAlign w:val="subscript"/>
        </w:rPr>
        <w:tab/>
      </w:r>
      <w:r>
        <w:rPr>
          <w:rFonts w:cs="Arial"/>
          <w:szCs w:val="22"/>
        </w:rPr>
        <w:t>Equation 3 in TOOL14 V2</w:t>
      </w:r>
    </w:p>
    <w:p w14:paraId="2AA8034B" w14:textId="77777777" w:rsidR="00B8785C" w:rsidRPr="003A0447" w:rsidRDefault="00B8785C" w:rsidP="00B8785C">
      <w:pPr>
        <w:spacing w:after="0" w:line="276" w:lineRule="auto"/>
        <w:jc w:val="both"/>
        <w:rPr>
          <w:rFonts w:cs="Tahoma"/>
          <w:szCs w:val="22"/>
        </w:rPr>
      </w:pPr>
    </w:p>
    <w:p w14:paraId="0A930C85" w14:textId="77777777" w:rsidR="00B8785C" w:rsidRPr="003A0447" w:rsidRDefault="00B8785C" w:rsidP="00B8785C">
      <w:pPr>
        <w:spacing w:after="0" w:line="276" w:lineRule="auto"/>
        <w:jc w:val="both"/>
        <w:rPr>
          <w:rFonts w:cs="Arial"/>
          <w:szCs w:val="22"/>
        </w:rPr>
      </w:pPr>
      <w:r w:rsidRPr="003A0447">
        <w:rPr>
          <w:rFonts w:cs="Arial"/>
          <w:szCs w:val="22"/>
        </w:rPr>
        <w:t xml:space="preserve">Where: </w:t>
      </w:r>
    </w:p>
    <w:p w14:paraId="46540D9A" w14:textId="77777777" w:rsidR="00B8785C" w:rsidRPr="003A0447" w:rsidRDefault="00B8785C" w:rsidP="00B8785C">
      <w:pPr>
        <w:spacing w:after="0" w:line="276" w:lineRule="auto"/>
        <w:ind w:left="1440" w:hanging="1440"/>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𝐸𝐶</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sidRPr="003A0447">
        <w:rPr>
          <w:rFonts w:cs="Arial"/>
          <w:szCs w:val="22"/>
        </w:rPr>
        <w:t>Project emissions from electricity consumption associated with the anaerobic digester in year y (tCO</w:t>
      </w:r>
      <w:r w:rsidRPr="003A0447">
        <w:rPr>
          <w:rFonts w:cs="Arial"/>
          <w:szCs w:val="22"/>
          <w:vertAlign w:val="subscript"/>
        </w:rPr>
        <w:t>2</w:t>
      </w:r>
      <w:r w:rsidRPr="003A0447">
        <w:rPr>
          <w:rFonts w:cs="Arial"/>
          <w:szCs w:val="22"/>
        </w:rPr>
        <w:t xml:space="preserve">) </w:t>
      </w:r>
    </w:p>
    <w:p w14:paraId="219AAB22" w14:textId="77777777" w:rsidR="00B8785C" w:rsidRPr="00942C6E" w:rsidRDefault="00B8785C" w:rsidP="00B8785C">
      <w:pPr>
        <w:spacing w:after="0" w:line="276" w:lineRule="auto"/>
        <w:jc w:val="both"/>
        <w:rPr>
          <w:rFonts w:cs="Arial"/>
          <w:color w:val="515151" w:themeColor="text1"/>
          <w:szCs w:val="22"/>
        </w:rPr>
      </w:pPr>
      <w:r w:rsidRPr="0060651E">
        <w:rPr>
          <w:rFonts w:ascii="Cambria Math" w:hAnsi="Cambria Math" w:cs="Cambria Math"/>
          <w:szCs w:val="22"/>
        </w:rPr>
        <w:t>𝑄</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Pr>
          <w:rFonts w:cs="Arial"/>
          <w:szCs w:val="22"/>
        </w:rPr>
        <w:tab/>
      </w:r>
      <w:r w:rsidRPr="003A0447">
        <w:rPr>
          <w:rFonts w:cs="Arial"/>
          <w:szCs w:val="22"/>
        </w:rPr>
        <w:t>Quantity of methane produ</w:t>
      </w:r>
      <w:r w:rsidRPr="00942C6E">
        <w:rPr>
          <w:rFonts w:cs="Arial"/>
          <w:color w:val="515151" w:themeColor="text1"/>
          <w:szCs w:val="22"/>
        </w:rPr>
        <w:t>ced in the anaerobic digester in year y (tCH</w:t>
      </w:r>
      <w:r w:rsidRPr="00942C6E">
        <w:rPr>
          <w:rFonts w:cs="Arial"/>
          <w:color w:val="515151" w:themeColor="text1"/>
          <w:szCs w:val="22"/>
          <w:vertAlign w:val="subscript"/>
        </w:rPr>
        <w:t>4</w:t>
      </w:r>
      <w:r w:rsidRPr="00942C6E">
        <w:rPr>
          <w:rFonts w:cs="Arial"/>
          <w:color w:val="515151" w:themeColor="text1"/>
          <w:szCs w:val="22"/>
        </w:rPr>
        <w:t xml:space="preserve">) </w:t>
      </w:r>
    </w:p>
    <w:p w14:paraId="45A3F731" w14:textId="77777777" w:rsidR="00B8785C" w:rsidRPr="00942C6E" w:rsidRDefault="00B8785C" w:rsidP="00B8785C">
      <w:pPr>
        <w:spacing w:after="0" w:line="276" w:lineRule="auto"/>
        <w:ind w:left="1440" w:hanging="1440"/>
        <w:jc w:val="both"/>
        <w:rPr>
          <w:rFonts w:cs="Arial"/>
          <w:color w:val="515151" w:themeColor="text1"/>
          <w:szCs w:val="22"/>
        </w:rPr>
      </w:pPr>
      <w:r w:rsidRPr="00942C6E">
        <w:rPr>
          <w:rFonts w:ascii="Cambria Math" w:hAnsi="Cambria Math" w:cs="Cambria Math"/>
          <w:color w:val="515151" w:themeColor="text1"/>
          <w:szCs w:val="22"/>
        </w:rPr>
        <w:t>𝐹</w:t>
      </w:r>
      <w:r w:rsidRPr="00942C6E">
        <w:rPr>
          <w:rFonts w:ascii="Cambria Math" w:hAnsi="Cambria Math" w:cs="Cambria Math"/>
          <w:color w:val="515151" w:themeColor="text1"/>
          <w:szCs w:val="22"/>
          <w:vertAlign w:val="subscript"/>
        </w:rPr>
        <w:t>𝐸𝐶</w:t>
      </w:r>
      <w:r w:rsidRPr="00942C6E">
        <w:rPr>
          <w:rFonts w:cs="Arial"/>
          <w:color w:val="515151" w:themeColor="text1"/>
          <w:szCs w:val="22"/>
          <w:vertAlign w:val="subscript"/>
        </w:rPr>
        <w:t>,</w:t>
      </w:r>
      <w:r w:rsidRPr="00942C6E">
        <w:rPr>
          <w:rFonts w:ascii="Cambria Math" w:hAnsi="Cambria Math" w:cs="Cambria Math"/>
          <w:color w:val="515151" w:themeColor="text1"/>
          <w:szCs w:val="22"/>
          <w:vertAlign w:val="subscript"/>
        </w:rPr>
        <w:t>𝑑𝑒𝑓𝑎𝑢𝑙𝑡</w:t>
      </w:r>
      <w:r w:rsidRPr="00942C6E">
        <w:rPr>
          <w:rFonts w:cs="Arial"/>
          <w:color w:val="515151" w:themeColor="text1"/>
          <w:szCs w:val="22"/>
        </w:rPr>
        <w:t xml:space="preserve"> </w:t>
      </w:r>
      <w:r w:rsidRPr="00942C6E">
        <w:rPr>
          <w:rFonts w:cs="Arial"/>
          <w:color w:val="515151" w:themeColor="text1"/>
          <w:szCs w:val="22"/>
        </w:rPr>
        <w:tab/>
        <w:t>Default factor for the electricity consumption associated with the anaerobic digester per ton of methane generated (MWh / tCH</w:t>
      </w:r>
      <w:r w:rsidRPr="00942C6E">
        <w:rPr>
          <w:rFonts w:cs="Arial"/>
          <w:color w:val="515151" w:themeColor="text1"/>
          <w:szCs w:val="22"/>
          <w:vertAlign w:val="subscript"/>
        </w:rPr>
        <w:t>4</w:t>
      </w:r>
      <w:r w:rsidRPr="00942C6E">
        <w:rPr>
          <w:rFonts w:cs="Arial"/>
          <w:color w:val="515151" w:themeColor="text1"/>
          <w:szCs w:val="22"/>
        </w:rPr>
        <w:t>)</w:t>
      </w:r>
    </w:p>
    <w:p w14:paraId="3E4EE359" w14:textId="77777777" w:rsidR="00B8785C" w:rsidRPr="00942C6E" w:rsidRDefault="00B8785C" w:rsidP="00B8785C">
      <w:pPr>
        <w:spacing w:after="0" w:line="276" w:lineRule="auto"/>
        <w:ind w:left="80"/>
        <w:jc w:val="both"/>
        <w:rPr>
          <w:rFonts w:cs="Arial"/>
          <w:color w:val="515151" w:themeColor="text1"/>
          <w:szCs w:val="22"/>
        </w:rPr>
      </w:pPr>
      <w:r w:rsidRPr="00942C6E">
        <w:rPr>
          <w:rFonts w:ascii="Cambria Math" w:hAnsi="Cambria Math" w:cs="Cambria Math"/>
          <w:color w:val="515151" w:themeColor="text1"/>
          <w:szCs w:val="22"/>
        </w:rPr>
        <w:t>𝐸𝐹</w:t>
      </w:r>
      <w:r w:rsidRPr="00942C6E">
        <w:rPr>
          <w:rFonts w:ascii="Cambria Math" w:hAnsi="Cambria Math" w:cs="Cambria Math"/>
          <w:color w:val="515151" w:themeColor="text1"/>
          <w:szCs w:val="22"/>
          <w:vertAlign w:val="subscript"/>
        </w:rPr>
        <w:t>𝐸𝐿</w:t>
      </w:r>
      <w:r w:rsidRPr="00942C6E">
        <w:rPr>
          <w:rFonts w:cs="Arial"/>
          <w:color w:val="515151" w:themeColor="text1"/>
          <w:szCs w:val="22"/>
          <w:vertAlign w:val="subscript"/>
        </w:rPr>
        <w:t>,</w:t>
      </w:r>
      <w:r w:rsidRPr="00942C6E">
        <w:rPr>
          <w:rFonts w:ascii="Cambria Math" w:hAnsi="Cambria Math" w:cs="Cambria Math"/>
          <w:color w:val="515151" w:themeColor="text1"/>
          <w:szCs w:val="22"/>
          <w:vertAlign w:val="subscript"/>
        </w:rPr>
        <w:t>𝑑𝑒𝑓𝑎𝑢𝑙𝑡</w:t>
      </w:r>
      <w:r w:rsidRPr="00942C6E">
        <w:rPr>
          <w:rFonts w:cs="Arial"/>
          <w:color w:val="515151" w:themeColor="text1"/>
          <w:szCs w:val="22"/>
        </w:rPr>
        <w:t xml:space="preserve"> </w:t>
      </w:r>
      <w:r w:rsidRPr="00942C6E">
        <w:rPr>
          <w:rFonts w:cs="Arial"/>
          <w:color w:val="515151" w:themeColor="text1"/>
          <w:szCs w:val="22"/>
        </w:rPr>
        <w:tab/>
        <w:t>Default emission factor for the electricity consumed in year y (tCO</w:t>
      </w:r>
      <w:r w:rsidRPr="00942C6E">
        <w:rPr>
          <w:rFonts w:cs="Arial"/>
          <w:color w:val="515151" w:themeColor="text1"/>
          <w:szCs w:val="22"/>
          <w:vertAlign w:val="subscript"/>
        </w:rPr>
        <w:t>2</w:t>
      </w:r>
      <w:r w:rsidRPr="00942C6E">
        <w:rPr>
          <w:rFonts w:cs="Arial"/>
          <w:color w:val="515151" w:themeColor="text1"/>
          <w:szCs w:val="22"/>
        </w:rPr>
        <w:t xml:space="preserve"> / MWh)</w:t>
      </w:r>
    </w:p>
    <w:p w14:paraId="7374B149" w14:textId="77777777" w:rsidR="00B8785C" w:rsidRPr="003A0447" w:rsidRDefault="00B8785C" w:rsidP="00B8785C">
      <w:pPr>
        <w:spacing w:after="0" w:line="276" w:lineRule="auto"/>
        <w:jc w:val="both"/>
        <w:rPr>
          <w:rFonts w:cs="Arial"/>
          <w:szCs w:val="22"/>
        </w:rPr>
      </w:pPr>
    </w:p>
    <w:p w14:paraId="5EC22332" w14:textId="77777777" w:rsidR="00B8785C" w:rsidRDefault="00B8785C" w:rsidP="00B8785C">
      <w:pPr>
        <w:spacing w:after="0" w:line="276" w:lineRule="auto"/>
        <w:jc w:val="both"/>
        <w:rPr>
          <w:rFonts w:cs="Arial"/>
          <w:b/>
          <w:bCs/>
          <w:szCs w:val="22"/>
        </w:rPr>
      </w:pPr>
      <w:r w:rsidRPr="003A0447">
        <w:rPr>
          <w:rFonts w:cs="Arial"/>
          <w:b/>
          <w:bCs/>
          <w:szCs w:val="22"/>
        </w:rPr>
        <w:t>Determination of project emissions of methane from the anaerobic digester (PE</w:t>
      </w:r>
      <w:r w:rsidRPr="003A0447">
        <w:rPr>
          <w:rFonts w:cs="Arial"/>
          <w:b/>
          <w:bCs/>
          <w:szCs w:val="22"/>
          <w:vertAlign w:val="subscript"/>
        </w:rPr>
        <w:t>CH4,y</w:t>
      </w:r>
      <w:r w:rsidRPr="003A0447">
        <w:rPr>
          <w:rFonts w:cs="Arial"/>
          <w:b/>
          <w:bCs/>
          <w:szCs w:val="22"/>
        </w:rPr>
        <w:t>)</w:t>
      </w:r>
      <w:r w:rsidRPr="003A0447">
        <w:rPr>
          <w:rFonts w:cs="Arial"/>
          <w:b/>
          <w:bCs/>
          <w:szCs w:val="22"/>
        </w:rPr>
        <w:cr/>
      </w:r>
    </w:p>
    <w:p w14:paraId="58CD21BC" w14:textId="443C9137" w:rsidR="00B8785C" w:rsidRPr="003A0447" w:rsidRDefault="00B8785C" w:rsidP="00B8785C">
      <w:pPr>
        <w:spacing w:after="0" w:line="276" w:lineRule="auto"/>
        <w:jc w:val="center"/>
        <w:rPr>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𝐶𝐻</w:t>
      </w:r>
      <w:r w:rsidRPr="0060651E">
        <w:rPr>
          <w:szCs w:val="22"/>
          <w:vertAlign w:val="subscript"/>
        </w:rPr>
        <w:t>4,</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𝑄</w:t>
      </w:r>
      <w:r w:rsidRPr="0060651E">
        <w:rPr>
          <w:rFonts w:ascii="Cambria Math" w:hAnsi="Cambria Math" w:cs="Cambria Math"/>
          <w:szCs w:val="22"/>
          <w:vertAlign w:val="subscript"/>
        </w:rPr>
        <w:t>𝐶𝐻</w:t>
      </w:r>
      <w:r w:rsidR="008033E5">
        <w:rPr>
          <w:rFonts w:ascii="Cambria Math" w:hAnsi="Cambria Math" w:cs="Cambria Math"/>
          <w:szCs w:val="22"/>
          <w:vertAlign w:val="subscript"/>
        </w:rPr>
        <w:t>4</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𝐸𝐹</w:t>
      </w:r>
      <w:r w:rsidRPr="0060651E">
        <w:rPr>
          <w:rFonts w:ascii="Cambria Math" w:hAnsi="Cambria Math" w:cs="Cambria Math"/>
          <w:szCs w:val="22"/>
          <w:vertAlign w:val="subscript"/>
        </w:rPr>
        <w:t>𝐶𝐻</w:t>
      </w:r>
      <w:r w:rsidR="008033E5">
        <w:rPr>
          <w:rFonts w:ascii="Cambria Math" w:hAnsi="Cambria Math" w:cs="Cambria Math"/>
          <w:szCs w:val="22"/>
          <w:vertAlign w:val="subscript"/>
        </w:rPr>
        <w:t>4</w:t>
      </w:r>
      <w:r w:rsidRPr="0060651E">
        <w:rPr>
          <w:szCs w:val="22"/>
          <w:vertAlign w:val="subscript"/>
        </w:rPr>
        <w:t>,</w:t>
      </w:r>
      <w:r w:rsidRPr="0060651E">
        <w:rPr>
          <w:rFonts w:ascii="Cambria Math" w:hAnsi="Cambria Math" w:cs="Cambria Math"/>
          <w:szCs w:val="22"/>
          <w:vertAlign w:val="subscript"/>
        </w:rPr>
        <w:t>𝑑𝑒𝑓𝑎𝑢𝑙𝑡</w:t>
      </w:r>
      <w:r w:rsidRPr="0060651E">
        <w:rPr>
          <w:szCs w:val="22"/>
        </w:rPr>
        <w:t xml:space="preserve"> × </w:t>
      </w: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008033E5">
        <w:rPr>
          <w:rFonts w:ascii="Cambria Math" w:hAnsi="Cambria Math" w:cs="Cambria Math"/>
          <w:szCs w:val="22"/>
          <w:vertAlign w:val="subscript"/>
        </w:rPr>
        <w:t>4</w:t>
      </w:r>
      <w:r>
        <w:rPr>
          <w:szCs w:val="22"/>
          <w:vertAlign w:val="subscript"/>
        </w:rPr>
        <w:tab/>
      </w:r>
      <w:r>
        <w:rPr>
          <w:rFonts w:cs="Arial"/>
          <w:szCs w:val="22"/>
        </w:rPr>
        <w:t>Equation 4 in TOOL14 V2</w:t>
      </w:r>
    </w:p>
    <w:p w14:paraId="50940AB4" w14:textId="77777777" w:rsidR="00B8785C" w:rsidRPr="003A0447" w:rsidRDefault="00B8785C" w:rsidP="00B8785C">
      <w:pPr>
        <w:spacing w:after="0" w:line="276" w:lineRule="auto"/>
        <w:jc w:val="both"/>
        <w:rPr>
          <w:rFonts w:cs="Arial"/>
          <w:b/>
          <w:bCs/>
          <w:szCs w:val="22"/>
        </w:rPr>
      </w:pPr>
    </w:p>
    <w:p w14:paraId="5A6B7A53" w14:textId="77777777" w:rsidR="00B8785C" w:rsidRPr="003A0447" w:rsidRDefault="00B8785C" w:rsidP="00B8785C">
      <w:pPr>
        <w:spacing w:after="0" w:line="276" w:lineRule="auto"/>
        <w:jc w:val="both"/>
        <w:rPr>
          <w:rFonts w:cs="Arial"/>
          <w:szCs w:val="22"/>
        </w:rPr>
      </w:pPr>
      <w:r w:rsidRPr="003A0447">
        <w:rPr>
          <w:rFonts w:cs="Arial"/>
          <w:szCs w:val="22"/>
        </w:rPr>
        <w:t>Where:</w:t>
      </w:r>
    </w:p>
    <w:p w14:paraId="6840A14F" w14:textId="77777777" w:rsidR="00B8785C" w:rsidRPr="003A0447" w:rsidRDefault="00B8785C" w:rsidP="00B8785C">
      <w:pPr>
        <w:spacing w:after="0" w:line="276" w:lineRule="auto"/>
        <w:ind w:left="1440" w:hanging="1440"/>
        <w:jc w:val="both"/>
        <w:rPr>
          <w:rFonts w:cs="Arial"/>
          <w:szCs w:val="22"/>
        </w:rPr>
      </w:pPr>
      <w:r w:rsidRPr="0060651E">
        <w:rPr>
          <w:rFonts w:ascii="Cambria Math" w:hAnsi="Cambria Math" w:cs="Cambria Math"/>
          <w:szCs w:val="22"/>
        </w:rPr>
        <w:t>𝑃𝐸</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r w:rsidRPr="003A0447">
        <w:rPr>
          <w:rFonts w:cs="Cambria Math"/>
          <w:szCs w:val="22"/>
        </w:rPr>
        <w:t xml:space="preserve"> </w:t>
      </w:r>
      <w:r>
        <w:rPr>
          <w:rFonts w:cs="Arial"/>
          <w:szCs w:val="22"/>
        </w:rPr>
        <w:tab/>
      </w:r>
      <w:r w:rsidRPr="003A0447">
        <w:rPr>
          <w:rFonts w:cs="Arial"/>
          <w:szCs w:val="22"/>
        </w:rPr>
        <w:t>Project emissions of methane from the anaerobic digester in year y (tCO</w:t>
      </w:r>
      <w:r w:rsidRPr="003A0447">
        <w:rPr>
          <w:rFonts w:cs="Arial"/>
          <w:szCs w:val="22"/>
          <w:vertAlign w:val="subscript"/>
        </w:rPr>
        <w:t>2</w:t>
      </w:r>
      <w:r w:rsidRPr="003A0447">
        <w:rPr>
          <w:rFonts w:cs="Arial"/>
          <w:szCs w:val="22"/>
        </w:rPr>
        <w:t>e)</w:t>
      </w:r>
    </w:p>
    <w:p w14:paraId="127947C4"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𝑄</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r w:rsidRPr="003A0447">
        <w:rPr>
          <w:rFonts w:cs="Cambria Math"/>
          <w:szCs w:val="22"/>
          <w:vertAlign w:val="subscript"/>
        </w:rPr>
        <w:t xml:space="preserve"> </w:t>
      </w:r>
      <w:r>
        <w:rPr>
          <w:rFonts w:cs="Arial"/>
          <w:szCs w:val="22"/>
        </w:rPr>
        <w:tab/>
      </w:r>
      <w:r>
        <w:rPr>
          <w:rFonts w:cs="Arial"/>
          <w:szCs w:val="22"/>
        </w:rPr>
        <w:tab/>
      </w:r>
      <w:r w:rsidRPr="003A0447">
        <w:rPr>
          <w:rFonts w:cs="Arial"/>
          <w:szCs w:val="22"/>
        </w:rPr>
        <w:t>Quantity of methane produced in the anaerobic digester in year y (tCH</w:t>
      </w:r>
      <w:r w:rsidRPr="003A0447">
        <w:rPr>
          <w:rFonts w:cs="Arial"/>
          <w:szCs w:val="22"/>
          <w:vertAlign w:val="subscript"/>
        </w:rPr>
        <w:t>4</w:t>
      </w:r>
      <w:r w:rsidRPr="003A0447">
        <w:rPr>
          <w:rFonts w:cs="Arial"/>
          <w:szCs w:val="22"/>
        </w:rPr>
        <w:t>)</w:t>
      </w:r>
    </w:p>
    <w:p w14:paraId="51C2EB8A" w14:textId="77777777" w:rsidR="00B8785C" w:rsidRPr="003A0447" w:rsidRDefault="00B8785C" w:rsidP="00B8785C">
      <w:pPr>
        <w:spacing w:after="0" w:line="276" w:lineRule="auto"/>
        <w:ind w:left="1440" w:hanging="1440"/>
        <w:jc w:val="both"/>
        <w:rPr>
          <w:rFonts w:cs="Arial"/>
          <w:szCs w:val="22"/>
        </w:rPr>
      </w:pPr>
      <w:r w:rsidRPr="0060651E">
        <w:rPr>
          <w:rFonts w:ascii="Cambria Math" w:hAnsi="Cambria Math" w:cs="Cambria Math"/>
          <w:szCs w:val="22"/>
        </w:rPr>
        <w:t>𝐸𝐹</w:t>
      </w:r>
      <w:r w:rsidRPr="0060651E">
        <w:rPr>
          <w:rFonts w:ascii="Cambria Math" w:hAnsi="Cambria Math" w:cs="Cambria Math"/>
          <w:szCs w:val="22"/>
          <w:vertAlign w:val="subscript"/>
        </w:rPr>
        <w:t>𝐶𝐻</w:t>
      </w:r>
      <w:r w:rsidRPr="003A0447">
        <w:rPr>
          <w:rFonts w:cs="Arial"/>
          <w:szCs w:val="22"/>
          <w:vertAlign w:val="subscript"/>
        </w:rPr>
        <w:t>4,</w:t>
      </w:r>
      <w:r w:rsidRPr="003A0447">
        <w:rPr>
          <w:rFonts w:cs="Cambria Math"/>
          <w:szCs w:val="22"/>
          <w:vertAlign w:val="subscript"/>
        </w:rPr>
        <w:t xml:space="preserve"> </w:t>
      </w:r>
      <w:r w:rsidRPr="0060651E">
        <w:rPr>
          <w:rFonts w:ascii="Cambria Math" w:hAnsi="Cambria Math" w:cs="Cambria Math"/>
          <w:szCs w:val="22"/>
          <w:vertAlign w:val="subscript"/>
        </w:rPr>
        <w:t>𝑑𝑒𝑓𝑎𝑢𝑙𝑡</w:t>
      </w:r>
      <w:r w:rsidRPr="003A0447">
        <w:rPr>
          <w:rFonts w:cs="Arial"/>
          <w:szCs w:val="22"/>
        </w:rPr>
        <w:t xml:space="preserve"> </w:t>
      </w:r>
      <w:r>
        <w:rPr>
          <w:rFonts w:cs="Arial"/>
          <w:szCs w:val="22"/>
        </w:rPr>
        <w:tab/>
      </w:r>
      <w:r w:rsidRPr="003A0447">
        <w:rPr>
          <w:rFonts w:cs="Arial"/>
          <w:szCs w:val="22"/>
        </w:rPr>
        <w:t>Default emission factor for the fraction of CH</w:t>
      </w:r>
      <w:r w:rsidRPr="003A0447">
        <w:rPr>
          <w:rFonts w:cs="Arial"/>
          <w:szCs w:val="22"/>
          <w:vertAlign w:val="subscript"/>
        </w:rPr>
        <w:t>4</w:t>
      </w:r>
      <w:r w:rsidRPr="003A0447">
        <w:rPr>
          <w:rFonts w:cs="Arial"/>
          <w:szCs w:val="22"/>
        </w:rPr>
        <w:t xml:space="preserve"> produced that leak from the anaerobic digester (fraction) </w:t>
      </w:r>
    </w:p>
    <w:p w14:paraId="3DD2F5F5" w14:textId="77777777" w:rsidR="00B8785C" w:rsidRPr="003A0447" w:rsidRDefault="00B8785C" w:rsidP="00B8785C">
      <w:pPr>
        <w:spacing w:after="0" w:line="276" w:lineRule="auto"/>
        <w:jc w:val="both"/>
        <w:rPr>
          <w:rFonts w:cs="Arial"/>
          <w:szCs w:val="22"/>
        </w:rPr>
      </w:pP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3A0447">
        <w:rPr>
          <w:rFonts w:cs="Arial"/>
          <w:szCs w:val="22"/>
          <w:vertAlign w:val="subscript"/>
        </w:rPr>
        <w:t>4</w:t>
      </w:r>
      <w:r>
        <w:rPr>
          <w:rFonts w:cs="Arial"/>
          <w:szCs w:val="22"/>
        </w:rPr>
        <w:tab/>
      </w:r>
      <w:r w:rsidRPr="003A0447">
        <w:rPr>
          <w:rFonts w:cs="Arial"/>
          <w:szCs w:val="22"/>
        </w:rPr>
        <w:t>Global warming potential of CH</w:t>
      </w:r>
      <w:r w:rsidRPr="003A0447">
        <w:rPr>
          <w:rFonts w:cs="Arial"/>
          <w:szCs w:val="22"/>
          <w:vertAlign w:val="subscript"/>
        </w:rPr>
        <w:t>4</w:t>
      </w:r>
      <w:r w:rsidRPr="003A0447">
        <w:rPr>
          <w:rFonts w:cs="Arial"/>
          <w:szCs w:val="22"/>
        </w:rPr>
        <w:t xml:space="preserve"> (tCO</w:t>
      </w:r>
      <w:r w:rsidRPr="003A0447">
        <w:rPr>
          <w:rFonts w:cs="Arial"/>
          <w:szCs w:val="22"/>
          <w:vertAlign w:val="subscript"/>
        </w:rPr>
        <w:t>2</w:t>
      </w:r>
      <w:r w:rsidRPr="003A0447">
        <w:rPr>
          <w:rFonts w:cs="Arial"/>
          <w:szCs w:val="22"/>
        </w:rPr>
        <w:t xml:space="preserve"> / tCH</w:t>
      </w:r>
      <w:r w:rsidRPr="003A0447">
        <w:rPr>
          <w:rFonts w:cs="Arial"/>
          <w:szCs w:val="22"/>
          <w:vertAlign w:val="subscript"/>
        </w:rPr>
        <w:t>4</w:t>
      </w:r>
      <w:r w:rsidRPr="003A0447">
        <w:rPr>
          <w:rFonts w:cs="Arial"/>
          <w:szCs w:val="22"/>
        </w:rPr>
        <w:t>)</w:t>
      </w:r>
    </w:p>
    <w:p w14:paraId="61329643" w14:textId="77777777" w:rsidR="00B8785C" w:rsidRPr="003A0447" w:rsidRDefault="00B8785C" w:rsidP="00B8785C">
      <w:pPr>
        <w:spacing w:after="0" w:line="276" w:lineRule="auto"/>
        <w:jc w:val="both"/>
        <w:rPr>
          <w:rFonts w:cs="Arial"/>
          <w:szCs w:val="22"/>
        </w:rPr>
      </w:pPr>
    </w:p>
    <w:p w14:paraId="12DC965F" w14:textId="77777777" w:rsidR="00BF0257" w:rsidRPr="003A0447" w:rsidRDefault="00BF0257" w:rsidP="00BF0257">
      <w:pPr>
        <w:spacing w:after="0" w:line="276" w:lineRule="auto"/>
        <w:jc w:val="both"/>
        <w:rPr>
          <w:rFonts w:cs="Arial"/>
          <w:b/>
          <w:bCs/>
          <w:iCs/>
          <w:szCs w:val="22"/>
        </w:rPr>
      </w:pPr>
      <w:r w:rsidRPr="003A0447">
        <w:rPr>
          <w:rFonts w:cs="Arial"/>
          <w:b/>
          <w:bCs/>
          <w:iCs/>
          <w:szCs w:val="22"/>
        </w:rPr>
        <w:t>Application of “Tool to determine project emissions from flaring”</w:t>
      </w:r>
    </w:p>
    <w:p w14:paraId="33816A3E" w14:textId="77777777" w:rsidR="00BF0257" w:rsidRPr="003A0447" w:rsidRDefault="00BF0257" w:rsidP="00BF0257">
      <w:pPr>
        <w:spacing w:after="0" w:line="276" w:lineRule="auto"/>
        <w:jc w:val="both"/>
        <w:rPr>
          <w:rFonts w:cs="Arial"/>
          <w:iCs/>
          <w:szCs w:val="22"/>
        </w:rPr>
      </w:pPr>
      <w:r w:rsidRPr="003A0447">
        <w:rPr>
          <w:rFonts w:cs="Arial"/>
          <w:iCs/>
          <w:szCs w:val="22"/>
        </w:rPr>
        <w:t xml:space="preserve">According to </w:t>
      </w:r>
      <w:r>
        <w:rPr>
          <w:rFonts w:cs="Arial"/>
          <w:iCs/>
          <w:szCs w:val="22"/>
        </w:rPr>
        <w:t xml:space="preserve">TOOL06: </w:t>
      </w:r>
      <w:r w:rsidRPr="003A0447">
        <w:rPr>
          <w:rFonts w:cs="Arial"/>
          <w:iCs/>
          <w:szCs w:val="22"/>
        </w:rPr>
        <w:t>“Project emission from flaring” Version 0</w:t>
      </w:r>
      <w:r>
        <w:rPr>
          <w:rFonts w:cs="Arial"/>
          <w:iCs/>
          <w:szCs w:val="22"/>
        </w:rPr>
        <w:t>4</w:t>
      </w:r>
      <w:r w:rsidRPr="003A0447">
        <w:rPr>
          <w:rFonts w:cs="Arial"/>
          <w:iCs/>
          <w:szCs w:val="22"/>
        </w:rPr>
        <w:t>.0.0”, the project emissions from flaring of the residual gas stream PE</w:t>
      </w:r>
      <w:r w:rsidRPr="003A0447">
        <w:rPr>
          <w:rFonts w:cs="Arial"/>
          <w:iCs/>
          <w:szCs w:val="22"/>
          <w:vertAlign w:val="subscript"/>
        </w:rPr>
        <w:t xml:space="preserve">flare,y </w:t>
      </w:r>
      <w:r w:rsidRPr="003A0447">
        <w:rPr>
          <w:rFonts w:cs="Arial"/>
          <w:iCs/>
          <w:szCs w:val="22"/>
        </w:rPr>
        <w:t>are determined considering the following steps:</w:t>
      </w:r>
    </w:p>
    <w:p w14:paraId="06D59B0D" w14:textId="77777777" w:rsidR="00BF0257" w:rsidRPr="003A0447" w:rsidRDefault="00BF0257" w:rsidP="00BF0257">
      <w:pPr>
        <w:spacing w:after="0" w:line="276" w:lineRule="auto"/>
        <w:ind w:left="720"/>
        <w:jc w:val="both"/>
        <w:rPr>
          <w:rFonts w:cs="Arial"/>
          <w:iCs/>
          <w:szCs w:val="22"/>
        </w:rPr>
      </w:pPr>
      <w:r w:rsidRPr="003A0447">
        <w:rPr>
          <w:rFonts w:cs="Arial"/>
          <w:iCs/>
          <w:szCs w:val="22"/>
        </w:rPr>
        <w:t xml:space="preserve">STEP 1: Determination of the mass flow rate of the residual gas </w:t>
      </w:r>
    </w:p>
    <w:p w14:paraId="4BAA02FC" w14:textId="77777777" w:rsidR="00BF0257" w:rsidRPr="003A0447" w:rsidRDefault="00BF0257" w:rsidP="00BF0257">
      <w:pPr>
        <w:spacing w:after="0" w:line="276" w:lineRule="auto"/>
        <w:ind w:left="720"/>
        <w:jc w:val="both"/>
        <w:rPr>
          <w:rFonts w:cs="Arial"/>
          <w:iCs/>
          <w:szCs w:val="22"/>
        </w:rPr>
      </w:pPr>
      <w:r w:rsidRPr="003A0447">
        <w:rPr>
          <w:rFonts w:cs="Arial"/>
          <w:iCs/>
          <w:szCs w:val="22"/>
        </w:rPr>
        <w:t>STEP 2: Determination of the hourly flare efficiency</w:t>
      </w:r>
    </w:p>
    <w:p w14:paraId="54415F67" w14:textId="77777777" w:rsidR="00BF0257" w:rsidRPr="003A0447" w:rsidRDefault="00BF0257" w:rsidP="00BF0257">
      <w:pPr>
        <w:spacing w:after="0" w:line="276" w:lineRule="auto"/>
        <w:ind w:left="720"/>
        <w:jc w:val="both"/>
        <w:rPr>
          <w:rFonts w:cs="Arial"/>
          <w:iCs/>
          <w:szCs w:val="22"/>
        </w:rPr>
      </w:pPr>
      <w:r w:rsidRPr="003A0447">
        <w:rPr>
          <w:rFonts w:cs="Arial"/>
          <w:iCs/>
          <w:szCs w:val="22"/>
        </w:rPr>
        <w:t>STEP 3: Calculation of project emissions from flaring</w:t>
      </w:r>
    </w:p>
    <w:p w14:paraId="6AF5D4CC" w14:textId="77777777" w:rsidR="00BF0257" w:rsidRPr="003A0447" w:rsidRDefault="00BF0257" w:rsidP="00BF0257">
      <w:pPr>
        <w:spacing w:after="0" w:line="276" w:lineRule="auto"/>
        <w:jc w:val="both"/>
        <w:rPr>
          <w:rFonts w:cs="Arial"/>
          <w:iCs/>
          <w:szCs w:val="22"/>
        </w:rPr>
      </w:pPr>
    </w:p>
    <w:p w14:paraId="73F182E7" w14:textId="77777777" w:rsidR="00BF0257" w:rsidRPr="003A0447" w:rsidRDefault="00BF0257" w:rsidP="00BF0257">
      <w:pPr>
        <w:spacing w:after="0" w:line="276" w:lineRule="auto"/>
        <w:jc w:val="both"/>
        <w:rPr>
          <w:rFonts w:cs="Arial"/>
          <w:iCs/>
          <w:szCs w:val="22"/>
        </w:rPr>
      </w:pPr>
      <w:r w:rsidRPr="003A0447">
        <w:rPr>
          <w:rFonts w:cs="Arial"/>
          <w:iCs/>
          <w:szCs w:val="22"/>
        </w:rPr>
        <w:t>The calculation procedure in this tool determines the flow rate of methane before and after the destruction in the flare, taking into account the amount of air supplied to the combustion reaction and the exhaust gas composition (oxygen and methane).</w:t>
      </w:r>
    </w:p>
    <w:p w14:paraId="1337CE3C" w14:textId="77777777" w:rsidR="00BF0257" w:rsidRPr="003A0447" w:rsidRDefault="00BF0257" w:rsidP="00BF0257">
      <w:pPr>
        <w:spacing w:after="0" w:line="276" w:lineRule="auto"/>
        <w:jc w:val="both"/>
        <w:rPr>
          <w:rFonts w:cs="Arial"/>
          <w:iCs/>
          <w:szCs w:val="22"/>
        </w:rPr>
      </w:pPr>
    </w:p>
    <w:p w14:paraId="5EEF8014" w14:textId="77777777" w:rsidR="00BF0257" w:rsidRPr="003A0447" w:rsidRDefault="00BF0257" w:rsidP="00BF0257">
      <w:pPr>
        <w:spacing w:after="0" w:line="276" w:lineRule="auto"/>
        <w:jc w:val="both"/>
        <w:rPr>
          <w:rFonts w:cs="Arial"/>
          <w:iCs/>
          <w:szCs w:val="22"/>
        </w:rPr>
      </w:pPr>
      <w:r w:rsidRPr="003A0447">
        <w:rPr>
          <w:rFonts w:cs="Arial"/>
          <w:iCs/>
          <w:szCs w:val="22"/>
        </w:rPr>
        <w:t>The calculation procedure in this tool determines the project emissions from flaring the residual gas (PE</w:t>
      </w:r>
      <w:r w:rsidRPr="003A0447">
        <w:rPr>
          <w:rFonts w:cs="Arial"/>
          <w:iCs/>
          <w:szCs w:val="22"/>
          <w:vertAlign w:val="subscript"/>
        </w:rPr>
        <w:t>flare,y</w:t>
      </w:r>
      <w:r w:rsidRPr="003A0447">
        <w:rPr>
          <w:rFonts w:cs="Arial"/>
          <w:iCs/>
          <w:szCs w:val="22"/>
        </w:rPr>
        <w:t>) based on the flare efficiency (</w:t>
      </w:r>
      <w:r w:rsidRPr="003A0447">
        <w:rPr>
          <w:rFonts w:ascii="Calibri" w:hAnsi="Calibri" w:cs="Calibri"/>
          <w:iCs/>
          <w:szCs w:val="22"/>
        </w:rPr>
        <w:t>ƞ</w:t>
      </w:r>
      <w:r w:rsidRPr="003A0447">
        <w:rPr>
          <w:rFonts w:cs="Arial"/>
          <w:iCs/>
          <w:szCs w:val="22"/>
          <w:vertAlign w:val="subscript"/>
        </w:rPr>
        <w:t>flare,m</w:t>
      </w:r>
      <w:r w:rsidRPr="003A0447">
        <w:rPr>
          <w:rFonts w:cs="Arial"/>
          <w:iCs/>
          <w:szCs w:val="22"/>
        </w:rPr>
        <w:t>) and the mass flow of methane to the flare (F</w:t>
      </w:r>
      <w:r w:rsidRPr="003A0447">
        <w:rPr>
          <w:rFonts w:cs="Arial"/>
          <w:iCs/>
          <w:szCs w:val="22"/>
          <w:vertAlign w:val="subscript"/>
        </w:rPr>
        <w:t>CH4,RG,m</w:t>
      </w:r>
      <w:r w:rsidRPr="003A0447">
        <w:rPr>
          <w:rFonts w:cs="Arial"/>
          <w:iCs/>
          <w:szCs w:val="22"/>
        </w:rPr>
        <w:t>). The flare efficiency is determined for each minute m of year y based either on monitored data or default values.</w:t>
      </w:r>
    </w:p>
    <w:p w14:paraId="25116685" w14:textId="77777777" w:rsidR="00BF0257" w:rsidRPr="003A0447" w:rsidRDefault="00BF0257" w:rsidP="00BF0257">
      <w:pPr>
        <w:spacing w:after="0" w:line="276" w:lineRule="auto"/>
        <w:jc w:val="both"/>
        <w:rPr>
          <w:rFonts w:cs="Arial"/>
          <w:iCs/>
          <w:szCs w:val="22"/>
        </w:rPr>
      </w:pPr>
    </w:p>
    <w:p w14:paraId="2796BB55" w14:textId="77777777" w:rsidR="00BF0257" w:rsidRDefault="00BF0257" w:rsidP="00BF0257">
      <w:pPr>
        <w:spacing w:after="0" w:line="276" w:lineRule="auto"/>
        <w:jc w:val="both"/>
        <w:rPr>
          <w:rFonts w:cs="Arial"/>
          <w:iCs/>
          <w:szCs w:val="22"/>
        </w:rPr>
      </w:pPr>
      <w:r w:rsidRPr="003A0447">
        <w:rPr>
          <w:rFonts w:cs="Arial"/>
          <w:iCs/>
          <w:szCs w:val="22"/>
        </w:rPr>
        <w:t>The project activity applies an enclosed flare. The temperature in the exhaust gas of the flare is measured to determine whether the flare is operating or not.</w:t>
      </w:r>
    </w:p>
    <w:p w14:paraId="5C9D7C80" w14:textId="77777777" w:rsidR="00BF0257" w:rsidRPr="003A0447" w:rsidRDefault="00BF0257" w:rsidP="00BF0257">
      <w:pPr>
        <w:spacing w:after="0" w:line="276" w:lineRule="auto"/>
        <w:jc w:val="both"/>
        <w:rPr>
          <w:rFonts w:cs="Arial"/>
          <w:iCs/>
          <w:szCs w:val="22"/>
        </w:rPr>
      </w:pPr>
    </w:p>
    <w:p w14:paraId="20BE256D" w14:textId="77777777" w:rsidR="00BF0257" w:rsidRDefault="00BF0257" w:rsidP="00BF0257">
      <w:pPr>
        <w:spacing w:after="0" w:line="276" w:lineRule="auto"/>
        <w:contextualSpacing w:val="0"/>
        <w:rPr>
          <w:rFonts w:cs="Arial"/>
          <w:b/>
          <w:bCs/>
          <w:iCs/>
          <w:szCs w:val="22"/>
        </w:rPr>
      </w:pPr>
      <w:r w:rsidRPr="003A0447">
        <w:rPr>
          <w:rFonts w:cs="Arial"/>
          <w:b/>
          <w:bCs/>
          <w:iCs/>
          <w:szCs w:val="22"/>
        </w:rPr>
        <w:t>STEP 1. Determination of the mass flow rate of the residual gas</w:t>
      </w:r>
    </w:p>
    <w:p w14:paraId="39AE81CB" w14:textId="77777777" w:rsidR="00BF0257" w:rsidRPr="003A0447" w:rsidRDefault="00BF0257" w:rsidP="00BF0257">
      <w:pPr>
        <w:spacing w:after="0" w:line="276" w:lineRule="auto"/>
        <w:contextualSpacing w:val="0"/>
        <w:jc w:val="both"/>
        <w:rPr>
          <w:rFonts w:cs="Arial"/>
          <w:b/>
          <w:bCs/>
          <w:iCs/>
          <w:szCs w:val="22"/>
        </w:rPr>
      </w:pPr>
      <w:r w:rsidRPr="003A0447">
        <w:rPr>
          <w:rFonts w:cs="Arial"/>
          <w:iCs/>
          <w:szCs w:val="22"/>
        </w:rPr>
        <w:t>This step calculates the residual gas mass flow rate in each hour h, based on the volumetric flow rate and the density of the residual gas. The density of the residual gas is determined based on the volumetric fraction of all components in the gas.</w:t>
      </w:r>
    </w:p>
    <w:p w14:paraId="76B60F40" w14:textId="77777777" w:rsidR="00BF0257" w:rsidRPr="003A0447" w:rsidRDefault="00BF0257" w:rsidP="00BF0257">
      <w:pPr>
        <w:spacing w:after="0" w:line="276" w:lineRule="auto"/>
        <w:jc w:val="both"/>
        <w:rPr>
          <w:rFonts w:cs="Arial"/>
          <w:iCs/>
          <w:szCs w:val="22"/>
        </w:rPr>
      </w:pPr>
    </w:p>
    <w:p w14:paraId="41740788" w14:textId="77777777" w:rsidR="00BF0257" w:rsidRPr="003A0447" w:rsidRDefault="00BF0257" w:rsidP="00BF0257">
      <w:pPr>
        <w:spacing w:after="0" w:line="276" w:lineRule="auto"/>
        <w:jc w:val="both"/>
        <w:rPr>
          <w:rFonts w:cs="Arial"/>
          <w:iCs/>
          <w:szCs w:val="22"/>
        </w:rPr>
      </w:pPr>
      <w:r w:rsidRPr="003A0447">
        <w:rPr>
          <w:rFonts w:cs="Arial"/>
          <w:iCs/>
          <w:szCs w:val="22"/>
        </w:rPr>
        <w:t>The following requirements apply:</w:t>
      </w:r>
    </w:p>
    <w:p w14:paraId="1B51BADC" w14:textId="77777777" w:rsidR="00BF0257" w:rsidRPr="003A0447" w:rsidRDefault="00BF0257" w:rsidP="00BF0257">
      <w:pPr>
        <w:pStyle w:val="ListParagraph"/>
        <w:widowControl w:val="0"/>
        <w:numPr>
          <w:ilvl w:val="0"/>
          <w:numId w:val="169"/>
        </w:numPr>
        <w:autoSpaceDE w:val="0"/>
        <w:autoSpaceDN w:val="0"/>
        <w:spacing w:after="0" w:line="276" w:lineRule="auto"/>
        <w:contextualSpacing w:val="0"/>
        <w:jc w:val="both"/>
        <w:rPr>
          <w:rFonts w:cs="Arial"/>
          <w:iCs/>
          <w:szCs w:val="22"/>
        </w:rPr>
      </w:pPr>
      <w:r w:rsidRPr="003A0447">
        <w:rPr>
          <w:rFonts w:cs="Arial"/>
          <w:iCs/>
          <w:szCs w:val="22"/>
        </w:rPr>
        <w:t>The gaseous stream tool shall be applied to the residual gas;</w:t>
      </w:r>
    </w:p>
    <w:p w14:paraId="297A4438" w14:textId="77777777" w:rsidR="00BF0257" w:rsidRPr="003A0447" w:rsidRDefault="00BF0257" w:rsidP="00BF0257">
      <w:pPr>
        <w:pStyle w:val="ListParagraph"/>
        <w:widowControl w:val="0"/>
        <w:numPr>
          <w:ilvl w:val="0"/>
          <w:numId w:val="168"/>
        </w:numPr>
        <w:autoSpaceDE w:val="0"/>
        <w:autoSpaceDN w:val="0"/>
        <w:spacing w:after="0" w:line="276" w:lineRule="auto"/>
        <w:contextualSpacing w:val="0"/>
        <w:jc w:val="both"/>
        <w:rPr>
          <w:rFonts w:cs="Arial"/>
          <w:iCs/>
          <w:szCs w:val="22"/>
        </w:rPr>
      </w:pPr>
      <w:r w:rsidRPr="003A0447">
        <w:rPr>
          <w:rFonts w:cs="Arial"/>
          <w:iCs/>
          <w:szCs w:val="22"/>
        </w:rPr>
        <w:t>The flow of the gaseous stream shall be measured continuously;</w:t>
      </w:r>
    </w:p>
    <w:p w14:paraId="5297D7F5" w14:textId="77777777" w:rsidR="00BF0257" w:rsidRPr="003A0447" w:rsidRDefault="00BF0257" w:rsidP="00BF0257">
      <w:pPr>
        <w:pStyle w:val="ListParagraph"/>
        <w:widowControl w:val="0"/>
        <w:numPr>
          <w:ilvl w:val="0"/>
          <w:numId w:val="168"/>
        </w:numPr>
        <w:autoSpaceDE w:val="0"/>
        <w:autoSpaceDN w:val="0"/>
        <w:spacing w:after="0" w:line="276" w:lineRule="auto"/>
        <w:contextualSpacing w:val="0"/>
        <w:jc w:val="both"/>
        <w:rPr>
          <w:rFonts w:cs="Arial"/>
          <w:iCs/>
          <w:szCs w:val="22"/>
        </w:rPr>
      </w:pPr>
      <w:r w:rsidRPr="003A0447">
        <w:rPr>
          <w:rFonts w:cs="Arial"/>
          <w:iCs/>
          <w:szCs w:val="22"/>
        </w:rPr>
        <w:t>CH</w:t>
      </w:r>
      <w:r w:rsidRPr="003A0447">
        <w:rPr>
          <w:rFonts w:cs="Arial"/>
          <w:iCs/>
          <w:szCs w:val="22"/>
          <w:vertAlign w:val="subscript"/>
        </w:rPr>
        <w:t>4</w:t>
      </w:r>
      <w:r w:rsidRPr="003A0447">
        <w:rPr>
          <w:rFonts w:cs="Arial"/>
          <w:iCs/>
          <w:szCs w:val="22"/>
        </w:rPr>
        <w:t xml:space="preserve"> is the greenhouse gas i for which the mass flow should be determined;</w:t>
      </w:r>
    </w:p>
    <w:p w14:paraId="2644B403" w14:textId="77777777" w:rsidR="00BF0257" w:rsidRPr="003A0447" w:rsidRDefault="00BF0257" w:rsidP="00BF0257">
      <w:pPr>
        <w:pStyle w:val="ListParagraph"/>
        <w:widowControl w:val="0"/>
        <w:numPr>
          <w:ilvl w:val="0"/>
          <w:numId w:val="168"/>
        </w:numPr>
        <w:autoSpaceDE w:val="0"/>
        <w:autoSpaceDN w:val="0"/>
        <w:spacing w:after="0" w:line="276" w:lineRule="auto"/>
        <w:contextualSpacing w:val="0"/>
        <w:jc w:val="both"/>
        <w:rPr>
          <w:rFonts w:cs="Arial"/>
          <w:iCs/>
          <w:szCs w:val="22"/>
        </w:rPr>
      </w:pPr>
      <w:r w:rsidRPr="003A0447">
        <w:rPr>
          <w:rFonts w:cs="Arial"/>
          <w:iCs/>
          <w:szCs w:val="22"/>
        </w:rPr>
        <w:t>The simplification offered for calculating the molecular mass of the gaseous stream is valid (equation 3 and 17 in the tool); and</w:t>
      </w:r>
    </w:p>
    <w:p w14:paraId="34BAA10C" w14:textId="77777777" w:rsidR="00BF0257" w:rsidRPr="003A0447" w:rsidRDefault="00BF0257" w:rsidP="00BF0257">
      <w:pPr>
        <w:pStyle w:val="ListParagraph"/>
        <w:widowControl w:val="0"/>
        <w:numPr>
          <w:ilvl w:val="0"/>
          <w:numId w:val="168"/>
        </w:numPr>
        <w:autoSpaceDE w:val="0"/>
        <w:autoSpaceDN w:val="0"/>
        <w:spacing w:after="0" w:line="276" w:lineRule="auto"/>
        <w:contextualSpacing w:val="0"/>
        <w:jc w:val="both"/>
        <w:rPr>
          <w:rFonts w:cs="Arial"/>
          <w:iCs/>
          <w:szCs w:val="22"/>
        </w:rPr>
      </w:pPr>
      <w:r w:rsidRPr="003A0447">
        <w:rPr>
          <w:rFonts w:cs="Arial"/>
          <w:iCs/>
          <w:szCs w:val="22"/>
        </w:rPr>
        <w:t xml:space="preserve">The time interval t for which mass flow should be calculated is every minute m </w:t>
      </w:r>
    </w:p>
    <w:p w14:paraId="76C1078C" w14:textId="77777777" w:rsidR="00BF0257" w:rsidRPr="003A0447" w:rsidRDefault="00BF0257" w:rsidP="00BF0257">
      <w:pPr>
        <w:spacing w:after="0" w:line="276" w:lineRule="auto"/>
        <w:jc w:val="both"/>
        <w:rPr>
          <w:rFonts w:cs="Arial"/>
          <w:iCs/>
          <w:szCs w:val="22"/>
        </w:rPr>
      </w:pPr>
    </w:p>
    <w:p w14:paraId="664B7CEB" w14:textId="77777777" w:rsidR="00BF0257" w:rsidRPr="003A0447" w:rsidRDefault="00BF0257" w:rsidP="00BF0257">
      <w:pPr>
        <w:spacing w:after="0" w:line="276" w:lineRule="auto"/>
        <w:jc w:val="both"/>
        <w:rPr>
          <w:rFonts w:cs="Arial"/>
          <w:iCs/>
          <w:szCs w:val="22"/>
        </w:rPr>
      </w:pPr>
      <w:r w:rsidRPr="003A0447">
        <w:rPr>
          <w:rFonts w:cs="Arial"/>
          <w:iCs/>
          <w:szCs w:val="22"/>
        </w:rPr>
        <w:t>F</w:t>
      </w:r>
      <w:r w:rsidRPr="003A0447">
        <w:rPr>
          <w:rFonts w:cs="Arial"/>
          <w:iCs/>
          <w:szCs w:val="22"/>
          <w:vertAlign w:val="subscript"/>
        </w:rPr>
        <w:t xml:space="preserve">CH4,m </w:t>
      </w:r>
      <w:r w:rsidRPr="003A0447">
        <w:rPr>
          <w:rFonts w:cs="Arial"/>
          <w:iCs/>
          <w:szCs w:val="22"/>
        </w:rPr>
        <w:t>which is measured as the mass flow during minute m shall then be used to determine the mass of methane in kilograms fed to the flare in minute m (F</w:t>
      </w:r>
      <w:r w:rsidRPr="003A0447">
        <w:rPr>
          <w:rFonts w:cs="Arial"/>
          <w:iCs/>
          <w:szCs w:val="22"/>
          <w:vertAlign w:val="subscript"/>
        </w:rPr>
        <w:t>CH4,RG,m</w:t>
      </w:r>
      <w:r w:rsidRPr="003A0447">
        <w:rPr>
          <w:rFonts w:cs="Arial"/>
          <w:iCs/>
          <w:szCs w:val="22"/>
        </w:rPr>
        <w:t>). F</w:t>
      </w:r>
      <w:r w:rsidRPr="003A0447">
        <w:rPr>
          <w:rFonts w:cs="Arial"/>
          <w:iCs/>
          <w:szCs w:val="22"/>
          <w:vertAlign w:val="subscript"/>
        </w:rPr>
        <w:t xml:space="preserve">CH4,m </w:t>
      </w:r>
      <w:r w:rsidRPr="003A0447">
        <w:rPr>
          <w:rFonts w:cs="Arial"/>
          <w:iCs/>
          <w:szCs w:val="22"/>
        </w:rPr>
        <w:t xml:space="preserve">is determined on wet-dry basis due to difficulties to demonstrate that the temperature is above 60 </w:t>
      </w:r>
      <w:r w:rsidRPr="00F55C74">
        <w:rPr>
          <w:rFonts w:cs="Arial"/>
          <w:iCs/>
          <w:szCs w:val="22"/>
        </w:rPr>
        <w:t>Celsius</w:t>
      </w:r>
      <w:r w:rsidRPr="003A0447">
        <w:rPr>
          <w:rFonts w:cs="Arial"/>
          <w:iCs/>
          <w:szCs w:val="22"/>
        </w:rPr>
        <w:t>.</w:t>
      </w:r>
    </w:p>
    <w:p w14:paraId="79043555" w14:textId="77777777" w:rsidR="00BF0257" w:rsidRPr="003A0447" w:rsidRDefault="00BF0257" w:rsidP="00BF0257">
      <w:pPr>
        <w:spacing w:after="0" w:line="276" w:lineRule="auto"/>
        <w:jc w:val="both"/>
        <w:rPr>
          <w:rFonts w:cs="Arial"/>
          <w:iCs/>
          <w:szCs w:val="22"/>
        </w:rPr>
      </w:pPr>
    </w:p>
    <w:p w14:paraId="317F08A6" w14:textId="77777777" w:rsidR="00BF0257" w:rsidRPr="003A0447" w:rsidRDefault="00BF0257" w:rsidP="00BF0257">
      <w:pPr>
        <w:spacing w:after="0" w:line="276" w:lineRule="auto"/>
        <w:jc w:val="both"/>
        <w:rPr>
          <w:rFonts w:cs="Arial"/>
          <w:iCs/>
          <w:szCs w:val="22"/>
        </w:rPr>
      </w:pPr>
      <w:r w:rsidRPr="003A0447">
        <w:rPr>
          <w:rFonts w:cs="Arial"/>
          <w:iCs/>
          <w:szCs w:val="22"/>
        </w:rPr>
        <w:t xml:space="preserve">The calculation follows the procedure as described by the </w:t>
      </w:r>
      <w:r>
        <w:rPr>
          <w:rFonts w:cs="Arial"/>
          <w:iCs/>
          <w:szCs w:val="22"/>
        </w:rPr>
        <w:t xml:space="preserve">TOOL08: </w:t>
      </w:r>
      <w:r w:rsidRPr="003A0447">
        <w:rPr>
          <w:rFonts w:cs="Arial"/>
          <w:iCs/>
          <w:szCs w:val="22"/>
        </w:rPr>
        <w:t>“Tool to determine the mass flow of a greenhouse gas in a gaseous stream”</w:t>
      </w:r>
      <w:r>
        <w:rPr>
          <w:rFonts w:cs="Arial"/>
          <w:iCs/>
          <w:szCs w:val="22"/>
        </w:rPr>
        <w:t xml:space="preserve"> Version 03.0</w:t>
      </w:r>
      <w:r w:rsidRPr="003A0447">
        <w:rPr>
          <w:rFonts w:cs="Arial"/>
          <w:iCs/>
          <w:szCs w:val="22"/>
        </w:rPr>
        <w:t>. Option C is applied: Same basis (wet-dry basis) is considered for the measurement of the volumetric flow rate of the residual gas and the measurement of the volumetric fraction of methane in the residual gas.</w:t>
      </w:r>
    </w:p>
    <w:p w14:paraId="717B8B10" w14:textId="77777777" w:rsidR="00BF0257" w:rsidRPr="003A0447" w:rsidRDefault="00BF0257" w:rsidP="00BF0257">
      <w:pPr>
        <w:spacing w:after="0" w:line="276" w:lineRule="auto"/>
        <w:jc w:val="both"/>
        <w:rPr>
          <w:rFonts w:cs="Arial"/>
          <w:iCs/>
          <w:szCs w:val="22"/>
        </w:rPr>
      </w:pPr>
    </w:p>
    <w:p w14:paraId="2B92DEF2" w14:textId="77777777" w:rsidR="00BF0257" w:rsidRPr="003A0447" w:rsidRDefault="00BF0257" w:rsidP="00BF0257">
      <w:pPr>
        <w:spacing w:after="0" w:line="276" w:lineRule="auto"/>
        <w:jc w:val="both"/>
        <w:rPr>
          <w:rFonts w:cs="Arial"/>
          <w:iCs/>
          <w:szCs w:val="22"/>
        </w:rPr>
      </w:pPr>
      <w:r w:rsidRPr="003A0447">
        <w:rPr>
          <w:rFonts w:cs="Arial"/>
          <w:iCs/>
          <w:szCs w:val="22"/>
        </w:rPr>
        <w:t>In order to determine the mass flow of CH</w:t>
      </w:r>
      <w:r w:rsidRPr="003A0447">
        <w:rPr>
          <w:rFonts w:cs="Arial"/>
          <w:iCs/>
          <w:szCs w:val="22"/>
          <w:vertAlign w:val="subscript"/>
        </w:rPr>
        <w:t>4</w:t>
      </w:r>
      <w:r w:rsidRPr="003A0447">
        <w:rPr>
          <w:rFonts w:cs="Arial"/>
          <w:iCs/>
          <w:szCs w:val="22"/>
        </w:rPr>
        <w:t>, the equations mentioned above in the present document shall be used.</w:t>
      </w:r>
    </w:p>
    <w:p w14:paraId="3C7FC6C0" w14:textId="77777777" w:rsidR="00BF0257" w:rsidRPr="003A0447" w:rsidRDefault="00BF0257" w:rsidP="00BF0257">
      <w:pPr>
        <w:spacing w:after="0" w:line="276" w:lineRule="auto"/>
        <w:jc w:val="both"/>
        <w:rPr>
          <w:rFonts w:cs="Arial"/>
          <w:iCs/>
          <w:szCs w:val="22"/>
        </w:rPr>
      </w:pPr>
    </w:p>
    <w:p w14:paraId="0CF88F9E" w14:textId="77777777" w:rsidR="00BF0257" w:rsidRPr="003A0447" w:rsidRDefault="00BF0257" w:rsidP="00BF0257">
      <w:pPr>
        <w:spacing w:after="0" w:line="276" w:lineRule="auto"/>
        <w:jc w:val="both"/>
        <w:rPr>
          <w:rFonts w:cs="Arial"/>
          <w:iCs/>
          <w:szCs w:val="22"/>
        </w:rPr>
      </w:pPr>
      <w:r w:rsidRPr="004A586D">
        <w:rPr>
          <w:rFonts w:cs="Arial"/>
          <w:iCs/>
          <w:szCs w:val="22"/>
        </w:rPr>
        <w:t>The mass flow of greenhouse gas i</w:t>
      </w:r>
      <w:r>
        <w:rPr>
          <w:rFonts w:cs="Arial"/>
          <w:iCs/>
          <w:szCs w:val="22"/>
        </w:rPr>
        <w:t xml:space="preserve"> </w:t>
      </w:r>
      <w:r w:rsidRPr="003A0447">
        <w:rPr>
          <w:rFonts w:cs="Arial"/>
          <w:iCs/>
          <w:szCs w:val="22"/>
        </w:rPr>
        <w:t>(F</w:t>
      </w:r>
      <w:r w:rsidRPr="003A0447">
        <w:rPr>
          <w:rFonts w:cs="Arial"/>
          <w:iCs/>
          <w:szCs w:val="22"/>
          <w:vertAlign w:val="subscript"/>
        </w:rPr>
        <w:t>CH4,</w:t>
      </w:r>
      <w:r>
        <w:rPr>
          <w:rFonts w:cs="Arial"/>
          <w:iCs/>
          <w:szCs w:val="22"/>
          <w:vertAlign w:val="subscript"/>
        </w:rPr>
        <w:t>t</w:t>
      </w:r>
      <w:r w:rsidRPr="003A0447">
        <w:rPr>
          <w:rFonts w:cs="Arial"/>
          <w:iCs/>
          <w:szCs w:val="22"/>
        </w:rPr>
        <w:t>) is determined as follows:</w:t>
      </w:r>
    </w:p>
    <w:p w14:paraId="36AA4809" w14:textId="77777777" w:rsidR="00BF0257" w:rsidRPr="003A0447" w:rsidRDefault="00BF0257" w:rsidP="00BF0257">
      <w:pPr>
        <w:spacing w:after="0" w:line="276" w:lineRule="auto"/>
        <w:jc w:val="both"/>
        <w:rPr>
          <w:rFonts w:cs="Arial"/>
          <w:iCs/>
          <w:szCs w:val="22"/>
        </w:rPr>
      </w:pPr>
    </w:p>
    <w:p w14:paraId="3D9A5E7B" w14:textId="03E26699" w:rsidR="00BF0257" w:rsidRPr="003A0447" w:rsidRDefault="00000000" w:rsidP="00BF0257">
      <w:pPr>
        <w:spacing w:after="0" w:line="276" w:lineRule="auto"/>
        <w:jc w:val="center"/>
        <w:rPr>
          <w:rFonts w:cs="Arial"/>
          <w:b/>
          <w:bCs/>
          <w:szCs w:val="22"/>
        </w:rPr>
      </w:pPr>
      <m:oMath>
        <m:sSub>
          <m:sSubPr>
            <m:ctrlPr>
              <w:rPr>
                <w:rFonts w:ascii="Cambria Math" w:hAnsi="Cambria Math" w:cs="Arial"/>
                <w:i/>
                <w:szCs w:val="22"/>
              </w:rPr>
            </m:ctrlPr>
          </m:sSubPr>
          <m:e>
            <m:r>
              <w:rPr>
                <w:rFonts w:ascii="Cambria Math" w:hAnsi="Cambria Math" w:cs="Arial"/>
                <w:szCs w:val="22"/>
              </w:rPr>
              <m:t>F</m:t>
            </m:r>
          </m:e>
          <m:sub>
            <m:r>
              <w:rPr>
                <w:rFonts w:ascii="Cambria Math" w:hAnsi="Cambria Math" w:cs="Arial"/>
                <w:szCs w:val="22"/>
              </w:rPr>
              <m:t>CH4,t</m:t>
            </m:r>
          </m:sub>
        </m:sSub>
        <m:r>
          <w:rPr>
            <w:rFonts w:ascii="Cambria Math" w:hAnsi="Cambria Math" w:cs="Arial"/>
            <w:szCs w:val="22"/>
            <w:vertAlign w:val="subscript"/>
          </w:rPr>
          <m:t xml:space="preserve"> </m:t>
        </m:r>
        <m:r>
          <w:rPr>
            <w:rFonts w:ascii="Cambria Math" w:hAnsi="Cambria Math" w:cs="Arial"/>
            <w:szCs w:val="22"/>
          </w:rPr>
          <m:t xml:space="preserve">= </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t,db</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υ</m:t>
            </m:r>
          </m:e>
          <m:sub>
            <m:r>
              <w:rPr>
                <w:rFonts w:ascii="Cambria Math" w:hAnsi="Cambria Math" w:cs="Arial"/>
                <w:szCs w:val="22"/>
              </w:rPr>
              <m:t>CH4,db,t</m:t>
            </m:r>
          </m:sub>
        </m:sSub>
        <m:r>
          <w:rPr>
            <w:rFonts w:ascii="Cambria Math" w:hAnsi="Cambria Math" w:cs="Arial"/>
            <w:szCs w:val="22"/>
          </w:rPr>
          <m:t>×</m:t>
        </m:r>
        <m:r>
          <w:rPr>
            <w:rFonts w:ascii="Cambria Math" w:hAnsi="Cambria Math" w:cs="Arial"/>
            <w:szCs w:val="22"/>
            <w:vertAlign w:val="subscript"/>
          </w:rPr>
          <m:t xml:space="preserve"> </m:t>
        </m:r>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CH4,n</m:t>
            </m:r>
          </m:sub>
        </m:sSub>
      </m:oMath>
      <w:r w:rsidR="00BF0257">
        <w:rPr>
          <w:rFonts w:eastAsiaTheme="minorEastAsia" w:cs="Arial"/>
          <w:szCs w:val="22"/>
        </w:rPr>
        <w:tab/>
        <w:t>Equation 9 in TOOL08 V3</w:t>
      </w:r>
    </w:p>
    <w:p w14:paraId="66276D06" w14:textId="77777777" w:rsidR="00BF0257" w:rsidRDefault="00BF0257" w:rsidP="00BF0257">
      <w:pPr>
        <w:spacing w:after="0" w:line="276" w:lineRule="auto"/>
        <w:jc w:val="both"/>
        <w:rPr>
          <w:rFonts w:cs="Arial"/>
          <w:szCs w:val="22"/>
        </w:rPr>
      </w:pPr>
    </w:p>
    <w:p w14:paraId="118E5EF1" w14:textId="77777777" w:rsidR="00BF0257" w:rsidRPr="003A0447" w:rsidRDefault="00BF0257" w:rsidP="00BF0257">
      <w:pPr>
        <w:spacing w:after="0" w:line="276" w:lineRule="auto"/>
        <w:jc w:val="both"/>
        <w:rPr>
          <w:rFonts w:cs="Arial"/>
          <w:szCs w:val="22"/>
        </w:rPr>
      </w:pPr>
      <w:r w:rsidRPr="003A0447">
        <w:rPr>
          <w:rFonts w:cs="Arial"/>
          <w:szCs w:val="22"/>
        </w:rPr>
        <w:t>With</w:t>
      </w:r>
      <w:r>
        <w:rPr>
          <w:rFonts w:cs="Arial"/>
          <w:szCs w:val="22"/>
        </w:rPr>
        <w:t>:</w:t>
      </w:r>
    </w:p>
    <w:p w14:paraId="1DDCFC46" w14:textId="77777777" w:rsidR="00BF0257" w:rsidRPr="003A0447" w:rsidRDefault="00000000" w:rsidP="00BF0257">
      <w:pPr>
        <w:spacing w:after="0" w:line="276" w:lineRule="auto"/>
        <w:jc w:val="center"/>
        <w:rPr>
          <w:rFonts w:cs="Arial"/>
          <w:b/>
          <w:bCs/>
          <w:szCs w:val="22"/>
        </w:rPr>
      </w:pPr>
      <m:oMath>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CH4,n</m:t>
            </m:r>
          </m:sub>
        </m:sSub>
        <m:r>
          <w:rPr>
            <w:rFonts w:ascii="Cambria Math" w:hAnsi="Cambria Math" w:cs="Arial"/>
            <w:szCs w:val="22"/>
            <w:vertAlign w:val="subscript"/>
          </w:rPr>
          <m:t xml:space="preserve"> </m:t>
        </m:r>
        <m:r>
          <w:rPr>
            <w:rFonts w:ascii="Cambria Math" w:hAnsi="Cambria Math" w:cs="Arial"/>
            <w:szCs w:val="22"/>
          </w:rPr>
          <m:t xml:space="preserve">= </m:t>
        </m:r>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P</m:t>
                </m:r>
              </m:e>
              <m:sub>
                <m:r>
                  <w:rPr>
                    <w:rFonts w:ascii="Cambria Math" w:hAnsi="Cambria Math" w:cs="Arial"/>
                    <w:szCs w:val="22"/>
                  </w:rPr>
                  <m:t>n</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MM</m:t>
                </m:r>
              </m:e>
              <m:sub>
                <m:r>
                  <w:rPr>
                    <w:rFonts w:ascii="Cambria Math" w:hAnsi="Cambria Math" w:cs="Arial"/>
                    <w:szCs w:val="22"/>
                  </w:rPr>
                  <m:t>CH4</m:t>
                </m:r>
              </m:sub>
            </m:sSub>
          </m:num>
          <m:den>
            <m:sSub>
              <m:sSubPr>
                <m:ctrlPr>
                  <w:rPr>
                    <w:rFonts w:ascii="Cambria Math" w:hAnsi="Cambria Math" w:cs="Arial"/>
                    <w:i/>
                    <w:szCs w:val="22"/>
                  </w:rPr>
                </m:ctrlPr>
              </m:sSubPr>
              <m:e>
                <m:r>
                  <w:rPr>
                    <w:rFonts w:ascii="Cambria Math" w:hAnsi="Cambria Math" w:cs="Arial"/>
                    <w:szCs w:val="22"/>
                  </w:rPr>
                  <m:t>R</m:t>
                </m:r>
              </m:e>
              <m:sub>
                <m:r>
                  <w:rPr>
                    <w:rFonts w:ascii="Cambria Math" w:hAnsi="Cambria Math" w:cs="Arial"/>
                    <w:szCs w:val="22"/>
                  </w:rPr>
                  <m:t>u</m:t>
                </m:r>
              </m:sub>
            </m:sSub>
            <m:r>
              <w:rPr>
                <w:rFonts w:ascii="Cambria Math" w:hAnsi="Cambria Math" w:cs="Arial"/>
                <w:szCs w:val="22"/>
              </w:rPr>
              <m:t>×</m:t>
            </m:r>
            <m:r>
              <w:rPr>
                <w:rFonts w:ascii="Cambria Math" w:hAnsi="Cambria Math" w:cs="Arial"/>
                <w:szCs w:val="22"/>
                <w:vertAlign w:val="subscript"/>
              </w:rPr>
              <m:t xml:space="preserve"> </m:t>
            </m:r>
            <m:sSub>
              <m:sSubPr>
                <m:ctrlPr>
                  <w:rPr>
                    <w:rFonts w:ascii="Cambria Math" w:hAnsi="Cambria Math" w:cs="Arial"/>
                    <w:i/>
                    <w:szCs w:val="22"/>
                  </w:rPr>
                </m:ctrlPr>
              </m:sSubPr>
              <m:e>
                <m:r>
                  <w:rPr>
                    <w:rFonts w:ascii="Cambria Math" w:hAnsi="Cambria Math" w:cs="Arial"/>
                    <w:szCs w:val="22"/>
                  </w:rPr>
                  <m:t>T</m:t>
                </m:r>
              </m:e>
              <m:sub>
                <m:r>
                  <w:rPr>
                    <w:rFonts w:ascii="Cambria Math" w:hAnsi="Cambria Math" w:cs="Arial"/>
                    <w:szCs w:val="22"/>
                  </w:rPr>
                  <m:t>n</m:t>
                </m:r>
              </m:sub>
            </m:sSub>
          </m:den>
        </m:f>
      </m:oMath>
      <w:r w:rsidR="00BF0257">
        <w:rPr>
          <w:rFonts w:eastAsiaTheme="minorEastAsia" w:cs="Arial"/>
          <w:szCs w:val="22"/>
        </w:rPr>
        <w:tab/>
        <w:t>Equation 10 in TOOL08 V3</w:t>
      </w:r>
    </w:p>
    <w:p w14:paraId="41C6D02A" w14:textId="77777777" w:rsidR="00BF0257" w:rsidRPr="003A0447" w:rsidRDefault="00BF0257" w:rsidP="00BF0257">
      <w:pPr>
        <w:spacing w:after="0" w:line="276" w:lineRule="auto"/>
        <w:jc w:val="both"/>
        <w:rPr>
          <w:rFonts w:cs="Arial"/>
          <w:szCs w:val="22"/>
        </w:rPr>
      </w:pPr>
    </w:p>
    <w:p w14:paraId="032CA0B8" w14:textId="77777777" w:rsidR="00BF0257" w:rsidRPr="003A0447" w:rsidRDefault="00BF0257" w:rsidP="00BF0257">
      <w:pPr>
        <w:spacing w:after="0" w:line="276" w:lineRule="auto"/>
        <w:jc w:val="both"/>
        <w:rPr>
          <w:rFonts w:cs="Arial"/>
          <w:bCs/>
          <w:iCs/>
          <w:szCs w:val="22"/>
        </w:rPr>
      </w:pPr>
      <w:r w:rsidRPr="003A0447">
        <w:rPr>
          <w:rFonts w:cs="Arial"/>
          <w:bCs/>
          <w:iCs/>
          <w:szCs w:val="22"/>
        </w:rPr>
        <w:t>Where:</w:t>
      </w:r>
    </w:p>
    <w:p w14:paraId="621E74EE" w14:textId="77777777"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F</m:t>
            </m:r>
          </m:e>
          <m:sub>
            <m:r>
              <w:rPr>
                <w:rFonts w:ascii="Cambria Math" w:hAnsi="Cambria Math" w:cs="Arial"/>
                <w:szCs w:val="22"/>
              </w:rPr>
              <m:t>CH4,t</m:t>
            </m:r>
          </m:sub>
        </m:sSub>
      </m:oMath>
      <w:r w:rsidR="00BF0257" w:rsidRPr="003A0447">
        <w:rPr>
          <w:rFonts w:cs="Arial"/>
          <w:bCs/>
          <w:iCs/>
          <w:szCs w:val="22"/>
        </w:rPr>
        <w:t xml:space="preserve"> </w:t>
      </w:r>
      <w:r w:rsidR="00BF0257" w:rsidRPr="003A0447">
        <w:rPr>
          <w:rFonts w:cs="Arial"/>
          <w:bCs/>
          <w:iCs/>
          <w:szCs w:val="22"/>
        </w:rPr>
        <w:tab/>
        <w:t>Mass flow of greenhouse gas (CH</w:t>
      </w:r>
      <w:r w:rsidR="00BF0257" w:rsidRPr="003A0447">
        <w:rPr>
          <w:rFonts w:cs="Arial"/>
          <w:bCs/>
          <w:iCs/>
          <w:szCs w:val="22"/>
          <w:vertAlign w:val="subscript"/>
        </w:rPr>
        <w:t>4</w:t>
      </w:r>
      <w:r w:rsidR="00BF0257" w:rsidRPr="003A0447">
        <w:rPr>
          <w:rFonts w:cs="Arial"/>
          <w:bCs/>
          <w:iCs/>
          <w:szCs w:val="22"/>
        </w:rPr>
        <w:t>) in the gaseous stream in time interval t (kg gas/h)</w:t>
      </w:r>
    </w:p>
    <w:p w14:paraId="4578B03F" w14:textId="77777777"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t,db</m:t>
            </m:r>
          </m:sub>
        </m:sSub>
      </m:oMath>
      <w:r w:rsidR="00BF0257" w:rsidRPr="003A0447">
        <w:rPr>
          <w:rFonts w:cs="Arial"/>
          <w:szCs w:val="22"/>
        </w:rPr>
        <w:tab/>
      </w:r>
      <w:r w:rsidR="00BF0257" w:rsidRPr="003A0447">
        <w:rPr>
          <w:rFonts w:cs="Arial"/>
          <w:bCs/>
          <w:iCs/>
          <w:szCs w:val="22"/>
        </w:rPr>
        <w:t>Volumetric flow of the gaseous stream in time interval t on a dry basis (m³ dry gas/h)</w:t>
      </w:r>
    </w:p>
    <w:p w14:paraId="420E2CF0" w14:textId="62F74F8C"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υ</m:t>
            </m:r>
          </m:e>
          <m:sub>
            <m:r>
              <w:rPr>
                <w:rFonts w:ascii="Cambria Math" w:hAnsi="Cambria Math" w:cs="Arial"/>
                <w:szCs w:val="22"/>
              </w:rPr>
              <m:t>CH4,db,t</m:t>
            </m:r>
          </m:sub>
        </m:sSub>
      </m:oMath>
      <w:r w:rsidR="00BF0257" w:rsidRPr="003A0447">
        <w:rPr>
          <w:rFonts w:cs="Arial"/>
          <w:bCs/>
          <w:iCs/>
          <w:szCs w:val="22"/>
        </w:rPr>
        <w:t xml:space="preserve"> </w:t>
      </w:r>
      <w:r w:rsidR="00BF0257" w:rsidRPr="003A0447">
        <w:rPr>
          <w:rFonts w:cs="Arial"/>
          <w:bCs/>
          <w:iCs/>
          <w:szCs w:val="22"/>
        </w:rPr>
        <w:tab/>
        <w:t>Volumetric fraction of greenhouse gas CH</w:t>
      </w:r>
      <w:r w:rsidR="00BF0257" w:rsidRPr="003A0447">
        <w:rPr>
          <w:rFonts w:cs="Arial"/>
          <w:bCs/>
          <w:iCs/>
          <w:szCs w:val="22"/>
          <w:vertAlign w:val="subscript"/>
        </w:rPr>
        <w:t>4</w:t>
      </w:r>
      <w:r w:rsidR="00BF0257" w:rsidRPr="003A0447">
        <w:rPr>
          <w:rFonts w:cs="Arial"/>
          <w:bCs/>
          <w:iCs/>
          <w:szCs w:val="22"/>
        </w:rPr>
        <w:t xml:space="preserve"> in the gaseous stream in a time interval t on a dry basis (m³ CH</w:t>
      </w:r>
      <w:r w:rsidR="00BF0257" w:rsidRPr="003A0447">
        <w:rPr>
          <w:rFonts w:cs="Arial"/>
          <w:bCs/>
          <w:iCs/>
          <w:szCs w:val="22"/>
          <w:vertAlign w:val="subscript"/>
        </w:rPr>
        <w:t>4</w:t>
      </w:r>
      <w:r w:rsidR="00BF0257" w:rsidRPr="003A0447">
        <w:rPr>
          <w:rFonts w:cs="Arial"/>
          <w:bCs/>
          <w:iCs/>
          <w:szCs w:val="22"/>
        </w:rPr>
        <w:t>/m³ dry gas)</w:t>
      </w:r>
    </w:p>
    <w:p w14:paraId="34DEDB0A" w14:textId="77777777"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ρ</m:t>
            </m:r>
          </m:e>
          <m:sub>
            <m:r>
              <w:rPr>
                <w:rFonts w:ascii="Cambria Math" w:hAnsi="Cambria Math" w:cs="Arial"/>
                <w:szCs w:val="22"/>
              </w:rPr>
              <m:t>CH4,n</m:t>
            </m:r>
          </m:sub>
        </m:sSub>
      </m:oMath>
      <w:r w:rsidR="00BF0257" w:rsidRPr="003A0447">
        <w:rPr>
          <w:rFonts w:cs="Arial"/>
          <w:bCs/>
          <w:iCs/>
          <w:szCs w:val="22"/>
          <w:vertAlign w:val="subscript"/>
        </w:rPr>
        <w:t xml:space="preserve"> </w:t>
      </w:r>
      <w:r w:rsidR="00BF0257" w:rsidRPr="003A0447">
        <w:rPr>
          <w:rFonts w:cs="Arial"/>
          <w:bCs/>
          <w:iCs/>
          <w:szCs w:val="22"/>
        </w:rPr>
        <w:tab/>
        <w:t>Density of greenhouse gas CH</w:t>
      </w:r>
      <w:r w:rsidR="00BF0257" w:rsidRPr="003A0447">
        <w:rPr>
          <w:rFonts w:cs="Arial"/>
          <w:bCs/>
          <w:iCs/>
          <w:szCs w:val="22"/>
          <w:vertAlign w:val="subscript"/>
        </w:rPr>
        <w:t>4</w:t>
      </w:r>
      <w:r w:rsidR="00BF0257" w:rsidRPr="003A0447">
        <w:rPr>
          <w:rFonts w:cs="Arial"/>
          <w:bCs/>
          <w:iCs/>
          <w:szCs w:val="22"/>
        </w:rPr>
        <w:t xml:space="preserve"> in the gaseous stream at normal conditions t (kg CH</w:t>
      </w:r>
      <w:r w:rsidR="00BF0257" w:rsidRPr="003A0447">
        <w:rPr>
          <w:rFonts w:cs="Arial"/>
          <w:bCs/>
          <w:iCs/>
          <w:szCs w:val="22"/>
          <w:vertAlign w:val="subscript"/>
        </w:rPr>
        <w:t>4</w:t>
      </w:r>
      <w:r w:rsidR="00BF0257" w:rsidRPr="003A0447">
        <w:rPr>
          <w:rFonts w:cs="Arial"/>
          <w:bCs/>
          <w:iCs/>
          <w:szCs w:val="22"/>
        </w:rPr>
        <w:t>/m³ CH</w:t>
      </w:r>
      <w:r w:rsidR="00BF0257" w:rsidRPr="003A0447">
        <w:rPr>
          <w:rFonts w:cs="Arial"/>
          <w:bCs/>
          <w:iCs/>
          <w:szCs w:val="22"/>
          <w:vertAlign w:val="subscript"/>
        </w:rPr>
        <w:t>4</w:t>
      </w:r>
      <w:r w:rsidR="00BF0257" w:rsidRPr="003A0447">
        <w:rPr>
          <w:rFonts w:cs="Arial"/>
          <w:bCs/>
          <w:iCs/>
          <w:szCs w:val="22"/>
        </w:rPr>
        <w:t>)</w:t>
      </w:r>
    </w:p>
    <w:p w14:paraId="6485DF07" w14:textId="77777777"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P</m:t>
            </m:r>
          </m:e>
          <m:sub>
            <m:r>
              <w:rPr>
                <w:rFonts w:ascii="Cambria Math" w:hAnsi="Cambria Math" w:cs="Arial"/>
                <w:szCs w:val="22"/>
              </w:rPr>
              <m:t>n</m:t>
            </m:r>
          </m:sub>
        </m:sSub>
      </m:oMath>
      <w:r w:rsidR="00BF0257" w:rsidRPr="003A0447">
        <w:rPr>
          <w:rFonts w:cs="Arial"/>
          <w:bCs/>
          <w:iCs/>
          <w:szCs w:val="22"/>
        </w:rPr>
        <w:t xml:space="preserve"> </w:t>
      </w:r>
      <w:r w:rsidR="00BF0257" w:rsidRPr="003A0447">
        <w:rPr>
          <w:rFonts w:cs="Arial"/>
          <w:bCs/>
          <w:iCs/>
          <w:szCs w:val="22"/>
        </w:rPr>
        <w:tab/>
        <w:t>Absolute pressure of the gaseous stream at normal conditions (Pa)</w:t>
      </w:r>
    </w:p>
    <w:p w14:paraId="7ECA0BEC" w14:textId="77777777"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MM</m:t>
            </m:r>
          </m:e>
          <m:sub>
            <m:r>
              <w:rPr>
                <w:rFonts w:ascii="Cambria Math" w:hAnsi="Cambria Math" w:cs="Arial"/>
                <w:szCs w:val="22"/>
              </w:rPr>
              <m:t>CH4</m:t>
            </m:r>
          </m:sub>
        </m:sSub>
      </m:oMath>
      <w:r w:rsidR="00BF0257" w:rsidRPr="003A0447">
        <w:rPr>
          <w:rFonts w:cs="Arial"/>
          <w:szCs w:val="22"/>
        </w:rPr>
        <w:tab/>
      </w:r>
      <w:r w:rsidR="00BF0257" w:rsidRPr="003A0447">
        <w:rPr>
          <w:rFonts w:cs="Arial"/>
          <w:bCs/>
          <w:iCs/>
          <w:szCs w:val="22"/>
        </w:rPr>
        <w:t>Molecular mass of methane (kg/kmol)</w:t>
      </w:r>
    </w:p>
    <w:p w14:paraId="28384AA8" w14:textId="77777777"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R</m:t>
            </m:r>
          </m:e>
          <m:sub>
            <m:r>
              <w:rPr>
                <w:rFonts w:ascii="Cambria Math" w:hAnsi="Cambria Math" w:cs="Arial"/>
                <w:szCs w:val="22"/>
              </w:rPr>
              <m:t>u</m:t>
            </m:r>
          </m:sub>
        </m:sSub>
      </m:oMath>
      <w:r w:rsidR="00BF0257" w:rsidRPr="003A0447">
        <w:rPr>
          <w:rFonts w:cs="Arial"/>
          <w:bCs/>
          <w:iCs/>
          <w:szCs w:val="22"/>
        </w:rPr>
        <w:t xml:space="preserve"> </w:t>
      </w:r>
      <w:r w:rsidR="00BF0257" w:rsidRPr="003A0447">
        <w:rPr>
          <w:rFonts w:cs="Arial"/>
          <w:bCs/>
          <w:iCs/>
          <w:szCs w:val="22"/>
        </w:rPr>
        <w:tab/>
        <w:t>Universal ideal gases constant (Pa.m</w:t>
      </w:r>
      <w:r w:rsidR="00BF0257" w:rsidRPr="003A0447">
        <w:rPr>
          <w:rFonts w:cs="Arial"/>
          <w:bCs/>
          <w:iCs/>
          <w:szCs w:val="22"/>
          <w:vertAlign w:val="superscript"/>
        </w:rPr>
        <w:t>3</w:t>
      </w:r>
      <w:r w:rsidR="00BF0257" w:rsidRPr="003A0447">
        <w:rPr>
          <w:rFonts w:cs="Arial"/>
          <w:bCs/>
          <w:iCs/>
          <w:szCs w:val="22"/>
        </w:rPr>
        <w:t>/kmol.K)</w:t>
      </w:r>
    </w:p>
    <w:p w14:paraId="1294D47E" w14:textId="77777777" w:rsidR="00BF0257" w:rsidRPr="003A0447" w:rsidRDefault="00BF0257" w:rsidP="00BF0257">
      <w:pPr>
        <w:spacing w:after="0" w:line="276" w:lineRule="auto"/>
        <w:ind w:left="1440" w:hanging="1440"/>
        <w:jc w:val="both"/>
        <w:rPr>
          <w:rFonts w:cs="Arial"/>
          <w:bCs/>
          <w:iCs/>
          <w:szCs w:val="22"/>
        </w:rPr>
      </w:pPr>
      <m:oMath>
        <m:r>
          <w:rPr>
            <w:rFonts w:ascii="Cambria Math" w:hAnsi="Cambria Math" w:cs="Arial"/>
            <w:szCs w:val="22"/>
            <w:vertAlign w:val="subscript"/>
          </w:rPr>
          <m:t xml:space="preserve"> </m:t>
        </m:r>
        <m:sSub>
          <m:sSubPr>
            <m:ctrlPr>
              <w:rPr>
                <w:rFonts w:ascii="Cambria Math" w:hAnsi="Cambria Math" w:cs="Arial"/>
                <w:i/>
                <w:szCs w:val="22"/>
              </w:rPr>
            </m:ctrlPr>
          </m:sSubPr>
          <m:e>
            <m:r>
              <w:rPr>
                <w:rFonts w:ascii="Cambria Math" w:hAnsi="Cambria Math" w:cs="Arial"/>
                <w:szCs w:val="22"/>
              </w:rPr>
              <m:t>T</m:t>
            </m:r>
          </m:e>
          <m:sub>
            <m:r>
              <w:rPr>
                <w:rFonts w:ascii="Cambria Math" w:hAnsi="Cambria Math" w:cs="Arial"/>
                <w:szCs w:val="22"/>
              </w:rPr>
              <m:t>n</m:t>
            </m:r>
          </m:sub>
        </m:sSub>
      </m:oMath>
      <w:r w:rsidRPr="003A0447">
        <w:rPr>
          <w:rFonts w:cs="Arial"/>
          <w:bCs/>
          <w:iCs/>
          <w:szCs w:val="22"/>
          <w:vertAlign w:val="subscript"/>
        </w:rPr>
        <w:t xml:space="preserve"> </w:t>
      </w:r>
      <w:r w:rsidRPr="003A0447">
        <w:rPr>
          <w:rFonts w:cs="Arial"/>
          <w:bCs/>
          <w:iCs/>
          <w:szCs w:val="22"/>
        </w:rPr>
        <w:tab/>
        <w:t>Temperature of the gaseous stream at normal conditions (K)</w:t>
      </w:r>
    </w:p>
    <w:p w14:paraId="72A8A7DC" w14:textId="77777777" w:rsidR="00BF0257" w:rsidRPr="003A0447" w:rsidRDefault="00BF0257" w:rsidP="00BF0257">
      <w:pPr>
        <w:spacing w:after="0" w:line="276" w:lineRule="auto"/>
        <w:jc w:val="both"/>
        <w:rPr>
          <w:rFonts w:cs="Arial"/>
          <w:iCs/>
          <w:szCs w:val="22"/>
        </w:rPr>
      </w:pPr>
    </w:p>
    <w:p w14:paraId="4B3C84B4" w14:textId="77777777" w:rsidR="00BF0257" w:rsidRPr="003A0447" w:rsidRDefault="00BF0257" w:rsidP="00BF0257">
      <w:pPr>
        <w:spacing w:after="0" w:line="276" w:lineRule="auto"/>
        <w:jc w:val="both"/>
        <w:rPr>
          <w:rFonts w:cs="Arial"/>
          <w:b/>
          <w:bCs/>
          <w:iCs/>
          <w:szCs w:val="22"/>
        </w:rPr>
      </w:pPr>
      <w:r w:rsidRPr="003A0447">
        <w:rPr>
          <w:rFonts w:cs="Arial"/>
          <w:b/>
          <w:bCs/>
          <w:iCs/>
          <w:szCs w:val="22"/>
        </w:rPr>
        <w:t>STEP 2. Determination of flare efficiency</w:t>
      </w:r>
    </w:p>
    <w:p w14:paraId="6BBBC8E0" w14:textId="77777777" w:rsidR="00BF0257" w:rsidRPr="003A0447" w:rsidRDefault="00BF0257" w:rsidP="00BF0257">
      <w:pPr>
        <w:spacing w:after="0" w:line="276" w:lineRule="auto"/>
        <w:jc w:val="both"/>
        <w:rPr>
          <w:rFonts w:cs="Arial"/>
          <w:iCs/>
          <w:szCs w:val="22"/>
        </w:rPr>
      </w:pPr>
      <w:r w:rsidRPr="003A0447">
        <w:rPr>
          <w:rFonts w:cs="Arial"/>
          <w:iCs/>
          <w:szCs w:val="22"/>
        </w:rPr>
        <w:t>The determination of the hourly flare efficiency depends on the operation of flare (e.g., temperature), the type of flare used (open or enclosed) and, in case of enclosed flares, the approach selected by project owner to determine the flare efficiency (default value or continuous monitoring).</w:t>
      </w:r>
    </w:p>
    <w:p w14:paraId="1E163143" w14:textId="77777777" w:rsidR="00BF0257" w:rsidRPr="003A0447" w:rsidRDefault="00BF0257" w:rsidP="00BF0257">
      <w:pPr>
        <w:spacing w:after="0" w:line="276" w:lineRule="auto"/>
        <w:jc w:val="both"/>
        <w:rPr>
          <w:rFonts w:cs="Arial"/>
          <w:iCs/>
          <w:szCs w:val="22"/>
        </w:rPr>
      </w:pPr>
    </w:p>
    <w:p w14:paraId="546CA2CB" w14:textId="77777777" w:rsidR="00BF0257" w:rsidRPr="003A0447" w:rsidRDefault="00BF0257" w:rsidP="00BF0257">
      <w:pPr>
        <w:spacing w:after="0" w:line="276" w:lineRule="auto"/>
        <w:jc w:val="both"/>
        <w:rPr>
          <w:rFonts w:cs="Arial"/>
          <w:iCs/>
          <w:szCs w:val="22"/>
        </w:rPr>
      </w:pPr>
      <w:r w:rsidRPr="003A0447">
        <w:rPr>
          <w:rFonts w:cs="Arial"/>
          <w:iCs/>
          <w:szCs w:val="22"/>
        </w:rPr>
        <w:t xml:space="preserve">In the case of </w:t>
      </w:r>
      <w:r>
        <w:rPr>
          <w:rFonts w:cs="Arial"/>
          <w:iCs/>
          <w:szCs w:val="22"/>
        </w:rPr>
        <w:t>Adana</w:t>
      </w:r>
      <w:r w:rsidRPr="003A0447">
        <w:rPr>
          <w:rFonts w:cs="Arial"/>
          <w:iCs/>
          <w:szCs w:val="22"/>
        </w:rPr>
        <w:t xml:space="preserve"> Landfill Project, an enclosed flare is used, and the flare efficiency is determined by default value, thus Option A. For enclosed flares that are defined as low height flares, the flare efficiency in the minute m (</w:t>
      </w:r>
      <w:r w:rsidRPr="003A0447">
        <w:rPr>
          <w:rFonts w:cs="Times New Roman"/>
          <w:iCs/>
          <w:szCs w:val="22"/>
        </w:rPr>
        <w:t>η</w:t>
      </w:r>
      <w:r w:rsidRPr="003A0447">
        <w:rPr>
          <w:rFonts w:cs="Arial"/>
          <w:iCs/>
          <w:szCs w:val="22"/>
          <w:vertAlign w:val="subscript"/>
        </w:rPr>
        <w:t>flare,m</w:t>
      </w:r>
      <w:r w:rsidRPr="003A0447">
        <w:rPr>
          <w:rFonts w:cs="Arial"/>
          <w:iCs/>
          <w:szCs w:val="22"/>
        </w:rPr>
        <w:t>) shall be adjusted, as a conservative approach, by subtracting 0.1 from the efficiency as determined in Options A or B</w:t>
      </w:r>
    </w:p>
    <w:p w14:paraId="66AE1C36" w14:textId="77777777" w:rsidR="00BF0257" w:rsidRPr="003A0447" w:rsidRDefault="00BF0257" w:rsidP="00BF0257">
      <w:pPr>
        <w:spacing w:after="0" w:line="276" w:lineRule="auto"/>
        <w:jc w:val="both"/>
        <w:rPr>
          <w:rFonts w:cs="Arial"/>
          <w:iCs/>
          <w:szCs w:val="22"/>
        </w:rPr>
      </w:pPr>
    </w:p>
    <w:p w14:paraId="407D34FC" w14:textId="77777777" w:rsidR="00BF0257" w:rsidRPr="003A0447" w:rsidRDefault="00BF0257" w:rsidP="00BF0257">
      <w:pPr>
        <w:spacing w:after="0" w:line="276" w:lineRule="auto"/>
        <w:jc w:val="both"/>
        <w:rPr>
          <w:rFonts w:cs="Arial"/>
          <w:b/>
          <w:bCs/>
          <w:iCs/>
          <w:szCs w:val="22"/>
        </w:rPr>
      </w:pPr>
      <w:r w:rsidRPr="003A0447">
        <w:rPr>
          <w:rFonts w:cs="Arial"/>
          <w:b/>
          <w:bCs/>
          <w:iCs/>
          <w:szCs w:val="22"/>
        </w:rPr>
        <w:t>Option A: Default value</w:t>
      </w:r>
    </w:p>
    <w:p w14:paraId="1E667A92" w14:textId="77777777" w:rsidR="00BF0257" w:rsidRPr="003A0447" w:rsidRDefault="00BF0257" w:rsidP="00BF0257">
      <w:pPr>
        <w:spacing w:after="0" w:line="276" w:lineRule="auto"/>
        <w:jc w:val="both"/>
        <w:rPr>
          <w:rFonts w:cs="Arial"/>
          <w:iCs/>
          <w:szCs w:val="22"/>
        </w:rPr>
      </w:pPr>
      <w:r w:rsidRPr="003A0447">
        <w:rPr>
          <w:rFonts w:cs="Arial"/>
          <w:iCs/>
          <w:szCs w:val="22"/>
        </w:rPr>
        <w:t>In case of enclosed flares and use of the default value for the flare efficiency, the flare efficiency in the minute m (</w:t>
      </w:r>
      <w:r w:rsidRPr="003A0447">
        <w:rPr>
          <w:rFonts w:cs="Times New Roman"/>
          <w:iCs/>
          <w:szCs w:val="22"/>
        </w:rPr>
        <w:t>η</w:t>
      </w:r>
      <w:r w:rsidRPr="003A0447">
        <w:rPr>
          <w:rFonts w:cs="Arial"/>
          <w:iCs/>
          <w:szCs w:val="22"/>
          <w:vertAlign w:val="subscript"/>
        </w:rPr>
        <w:t>flare,m</w:t>
      </w:r>
      <w:r w:rsidRPr="003A0447">
        <w:rPr>
          <w:rFonts w:cs="Arial"/>
          <w:iCs/>
          <w:szCs w:val="22"/>
        </w:rPr>
        <w:t>) is 90% when the following two conditions are met to demonstrate that the flare is operating:</w:t>
      </w:r>
    </w:p>
    <w:p w14:paraId="5C78F067" w14:textId="77777777" w:rsidR="00BF0257" w:rsidRPr="003A0447" w:rsidRDefault="00BF0257" w:rsidP="00BF0257">
      <w:pPr>
        <w:pStyle w:val="ListParagraph"/>
        <w:widowControl w:val="0"/>
        <w:numPr>
          <w:ilvl w:val="0"/>
          <w:numId w:val="170"/>
        </w:numPr>
        <w:autoSpaceDE w:val="0"/>
        <w:autoSpaceDN w:val="0"/>
        <w:spacing w:after="0" w:line="276" w:lineRule="auto"/>
        <w:contextualSpacing w:val="0"/>
        <w:jc w:val="both"/>
        <w:rPr>
          <w:rFonts w:cs="Arial"/>
          <w:iCs/>
          <w:szCs w:val="22"/>
        </w:rPr>
      </w:pPr>
      <w:r w:rsidRPr="003A0447">
        <w:rPr>
          <w:rFonts w:cs="Arial"/>
          <w:iCs/>
          <w:szCs w:val="22"/>
        </w:rPr>
        <w:t>The temperature of the flare (T</w:t>
      </w:r>
      <w:r w:rsidRPr="003A0447">
        <w:rPr>
          <w:rFonts w:cs="Arial"/>
          <w:iCs/>
          <w:szCs w:val="22"/>
          <w:vertAlign w:val="subscript"/>
        </w:rPr>
        <w:t>EG,m</w:t>
      </w:r>
      <w:r w:rsidRPr="003A0447">
        <w:rPr>
          <w:rFonts w:cs="Arial"/>
          <w:iCs/>
          <w:szCs w:val="22"/>
        </w:rPr>
        <w:t xml:space="preserve"> ) and the flow rate of the residual gas to the flare (F</w:t>
      </w:r>
      <w:r w:rsidRPr="003A0447">
        <w:rPr>
          <w:rFonts w:cs="Arial"/>
          <w:iCs/>
          <w:szCs w:val="22"/>
          <w:vertAlign w:val="subscript"/>
        </w:rPr>
        <w:t>RG,m</w:t>
      </w:r>
      <w:r w:rsidRPr="003A0447">
        <w:rPr>
          <w:rFonts w:cs="Arial"/>
          <w:iCs/>
          <w:szCs w:val="22"/>
        </w:rPr>
        <w:t>) is within the manufacturer’s specifications for the flare (SPEC</w:t>
      </w:r>
      <w:r w:rsidRPr="003A0447">
        <w:rPr>
          <w:rFonts w:cs="Arial"/>
          <w:iCs/>
          <w:szCs w:val="22"/>
          <w:vertAlign w:val="subscript"/>
        </w:rPr>
        <w:t>flare</w:t>
      </w:r>
      <w:r w:rsidRPr="003A0447">
        <w:rPr>
          <w:rFonts w:cs="Arial"/>
          <w:iCs/>
          <w:szCs w:val="22"/>
        </w:rPr>
        <w:t>) in minute m; and</w:t>
      </w:r>
    </w:p>
    <w:p w14:paraId="26AB968E" w14:textId="77777777" w:rsidR="00BF0257" w:rsidRPr="003A0447" w:rsidRDefault="00BF0257" w:rsidP="00BF0257">
      <w:pPr>
        <w:pStyle w:val="ListParagraph"/>
        <w:widowControl w:val="0"/>
        <w:numPr>
          <w:ilvl w:val="0"/>
          <w:numId w:val="170"/>
        </w:numPr>
        <w:autoSpaceDE w:val="0"/>
        <w:autoSpaceDN w:val="0"/>
        <w:spacing w:after="0" w:line="276" w:lineRule="auto"/>
        <w:contextualSpacing w:val="0"/>
        <w:jc w:val="both"/>
        <w:rPr>
          <w:rFonts w:cs="Arial"/>
          <w:iCs/>
          <w:szCs w:val="22"/>
        </w:rPr>
      </w:pPr>
      <w:r w:rsidRPr="003A0447">
        <w:rPr>
          <w:rFonts w:cs="Arial"/>
          <w:iCs/>
          <w:szCs w:val="22"/>
        </w:rPr>
        <w:t>The flame is detected in minute m (Flame</w:t>
      </w:r>
      <w:r w:rsidRPr="003A0447">
        <w:rPr>
          <w:rFonts w:cs="Arial"/>
          <w:iCs/>
          <w:szCs w:val="22"/>
          <w:vertAlign w:val="subscript"/>
        </w:rPr>
        <w:t>m</w:t>
      </w:r>
      <w:r w:rsidRPr="003A0447">
        <w:rPr>
          <w:rFonts w:cs="Arial"/>
          <w:iCs/>
          <w:szCs w:val="22"/>
        </w:rPr>
        <w:t>)</w:t>
      </w:r>
    </w:p>
    <w:p w14:paraId="1FBB9816" w14:textId="77777777" w:rsidR="00BF0257" w:rsidRPr="003A0447" w:rsidRDefault="00BF0257" w:rsidP="00BF0257">
      <w:pPr>
        <w:spacing w:after="0" w:line="276" w:lineRule="auto"/>
        <w:jc w:val="both"/>
        <w:rPr>
          <w:rFonts w:cs="Arial"/>
          <w:iCs/>
          <w:szCs w:val="22"/>
        </w:rPr>
      </w:pPr>
    </w:p>
    <w:p w14:paraId="7AC636F1" w14:textId="77777777" w:rsidR="00BF0257" w:rsidRPr="003A0447" w:rsidRDefault="00BF0257" w:rsidP="00BF0257">
      <w:pPr>
        <w:spacing w:after="0" w:line="276" w:lineRule="auto"/>
        <w:jc w:val="both"/>
        <w:rPr>
          <w:rFonts w:cs="Arial"/>
          <w:iCs/>
          <w:szCs w:val="22"/>
        </w:rPr>
      </w:pPr>
      <w:r w:rsidRPr="003A0447">
        <w:rPr>
          <w:rFonts w:cs="Arial"/>
          <w:iCs/>
          <w:szCs w:val="22"/>
        </w:rPr>
        <w:t>Otherwise, (</w:t>
      </w:r>
      <w:r w:rsidRPr="003A0447">
        <w:rPr>
          <w:rFonts w:cs="Times New Roman"/>
          <w:iCs/>
          <w:szCs w:val="22"/>
        </w:rPr>
        <w:t>η</w:t>
      </w:r>
      <w:r w:rsidRPr="003A0447">
        <w:rPr>
          <w:rFonts w:cs="Arial"/>
          <w:iCs/>
          <w:szCs w:val="22"/>
          <w:vertAlign w:val="subscript"/>
        </w:rPr>
        <w:t>flare,m</w:t>
      </w:r>
      <w:r w:rsidRPr="003A0447">
        <w:rPr>
          <w:rFonts w:cs="Arial"/>
          <w:iCs/>
          <w:szCs w:val="22"/>
        </w:rPr>
        <w:t>) is 0%</w:t>
      </w:r>
    </w:p>
    <w:p w14:paraId="2136A92C" w14:textId="77777777" w:rsidR="00BF0257" w:rsidRPr="003A0447" w:rsidRDefault="00BF0257" w:rsidP="00BF0257">
      <w:pPr>
        <w:spacing w:after="0" w:line="276" w:lineRule="auto"/>
        <w:jc w:val="both"/>
        <w:rPr>
          <w:rFonts w:cs="Arial"/>
          <w:iCs/>
          <w:szCs w:val="22"/>
        </w:rPr>
      </w:pPr>
    </w:p>
    <w:p w14:paraId="4904CCEF" w14:textId="77777777" w:rsidR="00BF0257" w:rsidRPr="003A0447" w:rsidRDefault="00BF0257" w:rsidP="00BF0257">
      <w:pPr>
        <w:spacing w:after="0" w:line="276" w:lineRule="auto"/>
        <w:jc w:val="both"/>
        <w:rPr>
          <w:rFonts w:cs="Arial"/>
          <w:b/>
          <w:bCs/>
          <w:iCs/>
          <w:szCs w:val="22"/>
        </w:rPr>
      </w:pPr>
      <w:r w:rsidRPr="003A0447">
        <w:rPr>
          <w:rFonts w:cs="Arial"/>
          <w:b/>
          <w:bCs/>
          <w:iCs/>
          <w:szCs w:val="22"/>
        </w:rPr>
        <w:t>STEP 3. Calculation of project emissions from flaring</w:t>
      </w:r>
    </w:p>
    <w:p w14:paraId="5836BF65" w14:textId="77777777" w:rsidR="00BF0257" w:rsidRPr="003A0447" w:rsidRDefault="00BF0257" w:rsidP="00BF0257">
      <w:pPr>
        <w:spacing w:after="0" w:line="276" w:lineRule="auto"/>
        <w:jc w:val="both"/>
        <w:rPr>
          <w:rFonts w:cs="Arial"/>
          <w:iCs/>
          <w:szCs w:val="22"/>
        </w:rPr>
      </w:pPr>
      <w:r w:rsidRPr="003A0447">
        <w:rPr>
          <w:rFonts w:cs="Arial"/>
          <w:iCs/>
          <w:szCs w:val="22"/>
        </w:rPr>
        <w:t>Project emission from flaring is calculated as the sum of emission from each minute m, based on the methane mass flow in the residual gas (F</w:t>
      </w:r>
      <w:r w:rsidRPr="003A0447">
        <w:rPr>
          <w:rFonts w:cs="Arial"/>
          <w:iCs/>
          <w:szCs w:val="22"/>
          <w:vertAlign w:val="subscript"/>
        </w:rPr>
        <w:t>CH4,RG,m</w:t>
      </w:r>
      <w:r w:rsidRPr="003A0447">
        <w:rPr>
          <w:rFonts w:cs="Arial"/>
          <w:iCs/>
          <w:szCs w:val="22"/>
        </w:rPr>
        <w:t>) and the flare efficiency (η</w:t>
      </w:r>
      <w:r w:rsidRPr="003A0447">
        <w:rPr>
          <w:rFonts w:cs="Arial"/>
          <w:iCs/>
          <w:szCs w:val="22"/>
          <w:vertAlign w:val="subscript"/>
        </w:rPr>
        <w:t>flare,m</w:t>
      </w:r>
      <w:r w:rsidRPr="003A0447">
        <w:rPr>
          <w:rFonts w:cs="Arial"/>
          <w:iCs/>
          <w:szCs w:val="22"/>
        </w:rPr>
        <w:t>), as follows:</w:t>
      </w:r>
    </w:p>
    <w:p w14:paraId="475965F9" w14:textId="77777777" w:rsidR="00BF0257" w:rsidRPr="003A0447" w:rsidRDefault="00BF0257" w:rsidP="00BF0257">
      <w:pPr>
        <w:spacing w:after="0" w:line="276" w:lineRule="auto"/>
        <w:jc w:val="both"/>
        <w:rPr>
          <w:rFonts w:cs="Arial"/>
          <w:iCs/>
          <w:szCs w:val="22"/>
        </w:rPr>
      </w:pPr>
    </w:p>
    <w:p w14:paraId="4BA9EAF5" w14:textId="77777777" w:rsidR="00BF0257" w:rsidRPr="003A0447" w:rsidRDefault="00000000" w:rsidP="00BF0257">
      <w:pPr>
        <w:spacing w:after="0" w:line="276" w:lineRule="auto"/>
        <w:jc w:val="center"/>
        <w:rPr>
          <w:rFonts w:cs="Arial"/>
          <w:iCs/>
          <w:szCs w:val="22"/>
        </w:rPr>
      </w:pPr>
      <m:oMath>
        <m:sSub>
          <m:sSubPr>
            <m:ctrlPr>
              <w:rPr>
                <w:rFonts w:ascii="Cambria Math" w:hAnsi="Cambria Math" w:cs="Arial"/>
                <w:i/>
                <w:szCs w:val="22"/>
              </w:rPr>
            </m:ctrlPr>
          </m:sSubPr>
          <m:e>
            <m:r>
              <w:rPr>
                <w:rFonts w:ascii="Cambria Math" w:hAnsi="Cambria Math" w:cs="Arial"/>
                <w:szCs w:val="22"/>
              </w:rPr>
              <m:t>PE</m:t>
            </m:r>
          </m:e>
          <m:sub>
            <m:r>
              <w:rPr>
                <w:rFonts w:ascii="Cambria Math" w:hAnsi="Cambria Math" w:cs="Arial"/>
                <w:szCs w:val="22"/>
              </w:rPr>
              <m:t>flare,y</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GWP</m:t>
            </m:r>
          </m:e>
          <m:sub>
            <m:r>
              <w:rPr>
                <w:rFonts w:ascii="Cambria Math" w:hAnsi="Cambria Math" w:cs="Arial"/>
                <w:szCs w:val="22"/>
              </w:rPr>
              <m:t>CH4</m:t>
            </m:r>
          </m:sub>
        </m:sSub>
        <m:r>
          <w:rPr>
            <w:rFonts w:ascii="Cambria Math" w:hAnsi="Cambria Math" w:cs="Arial"/>
            <w:szCs w:val="22"/>
          </w:rPr>
          <m:t>×</m:t>
        </m:r>
        <m:nary>
          <m:naryPr>
            <m:chr m:val="∑"/>
            <m:limLoc m:val="undOvr"/>
            <m:ctrlPr>
              <w:rPr>
                <w:rFonts w:ascii="Cambria Math" w:hAnsi="Cambria Math" w:cs="Arial"/>
                <w:i/>
                <w:szCs w:val="22"/>
              </w:rPr>
            </m:ctrlPr>
          </m:naryPr>
          <m:sub>
            <m:r>
              <w:rPr>
                <w:rFonts w:ascii="Cambria Math" w:hAnsi="Cambria Math" w:cs="Arial"/>
                <w:szCs w:val="22"/>
              </w:rPr>
              <m:t>m=1</m:t>
            </m:r>
          </m:sub>
          <m:sup>
            <m:r>
              <w:rPr>
                <w:rFonts w:ascii="Cambria Math" w:hAnsi="Cambria Math" w:cs="Arial"/>
                <w:szCs w:val="22"/>
              </w:rPr>
              <m:t>525600</m:t>
            </m:r>
          </m:sup>
          <m:e>
            <m:sSub>
              <m:sSubPr>
                <m:ctrlPr>
                  <w:rPr>
                    <w:rFonts w:ascii="Cambria Math" w:hAnsi="Cambria Math" w:cs="Arial"/>
                    <w:i/>
                    <w:szCs w:val="22"/>
                  </w:rPr>
                </m:ctrlPr>
              </m:sSubPr>
              <m:e>
                <m:r>
                  <w:rPr>
                    <w:rFonts w:ascii="Cambria Math" w:hAnsi="Cambria Math" w:cs="Arial"/>
                    <w:szCs w:val="22"/>
                  </w:rPr>
                  <m:t>F</m:t>
                </m:r>
              </m:e>
              <m:sub>
                <m:r>
                  <w:rPr>
                    <w:rFonts w:ascii="Cambria Math" w:hAnsi="Cambria Math" w:cs="Arial"/>
                    <w:szCs w:val="22"/>
                  </w:rPr>
                  <m:t>CH4,RG,m</m:t>
                </m:r>
              </m:sub>
            </m:sSub>
          </m:e>
        </m:nary>
        <m:r>
          <w:rPr>
            <w:rFonts w:ascii="Cambria Math" w:hAnsi="Cambria Math" w:cs="Arial"/>
            <w:szCs w:val="22"/>
          </w:rPr>
          <m:t>×</m:t>
        </m:r>
        <m:d>
          <m:dPr>
            <m:ctrlPr>
              <w:rPr>
                <w:rFonts w:ascii="Cambria Math" w:hAnsi="Cambria Math" w:cs="Arial"/>
                <w:i/>
                <w:szCs w:val="22"/>
              </w:rPr>
            </m:ctrlPr>
          </m:dPr>
          <m:e>
            <m:r>
              <w:rPr>
                <w:rFonts w:ascii="Cambria Math" w:hAnsi="Cambria Math" w:cs="Arial"/>
                <w:szCs w:val="22"/>
              </w:rPr>
              <m:t>1-</m:t>
            </m:r>
            <m:sSub>
              <m:sSubPr>
                <m:ctrlPr>
                  <w:rPr>
                    <w:rFonts w:ascii="Cambria Math" w:hAnsi="Cambria Math" w:cs="Arial"/>
                    <w:i/>
                    <w:szCs w:val="22"/>
                  </w:rPr>
                </m:ctrlPr>
              </m:sSubPr>
              <m:e>
                <m:r>
                  <w:rPr>
                    <w:rFonts w:ascii="Cambria Math" w:hAnsi="Cambria Math" w:cs="Arial"/>
                    <w:szCs w:val="22"/>
                  </w:rPr>
                  <m:t>η</m:t>
                </m:r>
              </m:e>
              <m:sub>
                <m:r>
                  <w:rPr>
                    <w:rFonts w:ascii="Cambria Math" w:hAnsi="Cambria Math" w:cs="Arial"/>
                    <w:szCs w:val="22"/>
                  </w:rPr>
                  <m:t>flare,m</m:t>
                </m:r>
              </m:sub>
            </m:sSub>
          </m:e>
        </m:d>
        <m:r>
          <w:rPr>
            <w:rFonts w:ascii="Cambria Math" w:hAnsi="Cambria Math" w:cs="Arial"/>
            <w:szCs w:val="22"/>
          </w:rPr>
          <m:t>×</m:t>
        </m:r>
        <m:sSup>
          <m:sSupPr>
            <m:ctrlPr>
              <w:rPr>
                <w:rFonts w:ascii="Cambria Math" w:hAnsi="Cambria Math" w:cs="Arial"/>
                <w:i/>
                <w:szCs w:val="22"/>
              </w:rPr>
            </m:ctrlPr>
          </m:sSupPr>
          <m:e>
            <m:r>
              <w:rPr>
                <w:rFonts w:ascii="Cambria Math" w:hAnsi="Cambria Math" w:cs="Arial"/>
                <w:szCs w:val="22"/>
              </w:rPr>
              <m:t>10</m:t>
            </m:r>
          </m:e>
          <m:sup>
            <m:r>
              <w:rPr>
                <w:rFonts w:ascii="Cambria Math" w:hAnsi="Cambria Math" w:cs="Arial"/>
                <w:szCs w:val="22"/>
              </w:rPr>
              <m:t>-3</m:t>
            </m:r>
          </m:sup>
        </m:sSup>
      </m:oMath>
      <w:r w:rsidR="00BF0257">
        <w:rPr>
          <w:rFonts w:eastAsiaTheme="minorEastAsia" w:cs="Arial"/>
          <w:szCs w:val="22"/>
        </w:rPr>
        <w:tab/>
        <w:t>Equation (15) in TOOL06 V4</w:t>
      </w:r>
    </w:p>
    <w:p w14:paraId="50A78940" w14:textId="77777777" w:rsidR="00BF0257" w:rsidRPr="0060651E" w:rsidRDefault="00BF0257" w:rsidP="00BF0257">
      <w:pPr>
        <w:pStyle w:val="Caption"/>
        <w:spacing w:after="0" w:line="276" w:lineRule="auto"/>
        <w:jc w:val="both"/>
        <w:rPr>
          <w:b/>
          <w:bCs/>
          <w:sz w:val="22"/>
          <w:szCs w:val="22"/>
        </w:rPr>
      </w:pPr>
      <w:r w:rsidRPr="0060651E">
        <w:rPr>
          <w:sz w:val="22"/>
          <w:szCs w:val="22"/>
        </w:rPr>
        <w:t>Where:</w:t>
      </w:r>
    </w:p>
    <w:p w14:paraId="46494AB2" w14:textId="77777777" w:rsidR="00BF0257" w:rsidRPr="003A0447" w:rsidRDefault="00000000" w:rsidP="00BF0257">
      <w:pPr>
        <w:spacing w:after="0" w:line="276" w:lineRule="auto"/>
        <w:ind w:left="1440" w:hanging="1440"/>
        <w:jc w:val="both"/>
        <w:rPr>
          <w:rFonts w:cs="Arial"/>
          <w:iCs/>
          <w:szCs w:val="22"/>
        </w:rPr>
      </w:pPr>
      <m:oMath>
        <m:sSub>
          <m:sSubPr>
            <m:ctrlPr>
              <w:rPr>
                <w:rFonts w:ascii="Cambria Math" w:hAnsi="Cambria Math" w:cs="Arial"/>
                <w:i/>
                <w:szCs w:val="22"/>
              </w:rPr>
            </m:ctrlPr>
          </m:sSubPr>
          <m:e>
            <m:r>
              <w:rPr>
                <w:rFonts w:ascii="Cambria Math" w:hAnsi="Cambria Math" w:cs="Arial"/>
                <w:szCs w:val="22"/>
              </w:rPr>
              <m:t>PE</m:t>
            </m:r>
          </m:e>
          <m:sub>
            <m:r>
              <w:rPr>
                <w:rFonts w:ascii="Cambria Math" w:hAnsi="Cambria Math" w:cs="Arial"/>
                <w:szCs w:val="22"/>
              </w:rPr>
              <m:t>flare,y</m:t>
            </m:r>
          </m:sub>
        </m:sSub>
      </m:oMath>
      <w:r w:rsidR="00BF0257" w:rsidRPr="003A0447">
        <w:rPr>
          <w:rFonts w:cs="Arial"/>
          <w:iCs/>
          <w:szCs w:val="22"/>
        </w:rPr>
        <w:t xml:space="preserve"> </w:t>
      </w:r>
      <w:r w:rsidR="00BF0257" w:rsidRPr="003A0447">
        <w:rPr>
          <w:rFonts w:cs="Arial"/>
          <w:iCs/>
          <w:szCs w:val="22"/>
        </w:rPr>
        <w:tab/>
        <w:t>Project emissions from flaring of the residual gas in year y (tCO</w:t>
      </w:r>
      <w:r w:rsidR="00BF0257" w:rsidRPr="003A0447">
        <w:rPr>
          <w:rFonts w:cs="Arial"/>
          <w:iCs/>
          <w:szCs w:val="22"/>
          <w:vertAlign w:val="subscript"/>
        </w:rPr>
        <w:t>2</w:t>
      </w:r>
      <w:r w:rsidR="00BF0257" w:rsidRPr="003A0447">
        <w:rPr>
          <w:rFonts w:cs="Arial"/>
          <w:iCs/>
          <w:szCs w:val="22"/>
        </w:rPr>
        <w:t>e)</w:t>
      </w:r>
    </w:p>
    <w:p w14:paraId="04C35E77" w14:textId="77777777" w:rsidR="00BF0257" w:rsidRPr="003A0447" w:rsidRDefault="00000000" w:rsidP="00BF0257">
      <w:pPr>
        <w:spacing w:after="0" w:line="276" w:lineRule="auto"/>
        <w:ind w:left="1440" w:hanging="1440"/>
        <w:jc w:val="both"/>
        <w:rPr>
          <w:rFonts w:cs="Arial"/>
          <w:iCs/>
          <w:szCs w:val="22"/>
        </w:rPr>
      </w:pPr>
      <m:oMath>
        <m:sSub>
          <m:sSubPr>
            <m:ctrlPr>
              <w:rPr>
                <w:rFonts w:ascii="Cambria Math" w:hAnsi="Cambria Math" w:cs="Arial"/>
                <w:i/>
                <w:szCs w:val="22"/>
              </w:rPr>
            </m:ctrlPr>
          </m:sSubPr>
          <m:e>
            <m:r>
              <w:rPr>
                <w:rFonts w:ascii="Cambria Math" w:hAnsi="Cambria Math" w:cs="Arial"/>
                <w:szCs w:val="22"/>
              </w:rPr>
              <m:t>F</m:t>
            </m:r>
          </m:e>
          <m:sub>
            <m:r>
              <w:rPr>
                <w:rFonts w:ascii="Cambria Math" w:hAnsi="Cambria Math" w:cs="Arial"/>
                <w:szCs w:val="22"/>
              </w:rPr>
              <m:t>CH4,RG,m</m:t>
            </m:r>
          </m:sub>
        </m:sSub>
      </m:oMath>
      <w:r w:rsidR="00BF0257" w:rsidRPr="003A0447">
        <w:rPr>
          <w:rFonts w:cs="Arial"/>
          <w:szCs w:val="22"/>
        </w:rPr>
        <w:tab/>
      </w:r>
      <w:r w:rsidR="00BF0257" w:rsidRPr="003A0447">
        <w:rPr>
          <w:rFonts w:cs="Arial"/>
          <w:iCs/>
          <w:szCs w:val="22"/>
        </w:rPr>
        <w:t>Mass flow of methane in the residual gas in the minute m (kg)</w:t>
      </w:r>
    </w:p>
    <w:p w14:paraId="560BBFDD" w14:textId="77777777" w:rsidR="00BF0257" w:rsidRPr="003A0447" w:rsidRDefault="00000000" w:rsidP="00BF0257">
      <w:pPr>
        <w:spacing w:after="0" w:line="276" w:lineRule="auto"/>
        <w:ind w:left="1440" w:hanging="1440"/>
        <w:jc w:val="both"/>
        <w:rPr>
          <w:rFonts w:cs="Arial"/>
          <w:bCs/>
          <w:iCs/>
          <w:szCs w:val="22"/>
        </w:rPr>
      </w:pPr>
      <m:oMath>
        <m:sSub>
          <m:sSubPr>
            <m:ctrlPr>
              <w:rPr>
                <w:rFonts w:ascii="Cambria Math" w:hAnsi="Cambria Math" w:cs="Arial"/>
                <w:i/>
                <w:szCs w:val="22"/>
              </w:rPr>
            </m:ctrlPr>
          </m:sSubPr>
          <m:e>
            <m:r>
              <w:rPr>
                <w:rFonts w:ascii="Cambria Math" w:hAnsi="Cambria Math" w:cs="Arial"/>
                <w:szCs w:val="22"/>
              </w:rPr>
              <m:t>η</m:t>
            </m:r>
          </m:e>
          <m:sub>
            <m:r>
              <w:rPr>
                <w:rFonts w:ascii="Cambria Math" w:hAnsi="Cambria Math" w:cs="Arial"/>
                <w:szCs w:val="22"/>
              </w:rPr>
              <m:t>flare,m</m:t>
            </m:r>
          </m:sub>
        </m:sSub>
      </m:oMath>
      <w:r w:rsidR="00BF0257" w:rsidRPr="003A0447">
        <w:rPr>
          <w:rFonts w:cs="Arial"/>
          <w:iCs/>
          <w:szCs w:val="22"/>
        </w:rPr>
        <w:t xml:space="preserve"> </w:t>
      </w:r>
      <w:r w:rsidR="00BF0257" w:rsidRPr="003A0447">
        <w:rPr>
          <w:rFonts w:cs="Arial"/>
          <w:iCs/>
          <w:szCs w:val="22"/>
        </w:rPr>
        <w:tab/>
        <w:t>F</w:t>
      </w:r>
      <w:r w:rsidR="00BF0257" w:rsidRPr="003A0447">
        <w:rPr>
          <w:rFonts w:cs="Arial"/>
          <w:bCs/>
          <w:iCs/>
          <w:szCs w:val="22"/>
        </w:rPr>
        <w:t>lare efficiency in minute m</w:t>
      </w:r>
    </w:p>
    <w:p w14:paraId="3E6F7957" w14:textId="77777777" w:rsidR="00BF0257" w:rsidRDefault="00BF0257" w:rsidP="00B8785C">
      <w:pPr>
        <w:spacing w:after="0" w:line="276" w:lineRule="auto"/>
        <w:jc w:val="both"/>
        <w:rPr>
          <w:rFonts w:cs="Arial"/>
          <w:b/>
          <w:bCs/>
          <w:szCs w:val="22"/>
        </w:rPr>
      </w:pPr>
    </w:p>
    <w:p w14:paraId="6A2DA731" w14:textId="77777777" w:rsidR="00DB4C62" w:rsidRDefault="00DB4C62" w:rsidP="00DB4C62">
      <w:pPr>
        <w:spacing w:after="0" w:line="276" w:lineRule="auto"/>
        <w:jc w:val="both"/>
        <w:rPr>
          <w:rFonts w:cs="Arial"/>
          <w:szCs w:val="22"/>
        </w:rPr>
      </w:pPr>
      <w:r>
        <w:rPr>
          <w:b/>
          <w:bCs/>
          <w:szCs w:val="22"/>
        </w:rPr>
        <w:t>B.6.1.c. Leakage Emissions</w:t>
      </w:r>
    </w:p>
    <w:p w14:paraId="7473F8F6" w14:textId="77777777" w:rsidR="00DB4C62" w:rsidRDefault="00DB4C62" w:rsidP="00DB4C62">
      <w:pPr>
        <w:spacing w:after="0" w:line="276" w:lineRule="auto"/>
        <w:jc w:val="both"/>
        <w:rPr>
          <w:rFonts w:cs="Arial"/>
          <w:szCs w:val="22"/>
        </w:rPr>
      </w:pPr>
    </w:p>
    <w:p w14:paraId="2022E05E" w14:textId="77777777" w:rsidR="00DB4C62" w:rsidRPr="00AA4F95" w:rsidRDefault="00DB4C62" w:rsidP="00DB4C62">
      <w:pPr>
        <w:autoSpaceDE w:val="0"/>
        <w:autoSpaceDN w:val="0"/>
        <w:adjustRightInd w:val="0"/>
        <w:spacing w:after="0" w:line="276" w:lineRule="auto"/>
        <w:contextualSpacing w:val="0"/>
        <w:jc w:val="both"/>
        <w:rPr>
          <w:rFonts w:cs="Arial"/>
          <w:szCs w:val="22"/>
        </w:rPr>
      </w:pPr>
      <w:r w:rsidRPr="00AA4F95">
        <w:rPr>
          <w:rFonts w:cs="Arial"/>
          <w:szCs w:val="22"/>
        </w:rPr>
        <w:t xml:space="preserve">The calculation of the leakage emissions for the waste management activities are based on two methodologies: </w:t>
      </w:r>
    </w:p>
    <w:p w14:paraId="7506384F" w14:textId="77777777" w:rsidR="00DB4C62" w:rsidRPr="00AA4F95" w:rsidRDefault="00DB4C62" w:rsidP="00DB4C62">
      <w:pPr>
        <w:pStyle w:val="ListParagraph"/>
        <w:numPr>
          <w:ilvl w:val="1"/>
          <w:numId w:val="55"/>
        </w:numPr>
        <w:autoSpaceDE w:val="0"/>
        <w:autoSpaceDN w:val="0"/>
        <w:adjustRightInd w:val="0"/>
        <w:spacing w:after="0" w:line="276" w:lineRule="auto"/>
        <w:ind w:left="786"/>
        <w:contextualSpacing w:val="0"/>
        <w:jc w:val="both"/>
        <w:rPr>
          <w:rFonts w:cs="Arial"/>
          <w:szCs w:val="22"/>
        </w:rPr>
      </w:pPr>
      <w:r w:rsidRPr="00AA4F95">
        <w:rPr>
          <w:rFonts w:cs="Arial"/>
          <w:szCs w:val="22"/>
        </w:rPr>
        <w:t xml:space="preserve">For the anaerobic digestion system: Leakage emissions due to the anaerobic digester are calculated using ACM0022 “Alternative waste treatment process” </w:t>
      </w:r>
      <w:r>
        <w:rPr>
          <w:rFonts w:cs="Arial"/>
          <w:szCs w:val="22"/>
        </w:rPr>
        <w:t>V</w:t>
      </w:r>
      <w:r w:rsidRPr="00AA4F95">
        <w:rPr>
          <w:rFonts w:cs="Arial"/>
          <w:szCs w:val="22"/>
        </w:rPr>
        <w:t xml:space="preserve">ersion </w:t>
      </w:r>
      <w:r>
        <w:rPr>
          <w:rFonts w:cs="Arial"/>
          <w:szCs w:val="22"/>
        </w:rPr>
        <w:t>03.0</w:t>
      </w:r>
      <w:r w:rsidRPr="00AA4F95">
        <w:rPr>
          <w:rFonts w:cs="Arial"/>
          <w:szCs w:val="22"/>
        </w:rPr>
        <w:t xml:space="preserve">. </w:t>
      </w:r>
    </w:p>
    <w:p w14:paraId="0AAB1774" w14:textId="77777777" w:rsidR="00DB4C62" w:rsidRPr="00AA4F95" w:rsidRDefault="00DB4C62" w:rsidP="00DB4C62">
      <w:pPr>
        <w:pStyle w:val="ListParagraph"/>
        <w:numPr>
          <w:ilvl w:val="1"/>
          <w:numId w:val="55"/>
        </w:numPr>
        <w:autoSpaceDE w:val="0"/>
        <w:autoSpaceDN w:val="0"/>
        <w:adjustRightInd w:val="0"/>
        <w:spacing w:after="0" w:line="276" w:lineRule="auto"/>
        <w:ind w:left="786"/>
        <w:contextualSpacing w:val="0"/>
        <w:jc w:val="both"/>
        <w:rPr>
          <w:rFonts w:cs="Arial"/>
          <w:szCs w:val="22"/>
        </w:rPr>
      </w:pPr>
      <w:r w:rsidRPr="00AA4F95">
        <w:rPr>
          <w:rFonts w:cs="Arial"/>
          <w:szCs w:val="22"/>
        </w:rPr>
        <w:t xml:space="preserve">For the LFG system: Leakage emissions due to the landfill gas capture and </w:t>
      </w:r>
      <w:r w:rsidRPr="00A90AA1">
        <w:rPr>
          <w:rFonts w:cs="Arial"/>
          <w:szCs w:val="22"/>
        </w:rPr>
        <w:t>utilization</w:t>
      </w:r>
      <w:r w:rsidRPr="00AA4F95">
        <w:rPr>
          <w:rFonts w:cs="Arial"/>
          <w:szCs w:val="22"/>
        </w:rPr>
        <w:t xml:space="preserve"> is calculated using approved consolidated methodology ACM0001 “Flaring or use of landfill gas” </w:t>
      </w:r>
      <w:r>
        <w:rPr>
          <w:rFonts w:cs="Arial"/>
          <w:szCs w:val="22"/>
        </w:rPr>
        <w:t>V</w:t>
      </w:r>
      <w:r w:rsidRPr="00AA4F95">
        <w:rPr>
          <w:rFonts w:cs="Arial"/>
          <w:szCs w:val="22"/>
        </w:rPr>
        <w:t>ersion 1</w:t>
      </w:r>
      <w:r>
        <w:rPr>
          <w:rFonts w:cs="Arial"/>
          <w:szCs w:val="22"/>
        </w:rPr>
        <w:t>9</w:t>
      </w:r>
      <w:r w:rsidRPr="00AA4F95">
        <w:rPr>
          <w:rFonts w:cs="Arial"/>
          <w:szCs w:val="22"/>
        </w:rPr>
        <w:t xml:space="preserve">.0. </w:t>
      </w:r>
    </w:p>
    <w:p w14:paraId="60AF6E38" w14:textId="77777777" w:rsidR="00DB4C62" w:rsidRPr="00AA4F95" w:rsidRDefault="00DB4C62" w:rsidP="00DB4C62">
      <w:pPr>
        <w:autoSpaceDE w:val="0"/>
        <w:autoSpaceDN w:val="0"/>
        <w:adjustRightInd w:val="0"/>
        <w:spacing w:after="0" w:line="276" w:lineRule="auto"/>
        <w:contextualSpacing w:val="0"/>
        <w:jc w:val="both"/>
        <w:rPr>
          <w:rFonts w:cs="Arial"/>
          <w:szCs w:val="22"/>
        </w:rPr>
      </w:pPr>
    </w:p>
    <w:p w14:paraId="45243335" w14:textId="77777777" w:rsidR="00DB4C62" w:rsidRPr="00230FAC" w:rsidRDefault="00DB4C62" w:rsidP="00DB4C62">
      <w:pPr>
        <w:autoSpaceDE w:val="0"/>
        <w:autoSpaceDN w:val="0"/>
        <w:adjustRightInd w:val="0"/>
        <w:spacing w:after="0" w:line="276" w:lineRule="auto"/>
        <w:contextualSpacing w:val="0"/>
        <w:jc w:val="both"/>
        <w:rPr>
          <w:rFonts w:cs="Arial"/>
          <w:szCs w:val="22"/>
        </w:rPr>
      </w:pPr>
      <w:r w:rsidRPr="00AA4F95">
        <w:rPr>
          <w:rFonts w:cs="Arial"/>
          <w:szCs w:val="22"/>
        </w:rPr>
        <w:t>According to ACM0001 “Flaring or use of landfill gas” version 1</w:t>
      </w:r>
      <w:r>
        <w:rPr>
          <w:rFonts w:cs="Arial"/>
          <w:szCs w:val="22"/>
        </w:rPr>
        <w:t>9</w:t>
      </w:r>
      <w:r w:rsidRPr="00230FAC">
        <w:rPr>
          <w:rFonts w:cs="Arial"/>
          <w:szCs w:val="22"/>
        </w:rPr>
        <w:t xml:space="preserve">.0, no leakage effects are accounted for under this methodology. </w:t>
      </w:r>
    </w:p>
    <w:p w14:paraId="18CD626E" w14:textId="77777777" w:rsidR="00DB4C62" w:rsidRDefault="00DB4C62" w:rsidP="00DB4C62">
      <w:pPr>
        <w:spacing w:after="0" w:line="276" w:lineRule="auto"/>
        <w:jc w:val="both"/>
        <w:rPr>
          <w:rFonts w:cs="Arial"/>
          <w:szCs w:val="22"/>
        </w:rPr>
      </w:pPr>
    </w:p>
    <w:p w14:paraId="1A45D833" w14:textId="77777777" w:rsidR="00DB4C62" w:rsidRDefault="00DB4C62" w:rsidP="00DB4C62">
      <w:pPr>
        <w:spacing w:after="0" w:line="276" w:lineRule="auto"/>
        <w:jc w:val="both"/>
        <w:rPr>
          <w:rFonts w:cs="Arial"/>
          <w:szCs w:val="22"/>
        </w:rPr>
      </w:pPr>
      <w:r w:rsidRPr="00230FAC">
        <w:rPr>
          <w:rFonts w:cs="Arial"/>
          <w:szCs w:val="22"/>
        </w:rPr>
        <w:t xml:space="preserve">According to ACM0022 “Alternative waste treatment process” version </w:t>
      </w:r>
      <w:r>
        <w:rPr>
          <w:rFonts w:cs="Arial"/>
          <w:szCs w:val="22"/>
        </w:rPr>
        <w:t>03</w:t>
      </w:r>
      <w:r w:rsidRPr="00230FAC">
        <w:rPr>
          <w:rFonts w:cs="Arial"/>
          <w:szCs w:val="22"/>
        </w:rPr>
        <w:t>.0, leakage emissions are associated with anaerobic digestion. Leakage emissions are determined as follows:</w:t>
      </w:r>
    </w:p>
    <w:p w14:paraId="0483E5E3" w14:textId="77777777" w:rsidR="00DB4C62" w:rsidRDefault="00DB4C62" w:rsidP="00DB4C62">
      <w:pPr>
        <w:spacing w:line="276" w:lineRule="auto"/>
        <w:jc w:val="both"/>
        <w:rPr>
          <w:rFonts w:cs="Arial"/>
          <w:szCs w:val="22"/>
        </w:rPr>
      </w:pPr>
    </w:p>
    <w:p w14:paraId="5316E245" w14:textId="77777777" w:rsidR="00DB4C62" w:rsidRPr="00230FAC" w:rsidRDefault="00DB4C62" w:rsidP="00DB4C62">
      <w:pPr>
        <w:spacing w:after="0" w:line="276" w:lineRule="auto"/>
        <w:jc w:val="center"/>
        <w:rPr>
          <w:rFonts w:cs="Arial"/>
          <w:szCs w:val="22"/>
        </w:rPr>
      </w:pPr>
      <w:r>
        <w:rPr>
          <w:rFonts w:cs="Arial"/>
          <w:szCs w:val="22"/>
        </w:rPr>
        <w:t>LE</w:t>
      </w:r>
      <w:r w:rsidRPr="00230FAC">
        <w:rPr>
          <w:rFonts w:cs="Arial"/>
          <w:szCs w:val="22"/>
          <w:vertAlign w:val="subscript"/>
        </w:rPr>
        <w:t>y</w:t>
      </w:r>
      <w:r>
        <w:rPr>
          <w:rFonts w:cs="Arial"/>
          <w:szCs w:val="22"/>
        </w:rPr>
        <w:t xml:space="preserve"> = LE</w:t>
      </w:r>
      <w:r w:rsidRPr="00230FAC">
        <w:rPr>
          <w:rFonts w:cs="Arial"/>
          <w:szCs w:val="22"/>
          <w:vertAlign w:val="subscript"/>
        </w:rPr>
        <w:t xml:space="preserve">storage,y </w:t>
      </w:r>
      <w:r>
        <w:rPr>
          <w:rFonts w:cs="Arial"/>
          <w:szCs w:val="22"/>
        </w:rPr>
        <w:t>+ LE</w:t>
      </w:r>
      <w:r w:rsidRPr="00230FAC">
        <w:rPr>
          <w:rFonts w:cs="Arial"/>
          <w:szCs w:val="22"/>
          <w:vertAlign w:val="subscript"/>
        </w:rPr>
        <w:t>comp,y</w:t>
      </w:r>
      <w:r>
        <w:rPr>
          <w:rFonts w:cs="Arial"/>
          <w:szCs w:val="22"/>
        </w:rPr>
        <w:tab/>
      </w:r>
      <w:r>
        <w:rPr>
          <w:rFonts w:cs="Tahoma"/>
          <w:szCs w:val="22"/>
        </w:rPr>
        <w:t>Equation (5) in TOOL14 V02</w:t>
      </w:r>
    </w:p>
    <w:p w14:paraId="2FF362BC" w14:textId="77777777" w:rsidR="00DB4C62" w:rsidRDefault="00DB4C62" w:rsidP="00DB4C62">
      <w:pPr>
        <w:spacing w:after="0" w:line="276" w:lineRule="auto"/>
        <w:jc w:val="center"/>
        <w:rPr>
          <w:rFonts w:cs="Arial"/>
          <w:szCs w:val="22"/>
          <w:vertAlign w:val="subscript"/>
        </w:rPr>
      </w:pPr>
    </w:p>
    <w:p w14:paraId="271F8ED4" w14:textId="77777777" w:rsidR="00DB4C62" w:rsidRPr="00A90AA1" w:rsidRDefault="00DB4C62" w:rsidP="00DB4C62">
      <w:pPr>
        <w:spacing w:after="0" w:line="276" w:lineRule="auto"/>
        <w:rPr>
          <w:rFonts w:cs="Arial"/>
          <w:szCs w:val="22"/>
        </w:rPr>
      </w:pPr>
      <w:r w:rsidRPr="00A90AA1">
        <w:rPr>
          <w:rFonts w:cs="Arial"/>
          <w:szCs w:val="22"/>
        </w:rPr>
        <w:t>LE</w:t>
      </w:r>
      <w:r w:rsidRPr="00230FAC">
        <w:rPr>
          <w:rFonts w:cs="Arial"/>
          <w:szCs w:val="22"/>
          <w:vertAlign w:val="subscript"/>
        </w:rPr>
        <w:t>AD,y</w:t>
      </w:r>
      <w:r>
        <w:rPr>
          <w:rFonts w:cs="Arial"/>
          <w:szCs w:val="22"/>
        </w:rPr>
        <w:tab/>
      </w:r>
      <w:r>
        <w:rPr>
          <w:rFonts w:cs="Arial"/>
          <w:szCs w:val="22"/>
        </w:rPr>
        <w:tab/>
      </w:r>
      <w:r w:rsidRPr="00A90AA1">
        <w:rPr>
          <w:rFonts w:cs="Arial"/>
          <w:szCs w:val="22"/>
        </w:rPr>
        <w:t>Leakage emissions from anaerobic digester in year y (tC</w:t>
      </w:r>
      <w:r>
        <w:rPr>
          <w:rFonts w:cs="Arial"/>
          <w:szCs w:val="22"/>
        </w:rPr>
        <w:t>O</w:t>
      </w:r>
      <w:r w:rsidRPr="00230FAC">
        <w:rPr>
          <w:rFonts w:cs="Arial"/>
          <w:szCs w:val="22"/>
          <w:vertAlign w:val="subscript"/>
        </w:rPr>
        <w:t>2</w:t>
      </w:r>
      <w:r w:rsidRPr="00A90AA1">
        <w:rPr>
          <w:rFonts w:cs="Arial"/>
          <w:szCs w:val="22"/>
        </w:rPr>
        <w:t>e)</w:t>
      </w:r>
    </w:p>
    <w:p w14:paraId="00B72E44" w14:textId="77777777" w:rsidR="00DB4C62" w:rsidRPr="00A90AA1" w:rsidRDefault="00DB4C62" w:rsidP="00DB4C62">
      <w:pPr>
        <w:spacing w:after="0" w:line="276" w:lineRule="auto"/>
        <w:ind w:left="1440" w:hanging="1440"/>
        <w:jc w:val="both"/>
        <w:rPr>
          <w:rFonts w:cs="Arial"/>
          <w:szCs w:val="22"/>
        </w:rPr>
      </w:pPr>
      <w:r w:rsidRPr="00A90AA1">
        <w:rPr>
          <w:rFonts w:cs="Arial"/>
          <w:szCs w:val="22"/>
        </w:rPr>
        <w:t>LE</w:t>
      </w:r>
      <w:r w:rsidRPr="00230FAC">
        <w:rPr>
          <w:rFonts w:cs="Arial"/>
          <w:szCs w:val="22"/>
          <w:vertAlign w:val="subscript"/>
        </w:rPr>
        <w:t>storage,y</w:t>
      </w:r>
      <w:r>
        <w:rPr>
          <w:rFonts w:cs="Arial"/>
          <w:szCs w:val="22"/>
        </w:rPr>
        <w:tab/>
      </w:r>
      <w:r w:rsidRPr="00A90AA1">
        <w:rPr>
          <w:rFonts w:cs="Arial"/>
          <w:szCs w:val="22"/>
        </w:rPr>
        <w:t>Leakage emissions associated with the storage of digestate in year y (tC</w:t>
      </w:r>
      <w:r>
        <w:rPr>
          <w:rFonts w:cs="Arial"/>
          <w:szCs w:val="22"/>
        </w:rPr>
        <w:t>O</w:t>
      </w:r>
      <w:r w:rsidRPr="00230FAC">
        <w:rPr>
          <w:rFonts w:cs="Arial"/>
          <w:szCs w:val="22"/>
          <w:vertAlign w:val="subscript"/>
        </w:rPr>
        <w:t>2</w:t>
      </w:r>
      <w:r w:rsidRPr="00A90AA1">
        <w:rPr>
          <w:rFonts w:cs="Arial"/>
          <w:szCs w:val="22"/>
        </w:rPr>
        <w:t>e)</w:t>
      </w:r>
    </w:p>
    <w:p w14:paraId="0E76929D" w14:textId="77777777" w:rsidR="00DB4C62" w:rsidRPr="003A0447" w:rsidRDefault="00DB4C62" w:rsidP="00DB4C62">
      <w:pPr>
        <w:spacing w:after="0" w:line="276" w:lineRule="auto"/>
        <w:ind w:left="1440" w:hanging="1440"/>
        <w:jc w:val="both"/>
        <w:rPr>
          <w:rFonts w:cs="Arial"/>
          <w:szCs w:val="22"/>
        </w:rPr>
      </w:pPr>
      <w:r w:rsidRPr="00A90AA1">
        <w:rPr>
          <w:rFonts w:cs="Arial"/>
          <w:szCs w:val="22"/>
        </w:rPr>
        <w:t>LE</w:t>
      </w:r>
      <w:r w:rsidRPr="00230FAC">
        <w:rPr>
          <w:rFonts w:cs="Arial"/>
          <w:szCs w:val="22"/>
          <w:vertAlign w:val="subscript"/>
        </w:rPr>
        <w:t>comp,y</w:t>
      </w:r>
      <w:r>
        <w:rPr>
          <w:rFonts w:cs="Arial"/>
          <w:szCs w:val="22"/>
        </w:rPr>
        <w:tab/>
      </w:r>
      <w:r w:rsidRPr="00A90AA1">
        <w:rPr>
          <w:rFonts w:cs="Arial"/>
          <w:szCs w:val="22"/>
        </w:rPr>
        <w:t>Leakage emissions associated with composting digestate in year y (tC</w:t>
      </w:r>
      <w:r>
        <w:rPr>
          <w:rFonts w:cs="Arial"/>
          <w:szCs w:val="22"/>
        </w:rPr>
        <w:t>O</w:t>
      </w:r>
      <w:r w:rsidRPr="00230FAC">
        <w:rPr>
          <w:rFonts w:cs="Arial"/>
          <w:szCs w:val="22"/>
          <w:vertAlign w:val="subscript"/>
        </w:rPr>
        <w:t>2</w:t>
      </w:r>
      <w:r w:rsidRPr="00A90AA1">
        <w:rPr>
          <w:rFonts w:cs="Arial"/>
          <w:szCs w:val="22"/>
        </w:rPr>
        <w:t>e)</w:t>
      </w:r>
    </w:p>
    <w:p w14:paraId="63A7E045" w14:textId="77777777" w:rsidR="00DB4C62" w:rsidRDefault="00DB4C62" w:rsidP="00DB4C62">
      <w:pPr>
        <w:autoSpaceDE w:val="0"/>
        <w:autoSpaceDN w:val="0"/>
        <w:adjustRightInd w:val="0"/>
        <w:spacing w:after="0" w:line="276" w:lineRule="auto"/>
        <w:contextualSpacing w:val="0"/>
        <w:jc w:val="both"/>
        <w:rPr>
          <w:rFonts w:cs="Arial"/>
          <w:szCs w:val="22"/>
          <w:u w:val="single"/>
        </w:rPr>
      </w:pPr>
    </w:p>
    <w:p w14:paraId="75E35571" w14:textId="3AD049B1" w:rsidR="00DB4C62" w:rsidRPr="00230FAC" w:rsidRDefault="00DB4C62" w:rsidP="00DB4C62">
      <w:pPr>
        <w:autoSpaceDE w:val="0"/>
        <w:autoSpaceDN w:val="0"/>
        <w:adjustRightInd w:val="0"/>
        <w:spacing w:after="0" w:line="276" w:lineRule="auto"/>
        <w:contextualSpacing w:val="0"/>
        <w:jc w:val="both"/>
        <w:rPr>
          <w:rFonts w:cs="Arial"/>
          <w:szCs w:val="22"/>
          <w:u w:val="single"/>
        </w:rPr>
      </w:pPr>
      <w:r w:rsidRPr="00230FAC">
        <w:rPr>
          <w:rFonts w:cs="Arial"/>
          <w:szCs w:val="22"/>
          <w:u w:val="single"/>
        </w:rPr>
        <w:t>Step 1: Determination of a leakage emissions associated with storage of digestate (LE</w:t>
      </w:r>
      <w:r w:rsidRPr="00230FAC">
        <w:rPr>
          <w:rFonts w:cs="Arial"/>
          <w:szCs w:val="22"/>
          <w:u w:val="single"/>
          <w:vertAlign w:val="subscript"/>
        </w:rPr>
        <w:t>storage,y</w:t>
      </w:r>
      <w:r w:rsidRPr="00230FAC">
        <w:rPr>
          <w:rFonts w:cs="Arial"/>
          <w:szCs w:val="22"/>
          <w:u w:val="single"/>
        </w:rPr>
        <w:t>)</w:t>
      </w:r>
    </w:p>
    <w:p w14:paraId="2D51D589" w14:textId="77777777" w:rsidR="00DB4C62" w:rsidRPr="00230FAC" w:rsidRDefault="00DB4C62" w:rsidP="00DB4C62">
      <w:pPr>
        <w:autoSpaceDE w:val="0"/>
        <w:autoSpaceDN w:val="0"/>
        <w:adjustRightInd w:val="0"/>
        <w:spacing w:after="0" w:line="276" w:lineRule="auto"/>
        <w:contextualSpacing w:val="0"/>
        <w:jc w:val="both"/>
        <w:rPr>
          <w:rFonts w:cs="Arial"/>
          <w:szCs w:val="22"/>
        </w:rPr>
      </w:pPr>
      <w:r w:rsidRPr="00230FAC">
        <w:rPr>
          <w:rFonts w:cs="Arial"/>
          <w:szCs w:val="22"/>
        </w:rPr>
        <w:t xml:space="preserve">This step applies in the case that the digestate is stored under the following anaerobic conditions: </w:t>
      </w:r>
    </w:p>
    <w:p w14:paraId="3779C635" w14:textId="77777777" w:rsidR="00DB4C62" w:rsidRPr="00230FAC" w:rsidRDefault="00DB4C62" w:rsidP="00DB4C62">
      <w:pPr>
        <w:pStyle w:val="ListParagraph"/>
        <w:numPr>
          <w:ilvl w:val="1"/>
          <w:numId w:val="55"/>
        </w:numPr>
        <w:autoSpaceDE w:val="0"/>
        <w:autoSpaceDN w:val="0"/>
        <w:adjustRightInd w:val="0"/>
        <w:spacing w:after="0" w:line="276" w:lineRule="auto"/>
        <w:ind w:left="786"/>
        <w:contextualSpacing w:val="0"/>
        <w:jc w:val="both"/>
        <w:rPr>
          <w:rFonts w:cs="Arial"/>
          <w:szCs w:val="22"/>
        </w:rPr>
      </w:pPr>
      <w:r w:rsidRPr="00230FAC">
        <w:rPr>
          <w:rFonts w:cs="Arial"/>
          <w:szCs w:val="22"/>
        </w:rPr>
        <w:t xml:space="preserve">In an un-aerated lagoon that has a depth of more than one meter; or </w:t>
      </w:r>
    </w:p>
    <w:p w14:paraId="55B5A623" w14:textId="77777777" w:rsidR="00DB4C62" w:rsidRPr="00230FAC" w:rsidRDefault="00DB4C62" w:rsidP="00DB4C62">
      <w:pPr>
        <w:pStyle w:val="ListParagraph"/>
        <w:numPr>
          <w:ilvl w:val="1"/>
          <w:numId w:val="55"/>
        </w:numPr>
        <w:autoSpaceDE w:val="0"/>
        <w:autoSpaceDN w:val="0"/>
        <w:adjustRightInd w:val="0"/>
        <w:spacing w:after="0" w:line="276" w:lineRule="auto"/>
        <w:ind w:left="786"/>
        <w:contextualSpacing w:val="0"/>
        <w:jc w:val="both"/>
        <w:rPr>
          <w:rFonts w:cs="Arial"/>
          <w:szCs w:val="22"/>
        </w:rPr>
      </w:pPr>
      <w:r w:rsidRPr="00230FAC">
        <w:rPr>
          <w:rFonts w:cs="Arial"/>
          <w:szCs w:val="22"/>
        </w:rPr>
        <w:t xml:space="preserve">In a SWDS, including stockpiles that are considered a SWDS as per the definitions section. </w:t>
      </w:r>
    </w:p>
    <w:p w14:paraId="34B3601C" w14:textId="77777777" w:rsidR="00DB4C62" w:rsidRPr="00230FAC" w:rsidRDefault="00DB4C62" w:rsidP="00DB4C62">
      <w:pPr>
        <w:autoSpaceDE w:val="0"/>
        <w:autoSpaceDN w:val="0"/>
        <w:adjustRightInd w:val="0"/>
        <w:spacing w:after="0" w:line="276" w:lineRule="auto"/>
        <w:contextualSpacing w:val="0"/>
        <w:jc w:val="both"/>
        <w:rPr>
          <w:rFonts w:cs="Arial"/>
          <w:szCs w:val="22"/>
        </w:rPr>
      </w:pPr>
    </w:p>
    <w:p w14:paraId="3E3B2309" w14:textId="3DBFE5AD" w:rsidR="008D4394" w:rsidRPr="008D4394" w:rsidRDefault="008D4394" w:rsidP="008D4394">
      <w:pPr>
        <w:spacing w:after="0" w:line="276" w:lineRule="auto"/>
        <w:jc w:val="both"/>
        <w:rPr>
          <w:rFonts w:cs="Arial"/>
          <w:szCs w:val="22"/>
        </w:rPr>
      </w:pPr>
      <w:r>
        <w:rPr>
          <w:rFonts w:cs="Arial"/>
          <w:szCs w:val="22"/>
        </w:rPr>
        <w:t>In the project activity, the residual waste from anaerobic digester is delivered to the landfill, therefore as per Methodological too: Project and leak</w:t>
      </w:r>
      <w:r w:rsidR="00EB7686">
        <w:rPr>
          <w:rFonts w:cs="Arial"/>
          <w:szCs w:val="22"/>
        </w:rPr>
        <w:t>a</w:t>
      </w:r>
      <w:r>
        <w:rPr>
          <w:rFonts w:cs="Arial"/>
          <w:szCs w:val="22"/>
        </w:rPr>
        <w:t xml:space="preserve">ge emissions from anaerobic digestors Version 02.0; where </w:t>
      </w:r>
      <w:r w:rsidRPr="008D4394">
        <w:rPr>
          <w:rFonts w:cs="Arial"/>
          <w:szCs w:val="22"/>
        </w:rPr>
        <w:t xml:space="preserve"> solid digestate is disposed in a SWDS or a stockpile that can be considered a</w:t>
      </w:r>
      <w:r>
        <w:rPr>
          <w:rFonts w:cs="Arial"/>
          <w:szCs w:val="22"/>
        </w:rPr>
        <w:t xml:space="preserve"> </w:t>
      </w:r>
      <w:r w:rsidRPr="008D4394">
        <w:rPr>
          <w:rFonts w:cs="Arial"/>
          <w:szCs w:val="22"/>
        </w:rPr>
        <w:t>SWDS, then project participants may choose between</w:t>
      </w:r>
    </w:p>
    <w:p w14:paraId="00FA7907" w14:textId="7BED5016" w:rsidR="00EB7686" w:rsidRPr="003940AB" w:rsidRDefault="008D4394" w:rsidP="008D4394">
      <w:pPr>
        <w:spacing w:after="0" w:line="276" w:lineRule="auto"/>
        <w:jc w:val="both"/>
        <w:rPr>
          <w:rFonts w:asciiTheme="minorHAnsi" w:hAnsiTheme="minorHAnsi" w:cs="Arial"/>
          <w:szCs w:val="22"/>
        </w:rPr>
      </w:pPr>
      <w:r w:rsidRPr="008D4394">
        <w:rPr>
          <w:rFonts w:cs="Arial"/>
          <w:szCs w:val="22"/>
        </w:rPr>
        <w:t xml:space="preserve">Option 1 or Option 2 to </w:t>
      </w:r>
      <w:r w:rsidRPr="003940AB">
        <w:rPr>
          <w:rFonts w:asciiTheme="minorHAnsi" w:hAnsiTheme="minorHAnsi" w:cs="Arial"/>
          <w:szCs w:val="22"/>
        </w:rPr>
        <w:t xml:space="preserve">determine </w:t>
      </w:r>
      <w:r w:rsidR="00F93E31">
        <w:t>LE</w:t>
      </w:r>
      <w:r w:rsidR="00F93E31" w:rsidRPr="00292957">
        <w:rPr>
          <w:vertAlign w:val="subscript"/>
        </w:rPr>
        <w:t>storage,y</w:t>
      </w:r>
      <w:r w:rsidRPr="003940AB">
        <w:rPr>
          <w:rFonts w:asciiTheme="minorHAnsi" w:hAnsiTheme="minorHAnsi" w:cs="Arial"/>
          <w:szCs w:val="22"/>
        </w:rPr>
        <w:t>.</w:t>
      </w:r>
      <w:r w:rsidR="00EB7686">
        <w:rPr>
          <w:rFonts w:asciiTheme="minorHAnsi" w:hAnsiTheme="minorHAnsi" w:cs="Arial"/>
          <w:szCs w:val="22"/>
        </w:rPr>
        <w:t xml:space="preserve"> Option </w:t>
      </w:r>
      <w:r w:rsidR="00F93E31">
        <w:rPr>
          <w:rFonts w:asciiTheme="minorHAnsi" w:hAnsiTheme="minorHAnsi" w:cs="Arial"/>
          <w:szCs w:val="22"/>
        </w:rPr>
        <w:t>2</w:t>
      </w:r>
      <w:r w:rsidR="00EB7686">
        <w:rPr>
          <w:rFonts w:asciiTheme="minorHAnsi" w:hAnsiTheme="minorHAnsi" w:cs="Arial"/>
          <w:szCs w:val="22"/>
        </w:rPr>
        <w:t xml:space="preserve"> described below is chosen to calculate the respective parameter.</w:t>
      </w:r>
    </w:p>
    <w:p w14:paraId="67B155C4" w14:textId="0C583503" w:rsidR="00DB4C62" w:rsidRDefault="00DB4C62" w:rsidP="00DB4C62">
      <w:pPr>
        <w:spacing w:after="0" w:line="276" w:lineRule="auto"/>
        <w:jc w:val="both"/>
        <w:rPr>
          <w:rFonts w:cs="Arial"/>
          <w:szCs w:val="22"/>
        </w:rPr>
      </w:pPr>
    </w:p>
    <w:p w14:paraId="3F568579" w14:textId="6F7247E5" w:rsidR="00EB7686" w:rsidRPr="003940AB" w:rsidRDefault="00EB7686" w:rsidP="00DB4C62">
      <w:pPr>
        <w:spacing w:after="0" w:line="276" w:lineRule="auto"/>
        <w:jc w:val="both"/>
        <w:rPr>
          <w:rFonts w:cs="Arial"/>
          <w:szCs w:val="22"/>
        </w:rPr>
      </w:pPr>
      <w:r w:rsidRPr="003940AB">
        <w:rPr>
          <w:rFonts w:cs="Arial"/>
          <w:szCs w:val="22"/>
          <w:u w:val="single"/>
        </w:rPr>
        <w:t xml:space="preserve">Option </w:t>
      </w:r>
      <w:r w:rsidR="00F93E31">
        <w:rPr>
          <w:rFonts w:cs="Arial"/>
          <w:szCs w:val="22"/>
          <w:u w:val="single"/>
        </w:rPr>
        <w:t>2</w:t>
      </w:r>
      <w:r>
        <w:rPr>
          <w:rFonts w:cs="Arial"/>
          <w:szCs w:val="22"/>
        </w:rPr>
        <w:t xml:space="preserve">: </w:t>
      </w:r>
      <w:r w:rsidR="00F93E31">
        <w:rPr>
          <w:rFonts w:cs="Arial"/>
          <w:szCs w:val="22"/>
        </w:rPr>
        <w:t>Procedure using default values</w:t>
      </w:r>
    </w:p>
    <w:p w14:paraId="18CEF924" w14:textId="77777777" w:rsidR="00F93E31" w:rsidRDefault="00F93E31" w:rsidP="00DB4C62">
      <w:pPr>
        <w:spacing w:after="0" w:line="276" w:lineRule="auto"/>
        <w:jc w:val="both"/>
        <w:rPr>
          <w:rFonts w:asciiTheme="minorHAnsi" w:hAnsiTheme="minorHAnsi" w:cs="Cambria Math"/>
        </w:rPr>
      </w:pPr>
    </w:p>
    <w:p w14:paraId="7FD82AF7" w14:textId="71F9D78C" w:rsidR="00F93E31" w:rsidRDefault="00F93E31" w:rsidP="00DB4C62">
      <w:pPr>
        <w:spacing w:after="0" w:line="276" w:lineRule="auto"/>
        <w:jc w:val="both"/>
      </w:pPr>
      <w:r>
        <w:rPr>
          <w:rFonts w:asciiTheme="minorHAnsi" w:hAnsiTheme="minorHAnsi" w:cs="Cambria Math"/>
        </w:rPr>
        <w:t>LE</w:t>
      </w:r>
      <w:r w:rsidRPr="003940AB">
        <w:rPr>
          <w:rFonts w:asciiTheme="minorHAnsi" w:hAnsiTheme="minorHAnsi" w:cs="Cambria Math"/>
          <w:vertAlign w:val="subscript"/>
        </w:rPr>
        <w:t>storage,y</w:t>
      </w:r>
      <w:r w:rsidRPr="003940AB">
        <w:rPr>
          <w:vertAlign w:val="subscript"/>
        </w:rPr>
        <w:t xml:space="preserve"> </w:t>
      </w:r>
      <w:r>
        <w:t>is determined as follows:</w:t>
      </w:r>
    </w:p>
    <w:p w14:paraId="7703480F" w14:textId="15E6E315" w:rsidR="00F93E31" w:rsidRDefault="00F93E31" w:rsidP="00DB4C62">
      <w:pPr>
        <w:spacing w:after="0" w:line="276" w:lineRule="auto"/>
        <w:jc w:val="both"/>
      </w:pPr>
    </w:p>
    <w:p w14:paraId="55A24FCE" w14:textId="4EC5E11A" w:rsidR="00F93E31" w:rsidRPr="003940AB" w:rsidRDefault="00F93E31" w:rsidP="003940AB">
      <w:pPr>
        <w:spacing w:after="0" w:line="276" w:lineRule="auto"/>
        <w:jc w:val="center"/>
      </w:pPr>
      <w:r>
        <w:t>LE</w:t>
      </w:r>
      <w:r w:rsidRPr="003940AB">
        <w:rPr>
          <w:vertAlign w:val="subscript"/>
        </w:rPr>
        <w:t xml:space="preserve">storage,y </w:t>
      </w:r>
      <w:r>
        <w:t>= F</w:t>
      </w:r>
      <w:r w:rsidRPr="003940AB">
        <w:rPr>
          <w:vertAlign w:val="subscript"/>
        </w:rPr>
        <w:t xml:space="preserve">SD,CH4,default </w:t>
      </w:r>
      <w:r>
        <w:t>x Q</w:t>
      </w:r>
      <w:r w:rsidRPr="003940AB">
        <w:rPr>
          <w:vertAlign w:val="subscript"/>
        </w:rPr>
        <w:t xml:space="preserve">CH4,y </w:t>
      </w:r>
      <w:r>
        <w:t>x GWP</w:t>
      </w:r>
      <w:r w:rsidRPr="003940AB">
        <w:rPr>
          <w:vertAlign w:val="subscript"/>
        </w:rPr>
        <w:t>CH4</w:t>
      </w:r>
      <w:r>
        <w:rPr>
          <w:vertAlign w:val="subscript"/>
        </w:rPr>
        <w:tab/>
      </w:r>
      <w:r>
        <w:t>Equation (8) in Tool 14 V02.0</w:t>
      </w:r>
    </w:p>
    <w:p w14:paraId="535494FE" w14:textId="54A5ACFC" w:rsidR="00F93E31" w:rsidRDefault="00F93E31" w:rsidP="00DB4C62">
      <w:pPr>
        <w:spacing w:after="0" w:line="276" w:lineRule="auto"/>
        <w:jc w:val="both"/>
        <w:rPr>
          <w:vertAlign w:val="subscript"/>
        </w:rPr>
      </w:pPr>
    </w:p>
    <w:p w14:paraId="72EA13EA" w14:textId="5D0D4135" w:rsidR="00F93E31" w:rsidRDefault="00F93E31" w:rsidP="00F93E31">
      <w:pPr>
        <w:spacing w:after="0" w:line="276" w:lineRule="auto"/>
        <w:ind w:left="1440" w:hanging="1440"/>
        <w:jc w:val="both"/>
      </w:pPr>
      <w:r>
        <w:t>F</w:t>
      </w:r>
      <w:r w:rsidRPr="00292957">
        <w:rPr>
          <w:vertAlign w:val="subscript"/>
        </w:rPr>
        <w:t>SD,CH4,default</w:t>
      </w:r>
      <w:r>
        <w:rPr>
          <w:vertAlign w:val="subscript"/>
        </w:rPr>
        <w:tab/>
      </w:r>
      <w:r w:rsidRPr="003940AB">
        <w:t>Default factor for the methane generation capacity of solid digestate (fraction)</w:t>
      </w:r>
    </w:p>
    <w:p w14:paraId="608B6C5D" w14:textId="34176BCF" w:rsidR="00F93E31" w:rsidRPr="00F93E31" w:rsidRDefault="00F93E31" w:rsidP="003940AB">
      <w:pPr>
        <w:spacing w:after="0" w:line="276" w:lineRule="auto"/>
        <w:ind w:left="1440" w:hanging="1440"/>
        <w:jc w:val="both"/>
      </w:pPr>
      <w:r>
        <w:t>Q</w:t>
      </w:r>
      <w:r w:rsidRPr="00292957">
        <w:rPr>
          <w:vertAlign w:val="subscript"/>
        </w:rPr>
        <w:t>CH4,y</w:t>
      </w:r>
      <w:r>
        <w:rPr>
          <w:vertAlign w:val="subscript"/>
        </w:rPr>
        <w:tab/>
      </w:r>
      <w:r w:rsidRPr="003940AB">
        <w:t>Quantity of methane produced in the anaerobic digester in year y (tCH</w:t>
      </w:r>
      <w:r w:rsidRPr="00F93E31">
        <w:rPr>
          <w:vertAlign w:val="subscript"/>
        </w:rPr>
        <w:t>4</w:t>
      </w:r>
      <w:r w:rsidRPr="003940AB">
        <w:t>)</w:t>
      </w:r>
    </w:p>
    <w:p w14:paraId="336CE3CB" w14:textId="7071B6BE" w:rsidR="00F93E31" w:rsidRPr="003940AB" w:rsidRDefault="00F93E31" w:rsidP="00DB4C62">
      <w:pPr>
        <w:spacing w:after="0" w:line="276" w:lineRule="auto"/>
        <w:jc w:val="both"/>
      </w:pPr>
      <w:r>
        <w:t>GWP</w:t>
      </w:r>
      <w:r w:rsidRPr="00292957">
        <w:rPr>
          <w:vertAlign w:val="subscript"/>
        </w:rPr>
        <w:t>CH4</w:t>
      </w:r>
      <w:r>
        <w:rPr>
          <w:vertAlign w:val="subscript"/>
        </w:rPr>
        <w:tab/>
      </w:r>
      <w:r w:rsidRPr="003940AB">
        <w:t>Global warming potential of CH</w:t>
      </w:r>
      <w:r w:rsidRPr="00303EE7">
        <w:rPr>
          <w:vertAlign w:val="subscript"/>
        </w:rPr>
        <w:t>4</w:t>
      </w:r>
      <w:r w:rsidRPr="003940AB">
        <w:t xml:space="preserve"> (tCO</w:t>
      </w:r>
      <w:r w:rsidRPr="00F93E31">
        <w:rPr>
          <w:vertAlign w:val="subscript"/>
        </w:rPr>
        <w:t>2</w:t>
      </w:r>
      <w:r w:rsidRPr="003940AB">
        <w:t>/tCH</w:t>
      </w:r>
      <w:r w:rsidRPr="00F93E31">
        <w:rPr>
          <w:vertAlign w:val="subscript"/>
        </w:rPr>
        <w:t>4</w:t>
      </w:r>
      <w:r w:rsidRPr="003940AB">
        <w:t>)</w:t>
      </w:r>
    </w:p>
    <w:p w14:paraId="3AC52B1D" w14:textId="77777777" w:rsidR="00EB7686" w:rsidRPr="00230FAC" w:rsidRDefault="00EB7686" w:rsidP="00DB4C62">
      <w:pPr>
        <w:spacing w:after="0" w:line="276" w:lineRule="auto"/>
        <w:jc w:val="both"/>
        <w:rPr>
          <w:rFonts w:cs="Arial"/>
          <w:szCs w:val="22"/>
        </w:rPr>
      </w:pPr>
    </w:p>
    <w:p w14:paraId="19343AF0" w14:textId="77777777" w:rsidR="00DB4C62" w:rsidRPr="00230FAC" w:rsidRDefault="00DB4C62" w:rsidP="00DB4C62">
      <w:pPr>
        <w:autoSpaceDE w:val="0"/>
        <w:autoSpaceDN w:val="0"/>
        <w:adjustRightInd w:val="0"/>
        <w:spacing w:after="0" w:line="240" w:lineRule="auto"/>
        <w:contextualSpacing w:val="0"/>
        <w:jc w:val="both"/>
        <w:rPr>
          <w:rFonts w:cs="Arial"/>
          <w:szCs w:val="22"/>
          <w:u w:val="single"/>
        </w:rPr>
      </w:pPr>
      <w:r w:rsidRPr="00230FAC">
        <w:rPr>
          <w:rFonts w:cs="Arial"/>
          <w:szCs w:val="22"/>
          <w:u w:val="single"/>
        </w:rPr>
        <w:t>Step 2: Determination of leakage emissions associated with composting digestate (LE</w:t>
      </w:r>
      <w:r w:rsidRPr="00230FAC">
        <w:rPr>
          <w:rFonts w:cs="Arial"/>
          <w:szCs w:val="22"/>
          <w:u w:val="single"/>
          <w:vertAlign w:val="subscript"/>
        </w:rPr>
        <w:t>COMP,y</w:t>
      </w:r>
      <w:r w:rsidRPr="00230FAC">
        <w:rPr>
          <w:rFonts w:cs="Arial"/>
          <w:szCs w:val="22"/>
          <w:u w:val="single"/>
        </w:rPr>
        <w:t xml:space="preserve">) </w:t>
      </w:r>
    </w:p>
    <w:p w14:paraId="03C5D0E6" w14:textId="77777777" w:rsidR="00DB4C62" w:rsidRPr="003A0447" w:rsidRDefault="00DB4C62" w:rsidP="00DB4C62">
      <w:pPr>
        <w:spacing w:line="276" w:lineRule="auto"/>
        <w:jc w:val="both"/>
        <w:rPr>
          <w:rFonts w:cs="Arial"/>
          <w:szCs w:val="22"/>
        </w:rPr>
      </w:pPr>
      <w:r w:rsidRPr="00230FAC">
        <w:rPr>
          <w:rFonts w:cs="Arial"/>
          <w:szCs w:val="22"/>
        </w:rPr>
        <w:t>There is no composting activity within the scope of the project activity and therefore no leakage emissions are taken into account for leakage emissions associated with composting digestate (LE</w:t>
      </w:r>
      <w:r w:rsidRPr="00230FAC">
        <w:rPr>
          <w:rFonts w:cs="Arial"/>
          <w:szCs w:val="22"/>
          <w:vertAlign w:val="subscript"/>
        </w:rPr>
        <w:t>COMP,y</w:t>
      </w:r>
      <w:r w:rsidRPr="00230FAC">
        <w:rPr>
          <w:rFonts w:cs="Arial"/>
          <w:szCs w:val="22"/>
        </w:rPr>
        <w:t>).</w:t>
      </w:r>
    </w:p>
    <w:p w14:paraId="29C2C9BD" w14:textId="77777777" w:rsidR="00FA6B41" w:rsidRDefault="00FA6B41" w:rsidP="00B14F7D">
      <w:pPr>
        <w:rPr>
          <w:b/>
          <w:bCs/>
        </w:rPr>
      </w:pPr>
    </w:p>
    <w:p w14:paraId="45BBEF64" w14:textId="4EA4F7C9" w:rsidR="00B14F7D" w:rsidRPr="00230968" w:rsidRDefault="00B46B23" w:rsidP="00B14F7D">
      <w:r w:rsidRPr="00597EA6">
        <w:rPr>
          <w:b/>
          <w:bCs/>
        </w:rPr>
        <w:t xml:space="preserve">B.6.2 </w:t>
      </w:r>
      <w:r w:rsidR="00355EF5" w:rsidRPr="00597EA6">
        <w:rPr>
          <w:b/>
          <w:bCs/>
        </w:rPr>
        <w:t xml:space="preserve">Data and parameters fixed ex ante </w:t>
      </w:r>
    </w:p>
    <w:p w14:paraId="166B0566" w14:textId="77777777" w:rsidR="004139B1" w:rsidRPr="005542E7" w:rsidRDefault="004139B1" w:rsidP="004139B1">
      <w:pPr>
        <w:spacing w:after="0" w:line="276" w:lineRule="auto"/>
        <w:contextualSpacing w:val="0"/>
        <w:jc w:val="both"/>
        <w:rPr>
          <w:u w:val="single"/>
        </w:rPr>
      </w:pPr>
      <w:r w:rsidRPr="005542E7">
        <w:rPr>
          <w:u w:val="single"/>
        </w:rPr>
        <w:t xml:space="preserve">Data and parameters under ACM0001 “Flaring or Use of Landfill Gas” </w:t>
      </w:r>
      <w:r>
        <w:rPr>
          <w:u w:val="single"/>
        </w:rPr>
        <w:t>V</w:t>
      </w:r>
      <w:r w:rsidRPr="005542E7">
        <w:rPr>
          <w:u w:val="single"/>
        </w:rPr>
        <w:t>ersion 1</w:t>
      </w:r>
      <w:r>
        <w:rPr>
          <w:u w:val="single"/>
        </w:rPr>
        <w:t>9</w:t>
      </w:r>
      <w:r w:rsidRPr="005542E7">
        <w:rPr>
          <w:u w:val="single"/>
        </w:rPr>
        <w:t>.0, that are available at validation and not monitored</w:t>
      </w:r>
      <w:r w:rsidRPr="005542E7">
        <w:t>:</w:t>
      </w:r>
    </w:p>
    <w:p w14:paraId="22BAE31D" w14:textId="77777777" w:rsidR="004139B1" w:rsidRDefault="004139B1" w:rsidP="004139B1">
      <w:pPr>
        <w:spacing w:after="0" w:line="276" w:lineRule="auto"/>
        <w:contextualSpacing w:val="0"/>
        <w:rPr>
          <w:b/>
          <w:bCs/>
        </w:rPr>
      </w:pPr>
    </w:p>
    <w:p w14:paraId="76A786D4" w14:textId="77777777" w:rsidR="004139B1" w:rsidRDefault="004139B1" w:rsidP="004139B1">
      <w:pPr>
        <w:spacing w:after="0" w:line="276" w:lineRule="auto"/>
        <w:contextualSpacing w:val="0"/>
        <w:rPr>
          <w:b/>
          <w:bCs/>
        </w:rPr>
      </w:pPr>
      <w:r w:rsidRPr="00355EF5">
        <w:rPr>
          <w:b/>
          <w:bCs/>
        </w:rPr>
        <w:t>SDG1</w:t>
      </w:r>
      <w:r>
        <w:rPr>
          <w:b/>
          <w:bCs/>
        </w:rPr>
        <w:t>3</w:t>
      </w:r>
    </w:p>
    <w:tbl>
      <w:tblPr>
        <w:tblStyle w:val="GridTable5Dark-Accent1"/>
        <w:tblpPr w:leftFromText="180" w:rightFromText="180" w:vertAnchor="text" w:horzAnchor="margin" w:tblpY="219"/>
        <w:tblW w:w="5000" w:type="pct"/>
        <w:tblLayout w:type="fixed"/>
        <w:tblCellMar>
          <w:top w:w="57" w:type="dxa"/>
        </w:tblCellMar>
        <w:tblLook w:val="0680" w:firstRow="0" w:lastRow="0" w:firstColumn="1" w:lastColumn="0" w:noHBand="1" w:noVBand="1"/>
      </w:tblPr>
      <w:tblGrid>
        <w:gridCol w:w="2688"/>
        <w:gridCol w:w="6934"/>
      </w:tblGrid>
      <w:tr w:rsidR="004139B1" w:rsidRPr="00BD3F20" w14:paraId="4D7CFCDF"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3EC752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7157B9BA"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sidRPr="00BD3F20">
              <w:rPr>
                <w:noProof/>
                <w:sz w:val="20"/>
                <w:szCs w:val="20"/>
              </w:rPr>
              <w:t>1</w:t>
            </w:r>
            <w:r w:rsidRPr="00BD3F20">
              <w:rPr>
                <w:noProof/>
                <w:sz w:val="20"/>
                <w:szCs w:val="20"/>
              </w:rPr>
              <w:fldChar w:fldCharType="end"/>
            </w:r>
            <w:r w:rsidRPr="00BD3F20">
              <w:rPr>
                <w:sz w:val="20"/>
                <w:szCs w:val="20"/>
              </w:rPr>
              <w:t xml:space="preserve"> / OX</w:t>
            </w:r>
            <w:r w:rsidRPr="00BD3F20">
              <w:rPr>
                <w:sz w:val="20"/>
                <w:szCs w:val="20"/>
                <w:vertAlign w:val="subscript"/>
              </w:rPr>
              <w:t>top_layer</w:t>
            </w:r>
          </w:p>
        </w:tc>
      </w:tr>
      <w:tr w:rsidR="004139B1" w:rsidRPr="00BD3F20" w14:paraId="5CF362C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EFDCAD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795C1736"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Dimensionless</w:t>
            </w:r>
          </w:p>
        </w:tc>
      </w:tr>
      <w:tr w:rsidR="004139B1" w:rsidRPr="00BD3F20" w14:paraId="0033E835"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0218FB7"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2293190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Fraction of methane that would be oxidized in the top layer of the SWDS in the baseline</w:t>
            </w:r>
          </w:p>
        </w:tc>
      </w:tr>
      <w:tr w:rsidR="004139B1" w:rsidRPr="00BD3F20" w14:paraId="25DAFA00"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25FDFC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131849F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Consistent with how oxidation is accounted for in the methodological tool “Emissions from solid waste disposal sites”</w:t>
            </w:r>
          </w:p>
        </w:tc>
      </w:tr>
      <w:tr w:rsidR="004139B1" w:rsidRPr="00BD3F20" w14:paraId="503E623E"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CB5A75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3FE1B08A"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0.1</w:t>
            </w:r>
          </w:p>
        </w:tc>
      </w:tr>
      <w:tr w:rsidR="004139B1" w:rsidRPr="00BD3F20" w14:paraId="06E840AA"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044BC2A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6976A015"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As referred under ACM0001</w:t>
            </w:r>
          </w:p>
        </w:tc>
      </w:tr>
      <w:tr w:rsidR="004139B1" w:rsidRPr="00BD3F20" w14:paraId="164262C6"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170576F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47B217A8"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Calculation of baseline emissions</w:t>
            </w:r>
          </w:p>
        </w:tc>
      </w:tr>
      <w:tr w:rsidR="004139B1" w:rsidRPr="00BD3F20" w14:paraId="68501F63"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0BD3F82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5DE2FEA6"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Applicable to Step A defined under ACM0001</w:t>
            </w:r>
          </w:p>
        </w:tc>
      </w:tr>
    </w:tbl>
    <w:p w14:paraId="64D1072F"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54D220C6"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20D775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19A7C8E1"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sidRPr="00BD3F20">
              <w:rPr>
                <w:noProof/>
                <w:sz w:val="20"/>
                <w:szCs w:val="20"/>
              </w:rPr>
              <w:t>2</w:t>
            </w:r>
            <w:r w:rsidRPr="00BD3F20">
              <w:rPr>
                <w:noProof/>
                <w:sz w:val="20"/>
                <w:szCs w:val="20"/>
              </w:rPr>
              <w:fldChar w:fldCharType="end"/>
            </w:r>
            <w:r w:rsidRPr="00BD3F20">
              <w:rPr>
                <w:sz w:val="20"/>
                <w:szCs w:val="20"/>
              </w:rPr>
              <w:t xml:space="preserve"> / GWP</w:t>
            </w:r>
            <w:r w:rsidRPr="00BD3F20">
              <w:rPr>
                <w:sz w:val="20"/>
                <w:szCs w:val="20"/>
                <w:vertAlign w:val="subscript"/>
              </w:rPr>
              <w:t>CH4</w:t>
            </w:r>
            <w:r w:rsidRPr="00BD3F20">
              <w:rPr>
                <w:sz w:val="20"/>
                <w:szCs w:val="20"/>
              </w:rPr>
              <w:t xml:space="preserve"> </w:t>
            </w:r>
          </w:p>
        </w:tc>
      </w:tr>
      <w:tr w:rsidR="004139B1" w:rsidRPr="00BD3F20" w14:paraId="5C944860"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C403F3F"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67C71C44"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tCO</w:t>
            </w:r>
            <w:r w:rsidRPr="00BD3F20">
              <w:rPr>
                <w:sz w:val="20"/>
                <w:szCs w:val="20"/>
                <w:vertAlign w:val="subscript"/>
              </w:rPr>
              <w:t>2</w:t>
            </w:r>
            <w:r w:rsidRPr="00BD3F20">
              <w:rPr>
                <w:sz w:val="20"/>
                <w:szCs w:val="20"/>
              </w:rPr>
              <w:t>e/tCH</w:t>
            </w:r>
            <w:r w:rsidRPr="00BD3F20">
              <w:rPr>
                <w:sz w:val="20"/>
                <w:szCs w:val="20"/>
                <w:vertAlign w:val="subscript"/>
              </w:rPr>
              <w:t>4</w:t>
            </w:r>
          </w:p>
        </w:tc>
      </w:tr>
      <w:tr w:rsidR="004139B1" w:rsidRPr="00BD3F20" w14:paraId="79327492"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FA9656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60A370FD"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Global warming potential of CH</w:t>
            </w:r>
            <w:r w:rsidRPr="00BD3F20">
              <w:rPr>
                <w:sz w:val="20"/>
                <w:szCs w:val="20"/>
                <w:vertAlign w:val="subscript"/>
              </w:rPr>
              <w:t>4</w:t>
            </w:r>
            <w:r w:rsidRPr="00BD3F20">
              <w:rPr>
                <w:sz w:val="20"/>
                <w:szCs w:val="20"/>
              </w:rPr>
              <w:t xml:space="preserve"> </w:t>
            </w:r>
          </w:p>
        </w:tc>
      </w:tr>
      <w:tr w:rsidR="004139B1" w:rsidRPr="00BD3F20" w14:paraId="2A21D074"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FAEFD0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172CBB80"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IPCC 6</w:t>
            </w:r>
            <w:r w:rsidRPr="00BD3F20">
              <w:rPr>
                <w:sz w:val="20"/>
                <w:szCs w:val="20"/>
                <w:vertAlign w:val="superscript"/>
              </w:rPr>
              <w:t>th</w:t>
            </w:r>
            <w:r w:rsidRPr="00BD3F20">
              <w:rPr>
                <w:sz w:val="20"/>
                <w:szCs w:val="20"/>
              </w:rPr>
              <w:t xml:space="preserve"> Assessment Report</w:t>
            </w:r>
          </w:p>
        </w:tc>
      </w:tr>
      <w:tr w:rsidR="004139B1" w:rsidRPr="00BD3F20" w14:paraId="73116F36"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E46B96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2A434DEE"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28</w:t>
            </w:r>
          </w:p>
        </w:tc>
      </w:tr>
      <w:tr w:rsidR="004139B1" w:rsidRPr="00BD3F20" w14:paraId="35DAAFCD"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7EE45CF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19CF040A"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Default value of 28 from IPCC Sixth Assessment Report (AR6)</w:t>
            </w:r>
          </w:p>
        </w:tc>
      </w:tr>
      <w:tr w:rsidR="004139B1" w:rsidRPr="00BD3F20" w14:paraId="40A8B6AB"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21971FD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3DAD692D"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 xml:space="preserve">Estimation of baseline emission </w:t>
            </w:r>
          </w:p>
        </w:tc>
      </w:tr>
      <w:tr w:rsidR="004139B1" w:rsidRPr="00BD3F20" w14:paraId="7CE72BE5"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2374975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4ADF8B13"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color w:val="464646" w:themeColor="text2" w:themeTint="E6"/>
                <w:sz w:val="20"/>
                <w:szCs w:val="20"/>
              </w:rPr>
              <w:t>This parameter is fixed ex-ante</w:t>
            </w:r>
          </w:p>
        </w:tc>
      </w:tr>
    </w:tbl>
    <w:p w14:paraId="4B8BE1C8"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7FD5BE08"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50619D9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4BE7347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sidRPr="00BD3F20">
              <w:rPr>
                <w:noProof/>
                <w:sz w:val="20"/>
                <w:szCs w:val="20"/>
              </w:rPr>
              <w:t>3</w:t>
            </w:r>
            <w:r w:rsidRPr="00BD3F20">
              <w:rPr>
                <w:noProof/>
                <w:sz w:val="20"/>
                <w:szCs w:val="20"/>
              </w:rPr>
              <w:fldChar w:fldCharType="end"/>
            </w:r>
            <w:r w:rsidRPr="00BD3F20">
              <w:rPr>
                <w:noProof/>
                <w:sz w:val="20"/>
                <w:szCs w:val="20"/>
              </w:rPr>
              <w:t xml:space="preserve"> </w:t>
            </w:r>
            <w:r w:rsidRPr="00BD3F20">
              <w:rPr>
                <w:sz w:val="20"/>
                <w:szCs w:val="20"/>
              </w:rPr>
              <w:t>/ n</w:t>
            </w:r>
            <w:r w:rsidRPr="00BD3F20">
              <w:rPr>
                <w:sz w:val="20"/>
                <w:szCs w:val="20"/>
                <w:vertAlign w:val="subscript"/>
              </w:rPr>
              <w:t>PJ</w:t>
            </w:r>
            <w:r w:rsidRPr="00BD3F20">
              <w:rPr>
                <w:sz w:val="20"/>
                <w:szCs w:val="20"/>
              </w:rPr>
              <w:t xml:space="preserve"> </w:t>
            </w:r>
          </w:p>
        </w:tc>
      </w:tr>
      <w:tr w:rsidR="004139B1" w:rsidRPr="00BD3F20" w14:paraId="5F7A33FD"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5E8273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7634B7C0"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Dimensionless</w:t>
            </w:r>
          </w:p>
        </w:tc>
      </w:tr>
      <w:tr w:rsidR="004139B1" w:rsidRPr="00BD3F20" w14:paraId="5165C138"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E2958D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4341E11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Efficiency of the LFG capture system that will be installed in the project activity</w:t>
            </w:r>
          </w:p>
        </w:tc>
      </w:tr>
      <w:tr w:rsidR="004139B1" w:rsidRPr="00BD3F20" w14:paraId="6CACEB92"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7B25736"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1FC8929A"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ACM0001 Version 19</w:t>
            </w:r>
          </w:p>
        </w:tc>
      </w:tr>
      <w:tr w:rsidR="004139B1" w:rsidRPr="00BD3F20" w14:paraId="2439E95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0D620C6"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71B41296"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 xml:space="preserve">50% </w:t>
            </w:r>
          </w:p>
        </w:tc>
      </w:tr>
      <w:tr w:rsidR="004139B1" w:rsidRPr="00BD3F20" w14:paraId="3E6EDCD9"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5CB9C1B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5D486C48"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Default value under ACM0001</w:t>
            </w:r>
          </w:p>
        </w:tc>
      </w:tr>
      <w:tr w:rsidR="004139B1" w:rsidRPr="00BD3F20" w14:paraId="35FEAB11"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3E1B50B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38F54FAE"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3CB991A9"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05F5716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340B9E02"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Applicable to ACM0001</w:t>
            </w:r>
          </w:p>
        </w:tc>
      </w:tr>
    </w:tbl>
    <w:p w14:paraId="3615DF8E" w14:textId="77777777" w:rsidR="004139B1"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10B79D2C"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02E184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0366903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4</w:t>
            </w:r>
            <w:r w:rsidRPr="00BD3F20">
              <w:rPr>
                <w:noProof/>
                <w:sz w:val="20"/>
                <w:szCs w:val="20"/>
              </w:rPr>
              <w:fldChar w:fldCharType="end"/>
            </w:r>
            <w:r w:rsidRPr="00BD3F20">
              <w:rPr>
                <w:sz w:val="20"/>
                <w:szCs w:val="20"/>
              </w:rPr>
              <w:t xml:space="preserve"> / D</w:t>
            </w:r>
            <w:r w:rsidRPr="00BD3F20">
              <w:rPr>
                <w:sz w:val="20"/>
                <w:szCs w:val="20"/>
                <w:vertAlign w:val="subscript"/>
              </w:rPr>
              <w:t>CH4</w:t>
            </w:r>
            <w:r w:rsidRPr="00BD3F20">
              <w:rPr>
                <w:sz w:val="20"/>
                <w:szCs w:val="20"/>
              </w:rPr>
              <w:t xml:space="preserve"> </w:t>
            </w:r>
          </w:p>
        </w:tc>
      </w:tr>
      <w:tr w:rsidR="004139B1" w:rsidRPr="00BD3F20" w14:paraId="29556C45"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F15674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2326FA1A"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tCH</w:t>
            </w:r>
            <w:r w:rsidRPr="00BD3F20">
              <w:rPr>
                <w:sz w:val="20"/>
                <w:szCs w:val="20"/>
                <w:vertAlign w:val="subscript"/>
              </w:rPr>
              <w:t>4</w:t>
            </w:r>
            <w:r w:rsidRPr="00BD3F20">
              <w:rPr>
                <w:sz w:val="20"/>
                <w:szCs w:val="20"/>
              </w:rPr>
              <w:t>/m</w:t>
            </w:r>
            <w:r w:rsidRPr="00BD3F20">
              <w:rPr>
                <w:sz w:val="20"/>
                <w:szCs w:val="20"/>
                <w:vertAlign w:val="superscript"/>
              </w:rPr>
              <w:t>3</w:t>
            </w:r>
            <w:r w:rsidRPr="00BD3F20">
              <w:rPr>
                <w:sz w:val="20"/>
                <w:szCs w:val="20"/>
              </w:rPr>
              <w:t>CH</w:t>
            </w:r>
            <w:r w:rsidRPr="00BD3F20">
              <w:rPr>
                <w:sz w:val="20"/>
                <w:szCs w:val="20"/>
                <w:vertAlign w:val="subscript"/>
              </w:rPr>
              <w:t>4</w:t>
            </w:r>
          </w:p>
        </w:tc>
      </w:tr>
      <w:tr w:rsidR="004139B1" w:rsidRPr="00BD3F20" w14:paraId="4C4255DC"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D276F1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7CDD2E33"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 xml:space="preserve">Density of methane </w:t>
            </w:r>
          </w:p>
        </w:tc>
      </w:tr>
      <w:tr w:rsidR="004139B1" w:rsidRPr="00BD3F20" w14:paraId="3CA88FDB"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7E4B22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0B93B58D"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ACM0001 Version 19</w:t>
            </w:r>
          </w:p>
        </w:tc>
      </w:tr>
      <w:tr w:rsidR="004139B1" w:rsidRPr="00BD3F20" w14:paraId="7FB49047"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9A38FC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02CFF9F3"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 xml:space="preserve">0.0007168 </w:t>
            </w:r>
          </w:p>
        </w:tc>
      </w:tr>
      <w:tr w:rsidR="004139B1" w:rsidRPr="00BD3F20" w14:paraId="7F0A02F9"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4D0FEC0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76DFB404"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 xml:space="preserve">At </w:t>
            </w:r>
            <w:r>
              <w:rPr>
                <w:sz w:val="20"/>
                <w:szCs w:val="20"/>
              </w:rPr>
              <w:t>normal</w:t>
            </w:r>
            <w:r w:rsidRPr="00BD3F20">
              <w:rPr>
                <w:sz w:val="20"/>
                <w:szCs w:val="20"/>
              </w:rPr>
              <w:t xml:space="preserve"> temperature and pressure, the density of the methane is 0.0007168 tCH</w:t>
            </w:r>
            <w:r w:rsidRPr="00BD3F20">
              <w:rPr>
                <w:sz w:val="20"/>
                <w:szCs w:val="20"/>
                <w:vertAlign w:val="subscript"/>
              </w:rPr>
              <w:t>4</w:t>
            </w:r>
            <w:r w:rsidRPr="00BD3F20">
              <w:rPr>
                <w:sz w:val="20"/>
                <w:szCs w:val="20"/>
              </w:rPr>
              <w:t>/m</w:t>
            </w:r>
            <w:r w:rsidRPr="00BD3F20">
              <w:rPr>
                <w:sz w:val="20"/>
                <w:szCs w:val="20"/>
                <w:vertAlign w:val="superscript"/>
              </w:rPr>
              <w:t>3</w:t>
            </w:r>
            <w:r w:rsidRPr="00BD3F20">
              <w:rPr>
                <w:sz w:val="20"/>
                <w:szCs w:val="20"/>
              </w:rPr>
              <w:t>CH</w:t>
            </w:r>
            <w:r w:rsidRPr="00BD3F20">
              <w:rPr>
                <w:sz w:val="20"/>
                <w:szCs w:val="20"/>
                <w:vertAlign w:val="subscript"/>
              </w:rPr>
              <w:t>4</w:t>
            </w:r>
            <w:r w:rsidRPr="00BD3F20">
              <w:rPr>
                <w:sz w:val="20"/>
                <w:szCs w:val="20"/>
              </w:rPr>
              <w:t>.</w:t>
            </w:r>
          </w:p>
        </w:tc>
      </w:tr>
      <w:tr w:rsidR="004139B1" w:rsidRPr="00BD3F20" w14:paraId="57BC61EE"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3E20FEA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12D6DBD6"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145BF5CE"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7105C259"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04FDB6D6"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rPr>
              <w:t>Normal</w:t>
            </w:r>
            <w:r w:rsidRPr="00BD3F20">
              <w:rPr>
                <w:sz w:val="20"/>
                <w:szCs w:val="20"/>
              </w:rPr>
              <w:t xml:space="preserve"> temperature and pressure is defined as 0° degree Celsius and 1.013 bar</w:t>
            </w:r>
            <w:r>
              <w:rPr>
                <w:sz w:val="20"/>
                <w:szCs w:val="20"/>
              </w:rPr>
              <w:t>, respectively</w:t>
            </w:r>
          </w:p>
        </w:tc>
      </w:tr>
    </w:tbl>
    <w:p w14:paraId="26F18CF2" w14:textId="77777777" w:rsidR="004139B1" w:rsidRDefault="004139B1" w:rsidP="004139B1">
      <w:pPr>
        <w:spacing w:after="0" w:line="276" w:lineRule="auto"/>
        <w:contextualSpacing w:val="0"/>
        <w:jc w:val="both"/>
        <w:rPr>
          <w:sz w:val="20"/>
          <w:szCs w:val="20"/>
          <w:u w:val="single"/>
        </w:rPr>
      </w:pPr>
    </w:p>
    <w:p w14:paraId="1BB8E0BB" w14:textId="77777777" w:rsidR="004139B1" w:rsidRPr="00230FAC" w:rsidRDefault="004139B1" w:rsidP="004139B1">
      <w:pPr>
        <w:spacing w:after="0" w:line="276" w:lineRule="auto"/>
        <w:contextualSpacing w:val="0"/>
        <w:jc w:val="both"/>
        <w:rPr>
          <w:u w:val="single"/>
        </w:rPr>
      </w:pPr>
      <w:r w:rsidRPr="005542E7">
        <w:rPr>
          <w:u w:val="single"/>
        </w:rPr>
        <w:t>Data and parameters under ACM000</w:t>
      </w:r>
      <w:r>
        <w:rPr>
          <w:u w:val="single"/>
        </w:rPr>
        <w:t>2</w:t>
      </w:r>
      <w:r w:rsidRPr="005542E7">
        <w:rPr>
          <w:u w:val="single"/>
        </w:rPr>
        <w:t xml:space="preserve"> “</w:t>
      </w:r>
      <w:r w:rsidRPr="008F6C4C">
        <w:rPr>
          <w:u w:val="single"/>
        </w:rPr>
        <w:t>Alternative waste treatment processes</w:t>
      </w:r>
      <w:r w:rsidRPr="005542E7">
        <w:rPr>
          <w:u w:val="single"/>
        </w:rPr>
        <w:t xml:space="preserve">” </w:t>
      </w:r>
      <w:r>
        <w:rPr>
          <w:u w:val="single"/>
        </w:rPr>
        <w:t>V</w:t>
      </w:r>
      <w:r w:rsidRPr="005542E7">
        <w:rPr>
          <w:u w:val="single"/>
        </w:rPr>
        <w:t xml:space="preserve">ersion </w:t>
      </w:r>
      <w:r>
        <w:rPr>
          <w:u w:val="single"/>
        </w:rPr>
        <w:t>03</w:t>
      </w:r>
      <w:r w:rsidRPr="005542E7">
        <w:rPr>
          <w:u w:val="single"/>
        </w:rPr>
        <w:t>.0, that are available at validation and not monitored</w:t>
      </w:r>
      <w:r w:rsidRPr="005542E7">
        <w:t>:</w:t>
      </w: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7C6B40A4"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E921DFB"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Data/parameter</w:t>
            </w:r>
          </w:p>
        </w:tc>
        <w:tc>
          <w:tcPr>
            <w:tcW w:w="3603" w:type="pct"/>
          </w:tcPr>
          <w:p w14:paraId="6694FAED" w14:textId="77777777" w:rsidR="004139B1" w:rsidRPr="004539A2"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ID.</w:t>
            </w:r>
            <w:r w:rsidRPr="004539A2">
              <w:rPr>
                <w:sz w:val="20"/>
                <w:szCs w:val="20"/>
              </w:rPr>
              <w:fldChar w:fldCharType="begin"/>
            </w:r>
            <w:r w:rsidRPr="004539A2">
              <w:rPr>
                <w:sz w:val="20"/>
                <w:szCs w:val="20"/>
              </w:rPr>
              <w:instrText xml:space="preserve"> SEQ ID. \* ARABIC </w:instrText>
            </w:r>
            <w:r w:rsidRPr="004539A2">
              <w:rPr>
                <w:sz w:val="20"/>
                <w:szCs w:val="20"/>
              </w:rPr>
              <w:fldChar w:fldCharType="separate"/>
            </w:r>
            <w:r>
              <w:rPr>
                <w:noProof/>
                <w:sz w:val="20"/>
                <w:szCs w:val="20"/>
              </w:rPr>
              <w:t>5</w:t>
            </w:r>
            <w:r w:rsidRPr="004539A2">
              <w:rPr>
                <w:noProof/>
                <w:sz w:val="20"/>
                <w:szCs w:val="20"/>
              </w:rPr>
              <w:fldChar w:fldCharType="end"/>
            </w:r>
            <w:r w:rsidRPr="004539A2">
              <w:rPr>
                <w:sz w:val="20"/>
                <w:szCs w:val="20"/>
              </w:rPr>
              <w:t xml:space="preserve"> / RATE</w:t>
            </w:r>
            <w:r w:rsidRPr="004539A2">
              <w:rPr>
                <w:sz w:val="20"/>
                <w:szCs w:val="20"/>
                <w:vertAlign w:val="subscript"/>
              </w:rPr>
              <w:t>compliance,AD</w:t>
            </w:r>
          </w:p>
        </w:tc>
      </w:tr>
      <w:tr w:rsidR="004139B1" w:rsidRPr="00BD3F20" w14:paraId="24056861"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99BDF05"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Unit</w:t>
            </w:r>
          </w:p>
        </w:tc>
        <w:tc>
          <w:tcPr>
            <w:tcW w:w="3603" w:type="pct"/>
          </w:tcPr>
          <w:p w14:paraId="2BC79E01" w14:textId="77777777" w:rsidR="004139B1" w:rsidRPr="004539A2"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Fraction</w:t>
            </w:r>
          </w:p>
        </w:tc>
      </w:tr>
      <w:tr w:rsidR="004139B1" w:rsidRPr="00BD3F20" w14:paraId="4EA1F0A5"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E8206CF"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Description</w:t>
            </w:r>
          </w:p>
        </w:tc>
        <w:tc>
          <w:tcPr>
            <w:tcW w:w="3603" w:type="pct"/>
          </w:tcPr>
          <w:p w14:paraId="5D4C2E88" w14:textId="77777777" w:rsidR="004139B1" w:rsidRPr="004539A2"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Rate of compliance with a regulatory requirement to implement the Anaerobic Digester (alternative waste treatment technology implemented in the project activity)</w:t>
            </w:r>
          </w:p>
        </w:tc>
      </w:tr>
      <w:tr w:rsidR="004139B1" w:rsidRPr="00BD3F20" w14:paraId="145AA836"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599D098"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Source of data</w:t>
            </w:r>
          </w:p>
        </w:tc>
        <w:tc>
          <w:tcPr>
            <w:tcW w:w="3603" w:type="pct"/>
          </w:tcPr>
          <w:p w14:paraId="68E42B36" w14:textId="77777777" w:rsidR="004139B1" w:rsidRPr="004539A2"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003832">
              <w:rPr>
                <w:sz w:val="20"/>
                <w:szCs w:val="20"/>
              </w:rPr>
              <w:t>Prime Ministry, Directorate of Legislation Development and Publication Official Website</w:t>
            </w:r>
            <w:r>
              <w:rPr>
                <w:rStyle w:val="FootnoteReference"/>
                <w:sz w:val="20"/>
                <w:szCs w:val="20"/>
              </w:rPr>
              <w:footnoteReference w:id="49"/>
            </w:r>
          </w:p>
        </w:tc>
      </w:tr>
      <w:tr w:rsidR="004139B1" w:rsidRPr="00BD3F20" w14:paraId="1EBBC651"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4F3E12D"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Value(s) applied</w:t>
            </w:r>
          </w:p>
        </w:tc>
        <w:tc>
          <w:tcPr>
            <w:tcW w:w="3603" w:type="pct"/>
          </w:tcPr>
          <w:p w14:paraId="4B127914" w14:textId="77777777" w:rsidR="004139B1" w:rsidRPr="004539A2"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0</w:t>
            </w:r>
          </w:p>
        </w:tc>
      </w:tr>
      <w:tr w:rsidR="004139B1" w:rsidRPr="00BD3F20" w14:paraId="446469CE"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24B3C0EF"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 xml:space="preserve">Choice of data or Measurement methods and procedures </w:t>
            </w:r>
          </w:p>
        </w:tc>
        <w:tc>
          <w:tcPr>
            <w:tcW w:w="3603" w:type="pct"/>
          </w:tcPr>
          <w:p w14:paraId="1EFD4A72" w14:textId="77777777" w:rsidR="004139B1"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4539A2">
              <w:rPr>
                <w:sz w:val="20"/>
                <w:szCs w:val="20"/>
              </w:rPr>
              <w:t>Fraction is calculated as the number of instances of compliance divided by the number of instances of compliance plus non-compliance.</w:t>
            </w:r>
          </w:p>
          <w:p w14:paraId="761DC509" w14:textId="77777777" w:rsidR="004139B1"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p>
          <w:p w14:paraId="6F1CF15D" w14:textId="77777777" w:rsidR="004139B1" w:rsidRPr="004539A2"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003832">
              <w:rPr>
                <w:sz w:val="20"/>
                <w:szCs w:val="20"/>
                <w:lang w:val="en-GB"/>
              </w:rPr>
              <w:t>“Directorate of Legislation Development and Publication” under The Prime Ministry is the official governmental organization responsible for publication of any legislative changes in Turkey.</w:t>
            </w:r>
          </w:p>
        </w:tc>
      </w:tr>
      <w:tr w:rsidR="004139B1" w:rsidRPr="00BD3F20" w14:paraId="30468A86"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5B3BE8C3"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Purpose of data</w:t>
            </w:r>
          </w:p>
        </w:tc>
        <w:tc>
          <w:tcPr>
            <w:tcW w:w="3603" w:type="pct"/>
          </w:tcPr>
          <w:p w14:paraId="245D7462" w14:textId="77777777" w:rsidR="004139B1" w:rsidRPr="004539A2"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val="en-GB"/>
              </w:rPr>
              <w:t xml:space="preserve">Estimation of baseline emission </w:t>
            </w:r>
          </w:p>
        </w:tc>
      </w:tr>
      <w:tr w:rsidR="004139B1" w:rsidRPr="00BD3F20" w14:paraId="3E47E852"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1D3D15FE" w14:textId="77777777" w:rsidR="004139B1" w:rsidRPr="004539A2" w:rsidRDefault="004139B1" w:rsidP="00FA5E67">
            <w:pPr>
              <w:spacing w:line="276" w:lineRule="auto"/>
              <w:contextualSpacing w:val="0"/>
              <w:rPr>
                <w:color w:val="FFFFFF" w:themeColor="background1"/>
                <w:sz w:val="20"/>
                <w:szCs w:val="20"/>
                <w:lang w:val="en-GB"/>
              </w:rPr>
            </w:pPr>
            <w:r w:rsidRPr="004539A2">
              <w:rPr>
                <w:color w:val="FFFFFF" w:themeColor="background1"/>
                <w:sz w:val="20"/>
                <w:szCs w:val="20"/>
                <w:lang w:val="en-GB"/>
              </w:rPr>
              <w:t>Additional comment</w:t>
            </w:r>
          </w:p>
        </w:tc>
        <w:tc>
          <w:tcPr>
            <w:tcW w:w="3603" w:type="pct"/>
          </w:tcPr>
          <w:p w14:paraId="4B81668C" w14:textId="77777777" w:rsidR="004139B1" w:rsidRPr="004539A2"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rPr>
            </w:pPr>
            <w:r w:rsidRPr="004539A2">
              <w:rPr>
                <w:color w:val="464646" w:themeColor="text2" w:themeTint="E6"/>
                <w:sz w:val="20"/>
                <w:szCs w:val="20"/>
              </w:rPr>
              <w:t>Calculated based on the number of instances of compliance</w:t>
            </w:r>
            <w:r>
              <w:rPr>
                <w:color w:val="464646" w:themeColor="text2" w:themeTint="E6"/>
                <w:sz w:val="20"/>
                <w:szCs w:val="20"/>
              </w:rPr>
              <w:t xml:space="preserve"> </w:t>
            </w:r>
            <w:r w:rsidRPr="004539A2">
              <w:rPr>
                <w:color w:val="464646" w:themeColor="text2" w:themeTint="E6"/>
                <w:sz w:val="20"/>
                <w:szCs w:val="20"/>
              </w:rPr>
              <w:t>identified at the time of the investment decision and updated once for every subsequent crediting period</w:t>
            </w:r>
            <w:r>
              <w:rPr>
                <w:color w:val="464646" w:themeColor="text2" w:themeTint="E6"/>
                <w:sz w:val="20"/>
                <w:szCs w:val="20"/>
              </w:rPr>
              <w:t>.</w:t>
            </w:r>
          </w:p>
        </w:tc>
      </w:tr>
    </w:tbl>
    <w:p w14:paraId="67A854FF" w14:textId="77777777" w:rsidR="004139B1" w:rsidRDefault="004139B1" w:rsidP="004139B1">
      <w:pPr>
        <w:spacing w:after="0" w:line="276" w:lineRule="auto"/>
        <w:contextualSpacing w:val="0"/>
        <w:rPr>
          <w:sz w:val="20"/>
          <w:szCs w:val="20"/>
          <w:u w:val="single"/>
        </w:rPr>
      </w:pPr>
    </w:p>
    <w:p w14:paraId="3FD1B838" w14:textId="77777777" w:rsidR="004139B1" w:rsidRPr="00942C6E" w:rsidRDefault="004139B1" w:rsidP="004139B1">
      <w:pPr>
        <w:spacing w:after="0" w:line="276" w:lineRule="auto"/>
        <w:contextualSpacing w:val="0"/>
        <w:rPr>
          <w:szCs w:val="22"/>
        </w:rPr>
      </w:pPr>
      <w:r w:rsidRPr="00942C6E">
        <w:rPr>
          <w:szCs w:val="22"/>
          <w:u w:val="single"/>
        </w:rPr>
        <w:t>Data and parameters under “Emissions from solid waste disposal sites” Version 08.0; that are available at validation and not monitored</w:t>
      </w:r>
      <w:r w:rsidRPr="00942C6E">
        <w:rPr>
          <w:szCs w:val="22"/>
        </w:rPr>
        <w:t>:</w:t>
      </w:r>
    </w:p>
    <w:tbl>
      <w:tblPr>
        <w:tblStyle w:val="GridTable5Dark-Accent1"/>
        <w:tblpPr w:leftFromText="180" w:rightFromText="180" w:vertAnchor="text" w:horzAnchor="margin" w:tblpY="219"/>
        <w:tblW w:w="5009" w:type="pct"/>
        <w:tblCellMar>
          <w:top w:w="57" w:type="dxa"/>
        </w:tblCellMar>
        <w:tblLook w:val="0680" w:firstRow="0" w:lastRow="0" w:firstColumn="1" w:lastColumn="0" w:noHBand="1" w:noVBand="1"/>
      </w:tblPr>
      <w:tblGrid>
        <w:gridCol w:w="2689"/>
        <w:gridCol w:w="6950"/>
      </w:tblGrid>
      <w:tr w:rsidR="004139B1" w:rsidRPr="00BD3F20" w14:paraId="0F03E2DB"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6B95004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5" w:type="pct"/>
          </w:tcPr>
          <w:p w14:paraId="4E398082"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6</w:t>
            </w:r>
            <w:r w:rsidRPr="00BD3F20">
              <w:rPr>
                <w:noProof/>
                <w:sz w:val="20"/>
                <w:szCs w:val="20"/>
              </w:rPr>
              <w:fldChar w:fldCharType="end"/>
            </w:r>
            <w:r w:rsidRPr="00BD3F20">
              <w:rPr>
                <w:sz w:val="20"/>
                <w:szCs w:val="20"/>
              </w:rPr>
              <w:t xml:space="preserve"> / </w:t>
            </w:r>
            <w:r w:rsidRPr="00BD3F20">
              <w:rPr>
                <w:rFonts w:ascii="Symbol" w:hAnsi="Symbol" w:cs="Symbol"/>
                <w:sz w:val="20"/>
                <w:szCs w:val="20"/>
              </w:rPr>
              <w:t></w:t>
            </w:r>
            <w:r w:rsidRPr="00BD3F20">
              <w:rPr>
                <w:rFonts w:asciiTheme="minorHAnsi" w:hAnsiTheme="minorHAnsi" w:cs="Symbol"/>
                <w:sz w:val="20"/>
                <w:szCs w:val="20"/>
                <w:vertAlign w:val="subscript"/>
              </w:rPr>
              <w:t>default</w:t>
            </w:r>
          </w:p>
        </w:tc>
      </w:tr>
      <w:tr w:rsidR="004139B1" w:rsidRPr="00BD3F20" w14:paraId="6792523D"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2322A70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5" w:type="pct"/>
          </w:tcPr>
          <w:p w14:paraId="036F801C"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4139B1" w:rsidRPr="00BD3F20" w14:paraId="750FC379"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7369E47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5" w:type="pct"/>
          </w:tcPr>
          <w:p w14:paraId="406EC88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542E7">
              <w:rPr>
                <w:sz w:val="20"/>
                <w:szCs w:val="20"/>
              </w:rPr>
              <w:t>Default value for the model correction factor to account for model</w:t>
            </w:r>
            <w:r>
              <w:rPr>
                <w:sz w:val="20"/>
                <w:szCs w:val="20"/>
              </w:rPr>
              <w:t xml:space="preserve"> </w:t>
            </w:r>
            <w:r w:rsidRPr="005542E7">
              <w:rPr>
                <w:sz w:val="20"/>
                <w:szCs w:val="20"/>
              </w:rPr>
              <w:t>uncertainties</w:t>
            </w:r>
          </w:p>
        </w:tc>
      </w:tr>
      <w:tr w:rsidR="004139B1" w:rsidRPr="00BD3F20" w14:paraId="5393CDAC"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78CAF06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5" w:type="pct"/>
          </w:tcPr>
          <w:p w14:paraId="1C751ADA"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w:t>
            </w:r>
            <w:r w:rsidRPr="005542E7">
              <w:rPr>
                <w:sz w:val="20"/>
                <w:szCs w:val="20"/>
              </w:rPr>
              <w:t>Emissions from solid waste disposal sites</w:t>
            </w:r>
            <w:r w:rsidRPr="00BD3F20">
              <w:rPr>
                <w:sz w:val="20"/>
                <w:szCs w:val="20"/>
              </w:rPr>
              <w:t xml:space="preserve">” </w:t>
            </w:r>
            <w:r>
              <w:rPr>
                <w:sz w:val="20"/>
                <w:szCs w:val="20"/>
              </w:rPr>
              <w:t>V</w:t>
            </w:r>
            <w:r w:rsidRPr="00BD3F20">
              <w:rPr>
                <w:sz w:val="20"/>
                <w:szCs w:val="20"/>
              </w:rPr>
              <w:t>ersion 0</w:t>
            </w:r>
            <w:r>
              <w:rPr>
                <w:sz w:val="20"/>
                <w:szCs w:val="20"/>
              </w:rPr>
              <w:t>8.0</w:t>
            </w:r>
          </w:p>
        </w:tc>
      </w:tr>
      <w:tr w:rsidR="004139B1" w:rsidRPr="00BD3F20" w14:paraId="7499BA6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68462D5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5" w:type="pct"/>
          </w:tcPr>
          <w:p w14:paraId="6745D44B" w14:textId="77777777" w:rsidR="004139B1"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5542E7">
              <w:rPr>
                <w:sz w:val="20"/>
                <w:szCs w:val="20"/>
              </w:rPr>
              <w:t>For project or leakage emissions: φ</w:t>
            </w:r>
            <w:r w:rsidRPr="005542E7">
              <w:rPr>
                <w:sz w:val="20"/>
                <w:szCs w:val="20"/>
                <w:vertAlign w:val="subscript"/>
              </w:rPr>
              <w:t>default</w:t>
            </w:r>
            <w:r w:rsidRPr="005542E7">
              <w:rPr>
                <w:sz w:val="20"/>
                <w:szCs w:val="20"/>
              </w:rPr>
              <w:t xml:space="preserve"> = 1</w:t>
            </w:r>
          </w:p>
          <w:p w14:paraId="7CEE26D8" w14:textId="77777777" w:rsidR="004139B1"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rPr>
            </w:pPr>
          </w:p>
          <w:tbl>
            <w:tblPr>
              <w:tblStyle w:val="TableGrid"/>
              <w:tblpPr w:leftFromText="180" w:rightFromText="180" w:vertAnchor="text" w:tblpY="1"/>
              <w:tblOverlap w:val="never"/>
              <w:tblW w:w="0" w:type="auto"/>
              <w:tblLook w:val="04A0" w:firstRow="1" w:lastRow="0" w:firstColumn="1" w:lastColumn="0" w:noHBand="0" w:noVBand="1"/>
            </w:tblPr>
            <w:tblGrid>
              <w:gridCol w:w="4531"/>
              <w:gridCol w:w="2193"/>
            </w:tblGrid>
            <w:tr w:rsidR="004139B1" w14:paraId="2CEF02BD" w14:textId="77777777" w:rsidTr="00FA5E67">
              <w:tc>
                <w:tcPr>
                  <w:tcW w:w="4531" w:type="dxa"/>
                </w:tcPr>
                <w:p w14:paraId="5755385C" w14:textId="6B24B8CD" w:rsidR="004139B1" w:rsidRDefault="004139B1" w:rsidP="00FA5E67">
                  <w:pPr>
                    <w:spacing w:line="276" w:lineRule="auto"/>
                    <w:contextualSpacing w:val="0"/>
                    <w:rPr>
                      <w:sz w:val="20"/>
                      <w:szCs w:val="20"/>
                      <w:lang w:val="en-GB"/>
                    </w:rPr>
                  </w:pPr>
                  <w:r w:rsidRPr="005542E7">
                    <w:rPr>
                      <w:sz w:val="20"/>
                      <w:szCs w:val="20"/>
                      <w:lang w:val="en-GB"/>
                    </w:rPr>
                    <w:t>Application A: (Used to</w:t>
                  </w:r>
                  <w:r>
                    <w:rPr>
                      <w:sz w:val="20"/>
                      <w:szCs w:val="20"/>
                      <w:lang w:val="en-GB"/>
                    </w:rPr>
                    <w:t xml:space="preserve"> </w:t>
                  </w:r>
                  <w:r w:rsidRPr="005542E7">
                    <w:rPr>
                      <w:sz w:val="20"/>
                      <w:szCs w:val="20"/>
                      <w:lang w:val="en-GB"/>
                    </w:rPr>
                    <w:t>calculate</w:t>
                  </w:r>
                  <w:r w:rsidR="006A33BB" w:rsidRPr="005542E7">
                    <w:rPr>
                      <w:sz w:val="20"/>
                      <w:szCs w:val="20"/>
                      <w:lang w:val="en-GB"/>
                    </w:rPr>
                    <w:t xml:space="preserve"> F</w:t>
                  </w:r>
                  <w:r w:rsidR="006A33BB" w:rsidRPr="00230FAC">
                    <w:rPr>
                      <w:sz w:val="20"/>
                      <w:szCs w:val="20"/>
                      <w:vertAlign w:val="subscript"/>
                      <w:lang w:val="en-GB"/>
                    </w:rPr>
                    <w:t xml:space="preserve">CH4,PJ,y </w:t>
                  </w:r>
                  <w:r w:rsidRPr="005542E7">
                    <w:rPr>
                      <w:sz w:val="20"/>
                      <w:szCs w:val="20"/>
                      <w:lang w:val="en-GB"/>
                    </w:rPr>
                    <w:t>in line with ACM00</w:t>
                  </w:r>
                  <w:r w:rsidR="006A33BB">
                    <w:rPr>
                      <w:sz w:val="20"/>
                      <w:szCs w:val="20"/>
                      <w:lang w:val="en-GB"/>
                    </w:rPr>
                    <w:t>01</w:t>
                  </w:r>
                  <w:r w:rsidRPr="005542E7">
                    <w:rPr>
                      <w:sz w:val="20"/>
                      <w:szCs w:val="20"/>
                      <w:lang w:val="en-GB"/>
                    </w:rPr>
                    <w:t>)</w:t>
                  </w:r>
                </w:p>
              </w:tc>
              <w:tc>
                <w:tcPr>
                  <w:tcW w:w="2193" w:type="dxa"/>
                </w:tcPr>
                <w:p w14:paraId="7B60000E" w14:textId="77777777" w:rsidR="004139B1" w:rsidRDefault="004139B1" w:rsidP="00FA5E67">
                  <w:pPr>
                    <w:spacing w:line="276" w:lineRule="auto"/>
                    <w:contextualSpacing w:val="0"/>
                    <w:rPr>
                      <w:sz w:val="20"/>
                      <w:szCs w:val="20"/>
                      <w:lang w:val="en-GB"/>
                    </w:rPr>
                  </w:pPr>
                  <w:r>
                    <w:rPr>
                      <w:sz w:val="20"/>
                      <w:szCs w:val="20"/>
                      <w:lang w:val="en-GB"/>
                    </w:rPr>
                    <w:t>0.75</w:t>
                  </w:r>
                </w:p>
              </w:tc>
            </w:tr>
            <w:tr w:rsidR="004139B1" w14:paraId="4E6B10CB" w14:textId="77777777" w:rsidTr="00FA5E67">
              <w:tc>
                <w:tcPr>
                  <w:tcW w:w="4531" w:type="dxa"/>
                </w:tcPr>
                <w:p w14:paraId="6848C4A1" w14:textId="59264877" w:rsidR="004139B1" w:rsidRDefault="004139B1" w:rsidP="00FA5E67">
                  <w:pPr>
                    <w:spacing w:line="276" w:lineRule="auto"/>
                    <w:contextualSpacing w:val="0"/>
                    <w:rPr>
                      <w:sz w:val="20"/>
                      <w:szCs w:val="20"/>
                      <w:lang w:val="en-GB"/>
                    </w:rPr>
                  </w:pPr>
                  <w:r w:rsidRPr="005542E7">
                    <w:rPr>
                      <w:sz w:val="20"/>
                      <w:szCs w:val="20"/>
                      <w:lang w:val="en-GB"/>
                    </w:rPr>
                    <w:t>Application B</w:t>
                  </w:r>
                  <w:r>
                    <w:rPr>
                      <w:sz w:val="20"/>
                      <w:szCs w:val="20"/>
                      <w:lang w:val="en-GB"/>
                    </w:rPr>
                    <w:t>:</w:t>
                  </w:r>
                  <w:r w:rsidRPr="005542E7">
                    <w:rPr>
                      <w:sz w:val="20"/>
                      <w:szCs w:val="20"/>
                      <w:lang w:val="en-GB"/>
                    </w:rPr>
                    <w:t xml:space="preserve"> (Used to calculate</w:t>
                  </w:r>
                  <w:r w:rsidR="006A33BB" w:rsidRPr="005542E7">
                    <w:rPr>
                      <w:sz w:val="20"/>
                      <w:szCs w:val="20"/>
                      <w:lang w:val="en-GB"/>
                    </w:rPr>
                    <w:t xml:space="preserve"> BE</w:t>
                  </w:r>
                  <w:r w:rsidR="006A33BB" w:rsidRPr="005542E7">
                    <w:rPr>
                      <w:sz w:val="20"/>
                      <w:szCs w:val="20"/>
                      <w:vertAlign w:val="subscript"/>
                      <w:lang w:val="en-GB"/>
                    </w:rPr>
                    <w:t xml:space="preserve">CH4,AD,y </w:t>
                  </w:r>
                  <w:r w:rsidRPr="005542E7">
                    <w:rPr>
                      <w:sz w:val="20"/>
                      <w:szCs w:val="20"/>
                      <w:lang w:val="en-GB"/>
                    </w:rPr>
                    <w:t xml:space="preserve"> in line with ACM0022)</w:t>
                  </w:r>
                </w:p>
              </w:tc>
              <w:tc>
                <w:tcPr>
                  <w:tcW w:w="2193" w:type="dxa"/>
                </w:tcPr>
                <w:p w14:paraId="4AAC48A0" w14:textId="77777777" w:rsidR="004139B1" w:rsidRDefault="004139B1" w:rsidP="00FA5E67">
                  <w:pPr>
                    <w:spacing w:line="276" w:lineRule="auto"/>
                    <w:contextualSpacing w:val="0"/>
                    <w:rPr>
                      <w:sz w:val="20"/>
                      <w:szCs w:val="20"/>
                      <w:lang w:val="en-GB"/>
                    </w:rPr>
                  </w:pPr>
                  <w:r>
                    <w:rPr>
                      <w:sz w:val="20"/>
                      <w:szCs w:val="20"/>
                      <w:lang w:val="en-GB"/>
                    </w:rPr>
                    <w:t>0.80</w:t>
                  </w:r>
                </w:p>
              </w:tc>
            </w:tr>
          </w:tbl>
          <w:p w14:paraId="7C702072"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0DA88E6E" w14:textId="77777777" w:rsidTr="00FA5E67">
        <w:tc>
          <w:tcPr>
            <w:cnfStyle w:val="001000000000" w:firstRow="0" w:lastRow="0" w:firstColumn="1" w:lastColumn="0" w:oddVBand="0" w:evenVBand="0" w:oddHBand="0" w:evenHBand="0" w:firstRowFirstColumn="0" w:firstRowLastColumn="0" w:lastRowFirstColumn="0" w:lastRowLastColumn="0"/>
            <w:tcW w:w="1395" w:type="pct"/>
          </w:tcPr>
          <w:p w14:paraId="489137D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5" w:type="pct"/>
          </w:tcPr>
          <w:p w14:paraId="061924E1"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452B5">
              <w:rPr>
                <w:sz w:val="20"/>
                <w:szCs w:val="20"/>
              </w:rPr>
              <w:t>As referred under “Emissions from solid disposal sites”</w:t>
            </w:r>
            <w:r>
              <w:rPr>
                <w:sz w:val="20"/>
                <w:szCs w:val="20"/>
              </w:rPr>
              <w:t xml:space="preserve"> Version 08.0</w:t>
            </w:r>
          </w:p>
        </w:tc>
      </w:tr>
      <w:tr w:rsidR="004139B1" w:rsidRPr="00BD3F20" w14:paraId="49B348D6"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5" w:type="pct"/>
          </w:tcPr>
          <w:p w14:paraId="166CB867"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5" w:type="pct"/>
          </w:tcPr>
          <w:p w14:paraId="63EB01D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r>
              <w:rPr>
                <w:sz w:val="20"/>
                <w:szCs w:val="20"/>
                <w:lang w:val="en-GB"/>
              </w:rPr>
              <w:t>s</w:t>
            </w:r>
          </w:p>
        </w:tc>
      </w:tr>
      <w:tr w:rsidR="004139B1" w:rsidRPr="00BD3F20" w14:paraId="6DAB840B"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5" w:type="pct"/>
          </w:tcPr>
          <w:p w14:paraId="7DFE1381"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5" w:type="pct"/>
          </w:tcPr>
          <w:p w14:paraId="173F2CE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67F5952D"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116" w:type="pct"/>
        <w:tblCellMar>
          <w:top w:w="57" w:type="dxa"/>
        </w:tblCellMar>
        <w:tblLook w:val="0680" w:firstRow="0" w:lastRow="0" w:firstColumn="1" w:lastColumn="0" w:noHBand="1" w:noVBand="1"/>
      </w:tblPr>
      <w:tblGrid>
        <w:gridCol w:w="2690"/>
        <w:gridCol w:w="7155"/>
      </w:tblGrid>
      <w:tr w:rsidR="004139B1" w:rsidRPr="00BD3F20" w14:paraId="5D811902"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66" w:type="pct"/>
          </w:tcPr>
          <w:p w14:paraId="5368D0D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34" w:type="pct"/>
          </w:tcPr>
          <w:p w14:paraId="77218F3D"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7</w:t>
            </w:r>
            <w:r w:rsidRPr="00BD3F20">
              <w:rPr>
                <w:noProof/>
                <w:sz w:val="20"/>
                <w:szCs w:val="20"/>
              </w:rPr>
              <w:fldChar w:fldCharType="end"/>
            </w:r>
            <w:r w:rsidRPr="00BD3F20">
              <w:rPr>
                <w:noProof/>
                <w:sz w:val="20"/>
                <w:szCs w:val="20"/>
              </w:rPr>
              <w:t xml:space="preserve"> </w:t>
            </w:r>
            <w:r w:rsidRPr="00BD3F20">
              <w:rPr>
                <w:sz w:val="20"/>
                <w:szCs w:val="20"/>
              </w:rPr>
              <w:t>/ OX</w:t>
            </w:r>
          </w:p>
        </w:tc>
      </w:tr>
      <w:tr w:rsidR="004139B1" w:rsidRPr="00BD3F20" w14:paraId="586FA6C4"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66" w:type="pct"/>
          </w:tcPr>
          <w:p w14:paraId="3CA959B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34" w:type="pct"/>
          </w:tcPr>
          <w:p w14:paraId="47E2875C"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4139B1" w:rsidRPr="00BD3F20" w14:paraId="4BE9A6A2"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66" w:type="pct"/>
          </w:tcPr>
          <w:p w14:paraId="4E5D9EF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34" w:type="pct"/>
          </w:tcPr>
          <w:p w14:paraId="78A77969"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Oxidation factor (reflecting the amount of methane from SWDS that is oxidized in the soil or other material covering the waste)</w:t>
            </w:r>
          </w:p>
        </w:tc>
      </w:tr>
      <w:tr w:rsidR="004139B1" w:rsidRPr="00BD3F20" w14:paraId="65056D57"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66" w:type="pct"/>
          </w:tcPr>
          <w:p w14:paraId="5DAA677F"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34" w:type="pct"/>
          </w:tcPr>
          <w:p w14:paraId="6D515A63" w14:textId="77777777" w:rsidR="004139B1" w:rsidRPr="00BD3F20" w:rsidRDefault="004139B1" w:rsidP="00FA5E67">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Based on an extensive review of published literature on this subject, including the IPCC 2006 Guidelines for National Greenhouse Gas</w:t>
            </w:r>
            <w:r>
              <w:rPr>
                <w:sz w:val="20"/>
                <w:szCs w:val="20"/>
              </w:rPr>
              <w:t xml:space="preserve"> </w:t>
            </w:r>
            <w:r w:rsidRPr="00BD3F20">
              <w:rPr>
                <w:sz w:val="20"/>
                <w:szCs w:val="20"/>
              </w:rPr>
              <w:t xml:space="preserve"> Inventories (Methodological tool – Emissions from solid waste disposal sites Version 08.0)</w:t>
            </w:r>
            <w:r>
              <w:rPr>
                <w:sz w:val="20"/>
                <w:szCs w:val="20"/>
              </w:rPr>
              <w:t xml:space="preserve"> </w:t>
            </w:r>
          </w:p>
        </w:tc>
      </w:tr>
      <w:tr w:rsidR="004139B1" w:rsidRPr="00BD3F20" w14:paraId="32A9BDBE"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66" w:type="pct"/>
          </w:tcPr>
          <w:p w14:paraId="1C4099A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34" w:type="pct"/>
          </w:tcPr>
          <w:p w14:paraId="755400A5"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0.1</w:t>
            </w:r>
          </w:p>
        </w:tc>
      </w:tr>
      <w:tr w:rsidR="004139B1" w:rsidRPr="00BD3F20" w14:paraId="21FF39F3" w14:textId="77777777" w:rsidTr="00FA5E67">
        <w:tc>
          <w:tcPr>
            <w:cnfStyle w:val="001000000000" w:firstRow="0" w:lastRow="0" w:firstColumn="1" w:lastColumn="0" w:oddVBand="0" w:evenVBand="0" w:oddHBand="0" w:evenHBand="0" w:firstRowFirstColumn="0" w:firstRowLastColumn="0" w:lastRowFirstColumn="0" w:lastRowLastColumn="0"/>
            <w:tcW w:w="1366" w:type="pct"/>
          </w:tcPr>
          <w:p w14:paraId="34E0E8F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34" w:type="pct"/>
          </w:tcPr>
          <w:p w14:paraId="3356BF8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Oxidation factor is based on methodological tool – Emissions from solid waste disposal sites Version 08.0</w:t>
            </w:r>
          </w:p>
        </w:tc>
      </w:tr>
      <w:tr w:rsidR="004139B1" w:rsidRPr="00BD3F20" w14:paraId="1327902F"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66" w:type="pct"/>
          </w:tcPr>
          <w:p w14:paraId="575EDBD1"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34" w:type="pct"/>
          </w:tcPr>
          <w:p w14:paraId="6D23D822"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37FB414B"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66" w:type="pct"/>
          </w:tcPr>
          <w:p w14:paraId="6FD30A0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34" w:type="pct"/>
          </w:tcPr>
          <w:p w14:paraId="0E3590A8"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3D049FEE"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80" w:type="pct"/>
        <w:tblCellMar>
          <w:top w:w="57" w:type="dxa"/>
        </w:tblCellMar>
        <w:tblLook w:val="0680" w:firstRow="0" w:lastRow="0" w:firstColumn="1" w:lastColumn="0" w:noHBand="1" w:noVBand="1"/>
      </w:tblPr>
      <w:tblGrid>
        <w:gridCol w:w="2688"/>
        <w:gridCol w:w="7088"/>
      </w:tblGrid>
      <w:tr w:rsidR="004139B1" w:rsidRPr="00BD3F20" w14:paraId="32E7A97D"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75" w:type="pct"/>
          </w:tcPr>
          <w:p w14:paraId="7578447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25" w:type="pct"/>
          </w:tcPr>
          <w:p w14:paraId="21E6EB90"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8</w:t>
            </w:r>
            <w:r w:rsidRPr="00BD3F20">
              <w:rPr>
                <w:noProof/>
                <w:sz w:val="20"/>
                <w:szCs w:val="20"/>
              </w:rPr>
              <w:fldChar w:fldCharType="end"/>
            </w:r>
            <w:r w:rsidRPr="00BD3F20">
              <w:rPr>
                <w:sz w:val="20"/>
                <w:szCs w:val="20"/>
              </w:rPr>
              <w:t xml:space="preserve"> / F</w:t>
            </w:r>
          </w:p>
        </w:tc>
      </w:tr>
      <w:tr w:rsidR="004139B1" w:rsidRPr="00BD3F20" w14:paraId="363A94EC"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75" w:type="pct"/>
          </w:tcPr>
          <w:p w14:paraId="7C5DE06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25" w:type="pct"/>
          </w:tcPr>
          <w:p w14:paraId="3876878A"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4139B1" w:rsidRPr="00BD3F20" w14:paraId="4D1FC7BC"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75" w:type="pct"/>
          </w:tcPr>
          <w:p w14:paraId="006FE8C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25" w:type="pct"/>
          </w:tcPr>
          <w:p w14:paraId="60418889"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Fraction of methane in the SWDS gas (volume fraction)</w:t>
            </w:r>
          </w:p>
        </w:tc>
      </w:tr>
      <w:tr w:rsidR="004139B1" w:rsidRPr="00BD3F20" w14:paraId="3E837FDA"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75" w:type="pct"/>
          </w:tcPr>
          <w:p w14:paraId="573E660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25" w:type="pct"/>
          </w:tcPr>
          <w:p w14:paraId="0FDD794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IPCC 2006 Guidelines for National Greenhouse Gas Inventories</w:t>
            </w:r>
          </w:p>
        </w:tc>
      </w:tr>
      <w:tr w:rsidR="004139B1" w:rsidRPr="00BD3F20" w14:paraId="55DFB14E"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75" w:type="pct"/>
          </w:tcPr>
          <w:p w14:paraId="55CC91D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25" w:type="pct"/>
          </w:tcPr>
          <w:p w14:paraId="2404593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0.5</w:t>
            </w:r>
          </w:p>
        </w:tc>
      </w:tr>
      <w:tr w:rsidR="004139B1" w:rsidRPr="00BD3F20" w14:paraId="601AC508" w14:textId="77777777" w:rsidTr="00FA5E67">
        <w:tc>
          <w:tcPr>
            <w:cnfStyle w:val="001000000000" w:firstRow="0" w:lastRow="0" w:firstColumn="1" w:lastColumn="0" w:oddVBand="0" w:evenVBand="0" w:oddHBand="0" w:evenHBand="0" w:firstRowFirstColumn="0" w:firstRowLastColumn="0" w:lastRowFirstColumn="0" w:lastRowLastColumn="0"/>
            <w:tcW w:w="1375" w:type="pct"/>
          </w:tcPr>
          <w:p w14:paraId="01A1CFC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25" w:type="pct"/>
          </w:tcPr>
          <w:p w14:paraId="37AC17D3"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factor reflects the fact that some degradable organic carbon does not degrade, or degrades very slowly, under anaerobic conditions in the SWDS. A default value of 0.5 is recommended by IPCC.</w:t>
            </w:r>
          </w:p>
        </w:tc>
      </w:tr>
      <w:tr w:rsidR="004139B1" w:rsidRPr="00BD3F20" w14:paraId="50549F46"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75" w:type="pct"/>
          </w:tcPr>
          <w:p w14:paraId="7E059ED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25" w:type="pct"/>
          </w:tcPr>
          <w:p w14:paraId="38AC981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20837EA1"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75" w:type="pct"/>
          </w:tcPr>
          <w:p w14:paraId="596F1B3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25" w:type="pct"/>
          </w:tcPr>
          <w:p w14:paraId="1674F90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6F9DB995"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9" w:type="pct"/>
        <w:tblCellMar>
          <w:top w:w="57" w:type="dxa"/>
        </w:tblCellMar>
        <w:tblLook w:val="0680" w:firstRow="0" w:lastRow="0" w:firstColumn="1" w:lastColumn="0" w:noHBand="1" w:noVBand="1"/>
      </w:tblPr>
      <w:tblGrid>
        <w:gridCol w:w="2689"/>
        <w:gridCol w:w="6950"/>
      </w:tblGrid>
      <w:tr w:rsidR="004139B1" w:rsidRPr="00BD3F20" w14:paraId="0EEB6AFF"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10E573D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5" w:type="pct"/>
          </w:tcPr>
          <w:p w14:paraId="4D9958AB"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9</w:t>
            </w:r>
            <w:r w:rsidRPr="00BD3F20">
              <w:rPr>
                <w:noProof/>
                <w:sz w:val="20"/>
                <w:szCs w:val="20"/>
              </w:rPr>
              <w:fldChar w:fldCharType="end"/>
            </w:r>
            <w:r w:rsidRPr="00BD3F20">
              <w:rPr>
                <w:sz w:val="20"/>
                <w:szCs w:val="20"/>
              </w:rPr>
              <w:t xml:space="preserve"> / DOC</w:t>
            </w:r>
            <w:r w:rsidRPr="00BD3F20">
              <w:rPr>
                <w:sz w:val="20"/>
                <w:szCs w:val="20"/>
                <w:vertAlign w:val="subscript"/>
              </w:rPr>
              <w:t>f,default</w:t>
            </w:r>
          </w:p>
        </w:tc>
      </w:tr>
      <w:tr w:rsidR="004139B1" w:rsidRPr="00BD3F20" w14:paraId="54D7828C"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7874681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5" w:type="pct"/>
          </w:tcPr>
          <w:p w14:paraId="24C92D31"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Weight fraction</w:t>
            </w:r>
          </w:p>
        </w:tc>
      </w:tr>
      <w:tr w:rsidR="004139B1" w:rsidRPr="00BD3F20" w14:paraId="73AD3AE7"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6AB81537"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5" w:type="pct"/>
          </w:tcPr>
          <w:p w14:paraId="3312CF73"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Default value for the fraction of degradable organic carbon (DOC) in MSW that decomposes in the SWDS</w:t>
            </w:r>
          </w:p>
        </w:tc>
      </w:tr>
      <w:tr w:rsidR="004139B1" w:rsidRPr="00BD3F20" w14:paraId="5FFAA173"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57B99EB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5" w:type="pct"/>
          </w:tcPr>
          <w:p w14:paraId="070B8504"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IPCC 2006 Guidelines for National Greenhouse Gas Inventories</w:t>
            </w:r>
          </w:p>
        </w:tc>
      </w:tr>
      <w:tr w:rsidR="004139B1" w:rsidRPr="00BD3F20" w14:paraId="6FA0FAC7"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2D109F0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5" w:type="pct"/>
          </w:tcPr>
          <w:p w14:paraId="71B2B39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0.5</w:t>
            </w:r>
          </w:p>
        </w:tc>
      </w:tr>
      <w:tr w:rsidR="004139B1" w:rsidRPr="00BD3F20" w14:paraId="675C6582" w14:textId="77777777" w:rsidTr="00FA5E67">
        <w:tc>
          <w:tcPr>
            <w:cnfStyle w:val="001000000000" w:firstRow="0" w:lastRow="0" w:firstColumn="1" w:lastColumn="0" w:oddVBand="0" w:evenVBand="0" w:oddHBand="0" w:evenHBand="0" w:firstRowFirstColumn="0" w:firstRowLastColumn="0" w:lastRowFirstColumn="0" w:lastRowLastColumn="0"/>
            <w:tcW w:w="1395" w:type="pct"/>
          </w:tcPr>
          <w:p w14:paraId="0DC18A6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5" w:type="pct"/>
          </w:tcPr>
          <w:p w14:paraId="54E81AE3" w14:textId="069A36B9"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 xml:space="preserve">In accordance </w:t>
            </w:r>
            <w:r w:rsidR="006A33BB" w:rsidRPr="00BD3F20">
              <w:rPr>
                <w:sz w:val="20"/>
                <w:szCs w:val="20"/>
              </w:rPr>
              <w:t>with</w:t>
            </w:r>
            <w:r w:rsidRPr="00BD3F20">
              <w:rPr>
                <w:sz w:val="20"/>
                <w:szCs w:val="20"/>
              </w:rPr>
              <w:t xml:space="preserve"> tool “Emissions from solid waste disposal sites” version 08.0, 0.5 value is justified.</w:t>
            </w:r>
          </w:p>
        </w:tc>
      </w:tr>
      <w:tr w:rsidR="004139B1" w:rsidRPr="00BD3F20" w14:paraId="775E6681"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5" w:type="pct"/>
          </w:tcPr>
          <w:p w14:paraId="5EAF0D6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5" w:type="pct"/>
          </w:tcPr>
          <w:p w14:paraId="7CA23F2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23D5F56A"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5" w:type="pct"/>
          </w:tcPr>
          <w:p w14:paraId="7B8F55E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5" w:type="pct"/>
          </w:tcPr>
          <w:p w14:paraId="44DE6BA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The proposed project activity falls under Application A (in line with ACM0001) and Application B (in line with ACM0022)</w:t>
            </w:r>
          </w:p>
        </w:tc>
      </w:tr>
    </w:tbl>
    <w:p w14:paraId="62349901"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9" w:type="pct"/>
        <w:tblCellMar>
          <w:top w:w="57" w:type="dxa"/>
        </w:tblCellMar>
        <w:tblLook w:val="0680" w:firstRow="0" w:lastRow="0" w:firstColumn="1" w:lastColumn="0" w:noHBand="1" w:noVBand="1"/>
      </w:tblPr>
      <w:tblGrid>
        <w:gridCol w:w="2689"/>
        <w:gridCol w:w="6950"/>
      </w:tblGrid>
      <w:tr w:rsidR="004139B1" w:rsidRPr="00BD3F20" w14:paraId="71E983FE"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16DEAFB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5" w:type="pct"/>
          </w:tcPr>
          <w:p w14:paraId="78084FC7" w14:textId="77777777" w:rsidR="004139B1" w:rsidRPr="00230FAC"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vertAlign w:val="subscript"/>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10</w:t>
            </w:r>
            <w:r w:rsidRPr="00BD3F20">
              <w:rPr>
                <w:noProof/>
                <w:sz w:val="20"/>
                <w:szCs w:val="20"/>
              </w:rPr>
              <w:fldChar w:fldCharType="end"/>
            </w:r>
            <w:r w:rsidRPr="00BD3F20">
              <w:rPr>
                <w:sz w:val="20"/>
                <w:szCs w:val="20"/>
              </w:rPr>
              <w:t xml:space="preserve"> / MCF</w:t>
            </w:r>
            <w:r>
              <w:rPr>
                <w:sz w:val="20"/>
                <w:szCs w:val="20"/>
                <w:vertAlign w:val="subscript"/>
              </w:rPr>
              <w:t>default</w:t>
            </w:r>
          </w:p>
        </w:tc>
      </w:tr>
      <w:tr w:rsidR="004139B1" w:rsidRPr="00BD3F20" w14:paraId="280814CA"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2679AD79"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5" w:type="pct"/>
          </w:tcPr>
          <w:p w14:paraId="2500BAB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4139B1" w:rsidRPr="00BD3F20" w14:paraId="487B58D6"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59124B1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5" w:type="pct"/>
          </w:tcPr>
          <w:p w14:paraId="2DD7BD06"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Methane correction factor</w:t>
            </w:r>
          </w:p>
        </w:tc>
      </w:tr>
      <w:tr w:rsidR="004139B1" w:rsidRPr="00BD3F20" w14:paraId="2D5D84E7"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3F0BD26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5" w:type="pct"/>
          </w:tcPr>
          <w:p w14:paraId="43945A6B"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IPCC 2006 Guidelines for National Greenhouse Gas Inventories</w:t>
            </w:r>
          </w:p>
        </w:tc>
      </w:tr>
      <w:tr w:rsidR="004139B1" w:rsidRPr="00BD3F20" w14:paraId="374B3886"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77C0571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5" w:type="pct"/>
          </w:tcPr>
          <w:p w14:paraId="28D966D8" w14:textId="2589F206"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0.</w:t>
            </w:r>
            <w:r w:rsidR="006A33BB">
              <w:rPr>
                <w:sz w:val="20"/>
                <w:szCs w:val="20"/>
              </w:rPr>
              <w:t>8</w:t>
            </w:r>
          </w:p>
        </w:tc>
      </w:tr>
      <w:tr w:rsidR="004139B1" w:rsidRPr="00BD3F20" w14:paraId="01D6ADD7" w14:textId="77777777" w:rsidTr="00FA5E67">
        <w:tc>
          <w:tcPr>
            <w:cnfStyle w:val="001000000000" w:firstRow="0" w:lastRow="0" w:firstColumn="1" w:lastColumn="0" w:oddVBand="0" w:evenVBand="0" w:oddHBand="0" w:evenHBand="0" w:firstRowFirstColumn="0" w:firstRowLastColumn="0" w:lastRowFirstColumn="0" w:lastRowLastColumn="0"/>
            <w:tcW w:w="1395" w:type="pct"/>
          </w:tcPr>
          <w:p w14:paraId="5BC42E2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5" w:type="pct"/>
          </w:tcPr>
          <w:p w14:paraId="102BF806"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In accordance to tool “Emissions from solid waste disposal sites” version 08.0, 0.8 value is justified for unmanaged solid waste disposal sites- deep and/or with high water table.</w:t>
            </w:r>
          </w:p>
        </w:tc>
      </w:tr>
      <w:tr w:rsidR="004139B1" w:rsidRPr="00BD3F20" w14:paraId="3F6E108B"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5" w:type="pct"/>
          </w:tcPr>
          <w:p w14:paraId="23D7B24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5" w:type="pct"/>
          </w:tcPr>
          <w:p w14:paraId="24DFF95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65CCC82C"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5" w:type="pct"/>
          </w:tcPr>
          <w:p w14:paraId="7C7D815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5" w:type="pct"/>
          </w:tcPr>
          <w:p w14:paraId="75D775BD"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The baseline falls under the definition “unmanaged solid waste disposal site-deep”</w:t>
            </w:r>
          </w:p>
        </w:tc>
      </w:tr>
    </w:tbl>
    <w:p w14:paraId="7C282B34"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9" w:type="pct"/>
        <w:tblCellMar>
          <w:top w:w="57" w:type="dxa"/>
        </w:tblCellMar>
        <w:tblLook w:val="0680" w:firstRow="0" w:lastRow="0" w:firstColumn="1" w:lastColumn="0" w:noHBand="1" w:noVBand="1"/>
      </w:tblPr>
      <w:tblGrid>
        <w:gridCol w:w="2689"/>
        <w:gridCol w:w="6950"/>
      </w:tblGrid>
      <w:tr w:rsidR="004139B1" w:rsidRPr="00BD3F20" w14:paraId="413A0381"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2C0E675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5" w:type="pct"/>
          </w:tcPr>
          <w:p w14:paraId="3F9E9153"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11</w:t>
            </w:r>
            <w:r w:rsidRPr="00BD3F20">
              <w:rPr>
                <w:noProof/>
                <w:sz w:val="20"/>
                <w:szCs w:val="20"/>
              </w:rPr>
              <w:fldChar w:fldCharType="end"/>
            </w:r>
            <w:r w:rsidRPr="00BD3F20">
              <w:rPr>
                <w:sz w:val="20"/>
                <w:szCs w:val="20"/>
              </w:rPr>
              <w:t xml:space="preserve"> / DOC</w:t>
            </w:r>
            <w:r w:rsidRPr="00BD3F20">
              <w:rPr>
                <w:sz w:val="20"/>
                <w:szCs w:val="20"/>
                <w:vertAlign w:val="subscript"/>
              </w:rPr>
              <w:t>j</w:t>
            </w:r>
          </w:p>
        </w:tc>
      </w:tr>
      <w:tr w:rsidR="004139B1" w:rsidRPr="00BD3F20" w14:paraId="0767D06D"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69A54A5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5" w:type="pct"/>
          </w:tcPr>
          <w:p w14:paraId="0522140C"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4139B1" w:rsidRPr="00BD3F20" w14:paraId="27A9E0D9"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34B3A4B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5" w:type="pct"/>
          </w:tcPr>
          <w:p w14:paraId="6AC1CB8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Fraction of degradable organic carbon (by weight) in waste type j</w:t>
            </w:r>
          </w:p>
        </w:tc>
      </w:tr>
      <w:tr w:rsidR="004139B1" w:rsidRPr="00BD3F20" w14:paraId="3FDF2218"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3B23A067"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5" w:type="pct"/>
          </w:tcPr>
          <w:p w14:paraId="60CD526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IPCC 2006 Guidelines for National Greenhouse Gas Inventories (adapted from Volume 5, Table 2.4 and Table 2.5)</w:t>
            </w:r>
          </w:p>
        </w:tc>
      </w:tr>
      <w:tr w:rsidR="004139B1" w:rsidRPr="00BD3F20" w14:paraId="120AA786"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6E2BC30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5" w:type="pct"/>
          </w:tcPr>
          <w:p w14:paraId="1FE64C0C" w14:textId="77777777" w:rsidR="004139B1" w:rsidRPr="00BD3F20" w:rsidRDefault="004139B1" w:rsidP="00FA5E67">
            <w:pPr>
              <w:keepNext/>
              <w:keepLines/>
              <w:spacing w:line="276" w:lineRule="auto"/>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The following values for the different waste types have been applied: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5"/>
              <w:gridCol w:w="1969"/>
            </w:tblGrid>
            <w:tr w:rsidR="004139B1" w:rsidRPr="00BD3F20" w14:paraId="76E47879" w14:textId="77777777" w:rsidTr="00FA5E67">
              <w:trPr>
                <w:jc w:val="center"/>
              </w:trPr>
              <w:tc>
                <w:tcPr>
                  <w:tcW w:w="3536" w:type="pct"/>
                  <w:tcBorders>
                    <w:top w:val="single" w:sz="4" w:space="0" w:color="auto"/>
                    <w:left w:val="single" w:sz="4" w:space="0" w:color="auto"/>
                    <w:bottom w:val="single" w:sz="4" w:space="0" w:color="auto"/>
                    <w:right w:val="single" w:sz="4" w:space="0" w:color="auto"/>
                  </w:tcBorders>
                  <w:shd w:val="clear" w:color="auto" w:fill="E0E0E0"/>
                </w:tcPr>
                <w:p w14:paraId="6100341C" w14:textId="77777777" w:rsidR="004139B1" w:rsidRPr="00BD3F20" w:rsidRDefault="004139B1">
                  <w:pPr>
                    <w:keepNext/>
                    <w:keepLines/>
                    <w:framePr w:hSpace="180" w:wrap="around" w:vAnchor="text" w:hAnchor="margin" w:y="219"/>
                    <w:spacing w:line="276" w:lineRule="auto"/>
                    <w:rPr>
                      <w:b/>
                      <w:sz w:val="20"/>
                      <w:szCs w:val="20"/>
                    </w:rPr>
                  </w:pPr>
                  <w:r w:rsidRPr="00BD3F20">
                    <w:rPr>
                      <w:b/>
                      <w:sz w:val="20"/>
                      <w:szCs w:val="20"/>
                    </w:rPr>
                    <w:t>Waste type j</w:t>
                  </w:r>
                </w:p>
              </w:tc>
              <w:tc>
                <w:tcPr>
                  <w:tcW w:w="1464" w:type="pct"/>
                  <w:tcBorders>
                    <w:top w:val="single" w:sz="4" w:space="0" w:color="auto"/>
                    <w:left w:val="single" w:sz="4" w:space="0" w:color="auto"/>
                    <w:bottom w:val="single" w:sz="4" w:space="0" w:color="auto"/>
                    <w:right w:val="single" w:sz="4" w:space="0" w:color="auto"/>
                  </w:tcBorders>
                  <w:shd w:val="clear" w:color="auto" w:fill="E0E0E0"/>
                </w:tcPr>
                <w:p w14:paraId="5FDC0883" w14:textId="77777777" w:rsidR="004139B1" w:rsidRPr="00BD3F20" w:rsidRDefault="004139B1">
                  <w:pPr>
                    <w:keepNext/>
                    <w:keepLines/>
                    <w:framePr w:hSpace="180" w:wrap="around" w:vAnchor="text" w:hAnchor="margin" w:y="219"/>
                    <w:spacing w:line="276" w:lineRule="auto"/>
                    <w:jc w:val="center"/>
                    <w:rPr>
                      <w:b/>
                      <w:sz w:val="20"/>
                      <w:szCs w:val="20"/>
                    </w:rPr>
                  </w:pPr>
                  <w:r w:rsidRPr="00BD3F20">
                    <w:rPr>
                      <w:b/>
                      <w:sz w:val="20"/>
                      <w:szCs w:val="20"/>
                    </w:rPr>
                    <w:t>DOC</w:t>
                  </w:r>
                  <w:r w:rsidRPr="00BD3F20">
                    <w:rPr>
                      <w:b/>
                      <w:sz w:val="20"/>
                      <w:szCs w:val="20"/>
                      <w:vertAlign w:val="subscript"/>
                    </w:rPr>
                    <w:t>j</w:t>
                  </w:r>
                </w:p>
                <w:p w14:paraId="173F6A7A" w14:textId="77777777" w:rsidR="004139B1" w:rsidRPr="00BD3F20" w:rsidRDefault="004139B1">
                  <w:pPr>
                    <w:keepNext/>
                    <w:keepLines/>
                    <w:framePr w:hSpace="180" w:wrap="around" w:vAnchor="text" w:hAnchor="margin" w:y="219"/>
                    <w:spacing w:line="276" w:lineRule="auto"/>
                    <w:jc w:val="center"/>
                    <w:rPr>
                      <w:b/>
                      <w:sz w:val="20"/>
                      <w:szCs w:val="20"/>
                    </w:rPr>
                  </w:pPr>
                  <w:r w:rsidRPr="00BD3F20">
                    <w:rPr>
                      <w:b/>
                      <w:sz w:val="20"/>
                      <w:szCs w:val="20"/>
                    </w:rPr>
                    <w:t>(%wet waste)</w:t>
                  </w:r>
                </w:p>
              </w:tc>
            </w:tr>
            <w:tr w:rsidR="004139B1" w:rsidRPr="00BD3F20" w14:paraId="7FE7B20E" w14:textId="77777777" w:rsidTr="00FA5E67">
              <w:trPr>
                <w:jc w:val="center"/>
              </w:trPr>
              <w:tc>
                <w:tcPr>
                  <w:tcW w:w="3536" w:type="pct"/>
                  <w:tcBorders>
                    <w:top w:val="single" w:sz="4" w:space="0" w:color="auto"/>
                    <w:left w:val="single" w:sz="4" w:space="0" w:color="auto"/>
                    <w:bottom w:val="single" w:sz="4" w:space="0" w:color="auto"/>
                    <w:right w:val="single" w:sz="4" w:space="0" w:color="auto"/>
                  </w:tcBorders>
                </w:tcPr>
                <w:p w14:paraId="35EEB5F7" w14:textId="77777777" w:rsidR="004139B1" w:rsidRPr="00BD3F20" w:rsidRDefault="004139B1">
                  <w:pPr>
                    <w:keepNext/>
                    <w:keepLines/>
                    <w:framePr w:hSpace="180" w:wrap="around" w:vAnchor="text" w:hAnchor="margin" w:y="219"/>
                    <w:spacing w:line="276" w:lineRule="auto"/>
                    <w:rPr>
                      <w:sz w:val="20"/>
                      <w:szCs w:val="20"/>
                    </w:rPr>
                  </w:pPr>
                  <w:r w:rsidRPr="00BD3F20">
                    <w:rPr>
                      <w:sz w:val="20"/>
                      <w:szCs w:val="20"/>
                    </w:rPr>
                    <w:t>Wood and wood products</w:t>
                  </w:r>
                </w:p>
              </w:tc>
              <w:tc>
                <w:tcPr>
                  <w:tcW w:w="1464" w:type="pct"/>
                  <w:tcBorders>
                    <w:top w:val="single" w:sz="4" w:space="0" w:color="auto"/>
                    <w:left w:val="single" w:sz="4" w:space="0" w:color="auto"/>
                    <w:bottom w:val="single" w:sz="4" w:space="0" w:color="auto"/>
                    <w:right w:val="single" w:sz="4" w:space="0" w:color="auto"/>
                  </w:tcBorders>
                </w:tcPr>
                <w:p w14:paraId="21C78FE3" w14:textId="77777777" w:rsidR="004139B1" w:rsidRPr="00BD3F20" w:rsidRDefault="004139B1">
                  <w:pPr>
                    <w:keepNext/>
                    <w:keepLines/>
                    <w:framePr w:hSpace="180" w:wrap="around" w:vAnchor="text" w:hAnchor="margin" w:y="219"/>
                    <w:spacing w:line="276" w:lineRule="auto"/>
                    <w:jc w:val="center"/>
                    <w:rPr>
                      <w:sz w:val="20"/>
                      <w:szCs w:val="20"/>
                    </w:rPr>
                  </w:pPr>
                  <w:r w:rsidRPr="00BD3F20">
                    <w:rPr>
                      <w:sz w:val="20"/>
                      <w:szCs w:val="20"/>
                    </w:rPr>
                    <w:t>43</w:t>
                  </w:r>
                </w:p>
              </w:tc>
            </w:tr>
            <w:tr w:rsidR="004139B1" w:rsidRPr="00BD3F20" w14:paraId="3D377D84" w14:textId="77777777" w:rsidTr="00FA5E67">
              <w:trPr>
                <w:jc w:val="center"/>
              </w:trPr>
              <w:tc>
                <w:tcPr>
                  <w:tcW w:w="3536" w:type="pct"/>
                  <w:tcBorders>
                    <w:top w:val="single" w:sz="4" w:space="0" w:color="auto"/>
                    <w:left w:val="single" w:sz="4" w:space="0" w:color="auto"/>
                    <w:bottom w:val="single" w:sz="4" w:space="0" w:color="auto"/>
                    <w:right w:val="single" w:sz="4" w:space="0" w:color="auto"/>
                  </w:tcBorders>
                </w:tcPr>
                <w:p w14:paraId="76A6C4EF" w14:textId="77777777" w:rsidR="004139B1" w:rsidRPr="00BD3F20" w:rsidRDefault="004139B1">
                  <w:pPr>
                    <w:keepNext/>
                    <w:keepLines/>
                    <w:framePr w:hSpace="180" w:wrap="around" w:vAnchor="text" w:hAnchor="margin" w:y="219"/>
                    <w:spacing w:line="276" w:lineRule="auto"/>
                    <w:rPr>
                      <w:sz w:val="20"/>
                      <w:szCs w:val="20"/>
                    </w:rPr>
                  </w:pPr>
                  <w:r w:rsidRPr="00BD3F20">
                    <w:rPr>
                      <w:sz w:val="20"/>
                      <w:szCs w:val="20"/>
                    </w:rPr>
                    <w:t xml:space="preserve">Pulp, paper and cardboard </w:t>
                  </w:r>
                </w:p>
              </w:tc>
              <w:tc>
                <w:tcPr>
                  <w:tcW w:w="1464" w:type="pct"/>
                  <w:tcBorders>
                    <w:top w:val="single" w:sz="4" w:space="0" w:color="auto"/>
                    <w:left w:val="single" w:sz="4" w:space="0" w:color="auto"/>
                    <w:bottom w:val="single" w:sz="4" w:space="0" w:color="auto"/>
                    <w:right w:val="single" w:sz="4" w:space="0" w:color="auto"/>
                  </w:tcBorders>
                </w:tcPr>
                <w:p w14:paraId="76DDFCC8" w14:textId="77777777" w:rsidR="004139B1" w:rsidRPr="00BD3F20" w:rsidRDefault="004139B1">
                  <w:pPr>
                    <w:keepNext/>
                    <w:keepLines/>
                    <w:framePr w:hSpace="180" w:wrap="around" w:vAnchor="text" w:hAnchor="margin" w:y="219"/>
                    <w:spacing w:line="276" w:lineRule="auto"/>
                    <w:jc w:val="center"/>
                    <w:rPr>
                      <w:sz w:val="20"/>
                      <w:szCs w:val="20"/>
                    </w:rPr>
                  </w:pPr>
                  <w:r w:rsidRPr="00BD3F20">
                    <w:rPr>
                      <w:sz w:val="20"/>
                      <w:szCs w:val="20"/>
                    </w:rPr>
                    <w:t>40</w:t>
                  </w:r>
                </w:p>
              </w:tc>
            </w:tr>
            <w:tr w:rsidR="004139B1" w:rsidRPr="00BD3F20" w14:paraId="647269EA" w14:textId="77777777" w:rsidTr="00FA5E67">
              <w:trPr>
                <w:jc w:val="center"/>
              </w:trPr>
              <w:tc>
                <w:tcPr>
                  <w:tcW w:w="3536" w:type="pct"/>
                  <w:tcBorders>
                    <w:top w:val="single" w:sz="4" w:space="0" w:color="auto"/>
                    <w:left w:val="single" w:sz="4" w:space="0" w:color="auto"/>
                    <w:bottom w:val="single" w:sz="4" w:space="0" w:color="auto"/>
                    <w:right w:val="single" w:sz="4" w:space="0" w:color="auto"/>
                  </w:tcBorders>
                </w:tcPr>
                <w:p w14:paraId="14D70A58" w14:textId="77777777" w:rsidR="004139B1" w:rsidRPr="00BD3F20" w:rsidRDefault="004139B1">
                  <w:pPr>
                    <w:keepNext/>
                    <w:keepLines/>
                    <w:framePr w:hSpace="180" w:wrap="around" w:vAnchor="text" w:hAnchor="margin" w:y="219"/>
                    <w:spacing w:line="276" w:lineRule="auto"/>
                    <w:rPr>
                      <w:sz w:val="20"/>
                      <w:szCs w:val="20"/>
                    </w:rPr>
                  </w:pPr>
                  <w:r w:rsidRPr="00BD3F20">
                    <w:rPr>
                      <w:sz w:val="20"/>
                      <w:szCs w:val="20"/>
                    </w:rPr>
                    <w:t xml:space="preserve">Food, food waste, beverages and tobacco </w:t>
                  </w:r>
                </w:p>
              </w:tc>
              <w:tc>
                <w:tcPr>
                  <w:tcW w:w="1464" w:type="pct"/>
                  <w:tcBorders>
                    <w:top w:val="single" w:sz="4" w:space="0" w:color="auto"/>
                    <w:left w:val="single" w:sz="4" w:space="0" w:color="auto"/>
                    <w:bottom w:val="single" w:sz="4" w:space="0" w:color="auto"/>
                    <w:right w:val="single" w:sz="4" w:space="0" w:color="auto"/>
                  </w:tcBorders>
                </w:tcPr>
                <w:p w14:paraId="18B4A032" w14:textId="77777777" w:rsidR="004139B1" w:rsidRPr="00BD3F20" w:rsidRDefault="004139B1">
                  <w:pPr>
                    <w:keepNext/>
                    <w:keepLines/>
                    <w:framePr w:hSpace="180" w:wrap="around" w:vAnchor="text" w:hAnchor="margin" w:y="219"/>
                    <w:spacing w:line="276" w:lineRule="auto"/>
                    <w:jc w:val="center"/>
                    <w:rPr>
                      <w:sz w:val="20"/>
                      <w:szCs w:val="20"/>
                    </w:rPr>
                  </w:pPr>
                  <w:r w:rsidRPr="00BD3F20">
                    <w:rPr>
                      <w:sz w:val="20"/>
                      <w:szCs w:val="20"/>
                    </w:rPr>
                    <w:t>15</w:t>
                  </w:r>
                </w:p>
              </w:tc>
            </w:tr>
            <w:tr w:rsidR="004139B1" w:rsidRPr="00BD3F20" w14:paraId="42F27580" w14:textId="77777777" w:rsidTr="00FA5E67">
              <w:trPr>
                <w:jc w:val="center"/>
              </w:trPr>
              <w:tc>
                <w:tcPr>
                  <w:tcW w:w="3536" w:type="pct"/>
                  <w:tcBorders>
                    <w:top w:val="single" w:sz="4" w:space="0" w:color="auto"/>
                    <w:left w:val="single" w:sz="4" w:space="0" w:color="auto"/>
                    <w:bottom w:val="single" w:sz="4" w:space="0" w:color="auto"/>
                    <w:right w:val="single" w:sz="4" w:space="0" w:color="auto"/>
                  </w:tcBorders>
                </w:tcPr>
                <w:p w14:paraId="1456285A" w14:textId="77777777" w:rsidR="004139B1" w:rsidRPr="00BD3F20" w:rsidRDefault="004139B1">
                  <w:pPr>
                    <w:keepNext/>
                    <w:keepLines/>
                    <w:framePr w:hSpace="180" w:wrap="around" w:vAnchor="text" w:hAnchor="margin" w:y="219"/>
                    <w:spacing w:line="276" w:lineRule="auto"/>
                    <w:rPr>
                      <w:sz w:val="20"/>
                      <w:szCs w:val="20"/>
                    </w:rPr>
                  </w:pPr>
                  <w:r w:rsidRPr="00BD3F20">
                    <w:rPr>
                      <w:sz w:val="20"/>
                      <w:szCs w:val="20"/>
                    </w:rPr>
                    <w:t>Non-food organics</w:t>
                  </w:r>
                  <w:r w:rsidRPr="00BD3F20">
                    <w:rPr>
                      <w:rStyle w:val="FootnoteReference"/>
                      <w:sz w:val="20"/>
                      <w:szCs w:val="20"/>
                    </w:rPr>
                    <w:footnoteReference w:id="50"/>
                  </w:r>
                </w:p>
              </w:tc>
              <w:tc>
                <w:tcPr>
                  <w:tcW w:w="1464" w:type="pct"/>
                  <w:tcBorders>
                    <w:top w:val="single" w:sz="4" w:space="0" w:color="auto"/>
                    <w:left w:val="single" w:sz="4" w:space="0" w:color="auto"/>
                    <w:bottom w:val="single" w:sz="4" w:space="0" w:color="auto"/>
                    <w:right w:val="single" w:sz="4" w:space="0" w:color="auto"/>
                  </w:tcBorders>
                </w:tcPr>
                <w:p w14:paraId="4856BF37" w14:textId="77777777" w:rsidR="004139B1" w:rsidRPr="00BD3F20" w:rsidRDefault="004139B1">
                  <w:pPr>
                    <w:keepNext/>
                    <w:keepLines/>
                    <w:framePr w:hSpace="180" w:wrap="around" w:vAnchor="text" w:hAnchor="margin" w:y="219"/>
                    <w:spacing w:line="276" w:lineRule="auto"/>
                    <w:jc w:val="center"/>
                    <w:rPr>
                      <w:sz w:val="20"/>
                      <w:szCs w:val="20"/>
                    </w:rPr>
                  </w:pPr>
                  <w:r w:rsidRPr="00BD3F20">
                    <w:rPr>
                      <w:sz w:val="20"/>
                      <w:szCs w:val="20"/>
                    </w:rPr>
                    <w:t>20</w:t>
                  </w:r>
                </w:p>
              </w:tc>
            </w:tr>
          </w:tbl>
          <w:p w14:paraId="6A928524"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22695310" w14:textId="77777777" w:rsidTr="00FA5E67">
        <w:tc>
          <w:tcPr>
            <w:cnfStyle w:val="001000000000" w:firstRow="0" w:lastRow="0" w:firstColumn="1" w:lastColumn="0" w:oddVBand="0" w:evenVBand="0" w:oddHBand="0" w:evenHBand="0" w:firstRowFirstColumn="0" w:firstRowLastColumn="0" w:lastRowFirstColumn="0" w:lastRowLastColumn="0"/>
            <w:tcW w:w="1395" w:type="pct"/>
          </w:tcPr>
          <w:p w14:paraId="3DC9734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5" w:type="pct"/>
          </w:tcPr>
          <w:p w14:paraId="745956F1" w14:textId="43708FEC"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 xml:space="preserve">In accordance </w:t>
            </w:r>
            <w:r w:rsidR="006A33BB" w:rsidRPr="00BD3F20">
              <w:rPr>
                <w:sz w:val="20"/>
                <w:szCs w:val="20"/>
              </w:rPr>
              <w:t>with</w:t>
            </w:r>
            <w:r w:rsidRPr="00BD3F20">
              <w:rPr>
                <w:sz w:val="20"/>
                <w:szCs w:val="20"/>
              </w:rPr>
              <w:t xml:space="preserve"> the “Emissions from solid waste disposal sites" Version 08.0</w:t>
            </w:r>
          </w:p>
        </w:tc>
      </w:tr>
      <w:tr w:rsidR="004139B1" w:rsidRPr="00BD3F20" w14:paraId="6DAFE0BD"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5" w:type="pct"/>
          </w:tcPr>
          <w:p w14:paraId="3DA45BD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5" w:type="pct"/>
          </w:tcPr>
          <w:p w14:paraId="6564F8F6"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1CEDFF16"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5" w:type="pct"/>
          </w:tcPr>
          <w:p w14:paraId="0F4D97A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5" w:type="pct"/>
          </w:tcPr>
          <w:p w14:paraId="2EC028E7"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715FA84F" w14:textId="77777777" w:rsidR="004139B1" w:rsidRPr="00BD3F20" w:rsidRDefault="004139B1" w:rsidP="004139B1">
      <w:pPr>
        <w:spacing w:after="0" w:line="276" w:lineRule="auto"/>
        <w:contextualSpacing w:val="0"/>
        <w:rPr>
          <w:b/>
          <w:bCs/>
          <w:sz w:val="20"/>
          <w:szCs w:val="20"/>
        </w:rPr>
      </w:pPr>
    </w:p>
    <w:tbl>
      <w:tblPr>
        <w:tblStyle w:val="GridTable5Dark-Accent1"/>
        <w:tblW w:w="9639" w:type="dxa"/>
        <w:tblCellMar>
          <w:top w:w="57" w:type="dxa"/>
        </w:tblCellMar>
        <w:tblLook w:val="0680" w:firstRow="0" w:lastRow="0" w:firstColumn="1" w:lastColumn="0" w:noHBand="1" w:noVBand="1"/>
      </w:tblPr>
      <w:tblGrid>
        <w:gridCol w:w="2689"/>
        <w:gridCol w:w="6950"/>
      </w:tblGrid>
      <w:tr w:rsidR="004139B1" w:rsidRPr="00BD3F20" w14:paraId="4E2197D6"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2689" w:type="dxa"/>
          </w:tcPr>
          <w:p w14:paraId="7DC8DD2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6950" w:type="dxa"/>
          </w:tcPr>
          <w:p w14:paraId="1DD9F891"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12</w:t>
            </w:r>
            <w:r w:rsidRPr="00BD3F20">
              <w:rPr>
                <w:noProof/>
                <w:sz w:val="20"/>
                <w:szCs w:val="20"/>
              </w:rPr>
              <w:fldChar w:fldCharType="end"/>
            </w:r>
            <w:r w:rsidRPr="00BD3F20">
              <w:rPr>
                <w:sz w:val="20"/>
                <w:szCs w:val="20"/>
              </w:rPr>
              <w:t xml:space="preserve"> / k</w:t>
            </w:r>
            <w:r w:rsidRPr="00BD3F20">
              <w:rPr>
                <w:sz w:val="20"/>
                <w:szCs w:val="20"/>
                <w:vertAlign w:val="subscript"/>
              </w:rPr>
              <w:t>j</w:t>
            </w:r>
          </w:p>
        </w:tc>
      </w:tr>
      <w:tr w:rsidR="004139B1" w:rsidRPr="00BD3F20" w14:paraId="7E22424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79CAB951"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6950" w:type="dxa"/>
          </w:tcPr>
          <w:p w14:paraId="71344AB0"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4139B1" w:rsidRPr="00BD3F20" w14:paraId="39129079"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2689" w:type="dxa"/>
          </w:tcPr>
          <w:p w14:paraId="0355F09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6950" w:type="dxa"/>
          </w:tcPr>
          <w:p w14:paraId="12FAC2D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Decay rate for the waste type j</w:t>
            </w:r>
          </w:p>
        </w:tc>
      </w:tr>
      <w:tr w:rsidR="004139B1" w:rsidRPr="00BD3F20" w14:paraId="24CD585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183D32E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6950" w:type="dxa"/>
          </w:tcPr>
          <w:p w14:paraId="7ED74DB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 xml:space="preserve">IPCC 2006 Guidelines for National Greenhouse Gas Inventories (Volume 5, Table 3.3) </w:t>
            </w:r>
          </w:p>
        </w:tc>
      </w:tr>
      <w:tr w:rsidR="004139B1" w:rsidRPr="00BD3F20" w14:paraId="41E7A891"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74C31357"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6950" w:type="dxa"/>
          </w:tcPr>
          <w:p w14:paraId="7AC9D59B" w14:textId="77777777" w:rsidR="004139B1" w:rsidRPr="00BD3F20" w:rsidRDefault="004139B1" w:rsidP="00FA5E67">
            <w:pPr>
              <w:spacing w:line="276" w:lineRule="auto"/>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The following values for the different waste types have been applied: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
              <w:gridCol w:w="3058"/>
              <w:gridCol w:w="2703"/>
            </w:tblGrid>
            <w:tr w:rsidR="004139B1" w:rsidRPr="00BD3F20" w14:paraId="10AA37A4" w14:textId="77777777" w:rsidTr="00FA5E67">
              <w:trPr>
                <w:trHeight w:val="831"/>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tcPr>
                <w:p w14:paraId="2C1495D1" w14:textId="77777777" w:rsidR="004139B1" w:rsidRPr="00BD3F20" w:rsidRDefault="004139B1" w:rsidP="00FA5E67">
                  <w:pPr>
                    <w:spacing w:after="0" w:line="276" w:lineRule="auto"/>
                    <w:rPr>
                      <w:b/>
                      <w:sz w:val="20"/>
                      <w:szCs w:val="20"/>
                    </w:rPr>
                  </w:pPr>
                  <w:r w:rsidRPr="00BD3F20">
                    <w:rPr>
                      <w:b/>
                      <w:sz w:val="20"/>
                      <w:szCs w:val="20"/>
                    </w:rPr>
                    <w:t>Waste type j</w:t>
                  </w:r>
                </w:p>
              </w:tc>
              <w:tc>
                <w:tcPr>
                  <w:tcW w:w="0" w:type="auto"/>
                  <w:tcBorders>
                    <w:top w:val="single" w:sz="4" w:space="0" w:color="auto"/>
                    <w:left w:val="single" w:sz="4" w:space="0" w:color="auto"/>
                    <w:bottom w:val="single" w:sz="4" w:space="0" w:color="auto"/>
                    <w:right w:val="single" w:sz="4" w:space="0" w:color="auto"/>
                  </w:tcBorders>
                  <w:shd w:val="clear" w:color="auto" w:fill="E0E0E0"/>
                </w:tcPr>
                <w:p w14:paraId="2CC44C2B" w14:textId="77777777" w:rsidR="004139B1" w:rsidRPr="00BD3F20" w:rsidRDefault="004139B1" w:rsidP="00FA5E67">
                  <w:pPr>
                    <w:spacing w:after="0" w:line="276" w:lineRule="auto"/>
                    <w:jc w:val="center"/>
                    <w:rPr>
                      <w:b/>
                      <w:sz w:val="20"/>
                      <w:szCs w:val="20"/>
                    </w:rPr>
                  </w:pPr>
                  <w:r w:rsidRPr="00BD3F20">
                    <w:rPr>
                      <w:b/>
                      <w:sz w:val="20"/>
                      <w:szCs w:val="20"/>
                    </w:rPr>
                    <w:t>Boreal and Temperate</w:t>
                  </w:r>
                </w:p>
                <w:p w14:paraId="01AACDEA" w14:textId="77777777" w:rsidR="004139B1" w:rsidRPr="00BD3F20" w:rsidRDefault="004139B1" w:rsidP="00FA5E67">
                  <w:pPr>
                    <w:spacing w:after="0" w:line="276" w:lineRule="auto"/>
                    <w:jc w:val="center"/>
                    <w:rPr>
                      <w:b/>
                      <w:sz w:val="20"/>
                      <w:szCs w:val="20"/>
                    </w:rPr>
                  </w:pPr>
                  <w:r w:rsidRPr="00BD3F20">
                    <w:rPr>
                      <w:b/>
                      <w:sz w:val="20"/>
                      <w:szCs w:val="20"/>
                    </w:rPr>
                    <w:t>(MAT &lt; 20</w:t>
                  </w:r>
                  <w:r w:rsidRPr="00BD3F20">
                    <w:rPr>
                      <w:b/>
                      <w:sz w:val="20"/>
                      <w:szCs w:val="20"/>
                      <w:vertAlign w:val="superscript"/>
                    </w:rPr>
                    <w:t>0</w:t>
                  </w:r>
                  <w:r w:rsidRPr="00BD3F20">
                    <w:rPr>
                      <w:b/>
                      <w:sz w:val="20"/>
                      <w:szCs w:val="20"/>
                    </w:rPr>
                    <w:t>C)</w:t>
                  </w:r>
                </w:p>
              </w:tc>
            </w:tr>
            <w:tr w:rsidR="004139B1" w:rsidRPr="00BD3F20" w14:paraId="28EF57A8" w14:textId="77777777" w:rsidTr="00FA5E67">
              <w:trPr>
                <w:trHeight w:val="439"/>
              </w:trPr>
              <w:tc>
                <w:tcPr>
                  <w:tcW w:w="0" w:type="auto"/>
                  <w:gridSpan w:val="2"/>
                  <w:vMerge/>
                  <w:tcBorders>
                    <w:top w:val="single" w:sz="4" w:space="0" w:color="auto"/>
                    <w:left w:val="single" w:sz="4" w:space="0" w:color="auto"/>
                    <w:bottom w:val="single" w:sz="4" w:space="0" w:color="auto"/>
                    <w:right w:val="single" w:sz="4" w:space="0" w:color="auto"/>
                  </w:tcBorders>
                  <w:shd w:val="clear" w:color="auto" w:fill="E0E0E0"/>
                </w:tcPr>
                <w:p w14:paraId="6D2559CE" w14:textId="77777777" w:rsidR="004139B1" w:rsidRPr="00BD3F20" w:rsidRDefault="004139B1" w:rsidP="00FA5E67">
                  <w:pPr>
                    <w:spacing w:after="0" w:line="276" w:lineRule="auto"/>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E0E0E0"/>
                </w:tcPr>
                <w:p w14:paraId="4CF332C4" w14:textId="3724672D" w:rsidR="004139B1" w:rsidRPr="00BD3F20" w:rsidRDefault="004139B1" w:rsidP="00FA5E67">
                  <w:pPr>
                    <w:spacing w:after="0" w:line="276" w:lineRule="auto"/>
                    <w:jc w:val="center"/>
                    <w:rPr>
                      <w:b/>
                      <w:sz w:val="20"/>
                      <w:szCs w:val="20"/>
                    </w:rPr>
                  </w:pPr>
                  <w:r w:rsidRPr="00BD3F20">
                    <w:rPr>
                      <w:b/>
                      <w:sz w:val="20"/>
                      <w:szCs w:val="20"/>
                    </w:rPr>
                    <w:t>Dry (MAP/PET</w:t>
                  </w:r>
                  <w:r w:rsidR="00C81DF1">
                    <w:rPr>
                      <w:b/>
                      <w:sz w:val="20"/>
                      <w:szCs w:val="20"/>
                    </w:rPr>
                    <w:t xml:space="preserve"> &lt; </w:t>
                  </w:r>
                  <w:r w:rsidRPr="00BD3F20">
                    <w:rPr>
                      <w:b/>
                      <w:sz w:val="20"/>
                      <w:szCs w:val="20"/>
                    </w:rPr>
                    <w:t>1)</w:t>
                  </w:r>
                </w:p>
              </w:tc>
            </w:tr>
            <w:tr w:rsidR="004139B1" w:rsidRPr="00BD3F20" w14:paraId="5BFDC30E" w14:textId="77777777" w:rsidTr="00FA5E67">
              <w:trPr>
                <w:trHeight w:val="831"/>
              </w:trPr>
              <w:tc>
                <w:tcPr>
                  <w:tcW w:w="885" w:type="dxa"/>
                  <w:vMerge w:val="restart"/>
                  <w:tcBorders>
                    <w:top w:val="single" w:sz="4" w:space="0" w:color="auto"/>
                    <w:left w:val="single" w:sz="4" w:space="0" w:color="auto"/>
                    <w:bottom w:val="single" w:sz="4" w:space="0" w:color="auto"/>
                    <w:right w:val="single" w:sz="4" w:space="0" w:color="auto"/>
                  </w:tcBorders>
                  <w:textDirection w:val="btLr"/>
                </w:tcPr>
                <w:p w14:paraId="01028254" w14:textId="77777777" w:rsidR="004139B1" w:rsidRPr="00BD3F20" w:rsidRDefault="004139B1" w:rsidP="00FA5E67">
                  <w:pPr>
                    <w:spacing w:after="0" w:line="276" w:lineRule="auto"/>
                    <w:ind w:left="113" w:right="113"/>
                    <w:rPr>
                      <w:sz w:val="20"/>
                      <w:szCs w:val="20"/>
                    </w:rPr>
                  </w:pPr>
                  <w:r w:rsidRPr="00BD3F20">
                    <w:rPr>
                      <w:sz w:val="20"/>
                      <w:szCs w:val="20"/>
                    </w:rPr>
                    <w:t>Slowly degrading</w:t>
                  </w:r>
                </w:p>
              </w:tc>
              <w:tc>
                <w:tcPr>
                  <w:tcW w:w="3058" w:type="dxa"/>
                  <w:tcBorders>
                    <w:top w:val="single" w:sz="4" w:space="0" w:color="auto"/>
                    <w:left w:val="single" w:sz="4" w:space="0" w:color="auto"/>
                    <w:bottom w:val="single" w:sz="4" w:space="0" w:color="auto"/>
                    <w:right w:val="single" w:sz="4" w:space="0" w:color="auto"/>
                  </w:tcBorders>
                </w:tcPr>
                <w:p w14:paraId="584E9021" w14:textId="77777777" w:rsidR="004139B1" w:rsidRPr="00BD3F20" w:rsidRDefault="004139B1" w:rsidP="00FA5E67">
                  <w:pPr>
                    <w:spacing w:after="0" w:line="276" w:lineRule="auto"/>
                    <w:rPr>
                      <w:sz w:val="20"/>
                      <w:szCs w:val="20"/>
                    </w:rPr>
                  </w:pPr>
                  <w:r w:rsidRPr="00BD3F20">
                    <w:rPr>
                      <w:sz w:val="20"/>
                      <w:szCs w:val="20"/>
                    </w:rPr>
                    <w:t>Pulp, paper, cardboard</w:t>
                  </w:r>
                </w:p>
              </w:tc>
              <w:tc>
                <w:tcPr>
                  <w:tcW w:w="0" w:type="auto"/>
                  <w:tcBorders>
                    <w:top w:val="single" w:sz="4" w:space="0" w:color="auto"/>
                    <w:left w:val="single" w:sz="4" w:space="0" w:color="auto"/>
                    <w:bottom w:val="single" w:sz="4" w:space="0" w:color="auto"/>
                    <w:right w:val="single" w:sz="4" w:space="0" w:color="auto"/>
                  </w:tcBorders>
                  <w:vAlign w:val="center"/>
                </w:tcPr>
                <w:p w14:paraId="58FC23FF" w14:textId="77777777" w:rsidR="004139B1" w:rsidRPr="00BD3F20" w:rsidRDefault="004139B1" w:rsidP="00FA5E67">
                  <w:pPr>
                    <w:spacing w:after="0" w:line="276" w:lineRule="auto"/>
                    <w:jc w:val="center"/>
                    <w:rPr>
                      <w:sz w:val="20"/>
                      <w:szCs w:val="20"/>
                    </w:rPr>
                  </w:pPr>
                  <w:r w:rsidRPr="00BD3F20">
                    <w:rPr>
                      <w:sz w:val="20"/>
                      <w:szCs w:val="20"/>
                    </w:rPr>
                    <w:t>0.04</w:t>
                  </w:r>
                </w:p>
              </w:tc>
            </w:tr>
            <w:tr w:rsidR="004139B1" w:rsidRPr="00BD3F20" w14:paraId="6AF49C87" w14:textId="77777777" w:rsidTr="00FA5E67">
              <w:trPr>
                <w:trHeight w:val="749"/>
              </w:trPr>
              <w:tc>
                <w:tcPr>
                  <w:tcW w:w="885" w:type="dxa"/>
                  <w:vMerge/>
                  <w:tcBorders>
                    <w:top w:val="single" w:sz="4" w:space="0" w:color="auto"/>
                    <w:left w:val="single" w:sz="4" w:space="0" w:color="auto"/>
                    <w:bottom w:val="single" w:sz="4" w:space="0" w:color="auto"/>
                    <w:right w:val="single" w:sz="4" w:space="0" w:color="auto"/>
                  </w:tcBorders>
                </w:tcPr>
                <w:p w14:paraId="3130CCA0" w14:textId="77777777" w:rsidR="004139B1" w:rsidRPr="00BD3F20" w:rsidRDefault="004139B1" w:rsidP="00FA5E67">
                  <w:pPr>
                    <w:spacing w:after="0" w:line="276" w:lineRule="auto"/>
                    <w:rPr>
                      <w:sz w:val="20"/>
                      <w:szCs w:val="20"/>
                    </w:rPr>
                  </w:pPr>
                </w:p>
              </w:tc>
              <w:tc>
                <w:tcPr>
                  <w:tcW w:w="3058" w:type="dxa"/>
                  <w:tcBorders>
                    <w:top w:val="single" w:sz="4" w:space="0" w:color="auto"/>
                    <w:left w:val="single" w:sz="4" w:space="0" w:color="auto"/>
                    <w:bottom w:val="single" w:sz="4" w:space="0" w:color="auto"/>
                    <w:right w:val="single" w:sz="4" w:space="0" w:color="auto"/>
                  </w:tcBorders>
                </w:tcPr>
                <w:p w14:paraId="3826D61D" w14:textId="77777777" w:rsidR="004139B1" w:rsidRPr="00BD3F20" w:rsidRDefault="004139B1" w:rsidP="00FA5E67">
                  <w:pPr>
                    <w:spacing w:after="0" w:line="276" w:lineRule="auto"/>
                    <w:rPr>
                      <w:sz w:val="20"/>
                      <w:szCs w:val="20"/>
                    </w:rPr>
                  </w:pPr>
                  <w:r w:rsidRPr="00BD3F20">
                    <w:rPr>
                      <w:sz w:val="20"/>
                      <w:szCs w:val="20"/>
                    </w:rPr>
                    <w:t>Wood, wood products and straw</w:t>
                  </w:r>
                </w:p>
              </w:tc>
              <w:tc>
                <w:tcPr>
                  <w:tcW w:w="0" w:type="auto"/>
                  <w:tcBorders>
                    <w:top w:val="single" w:sz="4" w:space="0" w:color="auto"/>
                    <w:left w:val="single" w:sz="4" w:space="0" w:color="auto"/>
                    <w:bottom w:val="single" w:sz="4" w:space="0" w:color="auto"/>
                    <w:right w:val="single" w:sz="4" w:space="0" w:color="auto"/>
                  </w:tcBorders>
                  <w:vAlign w:val="center"/>
                </w:tcPr>
                <w:p w14:paraId="44F0F505" w14:textId="77777777" w:rsidR="004139B1" w:rsidRPr="00BD3F20" w:rsidRDefault="004139B1" w:rsidP="00FA5E67">
                  <w:pPr>
                    <w:spacing w:after="0" w:line="276" w:lineRule="auto"/>
                    <w:jc w:val="center"/>
                    <w:rPr>
                      <w:sz w:val="20"/>
                      <w:szCs w:val="20"/>
                    </w:rPr>
                  </w:pPr>
                  <w:r w:rsidRPr="00BD3F20">
                    <w:rPr>
                      <w:sz w:val="20"/>
                      <w:szCs w:val="20"/>
                    </w:rPr>
                    <w:t>0.02</w:t>
                  </w:r>
                </w:p>
              </w:tc>
            </w:tr>
            <w:tr w:rsidR="004139B1" w:rsidRPr="00BD3F20" w14:paraId="593B9BF8" w14:textId="77777777" w:rsidTr="00FA5E67">
              <w:trPr>
                <w:cantSplit/>
                <w:trHeight w:val="1461"/>
              </w:trPr>
              <w:tc>
                <w:tcPr>
                  <w:tcW w:w="885" w:type="dxa"/>
                  <w:tcBorders>
                    <w:top w:val="single" w:sz="4" w:space="0" w:color="auto"/>
                    <w:left w:val="single" w:sz="4" w:space="0" w:color="auto"/>
                    <w:bottom w:val="single" w:sz="4" w:space="0" w:color="auto"/>
                    <w:right w:val="single" w:sz="4" w:space="0" w:color="auto"/>
                  </w:tcBorders>
                  <w:textDirection w:val="btLr"/>
                </w:tcPr>
                <w:p w14:paraId="4525CD78" w14:textId="77777777" w:rsidR="004139B1" w:rsidRPr="00BD3F20" w:rsidRDefault="004139B1" w:rsidP="00FA5E67">
                  <w:pPr>
                    <w:spacing w:after="0" w:line="276" w:lineRule="auto"/>
                    <w:ind w:left="113" w:right="113"/>
                    <w:rPr>
                      <w:sz w:val="20"/>
                      <w:szCs w:val="20"/>
                    </w:rPr>
                  </w:pPr>
                  <w:r w:rsidRPr="00BD3F20">
                    <w:rPr>
                      <w:sz w:val="20"/>
                      <w:szCs w:val="20"/>
                    </w:rPr>
                    <w:t>Moderately degrading</w:t>
                  </w:r>
                </w:p>
              </w:tc>
              <w:tc>
                <w:tcPr>
                  <w:tcW w:w="3058" w:type="dxa"/>
                  <w:tcBorders>
                    <w:top w:val="single" w:sz="4" w:space="0" w:color="auto"/>
                    <w:left w:val="single" w:sz="4" w:space="0" w:color="auto"/>
                    <w:bottom w:val="single" w:sz="4" w:space="0" w:color="auto"/>
                    <w:right w:val="single" w:sz="4" w:space="0" w:color="auto"/>
                  </w:tcBorders>
                </w:tcPr>
                <w:p w14:paraId="56485A1F" w14:textId="77777777" w:rsidR="004139B1" w:rsidRPr="00BD3F20" w:rsidRDefault="004139B1" w:rsidP="00FA5E67">
                  <w:pPr>
                    <w:spacing w:after="0" w:line="276" w:lineRule="auto"/>
                    <w:rPr>
                      <w:sz w:val="20"/>
                      <w:szCs w:val="20"/>
                    </w:rPr>
                  </w:pPr>
                  <w:r w:rsidRPr="00BD3F20">
                    <w:rPr>
                      <w:sz w:val="20"/>
                      <w:szCs w:val="20"/>
                    </w:rPr>
                    <w:t>Other (non-food) organic putrescible garden and park waste</w:t>
                  </w:r>
                </w:p>
              </w:tc>
              <w:tc>
                <w:tcPr>
                  <w:tcW w:w="0" w:type="auto"/>
                  <w:tcBorders>
                    <w:top w:val="single" w:sz="4" w:space="0" w:color="auto"/>
                    <w:left w:val="single" w:sz="4" w:space="0" w:color="auto"/>
                    <w:bottom w:val="single" w:sz="4" w:space="0" w:color="auto"/>
                    <w:right w:val="single" w:sz="4" w:space="0" w:color="auto"/>
                  </w:tcBorders>
                  <w:vAlign w:val="center"/>
                </w:tcPr>
                <w:p w14:paraId="30B635D3" w14:textId="77777777" w:rsidR="004139B1" w:rsidRPr="00BD3F20" w:rsidRDefault="004139B1" w:rsidP="00FA5E67">
                  <w:pPr>
                    <w:spacing w:after="0" w:line="276" w:lineRule="auto"/>
                    <w:jc w:val="center"/>
                    <w:rPr>
                      <w:sz w:val="20"/>
                      <w:szCs w:val="20"/>
                    </w:rPr>
                  </w:pPr>
                  <w:r w:rsidRPr="00BD3F20">
                    <w:rPr>
                      <w:sz w:val="20"/>
                      <w:szCs w:val="20"/>
                    </w:rPr>
                    <w:t>0.05</w:t>
                  </w:r>
                </w:p>
              </w:tc>
            </w:tr>
            <w:tr w:rsidR="004139B1" w:rsidRPr="00BD3F20" w14:paraId="0CECF92F" w14:textId="77777777" w:rsidTr="00FA5E67">
              <w:trPr>
                <w:cantSplit/>
                <w:trHeight w:val="1411"/>
              </w:trPr>
              <w:tc>
                <w:tcPr>
                  <w:tcW w:w="885" w:type="dxa"/>
                  <w:tcBorders>
                    <w:top w:val="single" w:sz="4" w:space="0" w:color="auto"/>
                    <w:left w:val="single" w:sz="4" w:space="0" w:color="auto"/>
                    <w:bottom w:val="single" w:sz="4" w:space="0" w:color="auto"/>
                    <w:right w:val="single" w:sz="4" w:space="0" w:color="auto"/>
                  </w:tcBorders>
                  <w:textDirection w:val="btLr"/>
                </w:tcPr>
                <w:p w14:paraId="5EDB5B66" w14:textId="77777777" w:rsidR="004139B1" w:rsidRPr="00BD3F20" w:rsidRDefault="004139B1" w:rsidP="00FA5E67">
                  <w:pPr>
                    <w:spacing w:after="0" w:line="276" w:lineRule="auto"/>
                    <w:ind w:left="113" w:right="113"/>
                    <w:rPr>
                      <w:sz w:val="20"/>
                      <w:szCs w:val="20"/>
                    </w:rPr>
                  </w:pPr>
                  <w:r w:rsidRPr="00BD3F20">
                    <w:rPr>
                      <w:sz w:val="20"/>
                      <w:szCs w:val="20"/>
                    </w:rPr>
                    <w:t>Rapidly degrading</w:t>
                  </w:r>
                </w:p>
              </w:tc>
              <w:tc>
                <w:tcPr>
                  <w:tcW w:w="3058" w:type="dxa"/>
                  <w:tcBorders>
                    <w:top w:val="single" w:sz="4" w:space="0" w:color="auto"/>
                    <w:left w:val="single" w:sz="4" w:space="0" w:color="auto"/>
                    <w:bottom w:val="single" w:sz="4" w:space="0" w:color="auto"/>
                    <w:right w:val="single" w:sz="4" w:space="0" w:color="auto"/>
                  </w:tcBorders>
                </w:tcPr>
                <w:p w14:paraId="204E3DE2" w14:textId="77777777" w:rsidR="004139B1" w:rsidRPr="00BD3F20" w:rsidRDefault="004139B1" w:rsidP="00FA5E67">
                  <w:pPr>
                    <w:spacing w:after="0" w:line="276" w:lineRule="auto"/>
                    <w:rPr>
                      <w:sz w:val="20"/>
                      <w:szCs w:val="20"/>
                    </w:rPr>
                  </w:pPr>
                  <w:r w:rsidRPr="00BD3F20">
                    <w:rPr>
                      <w:sz w:val="20"/>
                      <w:szCs w:val="20"/>
                    </w:rPr>
                    <w:t>Food, food waste, sewage sludge, beverages and tobacco</w:t>
                  </w:r>
                </w:p>
              </w:tc>
              <w:tc>
                <w:tcPr>
                  <w:tcW w:w="0" w:type="auto"/>
                  <w:tcBorders>
                    <w:top w:val="single" w:sz="4" w:space="0" w:color="auto"/>
                    <w:left w:val="single" w:sz="4" w:space="0" w:color="auto"/>
                    <w:bottom w:val="single" w:sz="4" w:space="0" w:color="auto"/>
                    <w:right w:val="single" w:sz="4" w:space="0" w:color="auto"/>
                  </w:tcBorders>
                  <w:vAlign w:val="center"/>
                </w:tcPr>
                <w:p w14:paraId="74A8DB2B" w14:textId="77777777" w:rsidR="004139B1" w:rsidRPr="00BD3F20" w:rsidRDefault="004139B1" w:rsidP="00FA5E67">
                  <w:pPr>
                    <w:spacing w:after="0" w:line="276" w:lineRule="auto"/>
                    <w:jc w:val="center"/>
                    <w:rPr>
                      <w:sz w:val="20"/>
                      <w:szCs w:val="20"/>
                    </w:rPr>
                  </w:pPr>
                  <w:r w:rsidRPr="00BD3F20">
                    <w:rPr>
                      <w:sz w:val="20"/>
                      <w:szCs w:val="20"/>
                    </w:rPr>
                    <w:t>0.06</w:t>
                  </w:r>
                </w:p>
              </w:tc>
            </w:tr>
          </w:tbl>
          <w:p w14:paraId="7A203D96"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31ACDB68" w14:textId="77777777" w:rsidTr="00FA5E67">
        <w:tc>
          <w:tcPr>
            <w:cnfStyle w:val="001000000000" w:firstRow="0" w:lastRow="0" w:firstColumn="1" w:lastColumn="0" w:oddVBand="0" w:evenVBand="0" w:oddHBand="0" w:evenHBand="0" w:firstRowFirstColumn="0" w:firstRowLastColumn="0" w:lastRowFirstColumn="0" w:lastRowLastColumn="0"/>
            <w:tcW w:w="2689" w:type="dxa"/>
          </w:tcPr>
          <w:p w14:paraId="6F3A8CE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6950" w:type="dxa"/>
          </w:tcPr>
          <w:p w14:paraId="727AD819" w14:textId="77777777" w:rsidR="00026E30" w:rsidRDefault="004139B1" w:rsidP="00026E30">
            <w:pPr>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In accordance with the Tool 04: “Emissions from solid waste disposal sites” Version 08.0</w:t>
            </w:r>
            <w:r w:rsidR="00C81DF1">
              <w:rPr>
                <w:sz w:val="20"/>
                <w:szCs w:val="20"/>
              </w:rPr>
              <w:t xml:space="preserve">. </w:t>
            </w:r>
          </w:p>
          <w:p w14:paraId="08830AA5" w14:textId="44D31FE1" w:rsidR="00026E30" w:rsidRPr="002426A1" w:rsidRDefault="00026E30" w:rsidP="002426A1">
            <w:pPr>
              <w:spacing w:line="276" w:lineRule="auto"/>
              <w:cnfStyle w:val="000000000000" w:firstRow="0" w:lastRow="0" w:firstColumn="0" w:lastColumn="0" w:oddVBand="0" w:evenVBand="0" w:oddHBand="0" w:evenHBand="0" w:firstRowFirstColumn="0" w:firstRowLastColumn="0" w:lastRowFirstColumn="0" w:lastRowLastColumn="0"/>
              <w:rPr>
                <w:sz w:val="20"/>
                <w:szCs w:val="20"/>
              </w:rPr>
            </w:pPr>
            <w:r w:rsidRPr="002426A1">
              <w:rPr>
                <w:sz w:val="20"/>
                <w:szCs w:val="20"/>
              </w:rPr>
              <w:t>Temperature condition to establish the rationale:</w:t>
            </w:r>
          </w:p>
          <w:p w14:paraId="263C19C2" w14:textId="13DECF74" w:rsidR="00026E30" w:rsidRPr="002426A1" w:rsidRDefault="00026E30" w:rsidP="002426A1">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426A1">
              <w:rPr>
                <w:sz w:val="20"/>
                <w:szCs w:val="20"/>
              </w:rPr>
              <w:t>Mean annual temperature – 19.2°C</w:t>
            </w:r>
            <w:bookmarkStart w:id="15" w:name="_Ref125725794"/>
            <w:r>
              <w:rPr>
                <w:rStyle w:val="FootnoteReference"/>
                <w:sz w:val="20"/>
                <w:szCs w:val="20"/>
              </w:rPr>
              <w:footnoteReference w:id="51"/>
            </w:r>
            <w:bookmarkEnd w:id="15"/>
          </w:p>
          <w:p w14:paraId="6AB4FBB2" w14:textId="77777777" w:rsidR="00026E30" w:rsidRPr="002426A1" w:rsidRDefault="00026E30" w:rsidP="002426A1">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rPr>
            </w:pPr>
          </w:p>
          <w:p w14:paraId="3C28BBCC" w14:textId="0FAC59C8" w:rsidR="00026E30" w:rsidRPr="002426A1" w:rsidRDefault="00026E30" w:rsidP="002426A1">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426A1">
              <w:rPr>
                <w:sz w:val="20"/>
                <w:szCs w:val="20"/>
              </w:rPr>
              <w:t>MAP (Mean annual precipitation) – 668.7 mm</w:t>
            </w:r>
            <w:r w:rsidRPr="002426A1">
              <w:rPr>
                <w:sz w:val="20"/>
                <w:szCs w:val="20"/>
                <w:vertAlign w:val="superscript"/>
              </w:rPr>
              <w:fldChar w:fldCharType="begin"/>
            </w:r>
            <w:r w:rsidRPr="002426A1">
              <w:rPr>
                <w:sz w:val="20"/>
                <w:szCs w:val="20"/>
                <w:vertAlign w:val="superscript"/>
              </w:rPr>
              <w:instrText xml:space="preserve"> NOTEREF _Ref125725794 \h </w:instrText>
            </w:r>
            <w:r>
              <w:rPr>
                <w:sz w:val="20"/>
                <w:szCs w:val="20"/>
                <w:vertAlign w:val="superscript"/>
              </w:rPr>
              <w:instrText xml:space="preserve"> \* MERGEFORMAT </w:instrText>
            </w:r>
            <w:r w:rsidRPr="002426A1">
              <w:rPr>
                <w:sz w:val="20"/>
                <w:szCs w:val="20"/>
                <w:vertAlign w:val="superscript"/>
              </w:rPr>
            </w:r>
            <w:r w:rsidRPr="002426A1">
              <w:rPr>
                <w:sz w:val="20"/>
                <w:szCs w:val="20"/>
                <w:vertAlign w:val="superscript"/>
              </w:rPr>
              <w:fldChar w:fldCharType="separate"/>
            </w:r>
            <w:r w:rsidRPr="002426A1">
              <w:rPr>
                <w:sz w:val="20"/>
                <w:szCs w:val="20"/>
                <w:vertAlign w:val="superscript"/>
              </w:rPr>
              <w:t>54</w:t>
            </w:r>
            <w:r w:rsidRPr="002426A1">
              <w:rPr>
                <w:sz w:val="20"/>
                <w:szCs w:val="20"/>
                <w:vertAlign w:val="superscript"/>
              </w:rPr>
              <w:fldChar w:fldCharType="end"/>
            </w:r>
          </w:p>
          <w:p w14:paraId="01B95CAD" w14:textId="3A5DD39F" w:rsidR="00026E30" w:rsidRPr="002426A1" w:rsidRDefault="00026E30" w:rsidP="002426A1">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426A1">
              <w:rPr>
                <w:sz w:val="20"/>
                <w:szCs w:val="20"/>
              </w:rPr>
              <w:t>PET (Potential evapotranspiration) – 906 mm</w:t>
            </w:r>
            <w:r>
              <w:rPr>
                <w:rStyle w:val="FootnoteReference"/>
                <w:sz w:val="20"/>
                <w:szCs w:val="20"/>
              </w:rPr>
              <w:footnoteReference w:id="52"/>
            </w:r>
          </w:p>
          <w:p w14:paraId="3F250AFA" w14:textId="77777777" w:rsidR="00026E30" w:rsidRPr="002426A1" w:rsidRDefault="00026E30" w:rsidP="002426A1">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rPr>
            </w:pPr>
          </w:p>
          <w:p w14:paraId="343D6087" w14:textId="131DBC12" w:rsidR="004139B1" w:rsidRPr="00C81DF1" w:rsidRDefault="00026E30" w:rsidP="00026E30">
            <w:pPr>
              <w:autoSpaceDE w:val="0"/>
              <w:autoSpaceDN w:val="0"/>
              <w:adjustRightInd w:val="0"/>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2426A1">
              <w:rPr>
                <w:sz w:val="20"/>
                <w:szCs w:val="20"/>
              </w:rPr>
              <w:t>Based on the above weather parameter the value of MAP/PET is estimated to be below 1 therefore the default value of decay rate for Boreal and Temperate region with specific to Dry region is selected.</w:t>
            </w:r>
          </w:p>
        </w:tc>
      </w:tr>
      <w:tr w:rsidR="004139B1" w:rsidRPr="00BD3F20" w14:paraId="7ACA0F12"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2689" w:type="dxa"/>
          </w:tcPr>
          <w:p w14:paraId="4F69FFB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6950" w:type="dxa"/>
          </w:tcPr>
          <w:p w14:paraId="3085097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2A4C9E4D"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2689" w:type="dxa"/>
          </w:tcPr>
          <w:p w14:paraId="34B11FC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6950" w:type="dxa"/>
          </w:tcPr>
          <w:p w14:paraId="156A4E5A" w14:textId="3928C2C1" w:rsidR="004139B1" w:rsidRPr="00BD3F20" w:rsidRDefault="00B11753" w:rsidP="00FA5E67">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rPr>
              <w:t>This value is estimated ex-ante</w:t>
            </w:r>
          </w:p>
        </w:tc>
      </w:tr>
    </w:tbl>
    <w:p w14:paraId="5861AE03" w14:textId="77777777" w:rsidR="004139B1" w:rsidRDefault="004139B1" w:rsidP="004139B1">
      <w:pPr>
        <w:spacing w:after="0" w:line="276" w:lineRule="auto"/>
        <w:contextualSpacing w:val="0"/>
        <w:rPr>
          <w:b/>
          <w:bCs/>
          <w:sz w:val="20"/>
          <w:szCs w:val="20"/>
        </w:rPr>
      </w:pPr>
    </w:p>
    <w:p w14:paraId="365D9237" w14:textId="77777777" w:rsidR="004139B1" w:rsidRPr="00230FAC" w:rsidRDefault="004139B1" w:rsidP="004139B1">
      <w:pPr>
        <w:spacing w:after="0" w:line="276" w:lineRule="auto"/>
        <w:contextualSpacing w:val="0"/>
        <w:jc w:val="both"/>
        <w:rPr>
          <w:sz w:val="20"/>
          <w:szCs w:val="20"/>
        </w:rPr>
      </w:pPr>
      <w:r w:rsidRPr="00230FAC">
        <w:rPr>
          <w:szCs w:val="22"/>
          <w:u w:val="single"/>
        </w:rPr>
        <w:t>Data and parameters under; “Tool to determine the mass flow of a greenhouse gas in a gaseous stream” version 0</w:t>
      </w:r>
      <w:r>
        <w:rPr>
          <w:szCs w:val="22"/>
          <w:u w:val="single"/>
        </w:rPr>
        <w:t>3</w:t>
      </w:r>
      <w:r w:rsidRPr="00230FAC">
        <w:rPr>
          <w:szCs w:val="22"/>
          <w:u w:val="single"/>
        </w:rPr>
        <w:t>.0, that are available at validation and not monitored</w:t>
      </w:r>
      <w:r>
        <w:rPr>
          <w:szCs w:val="22"/>
        </w:rPr>
        <w:t>:</w:t>
      </w: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2744A39D"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EBF1BC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44987170"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13</w:t>
            </w:r>
            <w:r w:rsidRPr="00BD3F20">
              <w:rPr>
                <w:noProof/>
                <w:sz w:val="20"/>
                <w:szCs w:val="20"/>
              </w:rPr>
              <w:fldChar w:fldCharType="end"/>
            </w:r>
            <w:r w:rsidRPr="00BD3F20">
              <w:rPr>
                <w:noProof/>
                <w:sz w:val="20"/>
                <w:szCs w:val="20"/>
              </w:rPr>
              <w:t xml:space="preserve"> </w:t>
            </w:r>
            <w:r w:rsidRPr="00BD3F20">
              <w:rPr>
                <w:sz w:val="20"/>
                <w:szCs w:val="20"/>
              </w:rPr>
              <w:t>/ R</w:t>
            </w:r>
            <w:r w:rsidRPr="00BD3F20">
              <w:rPr>
                <w:sz w:val="20"/>
                <w:szCs w:val="20"/>
                <w:vertAlign w:val="subscript"/>
              </w:rPr>
              <w:t>u</w:t>
            </w:r>
            <w:r w:rsidRPr="00BD3F20">
              <w:rPr>
                <w:sz w:val="20"/>
                <w:szCs w:val="20"/>
              </w:rPr>
              <w:t xml:space="preserve"> </w:t>
            </w:r>
          </w:p>
        </w:tc>
      </w:tr>
      <w:tr w:rsidR="004139B1" w:rsidRPr="00BD3F20" w14:paraId="378550FF"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F45944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7B564440"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Pa.m</w:t>
            </w:r>
            <w:r w:rsidRPr="00BD3F20">
              <w:rPr>
                <w:sz w:val="20"/>
                <w:szCs w:val="20"/>
                <w:vertAlign w:val="superscript"/>
              </w:rPr>
              <w:t>3</w:t>
            </w:r>
            <w:r w:rsidRPr="00BD3F20">
              <w:rPr>
                <w:sz w:val="20"/>
                <w:szCs w:val="20"/>
              </w:rPr>
              <w:t>/kmol.K</w:t>
            </w:r>
          </w:p>
        </w:tc>
      </w:tr>
      <w:tr w:rsidR="004139B1" w:rsidRPr="00BD3F20" w14:paraId="11ABEDC4"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081295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461AEABB"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Universal ideal gases constant</w:t>
            </w:r>
          </w:p>
        </w:tc>
      </w:tr>
      <w:tr w:rsidR="004139B1" w:rsidRPr="00BD3F20" w14:paraId="64CF74E8"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BCD25E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58342DD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Tool to determine the mass flow of a greenhouse gas in a gaseous stream</w:t>
            </w:r>
          </w:p>
        </w:tc>
      </w:tr>
      <w:tr w:rsidR="004139B1" w:rsidRPr="00BD3F20" w14:paraId="0DE30D4C"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5C4E66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6DC73256"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8.314</w:t>
            </w:r>
          </w:p>
        </w:tc>
      </w:tr>
      <w:tr w:rsidR="004139B1" w:rsidRPr="00BD3F20" w14:paraId="52C15850"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5A81E06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438B5179"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As referred under “Tool to determine the mass flow of a greenhouse gas in a gaseous stream”</w:t>
            </w:r>
          </w:p>
        </w:tc>
      </w:tr>
      <w:tr w:rsidR="004139B1" w:rsidRPr="00BD3F20" w14:paraId="2862BAFA"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5E65C83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01BF711B"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25755A90" w14:textId="77777777" w:rsidTr="00FA5E67">
        <w:trPr>
          <w:trHeight w:val="565"/>
        </w:trPr>
        <w:tc>
          <w:tcPr>
            <w:cnfStyle w:val="001000000000" w:firstRow="0" w:lastRow="0" w:firstColumn="1" w:lastColumn="0" w:oddVBand="0" w:evenVBand="0" w:oddHBand="0" w:evenHBand="0" w:firstRowFirstColumn="0" w:firstRowLastColumn="0" w:lastRowFirstColumn="0" w:lastRowLastColumn="0"/>
            <w:tcW w:w="1397" w:type="pct"/>
          </w:tcPr>
          <w:p w14:paraId="6EABDC11"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52266173"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bl>
    <w:p w14:paraId="221FFB5D"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1AB380CE"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FFAE957"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17D67E2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14</w:t>
            </w:r>
            <w:r w:rsidRPr="00BD3F20">
              <w:rPr>
                <w:noProof/>
                <w:sz w:val="20"/>
                <w:szCs w:val="20"/>
              </w:rPr>
              <w:fldChar w:fldCharType="end"/>
            </w:r>
            <w:r w:rsidRPr="00BD3F20">
              <w:rPr>
                <w:noProof/>
                <w:sz w:val="20"/>
                <w:szCs w:val="20"/>
              </w:rPr>
              <w:t xml:space="preserve"> </w:t>
            </w:r>
            <w:r w:rsidRPr="00BD3F20">
              <w:rPr>
                <w:sz w:val="20"/>
                <w:szCs w:val="20"/>
              </w:rPr>
              <w:t>/ MM</w:t>
            </w:r>
            <w:r w:rsidRPr="00BD3F20">
              <w:rPr>
                <w:sz w:val="20"/>
                <w:szCs w:val="20"/>
                <w:vertAlign w:val="subscript"/>
              </w:rPr>
              <w:t>CH4</w:t>
            </w:r>
            <w:r w:rsidRPr="00BD3F20">
              <w:rPr>
                <w:sz w:val="20"/>
                <w:szCs w:val="20"/>
              </w:rPr>
              <w:t xml:space="preserve"> </w:t>
            </w:r>
          </w:p>
        </w:tc>
      </w:tr>
      <w:tr w:rsidR="004139B1" w:rsidRPr="00BD3F20" w14:paraId="528C504A"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3612D5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72160A0C"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kg/kmol</w:t>
            </w:r>
          </w:p>
        </w:tc>
      </w:tr>
      <w:tr w:rsidR="004139B1" w:rsidRPr="00BD3F20" w14:paraId="43D3BC89"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BF1104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1A0B6FFB"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Molecular mass of CH</w:t>
            </w:r>
            <w:r w:rsidRPr="00BD3F20">
              <w:rPr>
                <w:sz w:val="20"/>
                <w:szCs w:val="20"/>
                <w:vertAlign w:val="subscript"/>
              </w:rPr>
              <w:t>4</w:t>
            </w:r>
          </w:p>
        </w:tc>
      </w:tr>
      <w:tr w:rsidR="004139B1" w:rsidRPr="00BD3F20" w14:paraId="186E793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CF4B12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423C2544"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Tool to determine the mass flow of a greenhouse gas in a gaseous stream</w:t>
            </w:r>
          </w:p>
        </w:tc>
      </w:tr>
      <w:tr w:rsidR="004139B1" w:rsidRPr="00BD3F20" w14:paraId="251CF983"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12D392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tbl>
            <w:tblPr>
              <w:tblStyle w:val="TableGrid"/>
              <w:tblW w:w="0" w:type="auto"/>
              <w:tblLook w:val="04A0" w:firstRow="1" w:lastRow="0" w:firstColumn="1" w:lastColumn="0" w:noHBand="0" w:noVBand="1"/>
            </w:tblPr>
            <w:tblGrid>
              <w:gridCol w:w="2141"/>
              <w:gridCol w:w="2142"/>
              <w:gridCol w:w="2142"/>
            </w:tblGrid>
            <w:tr w:rsidR="004139B1" w:rsidRPr="00BD3F20" w14:paraId="1D764E97" w14:textId="77777777" w:rsidTr="00FA5E67">
              <w:tc>
                <w:tcPr>
                  <w:tcW w:w="2141" w:type="dxa"/>
                  <w:shd w:val="clear" w:color="auto" w:fill="E6E5E5" w:themeFill="background2"/>
                </w:tcPr>
                <w:p w14:paraId="1EF75967" w14:textId="77777777" w:rsidR="004139B1" w:rsidRPr="00BD3F20" w:rsidRDefault="004139B1">
                  <w:pPr>
                    <w:framePr w:hSpace="180" w:wrap="around" w:vAnchor="text" w:hAnchor="margin" w:y="219"/>
                    <w:spacing w:line="276" w:lineRule="auto"/>
                    <w:contextualSpacing w:val="0"/>
                    <w:rPr>
                      <w:b/>
                      <w:sz w:val="20"/>
                      <w:szCs w:val="20"/>
                      <w:lang w:val="en-GB"/>
                    </w:rPr>
                  </w:pPr>
                  <w:r w:rsidRPr="00BD3F20">
                    <w:rPr>
                      <w:b/>
                      <w:sz w:val="20"/>
                      <w:szCs w:val="20"/>
                    </w:rPr>
                    <w:t>Compound</w:t>
                  </w:r>
                </w:p>
              </w:tc>
              <w:tc>
                <w:tcPr>
                  <w:tcW w:w="2142" w:type="dxa"/>
                  <w:shd w:val="clear" w:color="auto" w:fill="E6E5E5" w:themeFill="background2"/>
                </w:tcPr>
                <w:p w14:paraId="122D8708" w14:textId="77777777" w:rsidR="004139B1" w:rsidRPr="00BD3F20" w:rsidRDefault="004139B1">
                  <w:pPr>
                    <w:framePr w:hSpace="180" w:wrap="around" w:vAnchor="text" w:hAnchor="margin" w:y="219"/>
                    <w:spacing w:line="276" w:lineRule="auto"/>
                    <w:contextualSpacing w:val="0"/>
                    <w:rPr>
                      <w:b/>
                      <w:sz w:val="20"/>
                      <w:szCs w:val="20"/>
                      <w:lang w:val="en-GB"/>
                    </w:rPr>
                  </w:pPr>
                  <w:r w:rsidRPr="00BD3F20">
                    <w:rPr>
                      <w:b/>
                      <w:sz w:val="20"/>
                      <w:szCs w:val="20"/>
                    </w:rPr>
                    <w:t>Structure</w:t>
                  </w:r>
                </w:p>
              </w:tc>
              <w:tc>
                <w:tcPr>
                  <w:tcW w:w="2142" w:type="dxa"/>
                  <w:shd w:val="clear" w:color="auto" w:fill="E6E5E5" w:themeFill="background2"/>
                </w:tcPr>
                <w:p w14:paraId="77A203BD" w14:textId="77777777" w:rsidR="004139B1" w:rsidRPr="00BD3F20" w:rsidRDefault="004139B1">
                  <w:pPr>
                    <w:framePr w:hSpace="180" w:wrap="around" w:vAnchor="text" w:hAnchor="margin" w:y="219"/>
                    <w:spacing w:line="276" w:lineRule="auto"/>
                    <w:contextualSpacing w:val="0"/>
                    <w:rPr>
                      <w:b/>
                      <w:sz w:val="20"/>
                      <w:szCs w:val="20"/>
                      <w:lang w:val="en-GB"/>
                    </w:rPr>
                  </w:pPr>
                  <w:r w:rsidRPr="00BD3F20">
                    <w:rPr>
                      <w:b/>
                      <w:sz w:val="20"/>
                      <w:szCs w:val="20"/>
                    </w:rPr>
                    <w:t>Molecular mass (kg/kmol)</w:t>
                  </w:r>
                </w:p>
              </w:tc>
            </w:tr>
            <w:tr w:rsidR="004139B1" w:rsidRPr="00BD3F20" w14:paraId="4B52BD03" w14:textId="77777777" w:rsidTr="00FA5E67">
              <w:tc>
                <w:tcPr>
                  <w:tcW w:w="2141" w:type="dxa"/>
                </w:tcPr>
                <w:p w14:paraId="5EB1C41B" w14:textId="77777777" w:rsidR="004139B1" w:rsidRPr="00BD3F20" w:rsidRDefault="004139B1">
                  <w:pPr>
                    <w:framePr w:hSpace="180" w:wrap="around" w:vAnchor="text" w:hAnchor="margin" w:y="219"/>
                    <w:spacing w:line="276" w:lineRule="auto"/>
                    <w:contextualSpacing w:val="0"/>
                    <w:rPr>
                      <w:sz w:val="20"/>
                      <w:szCs w:val="20"/>
                      <w:lang w:val="en-GB"/>
                    </w:rPr>
                  </w:pPr>
                  <w:r w:rsidRPr="00BD3F20">
                    <w:rPr>
                      <w:sz w:val="20"/>
                      <w:szCs w:val="20"/>
                      <w:lang w:val="en-GB"/>
                    </w:rPr>
                    <w:t>Methane</w:t>
                  </w:r>
                </w:p>
              </w:tc>
              <w:tc>
                <w:tcPr>
                  <w:tcW w:w="2142" w:type="dxa"/>
                </w:tcPr>
                <w:p w14:paraId="64BD2410" w14:textId="77777777" w:rsidR="004139B1" w:rsidRPr="00BD3F20" w:rsidRDefault="004139B1">
                  <w:pPr>
                    <w:framePr w:hSpace="180" w:wrap="around" w:vAnchor="text" w:hAnchor="margin" w:y="219"/>
                    <w:spacing w:line="276" w:lineRule="auto"/>
                    <w:contextualSpacing w:val="0"/>
                    <w:rPr>
                      <w:sz w:val="20"/>
                      <w:szCs w:val="20"/>
                      <w:lang w:val="en-GB"/>
                    </w:rPr>
                  </w:pPr>
                  <w:r w:rsidRPr="00BD3F20">
                    <w:rPr>
                      <w:sz w:val="20"/>
                      <w:szCs w:val="20"/>
                      <w:lang w:val="en-GB"/>
                    </w:rPr>
                    <w:t>CH</w:t>
                  </w:r>
                  <w:r w:rsidRPr="00BD3F20">
                    <w:rPr>
                      <w:sz w:val="20"/>
                      <w:szCs w:val="20"/>
                      <w:vertAlign w:val="subscript"/>
                      <w:lang w:val="en-GB"/>
                    </w:rPr>
                    <w:t>4</w:t>
                  </w:r>
                </w:p>
              </w:tc>
              <w:tc>
                <w:tcPr>
                  <w:tcW w:w="2142" w:type="dxa"/>
                </w:tcPr>
                <w:p w14:paraId="471D5500" w14:textId="77777777" w:rsidR="004139B1" w:rsidRPr="00BD3F20" w:rsidRDefault="004139B1">
                  <w:pPr>
                    <w:framePr w:hSpace="180" w:wrap="around" w:vAnchor="text" w:hAnchor="margin" w:y="219"/>
                    <w:spacing w:line="276" w:lineRule="auto"/>
                    <w:contextualSpacing w:val="0"/>
                    <w:rPr>
                      <w:sz w:val="20"/>
                      <w:szCs w:val="20"/>
                      <w:lang w:val="en-GB"/>
                    </w:rPr>
                  </w:pPr>
                  <w:r w:rsidRPr="00BD3F20">
                    <w:rPr>
                      <w:sz w:val="20"/>
                      <w:szCs w:val="20"/>
                      <w:lang w:val="en-GB"/>
                    </w:rPr>
                    <w:t>16.04</w:t>
                  </w:r>
                </w:p>
              </w:tc>
            </w:tr>
          </w:tbl>
          <w:p w14:paraId="4029F807"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22E06656"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639CEFA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16A3BEEE"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As referred under “Tool to determine the mass flow of a greenhouse gas in a gaseous stream”</w:t>
            </w:r>
          </w:p>
        </w:tc>
      </w:tr>
      <w:tr w:rsidR="004139B1" w:rsidRPr="00BD3F20" w14:paraId="5AFCB5C6"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15C2BBB9"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6AA870C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7337CF9F" w14:textId="77777777" w:rsidTr="00FA5E67">
        <w:trPr>
          <w:trHeight w:val="565"/>
        </w:trPr>
        <w:tc>
          <w:tcPr>
            <w:cnfStyle w:val="001000000000" w:firstRow="0" w:lastRow="0" w:firstColumn="1" w:lastColumn="0" w:oddVBand="0" w:evenVBand="0" w:oddHBand="0" w:evenHBand="0" w:firstRowFirstColumn="0" w:firstRowLastColumn="0" w:lastRowFirstColumn="0" w:lastRowLastColumn="0"/>
            <w:tcW w:w="1397" w:type="pct"/>
          </w:tcPr>
          <w:p w14:paraId="2BD6617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5A651732"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bl>
    <w:p w14:paraId="3F250DA2" w14:textId="77777777" w:rsidR="004139B1" w:rsidRDefault="004139B1" w:rsidP="004139B1">
      <w:pPr>
        <w:spacing w:after="0" w:line="276" w:lineRule="auto"/>
        <w:contextualSpacing w:val="0"/>
        <w:rPr>
          <w:b/>
          <w:bCs/>
          <w:sz w:val="20"/>
          <w:szCs w:val="20"/>
        </w:rPr>
      </w:pPr>
    </w:p>
    <w:p w14:paraId="0B88D7E5" w14:textId="77777777" w:rsidR="004139B1" w:rsidRPr="00230FAC" w:rsidRDefault="004139B1" w:rsidP="004139B1">
      <w:pPr>
        <w:spacing w:line="276" w:lineRule="auto"/>
        <w:contextualSpacing w:val="0"/>
        <w:rPr>
          <w:sz w:val="20"/>
          <w:szCs w:val="20"/>
        </w:rPr>
      </w:pPr>
      <w:r w:rsidRPr="00230FAC">
        <w:rPr>
          <w:szCs w:val="22"/>
          <w:u w:val="single"/>
        </w:rPr>
        <w:t xml:space="preserve">Data and parameters under; “Tool to calculate the emission factor for an electricity system” </w:t>
      </w:r>
      <w:r>
        <w:rPr>
          <w:szCs w:val="22"/>
          <w:u w:val="single"/>
        </w:rPr>
        <w:t>V</w:t>
      </w:r>
      <w:r w:rsidRPr="00230FAC">
        <w:rPr>
          <w:szCs w:val="22"/>
          <w:u w:val="single"/>
        </w:rPr>
        <w:t>ersion 0</w:t>
      </w:r>
      <w:r>
        <w:rPr>
          <w:szCs w:val="22"/>
          <w:u w:val="single"/>
        </w:rPr>
        <w:t>7</w:t>
      </w:r>
      <w:r w:rsidRPr="00230FAC">
        <w:rPr>
          <w:szCs w:val="22"/>
          <w:u w:val="single"/>
        </w:rPr>
        <w:t>.0, that are available at validation and not monitored</w:t>
      </w:r>
      <w:r>
        <w:rPr>
          <w:szCs w:val="22"/>
        </w:rPr>
        <w:t>:</w:t>
      </w:r>
    </w:p>
    <w:tbl>
      <w:tblPr>
        <w:tblStyle w:val="GridTable5Dark-Accent1"/>
        <w:tblW w:w="5000" w:type="pct"/>
        <w:tblLayout w:type="fixed"/>
        <w:tblCellMar>
          <w:top w:w="57" w:type="dxa"/>
        </w:tblCellMar>
        <w:tblLook w:val="0680" w:firstRow="0" w:lastRow="0" w:firstColumn="1" w:lastColumn="0" w:noHBand="1" w:noVBand="1"/>
      </w:tblPr>
      <w:tblGrid>
        <w:gridCol w:w="2688"/>
        <w:gridCol w:w="6934"/>
      </w:tblGrid>
      <w:tr w:rsidR="004139B1" w:rsidRPr="00BD3F20" w14:paraId="63A73F30"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BCF301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76743878"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15</w:t>
            </w:r>
            <w:r w:rsidRPr="00BD3F20">
              <w:rPr>
                <w:noProof/>
                <w:sz w:val="20"/>
                <w:szCs w:val="20"/>
              </w:rPr>
              <w:fldChar w:fldCharType="end"/>
            </w:r>
            <w:r w:rsidRPr="00BD3F20">
              <w:rPr>
                <w:noProof/>
                <w:sz w:val="20"/>
                <w:szCs w:val="20"/>
              </w:rPr>
              <w:t xml:space="preserve"> </w:t>
            </w:r>
            <w:r w:rsidRPr="00BD3F20">
              <w:rPr>
                <w:sz w:val="20"/>
                <w:szCs w:val="20"/>
              </w:rPr>
              <w:t>/ FC</w:t>
            </w:r>
            <w:r w:rsidRPr="00BD3F20">
              <w:rPr>
                <w:sz w:val="20"/>
                <w:szCs w:val="20"/>
                <w:vertAlign w:val="subscript"/>
              </w:rPr>
              <w:t>i,y</w:t>
            </w:r>
            <w:r w:rsidRPr="00BD3F20">
              <w:rPr>
                <w:sz w:val="20"/>
                <w:szCs w:val="20"/>
              </w:rPr>
              <w:t xml:space="preserve"> </w:t>
            </w:r>
          </w:p>
        </w:tc>
      </w:tr>
      <w:tr w:rsidR="004139B1" w:rsidRPr="00BD3F20" w14:paraId="181316D4"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2300E59"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28A3341D"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tonnes (m</w:t>
            </w:r>
            <w:r w:rsidRPr="00BD3F20">
              <w:rPr>
                <w:sz w:val="20"/>
                <w:szCs w:val="20"/>
                <w:vertAlign w:val="superscript"/>
              </w:rPr>
              <w:t>3</w:t>
            </w:r>
            <w:r w:rsidRPr="00BD3F20">
              <w:rPr>
                <w:sz w:val="20"/>
                <w:szCs w:val="20"/>
              </w:rPr>
              <w:t xml:space="preserve"> for gaseous fuels)</w:t>
            </w:r>
          </w:p>
        </w:tc>
      </w:tr>
      <w:tr w:rsidR="004139B1" w:rsidRPr="00BD3F20" w14:paraId="3CF18CB1"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2F5F71C6"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7B9C7997" w14:textId="335B4E86" w:rsidR="004139B1" w:rsidRPr="002426A1" w:rsidRDefault="00026E30" w:rsidP="00026E3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026E30">
              <w:rPr>
                <w:sz w:val="20"/>
                <w:szCs w:val="20"/>
              </w:rPr>
              <w:t>Amount of fossil fuel type i consumed in the project electricity system by</w:t>
            </w:r>
            <w:r>
              <w:rPr>
                <w:sz w:val="20"/>
                <w:szCs w:val="20"/>
              </w:rPr>
              <w:t xml:space="preserve"> </w:t>
            </w:r>
            <w:r w:rsidRPr="00026E30">
              <w:rPr>
                <w:sz w:val="20"/>
                <w:szCs w:val="20"/>
              </w:rPr>
              <w:t>generation sources in year y (2007-2009)</w:t>
            </w:r>
          </w:p>
        </w:tc>
      </w:tr>
      <w:tr w:rsidR="004139B1" w:rsidRPr="00BD3F20" w14:paraId="105F514E" w14:textId="77777777" w:rsidTr="00FA5E67">
        <w:trPr>
          <w:trHeight w:val="698"/>
        </w:trPr>
        <w:tc>
          <w:tcPr>
            <w:cnfStyle w:val="001000000000" w:firstRow="0" w:lastRow="0" w:firstColumn="1" w:lastColumn="0" w:oddVBand="0" w:evenVBand="0" w:oddHBand="0" w:evenHBand="0" w:firstRowFirstColumn="0" w:firstRowLastColumn="0" w:lastRowFirstColumn="0" w:lastRowLastColumn="0"/>
            <w:tcW w:w="1397" w:type="pct"/>
          </w:tcPr>
          <w:p w14:paraId="19AF3F7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73217D0F" w14:textId="77777777" w:rsidR="004139B1"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TEIAS (Turkish Electricity Transmission Company)</w:t>
            </w:r>
          </w:p>
          <w:p w14:paraId="66C78C54" w14:textId="77777777" w:rsidR="004139B1" w:rsidRPr="00681FD1" w:rsidRDefault="00000000"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hyperlink r:id="rId27" w:history="1">
              <w:r w:rsidR="004139B1" w:rsidRPr="00230FAC">
                <w:rPr>
                  <w:rStyle w:val="Hyperlink"/>
                  <w:rFonts w:ascii="Verdana" w:hAnsi="Verdana"/>
                  <w:sz w:val="20"/>
                  <w:szCs w:val="20"/>
                </w:rPr>
                <w:t>https://www.teias.gov.tr/</w:t>
              </w:r>
            </w:hyperlink>
          </w:p>
        </w:tc>
      </w:tr>
      <w:tr w:rsidR="004139B1" w:rsidRPr="00BD3F20" w14:paraId="53D6E70A" w14:textId="77777777" w:rsidTr="00FA5E67">
        <w:trPr>
          <w:trHeight w:val="3477"/>
        </w:trPr>
        <w:tc>
          <w:tcPr>
            <w:cnfStyle w:val="001000000000" w:firstRow="0" w:lastRow="0" w:firstColumn="1" w:lastColumn="0" w:oddVBand="0" w:evenVBand="0" w:oddHBand="0" w:evenHBand="0" w:firstRowFirstColumn="0" w:firstRowLastColumn="0" w:lastRowFirstColumn="0" w:lastRowLastColumn="0"/>
            <w:tcW w:w="1397" w:type="pct"/>
          </w:tcPr>
          <w:p w14:paraId="33BEC83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tbl>
            <w:tblPr>
              <w:tblStyle w:val="TableGrid"/>
              <w:tblW w:w="0" w:type="auto"/>
              <w:tblLayout w:type="fixed"/>
              <w:tblLook w:val="04A0" w:firstRow="1" w:lastRow="0" w:firstColumn="1" w:lastColumn="0" w:noHBand="0" w:noVBand="1"/>
            </w:tblPr>
            <w:tblGrid>
              <w:gridCol w:w="885"/>
              <w:gridCol w:w="709"/>
              <w:gridCol w:w="1134"/>
              <w:gridCol w:w="1275"/>
              <w:gridCol w:w="1276"/>
              <w:gridCol w:w="1237"/>
            </w:tblGrid>
            <w:tr w:rsidR="004139B1" w:rsidRPr="00026E30" w14:paraId="285E7EC3" w14:textId="77777777" w:rsidTr="00FA5E67">
              <w:trPr>
                <w:trHeight w:val="274"/>
              </w:trPr>
              <w:tc>
                <w:tcPr>
                  <w:tcW w:w="6516" w:type="dxa"/>
                  <w:gridSpan w:val="6"/>
                  <w:shd w:val="clear" w:color="auto" w:fill="E6E5E5" w:themeFill="background2"/>
                </w:tcPr>
                <w:p w14:paraId="3912FC1C" w14:textId="77777777" w:rsidR="004139B1" w:rsidRPr="002426A1" w:rsidRDefault="004139B1" w:rsidP="00FA5E67">
                  <w:pPr>
                    <w:spacing w:line="276" w:lineRule="auto"/>
                    <w:contextualSpacing w:val="0"/>
                    <w:jc w:val="center"/>
                    <w:rPr>
                      <w:b/>
                      <w:sz w:val="18"/>
                      <w:szCs w:val="18"/>
                    </w:rPr>
                  </w:pPr>
                  <w:r w:rsidRPr="002426A1">
                    <w:rPr>
                      <w:b/>
                      <w:sz w:val="18"/>
                      <w:szCs w:val="18"/>
                    </w:rPr>
                    <w:t>Fuel Consumption</w:t>
                  </w:r>
                </w:p>
              </w:tc>
            </w:tr>
            <w:tr w:rsidR="00026E30" w:rsidRPr="00026E30" w14:paraId="0778EF92" w14:textId="77777777" w:rsidTr="00026E30">
              <w:trPr>
                <w:trHeight w:val="332"/>
              </w:trPr>
              <w:tc>
                <w:tcPr>
                  <w:tcW w:w="885" w:type="dxa"/>
                </w:tcPr>
                <w:p w14:paraId="4C31C858" w14:textId="77777777" w:rsidR="004139B1" w:rsidRPr="002426A1" w:rsidRDefault="004139B1" w:rsidP="00FA5E67">
                  <w:pPr>
                    <w:spacing w:line="276" w:lineRule="auto"/>
                    <w:contextualSpacing w:val="0"/>
                    <w:rPr>
                      <w:sz w:val="18"/>
                      <w:szCs w:val="18"/>
                      <w:lang w:val="en-GB"/>
                    </w:rPr>
                  </w:pPr>
                </w:p>
              </w:tc>
              <w:tc>
                <w:tcPr>
                  <w:tcW w:w="709" w:type="dxa"/>
                </w:tcPr>
                <w:p w14:paraId="2CDFB914" w14:textId="77777777" w:rsidR="004139B1" w:rsidRPr="002426A1" w:rsidRDefault="004139B1" w:rsidP="00FA5E67">
                  <w:pPr>
                    <w:spacing w:line="276" w:lineRule="auto"/>
                    <w:contextualSpacing w:val="0"/>
                    <w:rPr>
                      <w:sz w:val="18"/>
                      <w:szCs w:val="18"/>
                      <w:lang w:val="en-GB"/>
                    </w:rPr>
                  </w:pPr>
                  <w:r w:rsidRPr="002426A1">
                    <w:rPr>
                      <w:sz w:val="18"/>
                      <w:szCs w:val="18"/>
                      <w:lang w:val="en-GB"/>
                    </w:rPr>
                    <w:t>Units</w:t>
                  </w:r>
                </w:p>
              </w:tc>
              <w:tc>
                <w:tcPr>
                  <w:tcW w:w="1134" w:type="dxa"/>
                </w:tcPr>
                <w:p w14:paraId="1DCBF754" w14:textId="788C2B04" w:rsidR="004139B1" w:rsidRPr="002426A1" w:rsidRDefault="004139B1" w:rsidP="00FA5E67">
                  <w:pPr>
                    <w:spacing w:line="276" w:lineRule="auto"/>
                    <w:contextualSpacing w:val="0"/>
                    <w:rPr>
                      <w:sz w:val="18"/>
                      <w:szCs w:val="18"/>
                      <w:lang w:val="en-GB"/>
                    </w:rPr>
                  </w:pPr>
                  <w:r w:rsidRPr="002426A1">
                    <w:rPr>
                      <w:sz w:val="18"/>
                      <w:szCs w:val="18"/>
                      <w:lang w:val="en-GB"/>
                    </w:rPr>
                    <w:t>20</w:t>
                  </w:r>
                  <w:r w:rsidR="00026E30" w:rsidRPr="002426A1">
                    <w:rPr>
                      <w:sz w:val="18"/>
                      <w:szCs w:val="18"/>
                      <w:lang w:val="en-GB"/>
                    </w:rPr>
                    <w:t>07</w:t>
                  </w:r>
                </w:p>
              </w:tc>
              <w:tc>
                <w:tcPr>
                  <w:tcW w:w="1275" w:type="dxa"/>
                </w:tcPr>
                <w:p w14:paraId="34DC1ACC" w14:textId="6A44282B" w:rsidR="004139B1" w:rsidRPr="002426A1" w:rsidRDefault="004139B1" w:rsidP="00FA5E67">
                  <w:pPr>
                    <w:spacing w:line="276" w:lineRule="auto"/>
                    <w:contextualSpacing w:val="0"/>
                    <w:rPr>
                      <w:sz w:val="18"/>
                      <w:szCs w:val="18"/>
                      <w:lang w:val="en-GB"/>
                    </w:rPr>
                  </w:pPr>
                  <w:r w:rsidRPr="002426A1">
                    <w:rPr>
                      <w:sz w:val="18"/>
                      <w:szCs w:val="18"/>
                      <w:lang w:val="en-GB"/>
                    </w:rPr>
                    <w:t>20</w:t>
                  </w:r>
                  <w:r w:rsidR="00026E30" w:rsidRPr="002426A1">
                    <w:rPr>
                      <w:sz w:val="18"/>
                      <w:szCs w:val="18"/>
                      <w:lang w:val="en-GB"/>
                    </w:rPr>
                    <w:t>08</w:t>
                  </w:r>
                </w:p>
              </w:tc>
              <w:tc>
                <w:tcPr>
                  <w:tcW w:w="1276" w:type="dxa"/>
                </w:tcPr>
                <w:p w14:paraId="7AFCD04F" w14:textId="0E9AD82D" w:rsidR="004139B1" w:rsidRPr="002426A1" w:rsidRDefault="004139B1" w:rsidP="00FA5E67">
                  <w:pPr>
                    <w:spacing w:line="276" w:lineRule="auto"/>
                    <w:contextualSpacing w:val="0"/>
                    <w:rPr>
                      <w:sz w:val="18"/>
                      <w:szCs w:val="18"/>
                      <w:lang w:val="en-GB"/>
                    </w:rPr>
                  </w:pPr>
                  <w:r w:rsidRPr="002426A1">
                    <w:rPr>
                      <w:sz w:val="18"/>
                      <w:szCs w:val="18"/>
                      <w:lang w:val="en-GB"/>
                    </w:rPr>
                    <w:t>20</w:t>
                  </w:r>
                  <w:r w:rsidR="00026E30" w:rsidRPr="002426A1">
                    <w:rPr>
                      <w:sz w:val="18"/>
                      <w:szCs w:val="18"/>
                      <w:lang w:val="en-GB"/>
                    </w:rPr>
                    <w:t>09</w:t>
                  </w:r>
                </w:p>
              </w:tc>
              <w:tc>
                <w:tcPr>
                  <w:tcW w:w="1237" w:type="dxa"/>
                </w:tcPr>
                <w:p w14:paraId="4FD05C7C" w14:textId="77777777" w:rsidR="004139B1" w:rsidRPr="002426A1" w:rsidRDefault="004139B1" w:rsidP="00FA5E67">
                  <w:pPr>
                    <w:spacing w:line="276" w:lineRule="auto"/>
                    <w:contextualSpacing w:val="0"/>
                    <w:rPr>
                      <w:sz w:val="18"/>
                      <w:szCs w:val="18"/>
                      <w:lang w:val="en-GB"/>
                    </w:rPr>
                  </w:pPr>
                  <w:r w:rsidRPr="002426A1">
                    <w:rPr>
                      <w:sz w:val="18"/>
                      <w:szCs w:val="18"/>
                      <w:lang w:val="en-GB"/>
                    </w:rPr>
                    <w:t>Total</w:t>
                  </w:r>
                </w:p>
              </w:tc>
            </w:tr>
            <w:tr w:rsidR="00026E30" w:rsidRPr="00026E30" w14:paraId="7F3F1619" w14:textId="77777777" w:rsidTr="00026E30">
              <w:trPr>
                <w:trHeight w:val="582"/>
              </w:trPr>
              <w:tc>
                <w:tcPr>
                  <w:tcW w:w="885" w:type="dxa"/>
                </w:tcPr>
                <w:p w14:paraId="458B6471" w14:textId="77777777" w:rsidR="004139B1" w:rsidRPr="002426A1" w:rsidRDefault="004139B1" w:rsidP="00FA5E67">
                  <w:pPr>
                    <w:spacing w:line="276" w:lineRule="auto"/>
                    <w:contextualSpacing w:val="0"/>
                    <w:rPr>
                      <w:sz w:val="18"/>
                      <w:szCs w:val="18"/>
                      <w:lang w:val="en-GB"/>
                    </w:rPr>
                  </w:pPr>
                  <w:r w:rsidRPr="002426A1">
                    <w:rPr>
                      <w:sz w:val="18"/>
                      <w:szCs w:val="18"/>
                      <w:lang w:val="en-GB"/>
                    </w:rPr>
                    <w:t>Natural Gas</w:t>
                  </w:r>
                </w:p>
              </w:tc>
              <w:tc>
                <w:tcPr>
                  <w:tcW w:w="709" w:type="dxa"/>
                </w:tcPr>
                <w:p w14:paraId="0F9929EE" w14:textId="77777777" w:rsidR="004139B1" w:rsidRPr="002426A1" w:rsidRDefault="004139B1" w:rsidP="00FA5E67">
                  <w:pPr>
                    <w:spacing w:line="276" w:lineRule="auto"/>
                    <w:contextualSpacing w:val="0"/>
                    <w:rPr>
                      <w:sz w:val="18"/>
                      <w:szCs w:val="18"/>
                      <w:lang w:val="en-GB"/>
                    </w:rPr>
                  </w:pPr>
                  <w:r w:rsidRPr="002426A1">
                    <w:rPr>
                      <w:sz w:val="18"/>
                      <w:szCs w:val="18"/>
                      <w:lang w:val="en-GB"/>
                    </w:rPr>
                    <w:t>1000 m</w:t>
                  </w:r>
                  <w:r w:rsidRPr="002426A1">
                    <w:rPr>
                      <w:sz w:val="18"/>
                      <w:szCs w:val="18"/>
                      <w:vertAlign w:val="superscript"/>
                      <w:lang w:val="en-GB"/>
                    </w:rPr>
                    <w:t>3</w:t>
                  </w:r>
                </w:p>
              </w:tc>
              <w:tc>
                <w:tcPr>
                  <w:tcW w:w="1134" w:type="dxa"/>
                </w:tcPr>
                <w:p w14:paraId="01EA5200" w14:textId="31F01065" w:rsidR="004139B1" w:rsidRPr="002426A1" w:rsidRDefault="00026E30" w:rsidP="00FA5E67">
                  <w:pPr>
                    <w:spacing w:line="276" w:lineRule="auto"/>
                    <w:contextualSpacing w:val="0"/>
                    <w:rPr>
                      <w:sz w:val="18"/>
                      <w:szCs w:val="18"/>
                      <w:lang w:val="en-GB"/>
                    </w:rPr>
                  </w:pPr>
                  <w:r w:rsidRPr="002426A1">
                    <w:rPr>
                      <w:sz w:val="18"/>
                      <w:szCs w:val="18"/>
                      <w:lang w:val="en-GB"/>
                    </w:rPr>
                    <w:t>20,457,793</w:t>
                  </w:r>
                </w:p>
              </w:tc>
              <w:tc>
                <w:tcPr>
                  <w:tcW w:w="1275" w:type="dxa"/>
                </w:tcPr>
                <w:p w14:paraId="155888DE" w14:textId="33502E44" w:rsidR="004139B1" w:rsidRPr="002426A1" w:rsidRDefault="00026E30" w:rsidP="00FA5E67">
                  <w:pPr>
                    <w:spacing w:line="276" w:lineRule="auto"/>
                    <w:contextualSpacing w:val="0"/>
                    <w:rPr>
                      <w:sz w:val="18"/>
                      <w:szCs w:val="18"/>
                      <w:lang w:val="en-GB"/>
                    </w:rPr>
                  </w:pPr>
                  <w:r w:rsidRPr="002426A1">
                    <w:rPr>
                      <w:sz w:val="18"/>
                      <w:szCs w:val="18"/>
                      <w:lang w:val="en-GB"/>
                    </w:rPr>
                    <w:t>21,607,635</w:t>
                  </w:r>
                </w:p>
              </w:tc>
              <w:tc>
                <w:tcPr>
                  <w:tcW w:w="1276" w:type="dxa"/>
                </w:tcPr>
                <w:p w14:paraId="00876F57" w14:textId="2A827707" w:rsidR="004139B1" w:rsidRPr="002426A1" w:rsidRDefault="00026E30" w:rsidP="00FA5E67">
                  <w:pPr>
                    <w:spacing w:line="276" w:lineRule="auto"/>
                    <w:contextualSpacing w:val="0"/>
                    <w:rPr>
                      <w:sz w:val="18"/>
                      <w:szCs w:val="18"/>
                      <w:lang w:val="en-GB"/>
                    </w:rPr>
                  </w:pPr>
                  <w:r w:rsidRPr="002426A1">
                    <w:rPr>
                      <w:sz w:val="18"/>
                      <w:szCs w:val="18"/>
                      <w:lang w:val="en-GB"/>
                    </w:rPr>
                    <w:t>20,978,040</w:t>
                  </w:r>
                </w:p>
              </w:tc>
              <w:tc>
                <w:tcPr>
                  <w:tcW w:w="1237" w:type="dxa"/>
                </w:tcPr>
                <w:p w14:paraId="66C71A0B" w14:textId="3A29E780" w:rsidR="004139B1" w:rsidRPr="002426A1" w:rsidRDefault="00026E30" w:rsidP="00FA5E67">
                  <w:pPr>
                    <w:spacing w:line="276" w:lineRule="auto"/>
                    <w:contextualSpacing w:val="0"/>
                    <w:rPr>
                      <w:sz w:val="18"/>
                      <w:szCs w:val="18"/>
                      <w:lang w:val="en-GB"/>
                    </w:rPr>
                  </w:pPr>
                  <w:r w:rsidRPr="002426A1">
                    <w:rPr>
                      <w:sz w:val="18"/>
                      <w:szCs w:val="18"/>
                      <w:lang w:val="en-GB"/>
                    </w:rPr>
                    <w:t>63,043,468</w:t>
                  </w:r>
                </w:p>
              </w:tc>
            </w:tr>
            <w:tr w:rsidR="00026E30" w:rsidRPr="00026E30" w14:paraId="1774611F" w14:textId="77777777" w:rsidTr="00026E30">
              <w:trPr>
                <w:trHeight w:val="673"/>
              </w:trPr>
              <w:tc>
                <w:tcPr>
                  <w:tcW w:w="885" w:type="dxa"/>
                </w:tcPr>
                <w:p w14:paraId="323FBD49" w14:textId="77777777" w:rsidR="004139B1" w:rsidRPr="002426A1" w:rsidRDefault="004139B1" w:rsidP="00FA5E67">
                  <w:pPr>
                    <w:spacing w:line="276" w:lineRule="auto"/>
                    <w:contextualSpacing w:val="0"/>
                    <w:rPr>
                      <w:sz w:val="18"/>
                      <w:szCs w:val="18"/>
                      <w:lang w:val="en-GB"/>
                    </w:rPr>
                  </w:pPr>
                  <w:r w:rsidRPr="002426A1">
                    <w:rPr>
                      <w:sz w:val="18"/>
                      <w:szCs w:val="18"/>
                      <w:lang w:val="en-GB"/>
                    </w:rPr>
                    <w:t>Lignite</w:t>
                  </w:r>
                </w:p>
              </w:tc>
              <w:tc>
                <w:tcPr>
                  <w:tcW w:w="709" w:type="dxa"/>
                </w:tcPr>
                <w:p w14:paraId="524D6B44" w14:textId="77777777" w:rsidR="004139B1" w:rsidRPr="002426A1" w:rsidRDefault="004139B1" w:rsidP="00FA5E67">
                  <w:pPr>
                    <w:spacing w:line="276" w:lineRule="auto"/>
                    <w:contextualSpacing w:val="0"/>
                    <w:rPr>
                      <w:sz w:val="18"/>
                      <w:szCs w:val="18"/>
                      <w:lang w:val="en-GB"/>
                    </w:rPr>
                  </w:pPr>
                  <w:r w:rsidRPr="002426A1">
                    <w:rPr>
                      <w:sz w:val="18"/>
                      <w:szCs w:val="18"/>
                      <w:lang w:val="en-GB"/>
                    </w:rPr>
                    <w:t>Tons</w:t>
                  </w:r>
                </w:p>
              </w:tc>
              <w:tc>
                <w:tcPr>
                  <w:tcW w:w="1134" w:type="dxa"/>
                </w:tcPr>
                <w:p w14:paraId="7F18F00F" w14:textId="518E2E18" w:rsidR="004139B1" w:rsidRPr="002426A1" w:rsidRDefault="00026E30" w:rsidP="00FA5E67">
                  <w:pPr>
                    <w:spacing w:line="276" w:lineRule="auto"/>
                    <w:contextualSpacing w:val="0"/>
                    <w:rPr>
                      <w:sz w:val="18"/>
                      <w:szCs w:val="18"/>
                      <w:lang w:val="en-GB"/>
                    </w:rPr>
                  </w:pPr>
                  <w:r w:rsidRPr="002426A1">
                    <w:rPr>
                      <w:sz w:val="18"/>
                      <w:szCs w:val="18"/>
                      <w:lang w:val="en-GB"/>
                    </w:rPr>
                    <w:t>61,223,821</w:t>
                  </w:r>
                </w:p>
              </w:tc>
              <w:tc>
                <w:tcPr>
                  <w:tcW w:w="1275" w:type="dxa"/>
                </w:tcPr>
                <w:p w14:paraId="7ABE5FEA" w14:textId="0F6CA11E" w:rsidR="004139B1" w:rsidRPr="002426A1" w:rsidRDefault="00026E30" w:rsidP="00FA5E67">
                  <w:pPr>
                    <w:spacing w:line="276" w:lineRule="auto"/>
                    <w:contextualSpacing w:val="0"/>
                    <w:rPr>
                      <w:sz w:val="18"/>
                      <w:szCs w:val="18"/>
                      <w:lang w:val="en-GB"/>
                    </w:rPr>
                  </w:pPr>
                  <w:r w:rsidRPr="002426A1">
                    <w:rPr>
                      <w:sz w:val="18"/>
                      <w:szCs w:val="18"/>
                      <w:lang w:val="en-GB"/>
                    </w:rPr>
                    <w:t>66,374,120</w:t>
                  </w:r>
                </w:p>
              </w:tc>
              <w:tc>
                <w:tcPr>
                  <w:tcW w:w="1276" w:type="dxa"/>
                </w:tcPr>
                <w:p w14:paraId="74728692" w14:textId="7F505EA1" w:rsidR="004139B1" w:rsidRPr="002426A1" w:rsidRDefault="00026E30" w:rsidP="00FA5E67">
                  <w:pPr>
                    <w:spacing w:line="276" w:lineRule="auto"/>
                    <w:contextualSpacing w:val="0"/>
                    <w:rPr>
                      <w:sz w:val="18"/>
                      <w:szCs w:val="18"/>
                      <w:lang w:val="en-GB"/>
                    </w:rPr>
                  </w:pPr>
                  <w:r w:rsidRPr="002426A1">
                    <w:rPr>
                      <w:sz w:val="18"/>
                      <w:szCs w:val="18"/>
                      <w:lang w:val="en-GB"/>
                    </w:rPr>
                    <w:t>63,620,518</w:t>
                  </w:r>
                </w:p>
              </w:tc>
              <w:tc>
                <w:tcPr>
                  <w:tcW w:w="1237" w:type="dxa"/>
                </w:tcPr>
                <w:p w14:paraId="68A184E6" w14:textId="643EEC69" w:rsidR="004139B1" w:rsidRPr="002426A1" w:rsidRDefault="00026E30" w:rsidP="00FA5E67">
                  <w:pPr>
                    <w:spacing w:line="276" w:lineRule="auto"/>
                    <w:contextualSpacing w:val="0"/>
                    <w:rPr>
                      <w:sz w:val="18"/>
                      <w:szCs w:val="18"/>
                      <w:lang w:val="en-GB"/>
                    </w:rPr>
                  </w:pPr>
                  <w:r w:rsidRPr="002426A1">
                    <w:rPr>
                      <w:sz w:val="18"/>
                      <w:szCs w:val="18"/>
                      <w:lang w:val="en-GB"/>
                    </w:rPr>
                    <w:t>191,218,459</w:t>
                  </w:r>
                </w:p>
              </w:tc>
            </w:tr>
            <w:tr w:rsidR="00026E30" w:rsidRPr="00026E30" w14:paraId="040BF73E" w14:textId="77777777" w:rsidTr="00026E30">
              <w:trPr>
                <w:trHeight w:val="673"/>
              </w:trPr>
              <w:tc>
                <w:tcPr>
                  <w:tcW w:w="885" w:type="dxa"/>
                </w:tcPr>
                <w:p w14:paraId="66BE9583" w14:textId="77777777" w:rsidR="004139B1" w:rsidRPr="002426A1" w:rsidRDefault="004139B1" w:rsidP="00FA5E67">
                  <w:pPr>
                    <w:spacing w:line="276" w:lineRule="auto"/>
                    <w:contextualSpacing w:val="0"/>
                    <w:rPr>
                      <w:sz w:val="18"/>
                      <w:szCs w:val="18"/>
                      <w:lang w:val="en-GB"/>
                    </w:rPr>
                  </w:pPr>
                  <w:r w:rsidRPr="002426A1">
                    <w:rPr>
                      <w:sz w:val="18"/>
                      <w:szCs w:val="18"/>
                      <w:lang w:val="en-GB"/>
                    </w:rPr>
                    <w:t>Coal</w:t>
                  </w:r>
                </w:p>
              </w:tc>
              <w:tc>
                <w:tcPr>
                  <w:tcW w:w="709" w:type="dxa"/>
                </w:tcPr>
                <w:p w14:paraId="387AA5B9" w14:textId="77777777" w:rsidR="004139B1" w:rsidRPr="002426A1" w:rsidRDefault="004139B1" w:rsidP="00FA5E67">
                  <w:pPr>
                    <w:spacing w:line="276" w:lineRule="auto"/>
                    <w:contextualSpacing w:val="0"/>
                    <w:rPr>
                      <w:sz w:val="18"/>
                      <w:szCs w:val="18"/>
                      <w:lang w:val="en-GB"/>
                    </w:rPr>
                  </w:pPr>
                  <w:r w:rsidRPr="002426A1">
                    <w:rPr>
                      <w:sz w:val="18"/>
                      <w:szCs w:val="18"/>
                      <w:lang w:val="en-GB"/>
                    </w:rPr>
                    <w:t>Tons</w:t>
                  </w:r>
                </w:p>
              </w:tc>
              <w:tc>
                <w:tcPr>
                  <w:tcW w:w="1134" w:type="dxa"/>
                </w:tcPr>
                <w:p w14:paraId="54346998" w14:textId="067DEA27" w:rsidR="004139B1" w:rsidRPr="002426A1" w:rsidRDefault="00026E30" w:rsidP="00FA5E67">
                  <w:pPr>
                    <w:spacing w:line="276" w:lineRule="auto"/>
                    <w:contextualSpacing w:val="0"/>
                    <w:rPr>
                      <w:sz w:val="18"/>
                      <w:szCs w:val="18"/>
                      <w:lang w:val="en-GB"/>
                    </w:rPr>
                  </w:pPr>
                  <w:r w:rsidRPr="002426A1">
                    <w:rPr>
                      <w:sz w:val="18"/>
                      <w:szCs w:val="18"/>
                      <w:lang w:val="en-GB"/>
                    </w:rPr>
                    <w:t>6,029,143</w:t>
                  </w:r>
                </w:p>
              </w:tc>
              <w:tc>
                <w:tcPr>
                  <w:tcW w:w="1275" w:type="dxa"/>
                </w:tcPr>
                <w:p w14:paraId="79C3DFAE" w14:textId="364BC36E" w:rsidR="004139B1" w:rsidRPr="002426A1" w:rsidRDefault="00026E30" w:rsidP="00FA5E67">
                  <w:pPr>
                    <w:spacing w:line="276" w:lineRule="auto"/>
                    <w:contextualSpacing w:val="0"/>
                    <w:rPr>
                      <w:sz w:val="18"/>
                      <w:szCs w:val="18"/>
                      <w:lang w:val="en-GB"/>
                    </w:rPr>
                  </w:pPr>
                  <w:r w:rsidRPr="002426A1">
                    <w:rPr>
                      <w:sz w:val="18"/>
                      <w:szCs w:val="18"/>
                      <w:lang w:val="en-GB"/>
                    </w:rPr>
                    <w:t>6,270,008</w:t>
                  </w:r>
                </w:p>
              </w:tc>
              <w:tc>
                <w:tcPr>
                  <w:tcW w:w="1276" w:type="dxa"/>
                </w:tcPr>
                <w:p w14:paraId="6A6912E4" w14:textId="3D1ABE79" w:rsidR="004139B1" w:rsidRPr="002426A1" w:rsidRDefault="00026E30" w:rsidP="00FA5E67">
                  <w:pPr>
                    <w:spacing w:line="276" w:lineRule="auto"/>
                    <w:contextualSpacing w:val="0"/>
                    <w:rPr>
                      <w:sz w:val="18"/>
                      <w:szCs w:val="18"/>
                      <w:lang w:val="en-GB"/>
                    </w:rPr>
                  </w:pPr>
                  <w:r w:rsidRPr="002426A1">
                    <w:rPr>
                      <w:sz w:val="18"/>
                      <w:szCs w:val="18"/>
                      <w:lang w:val="en-GB"/>
                    </w:rPr>
                    <w:t>6,621,177</w:t>
                  </w:r>
                </w:p>
              </w:tc>
              <w:tc>
                <w:tcPr>
                  <w:tcW w:w="1237" w:type="dxa"/>
                </w:tcPr>
                <w:p w14:paraId="5C069842" w14:textId="5AFDF2AF" w:rsidR="004139B1" w:rsidRPr="002426A1" w:rsidRDefault="00026E30" w:rsidP="00FA5E67">
                  <w:pPr>
                    <w:spacing w:line="276" w:lineRule="auto"/>
                    <w:contextualSpacing w:val="0"/>
                    <w:rPr>
                      <w:sz w:val="18"/>
                      <w:szCs w:val="18"/>
                      <w:lang w:val="en-GB"/>
                    </w:rPr>
                  </w:pPr>
                  <w:r w:rsidRPr="002426A1">
                    <w:rPr>
                      <w:sz w:val="18"/>
                      <w:szCs w:val="18"/>
                      <w:lang w:val="en-GB"/>
                    </w:rPr>
                    <w:t>18,920,328</w:t>
                  </w:r>
                </w:p>
              </w:tc>
            </w:tr>
            <w:tr w:rsidR="00026E30" w:rsidRPr="00026E30" w14:paraId="11E1A887" w14:textId="77777777" w:rsidTr="00026E30">
              <w:trPr>
                <w:trHeight w:val="599"/>
              </w:trPr>
              <w:tc>
                <w:tcPr>
                  <w:tcW w:w="885" w:type="dxa"/>
                </w:tcPr>
                <w:p w14:paraId="5A18C224" w14:textId="77777777" w:rsidR="004139B1" w:rsidRPr="002426A1" w:rsidRDefault="004139B1" w:rsidP="00FA5E67">
                  <w:pPr>
                    <w:spacing w:line="276" w:lineRule="auto"/>
                    <w:contextualSpacing w:val="0"/>
                    <w:rPr>
                      <w:sz w:val="18"/>
                      <w:szCs w:val="18"/>
                      <w:lang w:val="en-GB"/>
                    </w:rPr>
                  </w:pPr>
                  <w:r w:rsidRPr="002426A1">
                    <w:rPr>
                      <w:sz w:val="18"/>
                      <w:szCs w:val="18"/>
                      <w:lang w:val="en-GB"/>
                    </w:rPr>
                    <w:t>Fuel Oil</w:t>
                  </w:r>
                </w:p>
              </w:tc>
              <w:tc>
                <w:tcPr>
                  <w:tcW w:w="709" w:type="dxa"/>
                </w:tcPr>
                <w:p w14:paraId="02DCB6E6" w14:textId="77777777" w:rsidR="004139B1" w:rsidRPr="002426A1" w:rsidRDefault="004139B1" w:rsidP="00FA5E67">
                  <w:pPr>
                    <w:spacing w:line="276" w:lineRule="auto"/>
                    <w:contextualSpacing w:val="0"/>
                    <w:rPr>
                      <w:sz w:val="18"/>
                      <w:szCs w:val="18"/>
                      <w:lang w:val="en-GB"/>
                    </w:rPr>
                  </w:pPr>
                  <w:r w:rsidRPr="002426A1">
                    <w:rPr>
                      <w:sz w:val="18"/>
                      <w:szCs w:val="18"/>
                      <w:lang w:val="en-GB"/>
                    </w:rPr>
                    <w:t>Tons</w:t>
                  </w:r>
                </w:p>
              </w:tc>
              <w:tc>
                <w:tcPr>
                  <w:tcW w:w="1134" w:type="dxa"/>
                </w:tcPr>
                <w:p w14:paraId="68614488" w14:textId="55B7991A" w:rsidR="004139B1" w:rsidRPr="002426A1" w:rsidRDefault="00026E30" w:rsidP="00FA5E67">
                  <w:pPr>
                    <w:spacing w:line="276" w:lineRule="auto"/>
                    <w:contextualSpacing w:val="0"/>
                    <w:rPr>
                      <w:sz w:val="18"/>
                      <w:szCs w:val="18"/>
                      <w:lang w:val="en-GB"/>
                    </w:rPr>
                  </w:pPr>
                  <w:r w:rsidRPr="002426A1">
                    <w:rPr>
                      <w:sz w:val="18"/>
                      <w:szCs w:val="18"/>
                      <w:lang w:val="en-GB"/>
                    </w:rPr>
                    <w:t>2,312,360</w:t>
                  </w:r>
                </w:p>
              </w:tc>
              <w:tc>
                <w:tcPr>
                  <w:tcW w:w="1275" w:type="dxa"/>
                </w:tcPr>
                <w:p w14:paraId="768F1156" w14:textId="21DAC5BC" w:rsidR="004139B1" w:rsidRPr="002426A1" w:rsidRDefault="00026E30" w:rsidP="00FA5E67">
                  <w:pPr>
                    <w:spacing w:line="276" w:lineRule="auto"/>
                    <w:contextualSpacing w:val="0"/>
                    <w:rPr>
                      <w:sz w:val="18"/>
                      <w:szCs w:val="18"/>
                      <w:lang w:val="en-GB"/>
                    </w:rPr>
                  </w:pPr>
                  <w:r w:rsidRPr="002426A1">
                    <w:rPr>
                      <w:sz w:val="18"/>
                      <w:szCs w:val="18"/>
                      <w:lang w:val="en-GB"/>
                    </w:rPr>
                    <w:t>2,315,183</w:t>
                  </w:r>
                </w:p>
              </w:tc>
              <w:tc>
                <w:tcPr>
                  <w:tcW w:w="1276" w:type="dxa"/>
                </w:tcPr>
                <w:p w14:paraId="699911B7" w14:textId="2EDDDE29" w:rsidR="004139B1" w:rsidRPr="002426A1" w:rsidRDefault="00026E30" w:rsidP="00FA5E67">
                  <w:pPr>
                    <w:spacing w:line="276" w:lineRule="auto"/>
                    <w:contextualSpacing w:val="0"/>
                    <w:rPr>
                      <w:sz w:val="18"/>
                      <w:szCs w:val="18"/>
                      <w:lang w:val="en-GB"/>
                    </w:rPr>
                  </w:pPr>
                  <w:r w:rsidRPr="002426A1">
                    <w:rPr>
                      <w:sz w:val="18"/>
                      <w:szCs w:val="18"/>
                      <w:lang w:val="en-GB"/>
                    </w:rPr>
                    <w:t>1,783,366</w:t>
                  </w:r>
                </w:p>
              </w:tc>
              <w:tc>
                <w:tcPr>
                  <w:tcW w:w="1237" w:type="dxa"/>
                </w:tcPr>
                <w:p w14:paraId="304994E3" w14:textId="36CF7C95" w:rsidR="004139B1" w:rsidRPr="002426A1" w:rsidRDefault="00026E30" w:rsidP="00FA5E67">
                  <w:pPr>
                    <w:spacing w:line="276" w:lineRule="auto"/>
                    <w:contextualSpacing w:val="0"/>
                    <w:rPr>
                      <w:sz w:val="18"/>
                      <w:szCs w:val="18"/>
                      <w:lang w:val="en-GB"/>
                    </w:rPr>
                  </w:pPr>
                  <w:r w:rsidRPr="002426A1">
                    <w:rPr>
                      <w:sz w:val="18"/>
                      <w:szCs w:val="18"/>
                      <w:lang w:val="en-GB"/>
                    </w:rPr>
                    <w:t>6,410,909</w:t>
                  </w:r>
                </w:p>
              </w:tc>
            </w:tr>
          </w:tbl>
          <w:p w14:paraId="190AF147"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369C309A"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766A57F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68BD0601"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According to “Turkish Statistics Law and Official Statistics Program” TEIAS, the Turkish Electricity Transmission Company is the official source for the related data.</w:t>
            </w:r>
          </w:p>
        </w:tc>
      </w:tr>
      <w:tr w:rsidR="004139B1" w:rsidRPr="00BD3F20" w14:paraId="59B8C91A"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21014E6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4A2A7434"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3A39D044" w14:textId="77777777" w:rsidTr="00FA5E67">
        <w:trPr>
          <w:trHeight w:val="312"/>
        </w:trPr>
        <w:tc>
          <w:tcPr>
            <w:cnfStyle w:val="001000000000" w:firstRow="0" w:lastRow="0" w:firstColumn="1" w:lastColumn="0" w:oddVBand="0" w:evenVBand="0" w:oddHBand="0" w:evenHBand="0" w:firstRowFirstColumn="0" w:firstRowLastColumn="0" w:lastRowFirstColumn="0" w:lastRowLastColumn="0"/>
            <w:tcW w:w="1397" w:type="pct"/>
          </w:tcPr>
          <w:p w14:paraId="2107DEF6"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46014827"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bl>
    <w:p w14:paraId="56F7A136"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03D8BA84"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4F06CA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46855348"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16</w:t>
            </w:r>
            <w:r w:rsidRPr="00BD3F20">
              <w:rPr>
                <w:noProof/>
                <w:sz w:val="20"/>
                <w:szCs w:val="20"/>
              </w:rPr>
              <w:fldChar w:fldCharType="end"/>
            </w:r>
            <w:r w:rsidRPr="00BD3F20">
              <w:rPr>
                <w:noProof/>
                <w:sz w:val="20"/>
                <w:szCs w:val="20"/>
              </w:rPr>
              <w:t xml:space="preserve"> </w:t>
            </w:r>
            <w:r w:rsidRPr="00BD3F20">
              <w:rPr>
                <w:sz w:val="20"/>
                <w:szCs w:val="20"/>
              </w:rPr>
              <w:t>/ NCV</w:t>
            </w:r>
            <w:r w:rsidRPr="00BD3F20">
              <w:rPr>
                <w:sz w:val="20"/>
                <w:szCs w:val="20"/>
                <w:vertAlign w:val="subscript"/>
              </w:rPr>
              <w:t>i,y</w:t>
            </w:r>
            <w:r w:rsidRPr="00BD3F20">
              <w:rPr>
                <w:sz w:val="20"/>
                <w:szCs w:val="20"/>
              </w:rPr>
              <w:t xml:space="preserve"> </w:t>
            </w:r>
          </w:p>
        </w:tc>
      </w:tr>
      <w:tr w:rsidR="004139B1" w:rsidRPr="00BD3F20" w14:paraId="36987DF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C7806C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13A83225"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GJ/tonnes (m</w:t>
            </w:r>
            <w:r w:rsidRPr="00BD3F20">
              <w:rPr>
                <w:sz w:val="20"/>
                <w:szCs w:val="20"/>
                <w:vertAlign w:val="superscript"/>
              </w:rPr>
              <w:t>3</w:t>
            </w:r>
            <w:r w:rsidRPr="00BD3F20">
              <w:rPr>
                <w:sz w:val="20"/>
                <w:szCs w:val="20"/>
              </w:rPr>
              <w:t xml:space="preserve"> for gaseous fuels)</w:t>
            </w:r>
          </w:p>
        </w:tc>
      </w:tr>
      <w:tr w:rsidR="004139B1" w:rsidRPr="00BD3F20" w14:paraId="1593E92C"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3258CB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2293A7AA"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Net calorific value (energy content) of fossil fuel type i in year y</w:t>
            </w:r>
          </w:p>
        </w:tc>
      </w:tr>
      <w:tr w:rsidR="004139B1" w:rsidRPr="00BD3F20" w14:paraId="59861D13"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664EA3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487B1B46" w14:textId="77777777" w:rsidR="004139B1"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TEIAS (Turkish Electricity Transmission Company)</w:t>
            </w:r>
          </w:p>
          <w:p w14:paraId="35D22299" w14:textId="77777777" w:rsidR="004139B1" w:rsidRPr="00BD3F20" w:rsidRDefault="00000000"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hyperlink r:id="rId28" w:history="1">
              <w:r w:rsidR="004139B1" w:rsidRPr="00803936">
                <w:rPr>
                  <w:rStyle w:val="Hyperlink"/>
                  <w:rFonts w:ascii="Verdana" w:hAnsi="Verdana"/>
                  <w:sz w:val="20"/>
                  <w:szCs w:val="20"/>
                </w:rPr>
                <w:t>https://www.teias.gov.tr/</w:t>
              </w:r>
            </w:hyperlink>
          </w:p>
        </w:tc>
      </w:tr>
      <w:tr w:rsidR="004139B1" w:rsidRPr="00BD3F20" w14:paraId="54624E52"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9164569"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tbl>
            <w:tblPr>
              <w:tblStyle w:val="TableGrid"/>
              <w:tblW w:w="4900" w:type="pct"/>
              <w:tblLook w:val="04A0" w:firstRow="1" w:lastRow="0" w:firstColumn="1" w:lastColumn="0" w:noHBand="0" w:noVBand="1"/>
            </w:tblPr>
            <w:tblGrid>
              <w:gridCol w:w="1038"/>
              <w:gridCol w:w="1159"/>
              <w:gridCol w:w="1459"/>
              <w:gridCol w:w="1459"/>
              <w:gridCol w:w="1459"/>
            </w:tblGrid>
            <w:tr w:rsidR="004139B1" w:rsidRPr="00026E30" w14:paraId="3CA216F3" w14:textId="77777777" w:rsidTr="002426A1">
              <w:trPr>
                <w:trHeight w:val="253"/>
              </w:trPr>
              <w:tc>
                <w:tcPr>
                  <w:tcW w:w="5000" w:type="pct"/>
                  <w:gridSpan w:val="5"/>
                  <w:shd w:val="clear" w:color="auto" w:fill="E6E5E5" w:themeFill="background2"/>
                </w:tcPr>
                <w:p w14:paraId="36718903" w14:textId="77777777" w:rsidR="004139B1" w:rsidRPr="002426A1" w:rsidRDefault="004139B1">
                  <w:pPr>
                    <w:framePr w:hSpace="180" w:wrap="around" w:vAnchor="text" w:hAnchor="margin" w:y="219"/>
                    <w:spacing w:line="276" w:lineRule="auto"/>
                    <w:contextualSpacing w:val="0"/>
                    <w:jc w:val="center"/>
                    <w:rPr>
                      <w:b/>
                      <w:sz w:val="18"/>
                      <w:szCs w:val="18"/>
                      <w:lang w:val="en-GB"/>
                    </w:rPr>
                  </w:pPr>
                  <w:r w:rsidRPr="002426A1">
                    <w:rPr>
                      <w:b/>
                      <w:sz w:val="18"/>
                      <w:szCs w:val="18"/>
                      <w:lang w:val="en-GB"/>
                    </w:rPr>
                    <w:t>NCV</w:t>
                  </w:r>
                </w:p>
              </w:tc>
            </w:tr>
            <w:tr w:rsidR="004139B1" w:rsidRPr="00026E30" w14:paraId="6395BC99" w14:textId="77777777" w:rsidTr="002426A1">
              <w:trPr>
                <w:trHeight w:val="253"/>
              </w:trPr>
              <w:tc>
                <w:tcPr>
                  <w:tcW w:w="789" w:type="pct"/>
                </w:tcPr>
                <w:p w14:paraId="31574078" w14:textId="77777777" w:rsidR="004139B1" w:rsidRPr="002426A1" w:rsidRDefault="004139B1">
                  <w:pPr>
                    <w:framePr w:hSpace="180" w:wrap="around" w:vAnchor="text" w:hAnchor="margin" w:y="219"/>
                    <w:spacing w:line="276" w:lineRule="auto"/>
                    <w:contextualSpacing w:val="0"/>
                    <w:rPr>
                      <w:sz w:val="18"/>
                      <w:szCs w:val="18"/>
                      <w:lang w:val="en-GB"/>
                    </w:rPr>
                  </w:pPr>
                </w:p>
              </w:tc>
              <w:tc>
                <w:tcPr>
                  <w:tcW w:w="881" w:type="pct"/>
                </w:tcPr>
                <w:p w14:paraId="7B510D6A"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Units</w:t>
                  </w:r>
                </w:p>
              </w:tc>
              <w:tc>
                <w:tcPr>
                  <w:tcW w:w="1110" w:type="pct"/>
                </w:tcPr>
                <w:p w14:paraId="6F7C82D5" w14:textId="24F2EAF8"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20</w:t>
                  </w:r>
                  <w:r w:rsidR="00026E30" w:rsidRPr="002426A1">
                    <w:rPr>
                      <w:sz w:val="18"/>
                      <w:szCs w:val="18"/>
                      <w:lang w:val="en-GB"/>
                    </w:rPr>
                    <w:t>07</w:t>
                  </w:r>
                </w:p>
              </w:tc>
              <w:tc>
                <w:tcPr>
                  <w:tcW w:w="1110" w:type="pct"/>
                </w:tcPr>
                <w:p w14:paraId="16B411CE" w14:textId="0BF50788"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2008</w:t>
                  </w:r>
                </w:p>
              </w:tc>
              <w:tc>
                <w:tcPr>
                  <w:tcW w:w="1109" w:type="pct"/>
                </w:tcPr>
                <w:p w14:paraId="151BB905" w14:textId="0CB3C963"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2009</w:t>
                  </w:r>
                </w:p>
              </w:tc>
            </w:tr>
            <w:tr w:rsidR="004139B1" w:rsidRPr="00026E30" w14:paraId="3A8FADBC" w14:textId="77777777" w:rsidTr="002426A1">
              <w:trPr>
                <w:trHeight w:val="506"/>
              </w:trPr>
              <w:tc>
                <w:tcPr>
                  <w:tcW w:w="789" w:type="pct"/>
                </w:tcPr>
                <w:p w14:paraId="027113E0"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Natural Gas</w:t>
                  </w:r>
                </w:p>
              </w:tc>
              <w:tc>
                <w:tcPr>
                  <w:tcW w:w="881" w:type="pct"/>
                </w:tcPr>
                <w:p w14:paraId="47142721"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GJ/1000 m</w:t>
                  </w:r>
                  <w:r w:rsidRPr="002426A1">
                    <w:rPr>
                      <w:sz w:val="18"/>
                      <w:szCs w:val="18"/>
                      <w:vertAlign w:val="superscript"/>
                      <w:lang w:val="en-GB"/>
                    </w:rPr>
                    <w:t>3</w:t>
                  </w:r>
                </w:p>
              </w:tc>
              <w:tc>
                <w:tcPr>
                  <w:tcW w:w="1110" w:type="pct"/>
                </w:tcPr>
                <w:p w14:paraId="6B2E0404" w14:textId="4B76EAE0"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36.765</w:t>
                  </w:r>
                </w:p>
              </w:tc>
              <w:tc>
                <w:tcPr>
                  <w:tcW w:w="1110" w:type="pct"/>
                </w:tcPr>
                <w:p w14:paraId="5F5CF4ED" w14:textId="44306423"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36.634</w:t>
                  </w:r>
                </w:p>
              </w:tc>
              <w:tc>
                <w:tcPr>
                  <w:tcW w:w="1109" w:type="pct"/>
                </w:tcPr>
                <w:p w14:paraId="0C2D2276" w14:textId="410495CA"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37.177</w:t>
                  </w:r>
                </w:p>
              </w:tc>
            </w:tr>
            <w:tr w:rsidR="004139B1" w:rsidRPr="00026E30" w14:paraId="65CD8EB8" w14:textId="77777777" w:rsidTr="002426A1">
              <w:trPr>
                <w:trHeight w:val="253"/>
              </w:trPr>
              <w:tc>
                <w:tcPr>
                  <w:tcW w:w="789" w:type="pct"/>
                </w:tcPr>
                <w:p w14:paraId="3508C6DC"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Lignite</w:t>
                  </w:r>
                </w:p>
              </w:tc>
              <w:tc>
                <w:tcPr>
                  <w:tcW w:w="881" w:type="pct"/>
                </w:tcPr>
                <w:p w14:paraId="2CC1BD4A"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GJ/Tons</w:t>
                  </w:r>
                </w:p>
              </w:tc>
              <w:tc>
                <w:tcPr>
                  <w:tcW w:w="1110" w:type="pct"/>
                </w:tcPr>
                <w:p w14:paraId="1F8791C8" w14:textId="5CBA956D"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6.861</w:t>
                  </w:r>
                </w:p>
              </w:tc>
              <w:tc>
                <w:tcPr>
                  <w:tcW w:w="1110" w:type="pct"/>
                </w:tcPr>
                <w:p w14:paraId="2EF06D97" w14:textId="1AC23664"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6.827</w:t>
                  </w:r>
                </w:p>
              </w:tc>
              <w:tc>
                <w:tcPr>
                  <w:tcW w:w="1109" w:type="pct"/>
                </w:tcPr>
                <w:p w14:paraId="58A8FBB7" w14:textId="05920493"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6.427</w:t>
                  </w:r>
                </w:p>
              </w:tc>
            </w:tr>
            <w:tr w:rsidR="004139B1" w:rsidRPr="00026E30" w14:paraId="544A919D" w14:textId="77777777" w:rsidTr="002426A1">
              <w:trPr>
                <w:trHeight w:val="253"/>
              </w:trPr>
              <w:tc>
                <w:tcPr>
                  <w:tcW w:w="789" w:type="pct"/>
                </w:tcPr>
                <w:p w14:paraId="19E9109F"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Coal</w:t>
                  </w:r>
                </w:p>
              </w:tc>
              <w:tc>
                <w:tcPr>
                  <w:tcW w:w="881" w:type="pct"/>
                </w:tcPr>
                <w:p w14:paraId="1D2F6D32"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GJ/Tons</w:t>
                  </w:r>
                </w:p>
              </w:tc>
              <w:tc>
                <w:tcPr>
                  <w:tcW w:w="1110" w:type="pct"/>
                </w:tcPr>
                <w:p w14:paraId="3F7CCAF1" w14:textId="2FC38410"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22.303</w:t>
                  </w:r>
                </w:p>
              </w:tc>
              <w:tc>
                <w:tcPr>
                  <w:tcW w:w="1110" w:type="pct"/>
                </w:tcPr>
                <w:p w14:paraId="318246BC" w14:textId="23EC6864"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22.244</w:t>
                  </w:r>
                </w:p>
              </w:tc>
              <w:tc>
                <w:tcPr>
                  <w:tcW w:w="1109" w:type="pct"/>
                </w:tcPr>
                <w:p w14:paraId="6DE06333" w14:textId="17502953"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22.215</w:t>
                  </w:r>
                </w:p>
              </w:tc>
            </w:tr>
            <w:tr w:rsidR="004139B1" w:rsidRPr="00026E30" w14:paraId="09D9D8A9" w14:textId="77777777" w:rsidTr="002426A1">
              <w:trPr>
                <w:trHeight w:val="253"/>
              </w:trPr>
              <w:tc>
                <w:tcPr>
                  <w:tcW w:w="789" w:type="pct"/>
                </w:tcPr>
                <w:p w14:paraId="4BC11810"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Fuel Oil</w:t>
                  </w:r>
                </w:p>
              </w:tc>
              <w:tc>
                <w:tcPr>
                  <w:tcW w:w="881" w:type="pct"/>
                </w:tcPr>
                <w:p w14:paraId="49C50A75" w14:textId="77777777" w:rsidR="004139B1" w:rsidRPr="002426A1" w:rsidRDefault="004139B1">
                  <w:pPr>
                    <w:framePr w:hSpace="180" w:wrap="around" w:vAnchor="text" w:hAnchor="margin" w:y="219"/>
                    <w:spacing w:line="276" w:lineRule="auto"/>
                    <w:contextualSpacing w:val="0"/>
                    <w:rPr>
                      <w:sz w:val="18"/>
                      <w:szCs w:val="18"/>
                      <w:lang w:val="en-GB"/>
                    </w:rPr>
                  </w:pPr>
                  <w:r w:rsidRPr="002426A1">
                    <w:rPr>
                      <w:sz w:val="18"/>
                      <w:szCs w:val="18"/>
                      <w:lang w:val="en-GB"/>
                    </w:rPr>
                    <w:t>GJ/Tons</w:t>
                  </w:r>
                </w:p>
              </w:tc>
              <w:tc>
                <w:tcPr>
                  <w:tcW w:w="1110" w:type="pct"/>
                </w:tcPr>
                <w:p w14:paraId="272F12E1" w14:textId="6119B235"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39.960</w:t>
                  </w:r>
                </w:p>
              </w:tc>
              <w:tc>
                <w:tcPr>
                  <w:tcW w:w="1110" w:type="pct"/>
                </w:tcPr>
                <w:p w14:paraId="53F41C8D" w14:textId="577C5519"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39.874</w:t>
                  </w:r>
                </w:p>
              </w:tc>
              <w:tc>
                <w:tcPr>
                  <w:tcW w:w="1109" w:type="pct"/>
                </w:tcPr>
                <w:p w14:paraId="56F82CC1" w14:textId="0E137055" w:rsidR="004139B1" w:rsidRPr="002426A1" w:rsidRDefault="00026E30">
                  <w:pPr>
                    <w:framePr w:hSpace="180" w:wrap="around" w:vAnchor="text" w:hAnchor="margin" w:y="219"/>
                    <w:spacing w:line="276" w:lineRule="auto"/>
                    <w:contextualSpacing w:val="0"/>
                    <w:rPr>
                      <w:sz w:val="18"/>
                      <w:szCs w:val="18"/>
                      <w:lang w:val="en-GB"/>
                    </w:rPr>
                  </w:pPr>
                  <w:r w:rsidRPr="002426A1">
                    <w:rPr>
                      <w:sz w:val="18"/>
                      <w:szCs w:val="18"/>
                      <w:lang w:val="en-GB"/>
                    </w:rPr>
                    <w:t>40.091</w:t>
                  </w:r>
                </w:p>
              </w:tc>
            </w:tr>
          </w:tbl>
          <w:p w14:paraId="05597821"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5F44E48C"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5A6392C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3903BBB5"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According to “Turkish Statistics Law and Official Statistics Program” TEIAS, the Turkish Electricity Transmission Company is the official source for the related data.</w:t>
            </w:r>
          </w:p>
        </w:tc>
      </w:tr>
      <w:tr w:rsidR="004139B1" w:rsidRPr="00BD3F20" w14:paraId="2B6B9BB2"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7100A7DF"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41350E1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7A6D06F3" w14:textId="77777777" w:rsidTr="00FA5E67">
        <w:trPr>
          <w:trHeight w:val="216"/>
        </w:trPr>
        <w:tc>
          <w:tcPr>
            <w:cnfStyle w:val="001000000000" w:firstRow="0" w:lastRow="0" w:firstColumn="1" w:lastColumn="0" w:oddVBand="0" w:evenVBand="0" w:oddHBand="0" w:evenHBand="0" w:firstRowFirstColumn="0" w:firstRowLastColumn="0" w:lastRowFirstColumn="0" w:lastRowLastColumn="0"/>
            <w:tcW w:w="0" w:type="pct"/>
          </w:tcPr>
          <w:p w14:paraId="5A40CCB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0" w:type="pct"/>
          </w:tcPr>
          <w:p w14:paraId="02FB36AC"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bl>
    <w:p w14:paraId="43B08766"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5F9ADC34"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6472CD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53903DAC"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17</w:t>
            </w:r>
            <w:r w:rsidRPr="00BD3F20">
              <w:rPr>
                <w:noProof/>
                <w:sz w:val="20"/>
                <w:szCs w:val="20"/>
              </w:rPr>
              <w:fldChar w:fldCharType="end"/>
            </w:r>
            <w:r w:rsidRPr="00BD3F20">
              <w:rPr>
                <w:noProof/>
                <w:sz w:val="20"/>
                <w:szCs w:val="20"/>
              </w:rPr>
              <w:t xml:space="preserve"> </w:t>
            </w:r>
            <w:r w:rsidRPr="00BD3F20">
              <w:rPr>
                <w:sz w:val="20"/>
                <w:szCs w:val="20"/>
              </w:rPr>
              <w:t>/ EF</w:t>
            </w:r>
            <w:r w:rsidRPr="00BD3F20">
              <w:rPr>
                <w:sz w:val="20"/>
                <w:szCs w:val="20"/>
                <w:vertAlign w:val="subscript"/>
              </w:rPr>
              <w:t>CO2,i,y</w:t>
            </w:r>
            <w:r w:rsidRPr="00BD3F20">
              <w:rPr>
                <w:sz w:val="20"/>
                <w:szCs w:val="20"/>
              </w:rPr>
              <w:t xml:space="preserve"> </w:t>
            </w:r>
          </w:p>
        </w:tc>
      </w:tr>
      <w:tr w:rsidR="004139B1" w:rsidRPr="00BD3F20" w14:paraId="3403F552"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2FEA63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0E3C227E"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tCO</w:t>
            </w:r>
            <w:r w:rsidRPr="00BD3F20">
              <w:rPr>
                <w:sz w:val="20"/>
                <w:szCs w:val="20"/>
                <w:vertAlign w:val="subscript"/>
              </w:rPr>
              <w:t>2</w:t>
            </w:r>
            <w:r w:rsidRPr="00BD3F20">
              <w:rPr>
                <w:sz w:val="20"/>
                <w:szCs w:val="20"/>
              </w:rPr>
              <w:t>/GJ</w:t>
            </w:r>
          </w:p>
        </w:tc>
      </w:tr>
      <w:tr w:rsidR="004139B1" w:rsidRPr="00BD3F20" w14:paraId="2A104847"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6E7117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39952745"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CO</w:t>
            </w:r>
            <w:r w:rsidRPr="00BD3F20">
              <w:rPr>
                <w:sz w:val="20"/>
                <w:szCs w:val="20"/>
                <w:vertAlign w:val="subscript"/>
              </w:rPr>
              <w:t>2</w:t>
            </w:r>
            <w:r w:rsidRPr="00BD3F20">
              <w:rPr>
                <w:sz w:val="20"/>
                <w:szCs w:val="20"/>
              </w:rPr>
              <w:t xml:space="preserve"> emission factor of fossil fuel type i” used in power unit min year y</w:t>
            </w:r>
          </w:p>
        </w:tc>
      </w:tr>
      <w:tr w:rsidR="004139B1" w:rsidRPr="00BD3F20" w14:paraId="750D446D"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DB186D6"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2E8E9EAD"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IPCC default values at the lower limit of the uncertainty at a 95% confidence interval as provided in table 1.4 of Chapter 1 of Volume 2 (Energy) of the 2006 IPCC Guidelines for National Greenhouse Gas Inventory</w:t>
            </w:r>
          </w:p>
          <w:p w14:paraId="306A3202" w14:textId="77777777" w:rsidR="004139B1" w:rsidRPr="00BD3F20" w:rsidRDefault="00000000"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hyperlink r:id="rId29" w:history="1">
              <w:r w:rsidR="004139B1" w:rsidRPr="00BD3F20">
                <w:rPr>
                  <w:rStyle w:val="Hyperlink"/>
                  <w:rFonts w:ascii="Verdana" w:hAnsi="Verdana"/>
                  <w:sz w:val="20"/>
                  <w:szCs w:val="20"/>
                </w:rPr>
                <w:t>http://www.ipcc-nggip.iges.or.jp/public/2006gl/index.htm</w:t>
              </w:r>
            </w:hyperlink>
          </w:p>
        </w:tc>
      </w:tr>
      <w:tr w:rsidR="004139B1" w:rsidRPr="00BD3F20" w14:paraId="0AFFA8AB"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906F14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tbl>
            <w:tblPr>
              <w:tblStyle w:val="TableGrid"/>
              <w:tblW w:w="5773" w:type="dxa"/>
              <w:tblLook w:val="04A0" w:firstRow="1" w:lastRow="0" w:firstColumn="1" w:lastColumn="0" w:noHBand="0" w:noVBand="1"/>
            </w:tblPr>
            <w:tblGrid>
              <w:gridCol w:w="3466"/>
              <w:gridCol w:w="2307"/>
            </w:tblGrid>
            <w:tr w:rsidR="004139B1" w:rsidRPr="00471A85" w14:paraId="23995596" w14:textId="77777777" w:rsidTr="00FA5E67">
              <w:trPr>
                <w:trHeight w:val="256"/>
              </w:trPr>
              <w:tc>
                <w:tcPr>
                  <w:tcW w:w="0" w:type="auto"/>
                  <w:gridSpan w:val="2"/>
                  <w:shd w:val="clear" w:color="auto" w:fill="E6E5E5" w:themeFill="background2"/>
                </w:tcPr>
                <w:p w14:paraId="3A63D96F" w14:textId="77777777" w:rsidR="004139B1" w:rsidRPr="00471A85" w:rsidRDefault="004139B1">
                  <w:pPr>
                    <w:framePr w:hSpace="180" w:wrap="around" w:vAnchor="text" w:hAnchor="margin" w:y="219"/>
                    <w:spacing w:line="276" w:lineRule="auto"/>
                    <w:contextualSpacing w:val="0"/>
                    <w:jc w:val="center"/>
                    <w:rPr>
                      <w:b/>
                      <w:sz w:val="18"/>
                      <w:szCs w:val="18"/>
                      <w:lang w:val="en-GB"/>
                    </w:rPr>
                  </w:pPr>
                  <w:r w:rsidRPr="00471A85">
                    <w:rPr>
                      <w:b/>
                      <w:sz w:val="18"/>
                      <w:szCs w:val="18"/>
                      <w:lang w:val="en-GB"/>
                    </w:rPr>
                    <w:t>EF (tons/GJ)</w:t>
                  </w:r>
                </w:p>
              </w:tc>
            </w:tr>
            <w:tr w:rsidR="004139B1" w:rsidRPr="00471A85" w14:paraId="6FC91D62" w14:textId="77777777" w:rsidTr="00FA5E67">
              <w:trPr>
                <w:trHeight w:val="256"/>
              </w:trPr>
              <w:tc>
                <w:tcPr>
                  <w:tcW w:w="0" w:type="auto"/>
                </w:tcPr>
                <w:p w14:paraId="4C75224D"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Natural Gas</w:t>
                  </w:r>
                </w:p>
              </w:tc>
              <w:tc>
                <w:tcPr>
                  <w:tcW w:w="0" w:type="auto"/>
                </w:tcPr>
                <w:p w14:paraId="44B1B066"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0.0540</w:t>
                  </w:r>
                </w:p>
              </w:tc>
            </w:tr>
            <w:tr w:rsidR="004139B1" w:rsidRPr="00471A85" w14:paraId="385E1E34" w14:textId="77777777" w:rsidTr="00FA5E67">
              <w:trPr>
                <w:trHeight w:val="237"/>
              </w:trPr>
              <w:tc>
                <w:tcPr>
                  <w:tcW w:w="0" w:type="auto"/>
                </w:tcPr>
                <w:p w14:paraId="11791AC3"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Lignite</w:t>
                  </w:r>
                </w:p>
              </w:tc>
              <w:tc>
                <w:tcPr>
                  <w:tcW w:w="0" w:type="auto"/>
                </w:tcPr>
                <w:p w14:paraId="6E045C84"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0.0909</w:t>
                  </w:r>
                </w:p>
              </w:tc>
            </w:tr>
            <w:tr w:rsidR="004139B1" w:rsidRPr="00471A85" w14:paraId="7BF088C0" w14:textId="77777777" w:rsidTr="00FA5E67">
              <w:trPr>
                <w:trHeight w:val="256"/>
              </w:trPr>
              <w:tc>
                <w:tcPr>
                  <w:tcW w:w="0" w:type="auto"/>
                </w:tcPr>
                <w:p w14:paraId="0DB97A40"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Coal</w:t>
                  </w:r>
                </w:p>
              </w:tc>
              <w:tc>
                <w:tcPr>
                  <w:tcW w:w="0" w:type="auto"/>
                </w:tcPr>
                <w:p w14:paraId="1F93960F"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0.0946</w:t>
                  </w:r>
                </w:p>
              </w:tc>
            </w:tr>
            <w:tr w:rsidR="004139B1" w:rsidRPr="00471A85" w14:paraId="623B38B5" w14:textId="77777777" w:rsidTr="00FA5E67">
              <w:trPr>
                <w:trHeight w:val="256"/>
              </w:trPr>
              <w:tc>
                <w:tcPr>
                  <w:tcW w:w="0" w:type="auto"/>
                </w:tcPr>
                <w:p w14:paraId="55BB1CA5"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Fuel Oil</w:t>
                  </w:r>
                </w:p>
              </w:tc>
              <w:tc>
                <w:tcPr>
                  <w:tcW w:w="0" w:type="auto"/>
                </w:tcPr>
                <w:p w14:paraId="0646B931" w14:textId="77777777" w:rsidR="004139B1" w:rsidRPr="00471A85" w:rsidRDefault="004139B1">
                  <w:pPr>
                    <w:framePr w:hSpace="180" w:wrap="around" w:vAnchor="text" w:hAnchor="margin" w:y="219"/>
                    <w:spacing w:line="276" w:lineRule="auto"/>
                    <w:contextualSpacing w:val="0"/>
                    <w:rPr>
                      <w:sz w:val="18"/>
                      <w:szCs w:val="18"/>
                      <w:lang w:val="en-GB"/>
                    </w:rPr>
                  </w:pPr>
                  <w:r w:rsidRPr="00471A85">
                    <w:rPr>
                      <w:sz w:val="18"/>
                      <w:szCs w:val="18"/>
                      <w:lang w:val="en-GB"/>
                    </w:rPr>
                    <w:t>0.0726</w:t>
                  </w:r>
                </w:p>
              </w:tc>
            </w:tr>
          </w:tbl>
          <w:p w14:paraId="14FB6288"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7854352E"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0CF6508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607B6164"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There is no information on the fuel specific default emission factor in Turkey, hence, IPCC values has been used.</w:t>
            </w:r>
          </w:p>
        </w:tc>
      </w:tr>
      <w:tr w:rsidR="004139B1" w:rsidRPr="00BD3F20" w14:paraId="08926F80"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51892F9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16F32300"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3BBF9D92" w14:textId="77777777" w:rsidTr="00FA5E67">
        <w:trPr>
          <w:trHeight w:val="328"/>
        </w:trPr>
        <w:tc>
          <w:tcPr>
            <w:cnfStyle w:val="001000000000" w:firstRow="0" w:lastRow="0" w:firstColumn="1" w:lastColumn="0" w:oddVBand="0" w:evenVBand="0" w:oddHBand="0" w:evenHBand="0" w:firstRowFirstColumn="0" w:firstRowLastColumn="0" w:lastRowFirstColumn="0" w:lastRowLastColumn="0"/>
            <w:tcW w:w="0" w:type="pct"/>
          </w:tcPr>
          <w:p w14:paraId="74CC335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0" w:type="pct"/>
          </w:tcPr>
          <w:p w14:paraId="58D9EF56"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bl>
    <w:p w14:paraId="410CB006"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139B1" w:rsidRPr="00BD3F20" w14:paraId="28E8D143"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EC9A2AF"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3872D882"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ID.</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18</w:t>
            </w:r>
            <w:r w:rsidRPr="00BD3F20">
              <w:rPr>
                <w:noProof/>
                <w:sz w:val="20"/>
                <w:szCs w:val="20"/>
              </w:rPr>
              <w:fldChar w:fldCharType="end"/>
            </w:r>
            <w:r w:rsidRPr="00BD3F20">
              <w:rPr>
                <w:noProof/>
                <w:sz w:val="20"/>
                <w:szCs w:val="20"/>
              </w:rPr>
              <w:t xml:space="preserve"> </w:t>
            </w:r>
            <w:r w:rsidRPr="00BD3F20">
              <w:rPr>
                <w:sz w:val="20"/>
                <w:szCs w:val="20"/>
              </w:rPr>
              <w:t>/ EG</w:t>
            </w:r>
            <w:r w:rsidRPr="00BD3F20">
              <w:rPr>
                <w:sz w:val="20"/>
                <w:szCs w:val="20"/>
                <w:vertAlign w:val="subscript"/>
              </w:rPr>
              <w:t>m,y</w:t>
            </w:r>
            <w:r w:rsidRPr="00BD3F20">
              <w:rPr>
                <w:sz w:val="20"/>
                <w:szCs w:val="20"/>
              </w:rPr>
              <w:t xml:space="preserve"> </w:t>
            </w:r>
          </w:p>
        </w:tc>
      </w:tr>
      <w:tr w:rsidR="004139B1" w:rsidRPr="00BD3F20" w14:paraId="0CA3104A"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6B0CF9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4819461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MWh</w:t>
            </w:r>
          </w:p>
        </w:tc>
      </w:tr>
      <w:tr w:rsidR="004139B1" w:rsidRPr="00BD3F20" w14:paraId="538BE78E"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6B4AD3D"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3C66EC81"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Net electricity generated by power plant/unit m</w:t>
            </w:r>
          </w:p>
        </w:tc>
      </w:tr>
      <w:tr w:rsidR="004139B1" w:rsidRPr="00BD3F20" w14:paraId="1B1A0228"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93F127F"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43B558CB" w14:textId="77777777" w:rsidR="004139B1"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TEIAS (Turkish Electricity Transmission Company)</w:t>
            </w:r>
          </w:p>
          <w:p w14:paraId="1F1C489A" w14:textId="77777777" w:rsidR="004139B1" w:rsidRPr="00BD3F20" w:rsidRDefault="00000000"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hyperlink r:id="rId30" w:history="1">
              <w:r w:rsidR="004139B1" w:rsidRPr="00803936">
                <w:rPr>
                  <w:rStyle w:val="Hyperlink"/>
                  <w:rFonts w:ascii="Verdana" w:hAnsi="Verdana"/>
                  <w:sz w:val="20"/>
                  <w:szCs w:val="20"/>
                </w:rPr>
                <w:t>https://www.teias.gov.tr/</w:t>
              </w:r>
            </w:hyperlink>
          </w:p>
        </w:tc>
      </w:tr>
      <w:tr w:rsidR="004139B1" w:rsidRPr="00BD3F20" w14:paraId="1A3EE067"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FD1739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tbl>
            <w:tblPr>
              <w:tblStyle w:val="TableGrid"/>
              <w:tblW w:w="5000" w:type="pct"/>
              <w:tblLook w:val="04A0" w:firstRow="1" w:lastRow="0" w:firstColumn="1" w:lastColumn="0" w:noHBand="0" w:noVBand="1"/>
            </w:tblPr>
            <w:tblGrid>
              <w:gridCol w:w="933"/>
              <w:gridCol w:w="1351"/>
              <w:gridCol w:w="1474"/>
              <w:gridCol w:w="1474"/>
              <w:gridCol w:w="1476"/>
            </w:tblGrid>
            <w:tr w:rsidR="004139B1" w:rsidRPr="008F6C4C" w14:paraId="3F459B67" w14:textId="77777777" w:rsidTr="00FA5E67">
              <w:tc>
                <w:tcPr>
                  <w:tcW w:w="5000" w:type="pct"/>
                  <w:gridSpan w:val="5"/>
                  <w:shd w:val="clear" w:color="auto" w:fill="E6E5E5" w:themeFill="background2"/>
                </w:tcPr>
                <w:p w14:paraId="314BAD56" w14:textId="77777777" w:rsidR="004139B1" w:rsidRPr="00230FAC" w:rsidRDefault="004139B1">
                  <w:pPr>
                    <w:framePr w:hSpace="180" w:wrap="around" w:vAnchor="text" w:hAnchor="margin" w:y="219"/>
                    <w:spacing w:line="276" w:lineRule="auto"/>
                    <w:contextualSpacing w:val="0"/>
                    <w:jc w:val="center"/>
                    <w:rPr>
                      <w:b/>
                      <w:sz w:val="18"/>
                      <w:szCs w:val="18"/>
                      <w:lang w:val="en-GB"/>
                    </w:rPr>
                  </w:pPr>
                  <w:r w:rsidRPr="00230FAC">
                    <w:rPr>
                      <w:b/>
                      <w:sz w:val="18"/>
                      <w:szCs w:val="18"/>
                      <w:lang w:val="en-GB"/>
                    </w:rPr>
                    <w:t>Gross Generation (MWh)</w:t>
                  </w:r>
                </w:p>
              </w:tc>
            </w:tr>
            <w:tr w:rsidR="004139B1" w:rsidRPr="008F6C4C" w14:paraId="3B3A0B43" w14:textId="77777777" w:rsidTr="00FA5E67">
              <w:tc>
                <w:tcPr>
                  <w:tcW w:w="695" w:type="pct"/>
                </w:tcPr>
                <w:p w14:paraId="6C678C1E" w14:textId="77777777" w:rsidR="004139B1" w:rsidRPr="00230FAC" w:rsidRDefault="004139B1">
                  <w:pPr>
                    <w:framePr w:hSpace="180" w:wrap="around" w:vAnchor="text" w:hAnchor="margin" w:y="219"/>
                    <w:spacing w:line="276" w:lineRule="auto"/>
                    <w:contextualSpacing w:val="0"/>
                    <w:rPr>
                      <w:sz w:val="18"/>
                      <w:szCs w:val="18"/>
                      <w:lang w:val="en-GB"/>
                    </w:rPr>
                  </w:pPr>
                </w:p>
              </w:tc>
              <w:tc>
                <w:tcPr>
                  <w:tcW w:w="1007" w:type="pct"/>
                </w:tcPr>
                <w:p w14:paraId="5B774299" w14:textId="2F5DC096"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20</w:t>
                  </w:r>
                  <w:r w:rsidR="00497C63">
                    <w:rPr>
                      <w:sz w:val="18"/>
                      <w:szCs w:val="18"/>
                      <w:lang w:val="en-GB"/>
                    </w:rPr>
                    <w:t>07</w:t>
                  </w:r>
                </w:p>
              </w:tc>
              <w:tc>
                <w:tcPr>
                  <w:tcW w:w="1099" w:type="pct"/>
                </w:tcPr>
                <w:p w14:paraId="0942D069" w14:textId="6B5FB1B4"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20</w:t>
                  </w:r>
                  <w:r w:rsidR="00497C63">
                    <w:rPr>
                      <w:sz w:val="18"/>
                      <w:szCs w:val="18"/>
                      <w:lang w:val="en-GB"/>
                    </w:rPr>
                    <w:t>08</w:t>
                  </w:r>
                </w:p>
              </w:tc>
              <w:tc>
                <w:tcPr>
                  <w:tcW w:w="1099" w:type="pct"/>
                </w:tcPr>
                <w:p w14:paraId="6342040A" w14:textId="48880569"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20</w:t>
                  </w:r>
                  <w:r w:rsidR="00497C63">
                    <w:rPr>
                      <w:sz w:val="18"/>
                      <w:szCs w:val="18"/>
                      <w:lang w:val="en-GB"/>
                    </w:rPr>
                    <w:t>09</w:t>
                  </w:r>
                </w:p>
              </w:tc>
              <w:tc>
                <w:tcPr>
                  <w:tcW w:w="1099" w:type="pct"/>
                </w:tcPr>
                <w:p w14:paraId="76A1E0CD" w14:textId="77777777"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Total</w:t>
                  </w:r>
                </w:p>
              </w:tc>
            </w:tr>
            <w:tr w:rsidR="004139B1" w:rsidRPr="008F6C4C" w14:paraId="46EAA57E" w14:textId="77777777" w:rsidTr="00FA5E67">
              <w:tc>
                <w:tcPr>
                  <w:tcW w:w="695" w:type="pct"/>
                </w:tcPr>
                <w:p w14:paraId="3CCEEDAB" w14:textId="77777777"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Natural Gas</w:t>
                  </w:r>
                </w:p>
              </w:tc>
              <w:tc>
                <w:tcPr>
                  <w:tcW w:w="1007" w:type="pct"/>
                </w:tcPr>
                <w:p w14:paraId="69809B46" w14:textId="0A6BD6B2"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95,024,800</w:t>
                  </w:r>
                </w:p>
              </w:tc>
              <w:tc>
                <w:tcPr>
                  <w:tcW w:w="1099" w:type="pct"/>
                </w:tcPr>
                <w:p w14:paraId="05D1CAB0" w14:textId="2326502B"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98,685,300</w:t>
                  </w:r>
                </w:p>
              </w:tc>
              <w:tc>
                <w:tcPr>
                  <w:tcW w:w="1099" w:type="pct"/>
                </w:tcPr>
                <w:p w14:paraId="5C5977E2" w14:textId="460036C9"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96,094,700</w:t>
                  </w:r>
                </w:p>
              </w:tc>
              <w:tc>
                <w:tcPr>
                  <w:tcW w:w="1099" w:type="pct"/>
                </w:tcPr>
                <w:p w14:paraId="6F5910E9" w14:textId="1DEE1E30" w:rsidR="004139B1" w:rsidRPr="00230FAC" w:rsidRDefault="00497C63">
                  <w:pPr>
                    <w:framePr w:hSpace="180" w:wrap="around" w:vAnchor="text" w:hAnchor="margin" w:y="219"/>
                    <w:spacing w:line="276" w:lineRule="auto"/>
                    <w:ind w:left="720" w:hanging="720"/>
                    <w:contextualSpacing w:val="0"/>
                    <w:rPr>
                      <w:sz w:val="18"/>
                      <w:szCs w:val="18"/>
                      <w:lang w:val="en-GB"/>
                    </w:rPr>
                  </w:pPr>
                  <w:r w:rsidRPr="00497C63">
                    <w:rPr>
                      <w:sz w:val="18"/>
                      <w:szCs w:val="18"/>
                      <w:lang w:val="en-GB"/>
                    </w:rPr>
                    <w:t>289,804,800</w:t>
                  </w:r>
                </w:p>
              </w:tc>
            </w:tr>
            <w:tr w:rsidR="004139B1" w:rsidRPr="008F6C4C" w14:paraId="59FF313A" w14:textId="77777777" w:rsidTr="00FA5E67">
              <w:tc>
                <w:tcPr>
                  <w:tcW w:w="695" w:type="pct"/>
                </w:tcPr>
                <w:p w14:paraId="32DBAD83" w14:textId="77777777"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Lignite</w:t>
                  </w:r>
                </w:p>
              </w:tc>
              <w:tc>
                <w:tcPr>
                  <w:tcW w:w="1007" w:type="pct"/>
                </w:tcPr>
                <w:p w14:paraId="309C5328" w14:textId="64C1DB72"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38,294,700</w:t>
                  </w:r>
                </w:p>
              </w:tc>
              <w:tc>
                <w:tcPr>
                  <w:tcW w:w="1099" w:type="pct"/>
                </w:tcPr>
                <w:p w14:paraId="782EF3D4" w14:textId="0E6C3092"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41,858,100</w:t>
                  </w:r>
                </w:p>
              </w:tc>
              <w:tc>
                <w:tcPr>
                  <w:tcW w:w="1099" w:type="pct"/>
                </w:tcPr>
                <w:p w14:paraId="3C4D051A" w14:textId="56D41A0D"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39,089,500</w:t>
                  </w:r>
                </w:p>
              </w:tc>
              <w:tc>
                <w:tcPr>
                  <w:tcW w:w="1099" w:type="pct"/>
                </w:tcPr>
                <w:p w14:paraId="71C97E4D" w14:textId="041A8969"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119,242,300</w:t>
                  </w:r>
                </w:p>
              </w:tc>
            </w:tr>
            <w:tr w:rsidR="004139B1" w:rsidRPr="008F6C4C" w14:paraId="6A99F2BC" w14:textId="77777777" w:rsidTr="00FA5E67">
              <w:tc>
                <w:tcPr>
                  <w:tcW w:w="695" w:type="pct"/>
                </w:tcPr>
                <w:p w14:paraId="2E107595" w14:textId="77777777"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Coal</w:t>
                  </w:r>
                </w:p>
              </w:tc>
              <w:tc>
                <w:tcPr>
                  <w:tcW w:w="1007" w:type="pct"/>
                </w:tcPr>
                <w:p w14:paraId="487BA41A" w14:textId="4675F808"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15,136,200</w:t>
                  </w:r>
                </w:p>
              </w:tc>
              <w:tc>
                <w:tcPr>
                  <w:tcW w:w="1099" w:type="pct"/>
                </w:tcPr>
                <w:p w14:paraId="4A536484" w14:textId="44B80D0E"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15,857,500</w:t>
                  </w:r>
                </w:p>
              </w:tc>
              <w:tc>
                <w:tcPr>
                  <w:tcW w:w="1099" w:type="pct"/>
                </w:tcPr>
                <w:p w14:paraId="7C440B71" w14:textId="3B0DF49C"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16,595,600</w:t>
                  </w:r>
                </w:p>
              </w:tc>
              <w:tc>
                <w:tcPr>
                  <w:tcW w:w="1099" w:type="pct"/>
                </w:tcPr>
                <w:p w14:paraId="5977F90B" w14:textId="59187863"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47,589,300</w:t>
                  </w:r>
                </w:p>
              </w:tc>
            </w:tr>
            <w:tr w:rsidR="004139B1" w:rsidRPr="008F6C4C" w14:paraId="70B2CCF7" w14:textId="77777777" w:rsidTr="00FA5E67">
              <w:tc>
                <w:tcPr>
                  <w:tcW w:w="695" w:type="pct"/>
                </w:tcPr>
                <w:p w14:paraId="2F020B09" w14:textId="77777777" w:rsidR="004139B1" w:rsidRPr="00230FAC" w:rsidRDefault="004139B1">
                  <w:pPr>
                    <w:framePr w:hSpace="180" w:wrap="around" w:vAnchor="text" w:hAnchor="margin" w:y="219"/>
                    <w:spacing w:line="276" w:lineRule="auto"/>
                    <w:contextualSpacing w:val="0"/>
                    <w:rPr>
                      <w:sz w:val="18"/>
                      <w:szCs w:val="18"/>
                      <w:lang w:val="en-GB"/>
                    </w:rPr>
                  </w:pPr>
                  <w:r w:rsidRPr="00230FAC">
                    <w:rPr>
                      <w:sz w:val="18"/>
                      <w:szCs w:val="18"/>
                      <w:lang w:val="en-GB"/>
                    </w:rPr>
                    <w:t>Fuel Oil</w:t>
                  </w:r>
                </w:p>
              </w:tc>
              <w:tc>
                <w:tcPr>
                  <w:tcW w:w="1007" w:type="pct"/>
                </w:tcPr>
                <w:p w14:paraId="7C6E31F5" w14:textId="23477E79"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6,526,800</w:t>
                  </w:r>
                </w:p>
              </w:tc>
              <w:tc>
                <w:tcPr>
                  <w:tcW w:w="1099" w:type="pct"/>
                </w:tcPr>
                <w:p w14:paraId="2A7F6E1B" w14:textId="012FA7E0"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7,518,500</w:t>
                  </w:r>
                </w:p>
              </w:tc>
              <w:tc>
                <w:tcPr>
                  <w:tcW w:w="1099" w:type="pct"/>
                </w:tcPr>
                <w:p w14:paraId="75AFBD13" w14:textId="78D7B433"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4,803,500</w:t>
                  </w:r>
                </w:p>
              </w:tc>
              <w:tc>
                <w:tcPr>
                  <w:tcW w:w="1099" w:type="pct"/>
                </w:tcPr>
                <w:p w14:paraId="71F575BD" w14:textId="2CCCF854" w:rsidR="004139B1" w:rsidRPr="00230FAC" w:rsidRDefault="00497C63">
                  <w:pPr>
                    <w:framePr w:hSpace="180" w:wrap="around" w:vAnchor="text" w:hAnchor="margin" w:y="219"/>
                    <w:spacing w:line="276" w:lineRule="auto"/>
                    <w:contextualSpacing w:val="0"/>
                    <w:rPr>
                      <w:sz w:val="18"/>
                      <w:szCs w:val="18"/>
                      <w:lang w:val="en-GB"/>
                    </w:rPr>
                  </w:pPr>
                  <w:r w:rsidRPr="00497C63">
                    <w:rPr>
                      <w:sz w:val="18"/>
                      <w:szCs w:val="18"/>
                      <w:lang w:val="en-GB"/>
                    </w:rPr>
                    <w:t>18,848,800</w:t>
                  </w:r>
                </w:p>
              </w:tc>
            </w:tr>
          </w:tbl>
          <w:p w14:paraId="166E22E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28E380DC"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79337E0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47768545"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According to “Turkish Statistics Law and Official Statistics Program” TEIAS, the Turkish Electricity Transmission Company is the official source for the related data.</w:t>
            </w:r>
          </w:p>
        </w:tc>
      </w:tr>
      <w:tr w:rsidR="004139B1" w:rsidRPr="00BD3F20" w14:paraId="2427A24B"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3AD334C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539C098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25FCB5BE" w14:textId="77777777" w:rsidTr="00FA5E67">
        <w:trPr>
          <w:trHeight w:val="287"/>
        </w:trPr>
        <w:tc>
          <w:tcPr>
            <w:cnfStyle w:val="001000000000" w:firstRow="0" w:lastRow="0" w:firstColumn="1" w:lastColumn="0" w:oddVBand="0" w:evenVBand="0" w:oddHBand="0" w:evenHBand="0" w:firstRowFirstColumn="0" w:firstRowLastColumn="0" w:lastRowFirstColumn="0" w:lastRowLastColumn="0"/>
            <w:tcW w:w="1397" w:type="pct"/>
          </w:tcPr>
          <w:p w14:paraId="1F89EDF1"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0979F01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bl>
    <w:p w14:paraId="6AD4F883"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9" w:type="pct"/>
        <w:tblCellMar>
          <w:top w:w="57" w:type="dxa"/>
        </w:tblCellMar>
        <w:tblLook w:val="0680" w:firstRow="0" w:lastRow="0" w:firstColumn="1" w:lastColumn="0" w:noHBand="1" w:noVBand="1"/>
      </w:tblPr>
      <w:tblGrid>
        <w:gridCol w:w="2689"/>
        <w:gridCol w:w="6950"/>
      </w:tblGrid>
      <w:tr w:rsidR="004139B1" w:rsidRPr="00BD3F20" w14:paraId="6B36CCC6"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074EA62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5" w:type="pct"/>
          </w:tcPr>
          <w:p w14:paraId="6F495460"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 xml:space="preserve">ID. </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19</w:t>
            </w:r>
            <w:r w:rsidRPr="00BD3F20">
              <w:rPr>
                <w:noProof/>
                <w:sz w:val="20"/>
                <w:szCs w:val="20"/>
              </w:rPr>
              <w:fldChar w:fldCharType="end"/>
            </w:r>
            <w:r w:rsidRPr="00BD3F20">
              <w:rPr>
                <w:sz w:val="20"/>
                <w:szCs w:val="20"/>
              </w:rPr>
              <w:t xml:space="preserve"> / η</w:t>
            </w:r>
            <w:r w:rsidRPr="00BD3F20">
              <w:rPr>
                <w:sz w:val="20"/>
                <w:szCs w:val="20"/>
                <w:vertAlign w:val="subscript"/>
              </w:rPr>
              <w:t>m,y</w:t>
            </w:r>
          </w:p>
        </w:tc>
      </w:tr>
      <w:tr w:rsidR="004139B1" w:rsidRPr="00BD3F20" w14:paraId="32A447B1"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305AC955"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5" w:type="pct"/>
          </w:tcPr>
          <w:p w14:paraId="25EA9008"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4139B1" w:rsidRPr="00BD3F20" w14:paraId="02813A5B"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5" w:type="pct"/>
          </w:tcPr>
          <w:p w14:paraId="635F2166"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5" w:type="pct"/>
          </w:tcPr>
          <w:p w14:paraId="53912690"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Average net energy conversion efficiency of power unit m in year y</w:t>
            </w:r>
          </w:p>
        </w:tc>
      </w:tr>
      <w:tr w:rsidR="004139B1" w:rsidRPr="00BD3F20" w14:paraId="72AF727F"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32A878F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5" w:type="pct"/>
          </w:tcPr>
          <w:p w14:paraId="0434A520"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“Tool to calculate the emission factor for an electricity system” version 07.0.0</w:t>
            </w:r>
          </w:p>
        </w:tc>
      </w:tr>
      <w:tr w:rsidR="004139B1" w:rsidRPr="00BD3F20" w14:paraId="551D6C70"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5" w:type="pct"/>
          </w:tcPr>
          <w:p w14:paraId="4FC862F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5" w:type="pct"/>
          </w:tcPr>
          <w:tbl>
            <w:tblPr>
              <w:tblStyle w:val="TableGrid"/>
              <w:tblW w:w="6060" w:type="dxa"/>
              <w:tblLook w:val="04A0" w:firstRow="1" w:lastRow="0" w:firstColumn="1" w:lastColumn="0" w:noHBand="0" w:noVBand="1"/>
            </w:tblPr>
            <w:tblGrid>
              <w:gridCol w:w="1375"/>
              <w:gridCol w:w="4685"/>
            </w:tblGrid>
            <w:tr w:rsidR="004139B1" w:rsidRPr="006A33BB" w14:paraId="08910984" w14:textId="77777777" w:rsidTr="00FA5E67">
              <w:trPr>
                <w:trHeight w:val="256"/>
              </w:trPr>
              <w:tc>
                <w:tcPr>
                  <w:tcW w:w="0" w:type="auto"/>
                  <w:shd w:val="clear" w:color="auto" w:fill="E6E5E5" w:themeFill="background2"/>
                </w:tcPr>
                <w:p w14:paraId="5589FFF0" w14:textId="77777777" w:rsidR="004139B1" w:rsidRPr="006A33BB" w:rsidRDefault="004139B1">
                  <w:pPr>
                    <w:framePr w:hSpace="180" w:wrap="around" w:vAnchor="text" w:hAnchor="margin" w:y="219"/>
                    <w:spacing w:line="276" w:lineRule="auto"/>
                    <w:contextualSpacing w:val="0"/>
                    <w:jc w:val="center"/>
                    <w:rPr>
                      <w:b/>
                      <w:sz w:val="18"/>
                      <w:szCs w:val="18"/>
                      <w:lang w:val="en-GB"/>
                    </w:rPr>
                  </w:pPr>
                </w:p>
              </w:tc>
              <w:tc>
                <w:tcPr>
                  <w:tcW w:w="0" w:type="auto"/>
                  <w:shd w:val="clear" w:color="auto" w:fill="E6E5E5" w:themeFill="background2"/>
                </w:tcPr>
                <w:p w14:paraId="2A2C8257" w14:textId="77777777" w:rsidR="004139B1" w:rsidRPr="006A33BB" w:rsidRDefault="004139B1">
                  <w:pPr>
                    <w:framePr w:hSpace="180" w:wrap="around" w:vAnchor="text" w:hAnchor="margin" w:y="219"/>
                    <w:spacing w:line="276" w:lineRule="auto"/>
                    <w:contextualSpacing w:val="0"/>
                    <w:jc w:val="center"/>
                    <w:rPr>
                      <w:b/>
                      <w:sz w:val="18"/>
                      <w:szCs w:val="18"/>
                      <w:lang w:val="en-GB"/>
                    </w:rPr>
                  </w:pPr>
                  <w:r w:rsidRPr="006A33BB">
                    <w:rPr>
                      <w:b/>
                      <w:sz w:val="18"/>
                      <w:szCs w:val="18"/>
                      <w:lang w:val="en-GB"/>
                    </w:rPr>
                    <w:t>Average conversion efficiency η</w:t>
                  </w:r>
                  <w:r w:rsidRPr="006A33BB">
                    <w:rPr>
                      <w:b/>
                      <w:sz w:val="18"/>
                      <w:szCs w:val="18"/>
                      <w:vertAlign w:val="subscript"/>
                      <w:lang w:val="en-GB"/>
                    </w:rPr>
                    <w:t>m,y</w:t>
                  </w:r>
                </w:p>
              </w:tc>
            </w:tr>
            <w:tr w:rsidR="004139B1" w:rsidRPr="006A33BB" w14:paraId="0FAE88E5" w14:textId="77777777" w:rsidTr="00FA5E67">
              <w:trPr>
                <w:trHeight w:val="256"/>
              </w:trPr>
              <w:tc>
                <w:tcPr>
                  <w:tcW w:w="0" w:type="auto"/>
                </w:tcPr>
                <w:p w14:paraId="3F26D27D"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Natural Gas</w:t>
                  </w:r>
                </w:p>
              </w:tc>
              <w:tc>
                <w:tcPr>
                  <w:tcW w:w="0" w:type="auto"/>
                </w:tcPr>
                <w:p w14:paraId="4F65CE77"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IPCC default value of 60% for combined cycle</w:t>
                  </w:r>
                </w:p>
              </w:tc>
            </w:tr>
            <w:tr w:rsidR="004139B1" w:rsidRPr="006A33BB" w14:paraId="52A41836" w14:textId="77777777" w:rsidTr="00FA5E67">
              <w:trPr>
                <w:trHeight w:val="237"/>
              </w:trPr>
              <w:tc>
                <w:tcPr>
                  <w:tcW w:w="0" w:type="auto"/>
                </w:tcPr>
                <w:p w14:paraId="35C66E9E"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Lignite</w:t>
                  </w:r>
                </w:p>
              </w:tc>
              <w:tc>
                <w:tcPr>
                  <w:tcW w:w="0" w:type="auto"/>
                </w:tcPr>
                <w:p w14:paraId="188E6A6F"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IPCC default value of 45% for Supercritical</w:t>
                  </w:r>
                </w:p>
                <w:p w14:paraId="2A95DF4B"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IPCC default value of 41.4% for PFBS</w:t>
                  </w:r>
                </w:p>
              </w:tc>
            </w:tr>
            <w:tr w:rsidR="004139B1" w:rsidRPr="006A33BB" w14:paraId="56D76C82" w14:textId="77777777" w:rsidTr="00FA5E67">
              <w:trPr>
                <w:trHeight w:val="256"/>
              </w:trPr>
              <w:tc>
                <w:tcPr>
                  <w:tcW w:w="0" w:type="auto"/>
                </w:tcPr>
                <w:p w14:paraId="7C41B2E5"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Coal</w:t>
                  </w:r>
                </w:p>
              </w:tc>
              <w:tc>
                <w:tcPr>
                  <w:tcW w:w="0" w:type="auto"/>
                </w:tcPr>
                <w:p w14:paraId="7F78EEE1"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IPCC default value of 45% for Supercritical</w:t>
                  </w:r>
                </w:p>
                <w:p w14:paraId="5D7118F6"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IPCC default value of 41.4% for PFBS</w:t>
                  </w:r>
                </w:p>
              </w:tc>
            </w:tr>
            <w:tr w:rsidR="004139B1" w:rsidRPr="006A33BB" w14:paraId="05378857" w14:textId="77777777" w:rsidTr="00FA5E67">
              <w:trPr>
                <w:trHeight w:val="256"/>
              </w:trPr>
              <w:tc>
                <w:tcPr>
                  <w:tcW w:w="0" w:type="auto"/>
                </w:tcPr>
                <w:p w14:paraId="216A9A95"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Fuel Oil</w:t>
                  </w:r>
                </w:p>
              </w:tc>
              <w:tc>
                <w:tcPr>
                  <w:tcW w:w="0" w:type="auto"/>
                </w:tcPr>
                <w:p w14:paraId="11B91A6D" w14:textId="77777777" w:rsidR="004139B1" w:rsidRPr="006A33BB" w:rsidRDefault="004139B1">
                  <w:pPr>
                    <w:framePr w:hSpace="180" w:wrap="around" w:vAnchor="text" w:hAnchor="margin" w:y="219"/>
                    <w:spacing w:line="276" w:lineRule="auto"/>
                    <w:contextualSpacing w:val="0"/>
                    <w:rPr>
                      <w:sz w:val="18"/>
                      <w:szCs w:val="18"/>
                      <w:lang w:val="en-GB"/>
                    </w:rPr>
                  </w:pPr>
                  <w:r w:rsidRPr="006A33BB">
                    <w:rPr>
                      <w:sz w:val="18"/>
                      <w:szCs w:val="18"/>
                      <w:lang w:val="en-GB"/>
                    </w:rPr>
                    <w:t>IPCC default value of 46% for combined cycle</w:t>
                  </w:r>
                </w:p>
              </w:tc>
            </w:tr>
          </w:tbl>
          <w:p w14:paraId="3E7622A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4139B1" w:rsidRPr="00BD3F20" w14:paraId="78B91C08" w14:textId="77777777" w:rsidTr="00FA5E67">
        <w:tc>
          <w:tcPr>
            <w:cnfStyle w:val="001000000000" w:firstRow="0" w:lastRow="0" w:firstColumn="1" w:lastColumn="0" w:oddVBand="0" w:evenVBand="0" w:oddHBand="0" w:evenHBand="0" w:firstRowFirstColumn="0" w:firstRowLastColumn="0" w:lastRowFirstColumn="0" w:lastRowLastColumn="0"/>
            <w:tcW w:w="1395" w:type="pct"/>
          </w:tcPr>
          <w:p w14:paraId="64D5EEDC"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5" w:type="pct"/>
          </w:tcPr>
          <w:p w14:paraId="7E395685"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eastAsia="ja-JP"/>
              </w:rPr>
              <w:t>Default values have been used.</w:t>
            </w:r>
          </w:p>
        </w:tc>
      </w:tr>
      <w:tr w:rsidR="004139B1" w:rsidRPr="00BD3F20" w14:paraId="62E65F6C"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5" w:type="pct"/>
          </w:tcPr>
          <w:p w14:paraId="7075588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5" w:type="pct"/>
          </w:tcPr>
          <w:p w14:paraId="60D1924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emission</w:t>
            </w:r>
          </w:p>
        </w:tc>
      </w:tr>
      <w:tr w:rsidR="004139B1" w:rsidRPr="00BD3F20" w14:paraId="13ABB9BC"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5" w:type="pct"/>
          </w:tcPr>
          <w:p w14:paraId="3AE7AF11"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5" w:type="pct"/>
          </w:tcPr>
          <w:p w14:paraId="6533EA2D"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3E011EAA"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Layout w:type="fixed"/>
        <w:tblCellMar>
          <w:top w:w="57" w:type="dxa"/>
        </w:tblCellMar>
        <w:tblLook w:val="0680" w:firstRow="0" w:lastRow="0" w:firstColumn="1" w:lastColumn="0" w:noHBand="1" w:noVBand="1"/>
      </w:tblPr>
      <w:tblGrid>
        <w:gridCol w:w="2688"/>
        <w:gridCol w:w="6934"/>
      </w:tblGrid>
      <w:tr w:rsidR="004139B1" w:rsidRPr="00BD3F20" w14:paraId="7EF8AE3B"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C02308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0B0CA3E8"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sz w:val="20"/>
                <w:szCs w:val="20"/>
              </w:rPr>
              <w:t xml:space="preserve">ID. </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20</w:t>
            </w:r>
            <w:r w:rsidRPr="00BD3F20">
              <w:rPr>
                <w:noProof/>
                <w:sz w:val="20"/>
                <w:szCs w:val="20"/>
              </w:rPr>
              <w:fldChar w:fldCharType="end"/>
            </w:r>
            <w:r w:rsidRPr="00BD3F20">
              <w:rPr>
                <w:sz w:val="20"/>
                <w:szCs w:val="20"/>
              </w:rPr>
              <w:t xml:space="preserve"> / </w:t>
            </w:r>
            <w:r w:rsidRPr="00BD3F20">
              <w:rPr>
                <w:bCs/>
                <w:color w:val="464646" w:themeColor="text2" w:themeTint="E6"/>
                <w:sz w:val="20"/>
                <w:szCs w:val="20"/>
              </w:rPr>
              <w:t>EF</w:t>
            </w:r>
            <w:r w:rsidRPr="00BD3F20">
              <w:rPr>
                <w:bCs/>
                <w:color w:val="464646" w:themeColor="text2" w:themeTint="E6"/>
                <w:sz w:val="20"/>
                <w:szCs w:val="20"/>
                <w:vertAlign w:val="subscript"/>
              </w:rPr>
              <w:t>grid,OM,y</w:t>
            </w:r>
          </w:p>
        </w:tc>
      </w:tr>
      <w:tr w:rsidR="004139B1" w:rsidRPr="00BD3F20" w14:paraId="2462E3D8"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540FB0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48EC180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color w:val="464646" w:themeColor="text2" w:themeTint="E6"/>
                <w:sz w:val="20"/>
                <w:szCs w:val="20"/>
              </w:rPr>
              <w:t>tCO</w:t>
            </w:r>
            <w:r w:rsidRPr="00BD3F20">
              <w:rPr>
                <w:color w:val="464646" w:themeColor="text2" w:themeTint="E6"/>
                <w:sz w:val="20"/>
                <w:szCs w:val="20"/>
                <w:vertAlign w:val="subscript"/>
              </w:rPr>
              <w:t>2</w:t>
            </w:r>
            <w:r w:rsidRPr="00BD3F20">
              <w:rPr>
                <w:color w:val="464646" w:themeColor="text2" w:themeTint="E6"/>
                <w:sz w:val="20"/>
                <w:szCs w:val="20"/>
              </w:rPr>
              <w:t>e/MWh</w:t>
            </w:r>
          </w:p>
        </w:tc>
      </w:tr>
      <w:tr w:rsidR="004139B1" w:rsidRPr="00BD3F20" w14:paraId="2BF34F7B"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0CB8F6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1C48B27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color w:val="464646" w:themeColor="text2" w:themeTint="E6"/>
                <w:sz w:val="20"/>
                <w:szCs w:val="20"/>
              </w:rPr>
              <w:t>Operating Margin CO</w:t>
            </w:r>
            <w:r w:rsidRPr="00BD3F20">
              <w:rPr>
                <w:color w:val="464646" w:themeColor="text2" w:themeTint="E6"/>
                <w:sz w:val="20"/>
                <w:szCs w:val="20"/>
                <w:vertAlign w:val="subscript"/>
              </w:rPr>
              <w:t>2</w:t>
            </w:r>
            <w:r w:rsidRPr="00BD3F20">
              <w:rPr>
                <w:color w:val="464646" w:themeColor="text2" w:themeTint="E6"/>
                <w:sz w:val="20"/>
                <w:szCs w:val="20"/>
              </w:rPr>
              <w:t xml:space="preserve"> emission factor in year y</w:t>
            </w:r>
          </w:p>
        </w:tc>
      </w:tr>
      <w:tr w:rsidR="004139B1" w:rsidRPr="00BD3F20" w14:paraId="0A6A6D38"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03CF54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2D9A1027"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Turkey National Grid Emission Factor Data Sheet</w:t>
            </w:r>
            <w:bookmarkStart w:id="16" w:name="_Ref107585940"/>
            <w:r w:rsidRPr="00BD3F20">
              <w:rPr>
                <w:rStyle w:val="FootnoteReference"/>
                <w:sz w:val="20"/>
                <w:szCs w:val="20"/>
                <w:lang w:eastAsia="en-US"/>
              </w:rPr>
              <w:footnoteReference w:id="53"/>
            </w:r>
            <w:bookmarkEnd w:id="16"/>
          </w:p>
        </w:tc>
      </w:tr>
      <w:tr w:rsidR="004139B1" w:rsidRPr="00BD3F20" w14:paraId="2C406560"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FECAC4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259A51C9"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0.7424</w:t>
            </w:r>
          </w:p>
        </w:tc>
      </w:tr>
      <w:tr w:rsidR="004139B1" w:rsidRPr="00BD3F20" w14:paraId="71E70F9D"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3D7DCB6F"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1DF24252"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eastAsia="en-US"/>
              </w:rPr>
              <w:t>The Ministry of Energy and Natural Sources has publisher the Operating, Build and Combined Margin Emission Factors for Turkish National Grid. The Ministry has calculated the emission factor by using the “Tool to calculate the emission factor for an electricity system” methodology. Since it was updated in 0</w:t>
            </w:r>
            <w:r>
              <w:rPr>
                <w:sz w:val="20"/>
                <w:szCs w:val="20"/>
                <w:lang w:eastAsia="en-US"/>
              </w:rPr>
              <w:t>9</w:t>
            </w:r>
            <w:r w:rsidRPr="00BD3F20">
              <w:rPr>
                <w:sz w:val="20"/>
                <w:szCs w:val="20"/>
                <w:lang w:eastAsia="en-US"/>
              </w:rPr>
              <w:t>/</w:t>
            </w:r>
            <w:r>
              <w:rPr>
                <w:sz w:val="20"/>
                <w:szCs w:val="20"/>
                <w:lang w:eastAsia="en-US"/>
              </w:rPr>
              <w:t>08</w:t>
            </w:r>
            <w:r w:rsidRPr="00BD3F20">
              <w:rPr>
                <w:sz w:val="20"/>
                <w:szCs w:val="20"/>
                <w:lang w:eastAsia="en-US"/>
              </w:rPr>
              <w:t>/202</w:t>
            </w:r>
            <w:r>
              <w:rPr>
                <w:sz w:val="20"/>
                <w:szCs w:val="20"/>
                <w:lang w:eastAsia="en-US"/>
              </w:rPr>
              <w:t>2</w:t>
            </w:r>
            <w:r w:rsidRPr="00BD3F20">
              <w:rPr>
                <w:sz w:val="20"/>
                <w:szCs w:val="20"/>
                <w:lang w:eastAsia="en-US"/>
              </w:rPr>
              <w:t xml:space="preserve"> by the Ministry, these factors have been used for emission reduction calculation</w:t>
            </w:r>
          </w:p>
        </w:tc>
      </w:tr>
      <w:tr w:rsidR="004139B1" w:rsidRPr="00BD3F20" w14:paraId="2DCDE1B3"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484EF35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17DA53C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and project emission</w:t>
            </w:r>
          </w:p>
        </w:tc>
      </w:tr>
      <w:tr w:rsidR="004139B1" w:rsidRPr="00BD3F20" w14:paraId="62953774"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4E585E07"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2F1C0FC1"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117D3CE7" w14:textId="77777777" w:rsidR="004139B1" w:rsidRPr="00BD3F20" w:rsidRDefault="004139B1" w:rsidP="004139B1">
      <w:pPr>
        <w:spacing w:after="0" w:line="276" w:lineRule="auto"/>
        <w:contextualSpacing w:val="0"/>
        <w:rPr>
          <w:b/>
          <w:bCs/>
          <w:sz w:val="20"/>
          <w:szCs w:val="20"/>
        </w:rPr>
      </w:pPr>
    </w:p>
    <w:tbl>
      <w:tblPr>
        <w:tblStyle w:val="GridTable5Dark-Accent1"/>
        <w:tblW w:w="5000" w:type="pct"/>
        <w:tblLayout w:type="fixed"/>
        <w:tblCellMar>
          <w:top w:w="57" w:type="dxa"/>
        </w:tblCellMar>
        <w:tblLook w:val="0680" w:firstRow="0" w:lastRow="0" w:firstColumn="1" w:lastColumn="0" w:noHBand="1" w:noVBand="1"/>
      </w:tblPr>
      <w:tblGrid>
        <w:gridCol w:w="2688"/>
        <w:gridCol w:w="6934"/>
      </w:tblGrid>
      <w:tr w:rsidR="004139B1" w:rsidRPr="00BD3F20" w14:paraId="1A012686"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C9622A4"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76BBB44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sz w:val="20"/>
                <w:szCs w:val="20"/>
              </w:rPr>
              <w:t xml:space="preserve">ID. </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21</w:t>
            </w:r>
            <w:r w:rsidRPr="00BD3F20">
              <w:rPr>
                <w:noProof/>
                <w:sz w:val="20"/>
                <w:szCs w:val="20"/>
              </w:rPr>
              <w:fldChar w:fldCharType="end"/>
            </w:r>
            <w:r w:rsidRPr="00BD3F20">
              <w:rPr>
                <w:sz w:val="20"/>
                <w:szCs w:val="20"/>
              </w:rPr>
              <w:t xml:space="preserve"> / </w:t>
            </w:r>
            <w:r w:rsidRPr="00BD3F20">
              <w:rPr>
                <w:bCs/>
                <w:color w:val="464646" w:themeColor="text2" w:themeTint="E6"/>
                <w:sz w:val="20"/>
                <w:szCs w:val="20"/>
              </w:rPr>
              <w:t>EF</w:t>
            </w:r>
            <w:r w:rsidRPr="00BD3F20">
              <w:rPr>
                <w:bCs/>
                <w:color w:val="464646" w:themeColor="text2" w:themeTint="E6"/>
                <w:sz w:val="20"/>
                <w:szCs w:val="20"/>
                <w:vertAlign w:val="subscript"/>
              </w:rPr>
              <w:t>grid,BM,y</w:t>
            </w:r>
          </w:p>
        </w:tc>
      </w:tr>
      <w:tr w:rsidR="004139B1" w:rsidRPr="00BD3F20" w14:paraId="1BCE0CDA"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92FA4D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73D3B4DA"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color w:val="464646" w:themeColor="text2" w:themeTint="E6"/>
                <w:sz w:val="20"/>
                <w:szCs w:val="20"/>
              </w:rPr>
              <w:t>tCO</w:t>
            </w:r>
            <w:r w:rsidRPr="00BD3F20">
              <w:rPr>
                <w:color w:val="464646" w:themeColor="text2" w:themeTint="E6"/>
                <w:sz w:val="20"/>
                <w:szCs w:val="20"/>
                <w:vertAlign w:val="subscript"/>
              </w:rPr>
              <w:t>2</w:t>
            </w:r>
            <w:r w:rsidRPr="00BD3F20">
              <w:rPr>
                <w:color w:val="464646" w:themeColor="text2" w:themeTint="E6"/>
                <w:sz w:val="20"/>
                <w:szCs w:val="20"/>
              </w:rPr>
              <w:t>/MWh</w:t>
            </w:r>
          </w:p>
        </w:tc>
      </w:tr>
      <w:tr w:rsidR="004139B1" w:rsidRPr="00BD3F20" w14:paraId="5470FB97"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ACFD233"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21BFC18D"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color w:val="464646" w:themeColor="text2" w:themeTint="E6"/>
                <w:sz w:val="20"/>
                <w:szCs w:val="20"/>
              </w:rPr>
              <w:t>Build Margin emission factor for Turkish grid</w:t>
            </w:r>
          </w:p>
        </w:tc>
      </w:tr>
      <w:tr w:rsidR="004139B1" w:rsidRPr="00BD3F20" w14:paraId="071826DD"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D70A0A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34CF12F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The latest registered PDD Version 10 (for second crediting period)</w:t>
            </w:r>
          </w:p>
        </w:tc>
      </w:tr>
      <w:tr w:rsidR="004139B1" w:rsidRPr="00BD3F20" w14:paraId="5BEE271D"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497B38B"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0ACFAB60" w14:textId="72D5F614"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0.</w:t>
            </w:r>
            <w:r w:rsidR="00497C63">
              <w:rPr>
                <w:sz w:val="20"/>
                <w:szCs w:val="20"/>
                <w:lang w:val="en-GB"/>
              </w:rPr>
              <w:t>3680</w:t>
            </w:r>
          </w:p>
        </w:tc>
      </w:tr>
      <w:tr w:rsidR="004139B1" w:rsidRPr="00BD3F20" w14:paraId="7A0D0FD4"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5A5F67F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19234B51" w14:textId="5A6DA93C" w:rsidR="004139B1" w:rsidRPr="00BD3F20" w:rsidRDefault="00497C63"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eastAsia="en-US"/>
              </w:rPr>
              <w:t>The Ministry of Energy and Natural Sources has publisher the Operating, Build and Combined Margin Emission Factors for Turkish National Grid. The Ministry has calculated the emission factor by using the “Tool to calculate the emission factor for an electricity system” methodology. Since it was updated in 0</w:t>
            </w:r>
            <w:r>
              <w:rPr>
                <w:sz w:val="20"/>
                <w:szCs w:val="20"/>
                <w:lang w:eastAsia="en-US"/>
              </w:rPr>
              <w:t>9</w:t>
            </w:r>
            <w:r w:rsidRPr="00BD3F20">
              <w:rPr>
                <w:sz w:val="20"/>
                <w:szCs w:val="20"/>
                <w:lang w:eastAsia="en-US"/>
              </w:rPr>
              <w:t>/</w:t>
            </w:r>
            <w:r>
              <w:rPr>
                <w:sz w:val="20"/>
                <w:szCs w:val="20"/>
                <w:lang w:eastAsia="en-US"/>
              </w:rPr>
              <w:t>08</w:t>
            </w:r>
            <w:r w:rsidRPr="00BD3F20">
              <w:rPr>
                <w:sz w:val="20"/>
                <w:szCs w:val="20"/>
                <w:lang w:eastAsia="en-US"/>
              </w:rPr>
              <w:t>/202</w:t>
            </w:r>
            <w:r>
              <w:rPr>
                <w:sz w:val="20"/>
                <w:szCs w:val="20"/>
                <w:lang w:eastAsia="en-US"/>
              </w:rPr>
              <w:t>2</w:t>
            </w:r>
            <w:r w:rsidRPr="00BD3F20">
              <w:rPr>
                <w:sz w:val="20"/>
                <w:szCs w:val="20"/>
                <w:lang w:eastAsia="en-US"/>
              </w:rPr>
              <w:t xml:space="preserve"> by the Ministry, these factors have been used for emission reduction calculation</w:t>
            </w:r>
            <w:r>
              <w:rPr>
                <w:sz w:val="20"/>
                <w:szCs w:val="20"/>
                <w:lang w:eastAsia="en-US"/>
              </w:rPr>
              <w:t>.</w:t>
            </w:r>
          </w:p>
        </w:tc>
      </w:tr>
      <w:tr w:rsidR="004139B1" w:rsidRPr="00BD3F20" w14:paraId="47CDA08F"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62253B10"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4957C92D"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and project emission</w:t>
            </w:r>
          </w:p>
        </w:tc>
      </w:tr>
      <w:tr w:rsidR="004139B1" w:rsidRPr="00BD3F20" w14:paraId="50FF8483" w14:textId="77777777" w:rsidTr="002426A1">
        <w:trPr>
          <w:trHeight w:val="419"/>
        </w:trPr>
        <w:tc>
          <w:tcPr>
            <w:cnfStyle w:val="001000000000" w:firstRow="0" w:lastRow="0" w:firstColumn="1" w:lastColumn="0" w:oddVBand="0" w:evenVBand="0" w:oddHBand="0" w:evenHBand="0" w:firstRowFirstColumn="0" w:firstRowLastColumn="0" w:lastRowFirstColumn="0" w:lastRowLastColumn="0"/>
            <w:tcW w:w="0" w:type="pct"/>
          </w:tcPr>
          <w:p w14:paraId="3695664A"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0" w:type="pct"/>
          </w:tcPr>
          <w:p w14:paraId="2B1147E2" w14:textId="2648C49A" w:rsidR="004139B1" w:rsidRPr="002426A1" w:rsidRDefault="004139B1" w:rsidP="002426A1">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This value is estimated ex-ante.</w:t>
            </w:r>
          </w:p>
        </w:tc>
      </w:tr>
    </w:tbl>
    <w:p w14:paraId="758B8681" w14:textId="77777777" w:rsidR="004139B1" w:rsidRPr="00BD3F20" w:rsidRDefault="004139B1" w:rsidP="004139B1">
      <w:pPr>
        <w:spacing w:after="0" w:line="276" w:lineRule="auto"/>
        <w:contextualSpacing w:val="0"/>
        <w:rPr>
          <w:b/>
          <w:bCs/>
          <w:sz w:val="20"/>
          <w:szCs w:val="20"/>
        </w:rPr>
      </w:pPr>
    </w:p>
    <w:tbl>
      <w:tblPr>
        <w:tblStyle w:val="GridTable5Dark-Accent1"/>
        <w:tblpPr w:leftFromText="180" w:rightFromText="180" w:vertAnchor="text" w:horzAnchor="margin" w:tblpY="219"/>
        <w:tblW w:w="5000" w:type="pct"/>
        <w:tblLayout w:type="fixed"/>
        <w:tblCellMar>
          <w:top w:w="57" w:type="dxa"/>
        </w:tblCellMar>
        <w:tblLook w:val="0680" w:firstRow="0" w:lastRow="0" w:firstColumn="1" w:lastColumn="0" w:noHBand="1" w:noVBand="1"/>
      </w:tblPr>
      <w:tblGrid>
        <w:gridCol w:w="2688"/>
        <w:gridCol w:w="6934"/>
      </w:tblGrid>
      <w:tr w:rsidR="004139B1" w:rsidRPr="00BD3F20" w14:paraId="087496F2"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4B3F8C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075CA6B8" w14:textId="49F67EC5"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sz w:val="20"/>
                <w:szCs w:val="20"/>
              </w:rPr>
              <w:t xml:space="preserve">ID. </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sidR="00497C63">
              <w:rPr>
                <w:noProof/>
                <w:sz w:val="20"/>
                <w:szCs w:val="20"/>
              </w:rPr>
              <w:t>22</w:t>
            </w:r>
            <w:r w:rsidRPr="00BD3F20">
              <w:rPr>
                <w:noProof/>
                <w:sz w:val="20"/>
                <w:szCs w:val="20"/>
              </w:rPr>
              <w:fldChar w:fldCharType="end"/>
            </w:r>
            <w:r w:rsidRPr="00BD3F20">
              <w:rPr>
                <w:sz w:val="20"/>
                <w:szCs w:val="20"/>
              </w:rPr>
              <w:t xml:space="preserve"> / </w:t>
            </w:r>
            <w:r w:rsidRPr="00BD3F20">
              <w:rPr>
                <w:bCs/>
                <w:color w:val="464646" w:themeColor="text2" w:themeTint="E6"/>
                <w:sz w:val="20"/>
                <w:szCs w:val="20"/>
              </w:rPr>
              <w:t>EF</w:t>
            </w:r>
            <w:r w:rsidRPr="00BD3F20">
              <w:rPr>
                <w:bCs/>
                <w:color w:val="464646" w:themeColor="text2" w:themeTint="E6"/>
                <w:sz w:val="20"/>
                <w:szCs w:val="20"/>
                <w:vertAlign w:val="subscript"/>
              </w:rPr>
              <w:t>grid,CM,y</w:t>
            </w:r>
          </w:p>
        </w:tc>
      </w:tr>
      <w:tr w:rsidR="004139B1" w:rsidRPr="00BD3F20" w14:paraId="1F59284D"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BCF7AEE"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61AC056E"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color w:val="464646" w:themeColor="text2" w:themeTint="E6"/>
                <w:sz w:val="20"/>
                <w:szCs w:val="20"/>
              </w:rPr>
              <w:t>tCO</w:t>
            </w:r>
            <w:r w:rsidRPr="00BD3F20">
              <w:rPr>
                <w:color w:val="464646" w:themeColor="text2" w:themeTint="E6"/>
                <w:sz w:val="20"/>
                <w:szCs w:val="20"/>
                <w:vertAlign w:val="subscript"/>
              </w:rPr>
              <w:t>2</w:t>
            </w:r>
            <w:r w:rsidRPr="00BD3F20">
              <w:rPr>
                <w:color w:val="464646" w:themeColor="text2" w:themeTint="E6"/>
                <w:sz w:val="20"/>
                <w:szCs w:val="20"/>
              </w:rPr>
              <w:t>/MWh</w:t>
            </w:r>
          </w:p>
        </w:tc>
      </w:tr>
      <w:tr w:rsidR="004139B1" w:rsidRPr="00BD3F20" w14:paraId="722869A8" w14:textId="77777777" w:rsidTr="00FA5E6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A6BD58F"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55ECA2A5"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color w:val="464646" w:themeColor="text2" w:themeTint="E6"/>
                <w:sz w:val="20"/>
                <w:szCs w:val="20"/>
              </w:rPr>
              <w:t>Combined Margin CO</w:t>
            </w:r>
            <w:r w:rsidRPr="00BD3F20">
              <w:rPr>
                <w:color w:val="464646" w:themeColor="text2" w:themeTint="E6"/>
                <w:sz w:val="20"/>
                <w:szCs w:val="20"/>
                <w:vertAlign w:val="subscript"/>
              </w:rPr>
              <w:t>2</w:t>
            </w:r>
            <w:r w:rsidRPr="00BD3F20">
              <w:rPr>
                <w:color w:val="464646" w:themeColor="text2" w:themeTint="E6"/>
                <w:sz w:val="20"/>
                <w:szCs w:val="20"/>
              </w:rPr>
              <w:t xml:space="preserve"> emission factor in year y</w:t>
            </w:r>
          </w:p>
        </w:tc>
      </w:tr>
      <w:tr w:rsidR="004139B1" w:rsidRPr="00BD3F20" w14:paraId="4D314539"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36A4A72"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6FB6A6FE"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Turkey National Grid Emission Factor Data Sheet</w:t>
            </w:r>
            <w:r w:rsidRPr="00BD3F20">
              <w:rPr>
                <w:sz w:val="20"/>
                <w:szCs w:val="20"/>
                <w:vertAlign w:val="superscript"/>
              </w:rPr>
              <w:fldChar w:fldCharType="begin"/>
            </w:r>
            <w:r w:rsidRPr="00BD3F20">
              <w:rPr>
                <w:sz w:val="20"/>
                <w:szCs w:val="20"/>
                <w:vertAlign w:val="superscript"/>
                <w:lang w:eastAsia="en-US"/>
              </w:rPr>
              <w:instrText xml:space="preserve"> NOTEREF _Ref107585940 \h </w:instrText>
            </w:r>
            <w:r w:rsidRPr="00BD3F20">
              <w:rPr>
                <w:sz w:val="20"/>
                <w:szCs w:val="20"/>
                <w:vertAlign w:val="superscript"/>
              </w:rPr>
              <w:instrText xml:space="preserve"> \* MERGEFORMAT </w:instrText>
            </w:r>
            <w:r w:rsidRPr="00BD3F20">
              <w:rPr>
                <w:sz w:val="20"/>
                <w:szCs w:val="20"/>
                <w:vertAlign w:val="superscript"/>
              </w:rPr>
            </w:r>
            <w:r w:rsidRPr="00BD3F20">
              <w:rPr>
                <w:sz w:val="20"/>
                <w:szCs w:val="20"/>
                <w:vertAlign w:val="superscript"/>
              </w:rPr>
              <w:fldChar w:fldCharType="separate"/>
            </w:r>
            <w:r w:rsidRPr="00BD3F20">
              <w:rPr>
                <w:sz w:val="20"/>
                <w:szCs w:val="20"/>
                <w:vertAlign w:val="superscript"/>
                <w:lang w:eastAsia="en-US"/>
              </w:rPr>
              <w:t>47</w:t>
            </w:r>
            <w:r w:rsidRPr="00BD3F20">
              <w:rPr>
                <w:sz w:val="20"/>
                <w:szCs w:val="20"/>
                <w:vertAlign w:val="superscript"/>
              </w:rPr>
              <w:fldChar w:fldCharType="end"/>
            </w:r>
          </w:p>
        </w:tc>
      </w:tr>
      <w:tr w:rsidR="004139B1" w:rsidRPr="00BD3F20" w14:paraId="0598A396" w14:textId="77777777" w:rsidTr="00FA5E6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6398BB9"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18B22741" w14:textId="1B4AE830"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0.46</w:t>
            </w:r>
            <w:r w:rsidR="00497C63">
              <w:rPr>
                <w:sz w:val="20"/>
                <w:szCs w:val="20"/>
                <w:lang w:val="en-GB"/>
              </w:rPr>
              <w:t>16</w:t>
            </w:r>
          </w:p>
        </w:tc>
      </w:tr>
      <w:tr w:rsidR="004139B1" w:rsidRPr="00BD3F20" w14:paraId="7F2ED570" w14:textId="77777777" w:rsidTr="00FA5E67">
        <w:tc>
          <w:tcPr>
            <w:cnfStyle w:val="001000000000" w:firstRow="0" w:lastRow="0" w:firstColumn="1" w:lastColumn="0" w:oddVBand="0" w:evenVBand="0" w:oddHBand="0" w:evenHBand="0" w:firstRowFirstColumn="0" w:firstRowLastColumn="0" w:lastRowFirstColumn="0" w:lastRowLastColumn="0"/>
            <w:tcW w:w="1397" w:type="pct"/>
          </w:tcPr>
          <w:p w14:paraId="4BC8631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618E72F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rPr>
            </w:pPr>
            <w:r w:rsidRPr="00BD3F20">
              <w:rPr>
                <w:color w:val="464646" w:themeColor="text2" w:themeTint="E6"/>
                <w:sz w:val="20"/>
                <w:szCs w:val="20"/>
              </w:rPr>
              <w:t>The combined margin emissions factor is calculated as follows:</w:t>
            </w:r>
          </w:p>
          <w:p w14:paraId="30DE9454" w14:textId="77777777" w:rsidR="004139B1" w:rsidRPr="00BD3F20" w:rsidRDefault="004139B1" w:rsidP="00FA5E67">
            <w:pPr>
              <w:spacing w:line="276" w:lineRule="auto"/>
              <w:contextualSpacing w:val="0"/>
              <w:jc w:val="center"/>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s-ES"/>
              </w:rPr>
            </w:pPr>
            <w:r w:rsidRPr="00BD3F20">
              <w:rPr>
                <w:color w:val="464646" w:themeColor="text2" w:themeTint="E6"/>
                <w:sz w:val="20"/>
                <w:szCs w:val="20"/>
                <w:lang w:val="es-ES"/>
              </w:rPr>
              <w:t>EF</w:t>
            </w:r>
            <w:r w:rsidRPr="00BD3F20">
              <w:rPr>
                <w:color w:val="464646" w:themeColor="text2" w:themeTint="E6"/>
                <w:sz w:val="20"/>
                <w:szCs w:val="20"/>
                <w:vertAlign w:val="subscript"/>
                <w:lang w:val="es-ES"/>
              </w:rPr>
              <w:t>grid,CM,y</w:t>
            </w:r>
            <w:r w:rsidRPr="00BD3F20">
              <w:rPr>
                <w:color w:val="464646" w:themeColor="text2" w:themeTint="E6"/>
                <w:sz w:val="20"/>
                <w:szCs w:val="20"/>
                <w:lang w:val="es-ES"/>
              </w:rPr>
              <w:t>= EF</w:t>
            </w:r>
            <w:r w:rsidRPr="00BD3F20">
              <w:rPr>
                <w:color w:val="464646" w:themeColor="text2" w:themeTint="E6"/>
                <w:sz w:val="20"/>
                <w:szCs w:val="20"/>
                <w:vertAlign w:val="subscript"/>
                <w:lang w:val="es-ES"/>
              </w:rPr>
              <w:t>grid,OM,y</w:t>
            </w:r>
            <w:r w:rsidRPr="00BD3F20">
              <w:rPr>
                <w:color w:val="464646" w:themeColor="text2" w:themeTint="E6"/>
                <w:sz w:val="20"/>
                <w:szCs w:val="20"/>
                <w:lang w:val="es-ES"/>
              </w:rPr>
              <w:t>* w</w:t>
            </w:r>
            <w:r w:rsidRPr="00BD3F20">
              <w:rPr>
                <w:color w:val="464646" w:themeColor="text2" w:themeTint="E6"/>
                <w:sz w:val="20"/>
                <w:szCs w:val="20"/>
                <w:vertAlign w:val="subscript"/>
                <w:lang w:val="es-ES"/>
              </w:rPr>
              <w:t>OM</w:t>
            </w:r>
            <w:r w:rsidRPr="00BD3F20">
              <w:rPr>
                <w:color w:val="464646" w:themeColor="text2" w:themeTint="E6"/>
                <w:sz w:val="20"/>
                <w:szCs w:val="20"/>
                <w:lang w:val="es-ES"/>
              </w:rPr>
              <w:t xml:space="preserve"> + EF</w:t>
            </w:r>
            <w:r w:rsidRPr="00BD3F20">
              <w:rPr>
                <w:color w:val="464646" w:themeColor="text2" w:themeTint="E6"/>
                <w:sz w:val="20"/>
                <w:szCs w:val="20"/>
                <w:vertAlign w:val="subscript"/>
                <w:lang w:val="es-ES"/>
              </w:rPr>
              <w:t>grid,BM,y</w:t>
            </w:r>
            <w:r w:rsidRPr="00BD3F20">
              <w:rPr>
                <w:color w:val="464646" w:themeColor="text2" w:themeTint="E6"/>
                <w:sz w:val="20"/>
                <w:szCs w:val="20"/>
                <w:lang w:val="es-ES"/>
              </w:rPr>
              <w:t>* w</w:t>
            </w:r>
            <w:r w:rsidRPr="00BD3F20">
              <w:rPr>
                <w:color w:val="464646" w:themeColor="text2" w:themeTint="E6"/>
                <w:sz w:val="20"/>
                <w:szCs w:val="20"/>
                <w:vertAlign w:val="subscript"/>
                <w:lang w:val="es-ES"/>
              </w:rPr>
              <w:t>BM</w:t>
            </w:r>
          </w:p>
          <w:p w14:paraId="65ED1F5F"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s-ES"/>
              </w:rPr>
            </w:pPr>
          </w:p>
          <w:p w14:paraId="54D97CF1"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rPr>
            </w:pPr>
            <w:r w:rsidRPr="00BD3F20">
              <w:rPr>
                <w:color w:val="464646" w:themeColor="text2" w:themeTint="E6"/>
                <w:sz w:val="20"/>
                <w:szCs w:val="20"/>
              </w:rPr>
              <w:t>Where:</w:t>
            </w:r>
          </w:p>
          <w:p w14:paraId="369B05F0"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rPr>
            </w:pPr>
            <w:r w:rsidRPr="00BD3F20">
              <w:rPr>
                <w:color w:val="464646" w:themeColor="text2" w:themeTint="E6"/>
                <w:sz w:val="20"/>
                <w:szCs w:val="20"/>
              </w:rPr>
              <w:t>EF</w:t>
            </w:r>
            <w:r w:rsidRPr="00BD3F20">
              <w:rPr>
                <w:color w:val="464646" w:themeColor="text2" w:themeTint="E6"/>
                <w:sz w:val="20"/>
                <w:szCs w:val="20"/>
                <w:vertAlign w:val="subscript"/>
              </w:rPr>
              <w:t xml:space="preserve">grid,BM,y </w:t>
            </w:r>
            <w:r w:rsidRPr="00BD3F20">
              <w:rPr>
                <w:color w:val="464646" w:themeColor="text2" w:themeTint="E6"/>
                <w:sz w:val="20"/>
                <w:szCs w:val="20"/>
              </w:rPr>
              <w:t>= Build margin CO</w:t>
            </w:r>
            <w:r w:rsidRPr="00BD3F20">
              <w:rPr>
                <w:color w:val="464646" w:themeColor="text2" w:themeTint="E6"/>
                <w:sz w:val="20"/>
                <w:szCs w:val="20"/>
                <w:vertAlign w:val="subscript"/>
              </w:rPr>
              <w:t xml:space="preserve">2 </w:t>
            </w:r>
            <w:r w:rsidRPr="00BD3F20">
              <w:rPr>
                <w:color w:val="464646" w:themeColor="text2" w:themeTint="E6"/>
                <w:sz w:val="20"/>
                <w:szCs w:val="20"/>
              </w:rPr>
              <w:t>emission factor in year y (tCO</w:t>
            </w:r>
            <w:r w:rsidRPr="00BD3F20">
              <w:rPr>
                <w:color w:val="464646" w:themeColor="text2" w:themeTint="E6"/>
                <w:sz w:val="20"/>
                <w:szCs w:val="20"/>
                <w:vertAlign w:val="subscript"/>
              </w:rPr>
              <w:t>2</w:t>
            </w:r>
            <w:r w:rsidRPr="00BD3F20">
              <w:rPr>
                <w:color w:val="464646" w:themeColor="text2" w:themeTint="E6"/>
                <w:sz w:val="20"/>
                <w:szCs w:val="20"/>
              </w:rPr>
              <w:t>/MWh)</w:t>
            </w:r>
          </w:p>
          <w:p w14:paraId="743FA09A"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rPr>
            </w:pPr>
            <w:r w:rsidRPr="00BD3F20">
              <w:rPr>
                <w:color w:val="464646" w:themeColor="text2" w:themeTint="E6"/>
                <w:sz w:val="20"/>
                <w:szCs w:val="20"/>
              </w:rPr>
              <w:t>EF</w:t>
            </w:r>
            <w:r w:rsidRPr="00BD3F20">
              <w:rPr>
                <w:color w:val="464646" w:themeColor="text2" w:themeTint="E6"/>
                <w:sz w:val="20"/>
                <w:szCs w:val="20"/>
                <w:vertAlign w:val="subscript"/>
              </w:rPr>
              <w:t xml:space="preserve">grid,OM,y </w:t>
            </w:r>
            <w:r w:rsidRPr="00BD3F20">
              <w:rPr>
                <w:color w:val="464646" w:themeColor="text2" w:themeTint="E6"/>
                <w:sz w:val="20"/>
                <w:szCs w:val="20"/>
              </w:rPr>
              <w:t>= Operating margin CO</w:t>
            </w:r>
            <w:r w:rsidRPr="00BD3F20">
              <w:rPr>
                <w:color w:val="464646" w:themeColor="text2" w:themeTint="E6"/>
                <w:sz w:val="20"/>
                <w:szCs w:val="20"/>
                <w:vertAlign w:val="subscript"/>
              </w:rPr>
              <w:t>2</w:t>
            </w:r>
            <w:r w:rsidRPr="00BD3F20">
              <w:rPr>
                <w:color w:val="464646" w:themeColor="text2" w:themeTint="E6"/>
                <w:sz w:val="20"/>
                <w:szCs w:val="20"/>
              </w:rPr>
              <w:t xml:space="preserve"> emission factor in year y (tCO</w:t>
            </w:r>
            <w:r w:rsidRPr="00BD3F20">
              <w:rPr>
                <w:color w:val="464646" w:themeColor="text2" w:themeTint="E6"/>
                <w:sz w:val="20"/>
                <w:szCs w:val="20"/>
                <w:vertAlign w:val="subscript"/>
              </w:rPr>
              <w:t>2</w:t>
            </w:r>
            <w:r w:rsidRPr="00BD3F20">
              <w:rPr>
                <w:color w:val="464646" w:themeColor="text2" w:themeTint="E6"/>
                <w:sz w:val="20"/>
                <w:szCs w:val="20"/>
              </w:rPr>
              <w:t>/MWh)</w:t>
            </w:r>
          </w:p>
          <w:p w14:paraId="48011AAC"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rPr>
            </w:pPr>
            <w:r w:rsidRPr="00BD3F20">
              <w:rPr>
                <w:color w:val="464646" w:themeColor="text2" w:themeTint="E6"/>
                <w:sz w:val="20"/>
                <w:szCs w:val="20"/>
              </w:rPr>
              <w:t>w</w:t>
            </w:r>
            <w:r w:rsidRPr="00BD3F20">
              <w:rPr>
                <w:color w:val="464646" w:themeColor="text2" w:themeTint="E6"/>
                <w:sz w:val="20"/>
                <w:szCs w:val="20"/>
                <w:vertAlign w:val="subscript"/>
              </w:rPr>
              <w:t>OM</w:t>
            </w:r>
            <w:r w:rsidRPr="00BD3F20">
              <w:rPr>
                <w:color w:val="464646" w:themeColor="text2" w:themeTint="E6"/>
                <w:sz w:val="20"/>
                <w:szCs w:val="20"/>
              </w:rPr>
              <w:t xml:space="preserve"> = Weighting of operating margin emissions factor = 25%</w:t>
            </w:r>
          </w:p>
          <w:p w14:paraId="6D691385"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rPr>
            </w:pPr>
            <w:r w:rsidRPr="00BD3F20">
              <w:rPr>
                <w:color w:val="464646" w:themeColor="text2" w:themeTint="E6"/>
                <w:sz w:val="20"/>
                <w:szCs w:val="20"/>
              </w:rPr>
              <w:t>w</w:t>
            </w:r>
            <w:r w:rsidRPr="00BD3F20">
              <w:rPr>
                <w:color w:val="464646" w:themeColor="text2" w:themeTint="E6"/>
                <w:sz w:val="20"/>
                <w:szCs w:val="20"/>
                <w:vertAlign w:val="subscript"/>
              </w:rPr>
              <w:t>BM</w:t>
            </w:r>
            <w:r w:rsidRPr="00BD3F20">
              <w:rPr>
                <w:color w:val="464646" w:themeColor="text2" w:themeTint="E6"/>
                <w:sz w:val="20"/>
                <w:szCs w:val="20"/>
              </w:rPr>
              <w:t xml:space="preserve"> = Weighting of build margin emissions factor = 75%</w:t>
            </w:r>
          </w:p>
          <w:p w14:paraId="731EC9C1"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p>
        </w:tc>
      </w:tr>
      <w:tr w:rsidR="004139B1" w:rsidRPr="00BD3F20" w14:paraId="53C6F883" w14:textId="77777777" w:rsidTr="00FA5E6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42BF324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3BF8D317" w14:textId="77777777" w:rsidR="004139B1" w:rsidRPr="00BD3F20" w:rsidRDefault="004139B1" w:rsidP="00FA5E6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and project emission</w:t>
            </w:r>
          </w:p>
        </w:tc>
      </w:tr>
      <w:tr w:rsidR="004139B1" w:rsidRPr="00BD3F20" w14:paraId="1B6F49FA" w14:textId="77777777" w:rsidTr="00FA5E6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1338ADA8" w14:textId="77777777" w:rsidR="004139B1" w:rsidRPr="00BD3F20" w:rsidRDefault="004139B1" w:rsidP="00FA5E6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006AC75F" w14:textId="77777777" w:rsidR="004139B1" w:rsidRPr="00BD3F20" w:rsidRDefault="004139B1" w:rsidP="00FA5E6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5B0FFA28" w14:textId="77777777" w:rsidR="003D2236" w:rsidRDefault="003D2236" w:rsidP="003D2236">
      <w:pPr>
        <w:spacing w:before="240" w:line="276" w:lineRule="auto"/>
        <w:rPr>
          <w:szCs w:val="22"/>
          <w:u w:val="single"/>
        </w:rPr>
      </w:pPr>
    </w:p>
    <w:p w14:paraId="3A457B82" w14:textId="60913C54" w:rsidR="003D2236" w:rsidRPr="002426A1" w:rsidRDefault="003D2236" w:rsidP="002426A1">
      <w:pPr>
        <w:spacing w:before="240" w:line="276" w:lineRule="auto"/>
        <w:rPr>
          <w:szCs w:val="22"/>
          <w:u w:val="single"/>
        </w:rPr>
      </w:pPr>
      <w:r w:rsidRPr="00797892">
        <w:rPr>
          <w:szCs w:val="22"/>
          <w:u w:val="single"/>
        </w:rPr>
        <w:t>Data and parameters under “</w:t>
      </w:r>
      <w:r w:rsidRPr="003D2236">
        <w:rPr>
          <w:szCs w:val="22"/>
          <w:u w:val="single"/>
        </w:rPr>
        <w:t>Project and leakage emissions from</w:t>
      </w:r>
      <w:r>
        <w:rPr>
          <w:szCs w:val="22"/>
          <w:u w:val="single"/>
        </w:rPr>
        <w:t xml:space="preserve"> </w:t>
      </w:r>
      <w:r w:rsidRPr="003D2236">
        <w:rPr>
          <w:szCs w:val="22"/>
          <w:u w:val="single"/>
        </w:rPr>
        <w:t>anaerobic digesters</w:t>
      </w:r>
      <w:r w:rsidRPr="00797892">
        <w:rPr>
          <w:szCs w:val="22"/>
          <w:u w:val="single"/>
        </w:rPr>
        <w:t>” version 0</w:t>
      </w:r>
      <w:r>
        <w:rPr>
          <w:szCs w:val="22"/>
          <w:u w:val="single"/>
        </w:rPr>
        <w:t>2</w:t>
      </w:r>
      <w:r w:rsidRPr="00797892">
        <w:rPr>
          <w:szCs w:val="22"/>
          <w:u w:val="single"/>
        </w:rPr>
        <w:t xml:space="preserve">.0, that are </w:t>
      </w:r>
      <w:r>
        <w:rPr>
          <w:szCs w:val="22"/>
          <w:u w:val="single"/>
        </w:rPr>
        <w:t xml:space="preserve">available at validation and not </w:t>
      </w:r>
      <w:r w:rsidRPr="00797892">
        <w:rPr>
          <w:szCs w:val="22"/>
          <w:u w:val="single"/>
        </w:rPr>
        <w:t>monitored</w:t>
      </w:r>
      <w:r>
        <w:rPr>
          <w:szCs w:val="22"/>
        </w:rPr>
        <w:t>:</w:t>
      </w:r>
    </w:p>
    <w:tbl>
      <w:tblPr>
        <w:tblStyle w:val="GridTable5Dark-Accent1"/>
        <w:tblpPr w:leftFromText="180" w:rightFromText="180" w:vertAnchor="text" w:horzAnchor="margin" w:tblpY="219"/>
        <w:tblW w:w="5000" w:type="pct"/>
        <w:tblLayout w:type="fixed"/>
        <w:tblCellMar>
          <w:top w:w="57" w:type="dxa"/>
        </w:tblCellMar>
        <w:tblLook w:val="0680" w:firstRow="0" w:lastRow="0" w:firstColumn="1" w:lastColumn="0" w:noHBand="1" w:noVBand="1"/>
      </w:tblPr>
      <w:tblGrid>
        <w:gridCol w:w="2688"/>
        <w:gridCol w:w="6934"/>
      </w:tblGrid>
      <w:tr w:rsidR="003D2236" w:rsidRPr="00BD3F20" w14:paraId="14FB917B"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88ADCC4"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603" w:type="pct"/>
          </w:tcPr>
          <w:p w14:paraId="5243FADB" w14:textId="6E0F1984" w:rsidR="003D2236" w:rsidRPr="00BD3F20" w:rsidRDefault="003D2236"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BD3F20">
              <w:rPr>
                <w:sz w:val="20"/>
                <w:szCs w:val="20"/>
              </w:rPr>
              <w:t xml:space="preserve">ID. </w:t>
            </w:r>
            <w:r w:rsidRPr="00BD3F20">
              <w:rPr>
                <w:sz w:val="20"/>
                <w:szCs w:val="20"/>
              </w:rPr>
              <w:fldChar w:fldCharType="begin"/>
            </w:r>
            <w:r w:rsidRPr="00BD3F20">
              <w:rPr>
                <w:sz w:val="20"/>
                <w:szCs w:val="20"/>
              </w:rPr>
              <w:instrText xml:space="preserve"> SEQ ID. \* ARABIC </w:instrText>
            </w:r>
            <w:r w:rsidRPr="00BD3F20">
              <w:rPr>
                <w:sz w:val="20"/>
                <w:szCs w:val="20"/>
              </w:rPr>
              <w:fldChar w:fldCharType="separate"/>
            </w:r>
            <w:r>
              <w:rPr>
                <w:noProof/>
                <w:sz w:val="20"/>
                <w:szCs w:val="20"/>
              </w:rPr>
              <w:t>23</w:t>
            </w:r>
            <w:r w:rsidRPr="00BD3F20">
              <w:rPr>
                <w:noProof/>
                <w:sz w:val="20"/>
                <w:szCs w:val="20"/>
              </w:rPr>
              <w:fldChar w:fldCharType="end"/>
            </w:r>
            <w:r w:rsidRPr="00BD3F20">
              <w:rPr>
                <w:sz w:val="20"/>
                <w:szCs w:val="20"/>
              </w:rPr>
              <w:t xml:space="preserve"> / </w:t>
            </w:r>
            <w:r w:rsidRPr="00BD3F20">
              <w:rPr>
                <w:bCs/>
                <w:color w:val="464646" w:themeColor="text2" w:themeTint="E6"/>
                <w:sz w:val="20"/>
                <w:szCs w:val="20"/>
              </w:rPr>
              <w:t>F</w:t>
            </w:r>
            <w:r>
              <w:rPr>
                <w:bCs/>
                <w:color w:val="464646" w:themeColor="text2" w:themeTint="E6"/>
                <w:sz w:val="20"/>
                <w:szCs w:val="20"/>
                <w:vertAlign w:val="subscript"/>
              </w:rPr>
              <w:t>SD</w:t>
            </w:r>
            <w:r w:rsidRPr="00BD3F20">
              <w:rPr>
                <w:bCs/>
                <w:color w:val="464646" w:themeColor="text2" w:themeTint="E6"/>
                <w:sz w:val="20"/>
                <w:szCs w:val="20"/>
                <w:vertAlign w:val="subscript"/>
              </w:rPr>
              <w:t>,C</w:t>
            </w:r>
            <w:r>
              <w:rPr>
                <w:bCs/>
                <w:color w:val="464646" w:themeColor="text2" w:themeTint="E6"/>
                <w:sz w:val="20"/>
                <w:szCs w:val="20"/>
                <w:vertAlign w:val="subscript"/>
              </w:rPr>
              <w:t>H4</w:t>
            </w:r>
            <w:r w:rsidRPr="00BD3F20">
              <w:rPr>
                <w:bCs/>
                <w:color w:val="464646" w:themeColor="text2" w:themeTint="E6"/>
                <w:sz w:val="20"/>
                <w:szCs w:val="20"/>
                <w:vertAlign w:val="subscript"/>
              </w:rPr>
              <w:t>,</w:t>
            </w:r>
            <w:r>
              <w:rPr>
                <w:bCs/>
                <w:color w:val="464646" w:themeColor="text2" w:themeTint="E6"/>
                <w:sz w:val="20"/>
                <w:szCs w:val="20"/>
                <w:vertAlign w:val="subscript"/>
              </w:rPr>
              <w:t>default</w:t>
            </w:r>
          </w:p>
        </w:tc>
      </w:tr>
      <w:tr w:rsidR="003D2236" w:rsidRPr="00BD3F20" w14:paraId="500454EF"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208E112"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603" w:type="pct"/>
          </w:tcPr>
          <w:p w14:paraId="79AF2AA7" w14:textId="2F97F046" w:rsidR="003D2236" w:rsidRPr="00BD3F20" w:rsidRDefault="003D2236"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Pr>
                <w:color w:val="464646" w:themeColor="text2" w:themeTint="E6"/>
                <w:sz w:val="20"/>
                <w:szCs w:val="20"/>
              </w:rPr>
              <w:t>Fraction</w:t>
            </w:r>
          </w:p>
        </w:tc>
      </w:tr>
      <w:tr w:rsidR="003D2236" w:rsidRPr="00BD3F20" w14:paraId="55FC509A"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513B2FDD"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603" w:type="pct"/>
          </w:tcPr>
          <w:p w14:paraId="66A7FF5C" w14:textId="7AE64263" w:rsidR="003D2236" w:rsidRPr="00BD3F20" w:rsidRDefault="003D2236"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3D2236">
              <w:rPr>
                <w:color w:val="464646" w:themeColor="text2" w:themeTint="E6"/>
                <w:sz w:val="20"/>
                <w:szCs w:val="20"/>
              </w:rPr>
              <w:t>Default factor for the methane generation capacity of solid digestate</w:t>
            </w:r>
          </w:p>
        </w:tc>
      </w:tr>
      <w:tr w:rsidR="003D2236" w:rsidRPr="00BD3F20" w14:paraId="6F5B2EE3"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BACF82A"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603" w:type="pct"/>
          </w:tcPr>
          <w:p w14:paraId="45B94364" w14:textId="26922338" w:rsidR="003D2236" w:rsidRPr="003D2236" w:rsidRDefault="003D2236" w:rsidP="003D223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3D2236">
              <w:rPr>
                <w:sz w:val="20"/>
                <w:szCs w:val="20"/>
              </w:rPr>
              <w:t>The values were derived based on the removal efficiency of the</w:t>
            </w:r>
            <w:r>
              <w:rPr>
                <w:sz w:val="20"/>
                <w:szCs w:val="20"/>
              </w:rPr>
              <w:t xml:space="preserve"> </w:t>
            </w:r>
            <w:r w:rsidRPr="003D2236">
              <w:rPr>
                <w:sz w:val="20"/>
                <w:szCs w:val="20"/>
              </w:rPr>
              <w:t>digesters, using reference papers (Davidsson, 2007) and current</w:t>
            </w:r>
            <w:r>
              <w:rPr>
                <w:sz w:val="20"/>
                <w:szCs w:val="20"/>
              </w:rPr>
              <w:t xml:space="preserve"> </w:t>
            </w:r>
            <w:r w:rsidRPr="003D2236">
              <w:rPr>
                <w:sz w:val="20"/>
                <w:szCs w:val="20"/>
              </w:rPr>
              <w:t>industry practice</w:t>
            </w:r>
          </w:p>
        </w:tc>
      </w:tr>
      <w:tr w:rsidR="003D2236" w:rsidRPr="00BD3F20" w14:paraId="488DC9F9"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822B952"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603" w:type="pct"/>
          </w:tcPr>
          <w:p w14:paraId="072C4633" w14:textId="2DE56A14" w:rsidR="003D2236" w:rsidRPr="00BD3F20" w:rsidRDefault="003D2236"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3D2236">
              <w:rPr>
                <w:sz w:val="20"/>
                <w:szCs w:val="20"/>
                <w:lang w:val="en-GB"/>
              </w:rPr>
              <w:t>Two phase digesters: 0.15</w:t>
            </w:r>
          </w:p>
        </w:tc>
      </w:tr>
      <w:tr w:rsidR="003D2236" w:rsidRPr="00BD3F20" w14:paraId="16749AED" w14:textId="77777777" w:rsidTr="00292957">
        <w:tc>
          <w:tcPr>
            <w:cnfStyle w:val="001000000000" w:firstRow="0" w:lastRow="0" w:firstColumn="1" w:lastColumn="0" w:oddVBand="0" w:evenVBand="0" w:oddHBand="0" w:evenHBand="0" w:firstRowFirstColumn="0" w:firstRowLastColumn="0" w:lastRowFirstColumn="0" w:lastRowLastColumn="0"/>
            <w:tcW w:w="1397" w:type="pct"/>
          </w:tcPr>
          <w:p w14:paraId="028A3F2F"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603" w:type="pct"/>
          </w:tcPr>
          <w:p w14:paraId="354E4332" w14:textId="332E63B3" w:rsidR="003D2236" w:rsidRPr="00BD3F20" w:rsidRDefault="003D2236"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3D2236">
              <w:rPr>
                <w:color w:val="464646" w:themeColor="text2" w:themeTint="E6"/>
                <w:sz w:val="20"/>
                <w:szCs w:val="20"/>
              </w:rPr>
              <w:t>Applicable to Option 2 in the section “Determining LE</w:t>
            </w:r>
            <w:r w:rsidRPr="002426A1">
              <w:rPr>
                <w:color w:val="464646" w:themeColor="text2" w:themeTint="E6"/>
                <w:sz w:val="20"/>
                <w:szCs w:val="20"/>
                <w:vertAlign w:val="subscript"/>
              </w:rPr>
              <w:t xml:space="preserve">storage,y </w:t>
            </w:r>
            <w:r w:rsidRPr="003D2236">
              <w:rPr>
                <w:color w:val="464646" w:themeColor="text2" w:themeTint="E6"/>
                <w:sz w:val="20"/>
                <w:szCs w:val="20"/>
              </w:rPr>
              <w:t>for solid</w:t>
            </w:r>
            <w:r>
              <w:rPr>
                <w:color w:val="464646" w:themeColor="text2" w:themeTint="E6"/>
                <w:sz w:val="20"/>
                <w:szCs w:val="20"/>
              </w:rPr>
              <w:t xml:space="preserve"> </w:t>
            </w:r>
            <w:r w:rsidRPr="003D2236">
              <w:rPr>
                <w:color w:val="464646" w:themeColor="text2" w:themeTint="E6"/>
                <w:sz w:val="20"/>
                <w:szCs w:val="20"/>
              </w:rPr>
              <w:t>digestate”</w:t>
            </w:r>
          </w:p>
        </w:tc>
      </w:tr>
      <w:tr w:rsidR="003D2236" w:rsidRPr="00BD3F20" w14:paraId="451C7847"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12682DB3"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603" w:type="pct"/>
          </w:tcPr>
          <w:p w14:paraId="41ADD6F6" w14:textId="714A338E" w:rsidR="003D2236" w:rsidRPr="00BD3F20" w:rsidRDefault="003D2236"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 xml:space="preserve">Estimation </w:t>
            </w:r>
            <w:r>
              <w:rPr>
                <w:sz w:val="20"/>
                <w:szCs w:val="20"/>
                <w:lang w:val="en-GB"/>
              </w:rPr>
              <w:t>leakage</w:t>
            </w:r>
            <w:r w:rsidRPr="00BD3F20">
              <w:rPr>
                <w:sz w:val="20"/>
                <w:szCs w:val="20"/>
                <w:lang w:val="en-GB"/>
              </w:rPr>
              <w:t xml:space="preserve"> emission</w:t>
            </w:r>
          </w:p>
        </w:tc>
      </w:tr>
      <w:tr w:rsidR="003D2236" w:rsidRPr="00BD3F20" w14:paraId="0934C61A"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703F1E9F" w14:textId="77777777" w:rsidR="003D2236" w:rsidRPr="00BD3F20" w:rsidRDefault="003D2236"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603" w:type="pct"/>
          </w:tcPr>
          <w:p w14:paraId="4086AA01" w14:textId="77777777" w:rsidR="003D2236" w:rsidRPr="00BD3F20" w:rsidRDefault="003D2236"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457B20B7" w14:textId="77777777" w:rsidR="003D2236" w:rsidRPr="00A10B8A" w:rsidRDefault="003D2236" w:rsidP="00885D25">
      <w:pPr>
        <w:spacing w:line="276" w:lineRule="auto"/>
        <w:contextualSpacing w:val="0"/>
        <w:rPr>
          <w:b/>
          <w:bCs/>
        </w:rPr>
      </w:pPr>
    </w:p>
    <w:p w14:paraId="52C76769" w14:textId="77777777" w:rsidR="003A6007" w:rsidRPr="00044A43" w:rsidRDefault="00B46B23" w:rsidP="00B46B23">
      <w:pPr>
        <w:rPr>
          <w:b/>
          <w:bCs/>
        </w:rPr>
      </w:pPr>
      <w:r w:rsidRPr="00044A43">
        <w:rPr>
          <w:b/>
          <w:bCs/>
        </w:rPr>
        <w:t xml:space="preserve">B.6.3 </w:t>
      </w:r>
      <w:r w:rsidR="003A6007" w:rsidRPr="00044A43">
        <w:rPr>
          <w:b/>
          <w:bCs/>
        </w:rPr>
        <w:t xml:space="preserve">Ex ante estimation of SDG Impact </w:t>
      </w:r>
    </w:p>
    <w:p w14:paraId="46D70E9F" w14:textId="77777777" w:rsidR="00995408" w:rsidRPr="00471A85" w:rsidRDefault="00995408" w:rsidP="003D2236">
      <w:pPr>
        <w:spacing w:line="276" w:lineRule="auto"/>
        <w:contextualSpacing w:val="0"/>
        <w:jc w:val="both"/>
        <w:rPr>
          <w:b/>
          <w:color w:val="515151" w:themeColor="text1"/>
        </w:rPr>
      </w:pPr>
      <w:r w:rsidRPr="00471A85">
        <w:rPr>
          <w:b/>
          <w:color w:val="515151" w:themeColor="text1"/>
        </w:rPr>
        <w:t>SDG 7: Affordable and Clean Energy</w:t>
      </w:r>
    </w:p>
    <w:p w14:paraId="4358BDAE" w14:textId="45A9C0BA" w:rsidR="00995408" w:rsidRPr="00471A85" w:rsidRDefault="00AE63A8" w:rsidP="003D2236">
      <w:pPr>
        <w:spacing w:line="276" w:lineRule="auto"/>
        <w:contextualSpacing w:val="0"/>
        <w:jc w:val="both"/>
        <w:rPr>
          <w:color w:val="515151" w:themeColor="text1"/>
        </w:rPr>
      </w:pPr>
      <w:r w:rsidRPr="00471A85">
        <w:rPr>
          <w:color w:val="515151" w:themeColor="text1"/>
        </w:rPr>
        <w:t xml:space="preserve">The clean energy generated by the project is calculated based on the amount of electricity generated by the project per annum. </w:t>
      </w:r>
      <w:r w:rsidR="00995408" w:rsidRPr="00471A85">
        <w:rPr>
          <w:color w:val="515151" w:themeColor="text1"/>
        </w:rPr>
        <w:t>The project activity</w:t>
      </w:r>
      <w:r w:rsidRPr="00471A85">
        <w:rPr>
          <w:color w:val="515151" w:themeColor="text1"/>
        </w:rPr>
        <w:t xml:space="preserve"> is expected to generate</w:t>
      </w:r>
      <w:r w:rsidR="00995408" w:rsidRPr="00471A85">
        <w:rPr>
          <w:color w:val="515151" w:themeColor="text1"/>
        </w:rPr>
        <w:t xml:space="preserve"> Affordable and Clean Energy of </w:t>
      </w:r>
      <w:r w:rsidR="008B3F82" w:rsidRPr="00471A85">
        <w:rPr>
          <w:color w:val="515151" w:themeColor="text1"/>
        </w:rPr>
        <w:t>115</w:t>
      </w:r>
      <w:r w:rsidR="00957C65" w:rsidRPr="00471A85">
        <w:rPr>
          <w:color w:val="515151" w:themeColor="text1"/>
        </w:rPr>
        <w:t xml:space="preserve">,500 </w:t>
      </w:r>
      <w:r w:rsidR="00995408" w:rsidRPr="00471A85">
        <w:rPr>
          <w:color w:val="515151" w:themeColor="text1"/>
        </w:rPr>
        <w:t>MWh per year.</w:t>
      </w:r>
    </w:p>
    <w:p w14:paraId="3E71A6D6" w14:textId="77777777" w:rsidR="00995408" w:rsidRPr="00471A85" w:rsidRDefault="00995408" w:rsidP="003D2236">
      <w:pPr>
        <w:spacing w:line="276" w:lineRule="auto"/>
        <w:contextualSpacing w:val="0"/>
        <w:jc w:val="both"/>
        <w:rPr>
          <w:b/>
          <w:color w:val="515151" w:themeColor="text1"/>
        </w:rPr>
      </w:pPr>
      <w:r w:rsidRPr="00471A85">
        <w:rPr>
          <w:b/>
          <w:color w:val="515151" w:themeColor="text1"/>
        </w:rPr>
        <w:t>SDG 8: Decent Work and Economic Growth</w:t>
      </w:r>
    </w:p>
    <w:p w14:paraId="291A256D" w14:textId="47ADB69A" w:rsidR="00995408" w:rsidRPr="00471A85" w:rsidRDefault="00995408" w:rsidP="003D2236">
      <w:pPr>
        <w:spacing w:line="276" w:lineRule="auto"/>
        <w:contextualSpacing w:val="0"/>
        <w:jc w:val="both"/>
        <w:rPr>
          <w:color w:val="515151" w:themeColor="text1"/>
        </w:rPr>
      </w:pPr>
      <w:r w:rsidRPr="00471A85">
        <w:rPr>
          <w:color w:val="515151" w:themeColor="text1"/>
        </w:rPr>
        <w:t xml:space="preserve">The project leads to employment opportunities and provides employment to around </w:t>
      </w:r>
      <w:r w:rsidR="008B3F82" w:rsidRPr="00471A85">
        <w:rPr>
          <w:color w:val="515151" w:themeColor="text1"/>
        </w:rPr>
        <w:t>5</w:t>
      </w:r>
      <w:r w:rsidRPr="00471A85">
        <w:rPr>
          <w:color w:val="515151" w:themeColor="text1"/>
        </w:rPr>
        <w:t xml:space="preserve"> pe</w:t>
      </w:r>
      <w:r w:rsidR="008B3F82" w:rsidRPr="00471A85">
        <w:rPr>
          <w:color w:val="515151" w:themeColor="text1"/>
        </w:rPr>
        <w:t>ople</w:t>
      </w:r>
      <w:r w:rsidRPr="00471A85">
        <w:rPr>
          <w:color w:val="515151" w:themeColor="text1"/>
        </w:rPr>
        <w:t>.</w:t>
      </w:r>
      <w:r w:rsidR="00AE63A8" w:rsidRPr="00471A85">
        <w:rPr>
          <w:color w:val="515151" w:themeColor="text1"/>
        </w:rPr>
        <w:t xml:space="preserve"> </w:t>
      </w:r>
      <w:r w:rsidRPr="00471A85">
        <w:rPr>
          <w:color w:val="515151" w:themeColor="text1"/>
        </w:rPr>
        <w:t>Also, project activity improves the quality of employment by giving training to employee. Thus, 1 training per year is conducted by the project activity.</w:t>
      </w:r>
      <w:r w:rsidR="00AE63A8" w:rsidRPr="00471A85">
        <w:rPr>
          <w:color w:val="515151" w:themeColor="text1"/>
        </w:rPr>
        <w:t xml:space="preserve"> This will be monitored through </w:t>
      </w:r>
      <w:r w:rsidR="00234940" w:rsidRPr="00471A85">
        <w:rPr>
          <w:color w:val="515151" w:themeColor="text1"/>
        </w:rPr>
        <w:t xml:space="preserve">employment </w:t>
      </w:r>
      <w:r w:rsidR="00AE63A8" w:rsidRPr="00471A85">
        <w:rPr>
          <w:color w:val="515151" w:themeColor="text1"/>
        </w:rPr>
        <w:t>records.</w:t>
      </w:r>
    </w:p>
    <w:p w14:paraId="6B1A9D96" w14:textId="6E431C0B" w:rsidR="00995408" w:rsidRPr="00471A85" w:rsidRDefault="00995408" w:rsidP="003D2236">
      <w:pPr>
        <w:spacing w:line="276" w:lineRule="auto"/>
        <w:contextualSpacing w:val="0"/>
        <w:jc w:val="both"/>
        <w:rPr>
          <w:b/>
          <w:color w:val="515151" w:themeColor="text1"/>
        </w:rPr>
      </w:pPr>
      <w:r w:rsidRPr="00471A85">
        <w:rPr>
          <w:b/>
          <w:color w:val="515151" w:themeColor="text1"/>
        </w:rPr>
        <w:t>SDG 13</w:t>
      </w:r>
      <w:r w:rsidR="000E5FCD" w:rsidRPr="00471A85">
        <w:rPr>
          <w:b/>
          <w:color w:val="515151" w:themeColor="text1"/>
        </w:rPr>
        <w:t>:</w:t>
      </w:r>
      <w:r w:rsidRPr="00471A85">
        <w:rPr>
          <w:b/>
          <w:color w:val="515151" w:themeColor="text1"/>
        </w:rPr>
        <w:t xml:space="preserve"> Climate Action</w:t>
      </w:r>
    </w:p>
    <w:p w14:paraId="771C7F45" w14:textId="48C1A16B" w:rsidR="00AE63A8" w:rsidRPr="00471A85" w:rsidRDefault="00AE63A8" w:rsidP="003D2236">
      <w:pPr>
        <w:spacing w:line="276" w:lineRule="auto"/>
        <w:contextualSpacing w:val="0"/>
        <w:jc w:val="both"/>
        <w:rPr>
          <w:color w:val="515151" w:themeColor="text1"/>
        </w:rPr>
      </w:pPr>
      <w:r w:rsidRPr="00471A85">
        <w:rPr>
          <w:color w:val="515151" w:themeColor="text1"/>
        </w:rPr>
        <w:t xml:space="preserve">The project is expected to result in emission reduction in tune of </w:t>
      </w:r>
      <w:r w:rsidR="00B7337E">
        <w:rPr>
          <w:color w:val="515151" w:themeColor="text1"/>
        </w:rPr>
        <w:t>276,889</w:t>
      </w:r>
      <w:r w:rsidR="00497C63" w:rsidRPr="00471A85">
        <w:rPr>
          <w:color w:val="515151" w:themeColor="text1"/>
        </w:rPr>
        <w:t xml:space="preserve"> </w:t>
      </w:r>
      <w:r w:rsidRPr="00471A85">
        <w:rPr>
          <w:color w:val="515151" w:themeColor="text1"/>
        </w:rPr>
        <w:t>tCO</w:t>
      </w:r>
      <w:r w:rsidRPr="00471A85">
        <w:rPr>
          <w:color w:val="515151" w:themeColor="text1"/>
          <w:vertAlign w:val="subscript"/>
        </w:rPr>
        <w:t>2</w:t>
      </w:r>
      <w:r w:rsidR="004656AE" w:rsidRPr="00471A85">
        <w:rPr>
          <w:color w:val="515151" w:themeColor="text1"/>
        </w:rPr>
        <w:t>e/</w:t>
      </w:r>
      <w:r w:rsidRPr="00471A85">
        <w:rPr>
          <w:color w:val="515151" w:themeColor="text1"/>
        </w:rPr>
        <w:t>per annum.</w:t>
      </w:r>
    </w:p>
    <w:p w14:paraId="1B4B7CF8" w14:textId="77777777" w:rsidR="00995408" w:rsidRPr="00230968" w:rsidRDefault="00995408" w:rsidP="003D2236">
      <w:pPr>
        <w:spacing w:line="276" w:lineRule="auto"/>
        <w:contextualSpacing w:val="0"/>
        <w:jc w:val="both"/>
        <w:rPr>
          <w:color w:val="515151" w:themeColor="text1"/>
        </w:rPr>
      </w:pPr>
      <w:r w:rsidRPr="00230968">
        <w:rPr>
          <w:color w:val="515151" w:themeColor="text1"/>
        </w:rPr>
        <w:t xml:space="preserve">For a given year, the emission reductions </w:t>
      </w:r>
      <w:r w:rsidRPr="006A33BB">
        <w:t>con</w:t>
      </w:r>
      <w:r w:rsidRPr="00230968">
        <w:rPr>
          <w:color w:val="515151" w:themeColor="text1"/>
        </w:rPr>
        <w:t>tributed by the project activity (ER</w:t>
      </w:r>
      <w:r w:rsidRPr="00230968">
        <w:rPr>
          <w:color w:val="515151" w:themeColor="text1"/>
          <w:vertAlign w:val="subscript"/>
        </w:rPr>
        <w:t>y</w:t>
      </w:r>
      <w:r w:rsidRPr="00230968">
        <w:rPr>
          <w:color w:val="515151" w:themeColor="text1"/>
        </w:rPr>
        <w:t>) is calculated as follows:</w:t>
      </w:r>
      <w:r w:rsidRPr="00230968">
        <w:rPr>
          <w:color w:val="515151" w:themeColor="text1"/>
        </w:rPr>
        <w:tab/>
      </w:r>
    </w:p>
    <w:p w14:paraId="71544B02" w14:textId="7A114922" w:rsidR="00497C63" w:rsidRPr="003D2236" w:rsidRDefault="00BA57CB" w:rsidP="00497C63">
      <w:pPr>
        <w:spacing w:line="276" w:lineRule="auto"/>
        <w:contextualSpacing w:val="0"/>
        <w:jc w:val="both"/>
        <w:rPr>
          <w:color w:val="515151" w:themeColor="text1"/>
        </w:rPr>
      </w:pPr>
      <w:r w:rsidRPr="00230968">
        <w:rPr>
          <w:color w:val="515151" w:themeColor="text1"/>
        </w:rPr>
        <w:t>The ex-ante emission reductions are calculated using the formulas as described under section B.6.1</w:t>
      </w:r>
    </w:p>
    <w:p w14:paraId="023CF9A5" w14:textId="3B305AFF" w:rsidR="00497C63" w:rsidRPr="003D2236" w:rsidRDefault="00497C63" w:rsidP="00497C63">
      <w:pPr>
        <w:spacing w:line="276" w:lineRule="auto"/>
        <w:jc w:val="both"/>
        <w:rPr>
          <w:b/>
          <w:bCs/>
          <w:szCs w:val="22"/>
        </w:rPr>
      </w:pPr>
      <w:r>
        <w:rPr>
          <w:b/>
          <w:bCs/>
          <w:szCs w:val="22"/>
        </w:rPr>
        <w:t>Baseline Emissions</w:t>
      </w:r>
    </w:p>
    <w:tbl>
      <w:tblPr>
        <w:tblStyle w:val="TableGrid"/>
        <w:tblW w:w="9634" w:type="dxa"/>
        <w:tblLayout w:type="fixed"/>
        <w:tblLook w:val="04A0" w:firstRow="1" w:lastRow="0" w:firstColumn="1" w:lastColumn="0" w:noHBand="0" w:noVBand="1"/>
      </w:tblPr>
      <w:tblGrid>
        <w:gridCol w:w="1555"/>
        <w:gridCol w:w="1559"/>
        <w:gridCol w:w="1701"/>
        <w:gridCol w:w="1559"/>
        <w:gridCol w:w="1559"/>
        <w:gridCol w:w="1701"/>
      </w:tblGrid>
      <w:tr w:rsidR="00C14612" w:rsidRPr="00014E01" w14:paraId="6F293D77" w14:textId="77777777" w:rsidTr="002426A1">
        <w:tc>
          <w:tcPr>
            <w:tcW w:w="1555" w:type="dxa"/>
            <w:vMerge w:val="restart"/>
            <w:shd w:val="clear" w:color="auto" w:fill="E6E5E5" w:themeFill="background2"/>
            <w:vAlign w:val="center"/>
          </w:tcPr>
          <w:p w14:paraId="7841E7CF" w14:textId="77777777" w:rsidR="00C14612" w:rsidRPr="00014E01" w:rsidRDefault="00C14612" w:rsidP="00C14612">
            <w:pPr>
              <w:spacing w:line="276" w:lineRule="auto"/>
              <w:rPr>
                <w:b/>
                <w:iCs/>
                <w:sz w:val="20"/>
                <w:szCs w:val="22"/>
              </w:rPr>
            </w:pPr>
            <w:r w:rsidRPr="00014E01">
              <w:rPr>
                <w:b/>
                <w:iCs/>
                <w:sz w:val="20"/>
                <w:szCs w:val="22"/>
              </w:rPr>
              <w:t>Start Date</w:t>
            </w:r>
          </w:p>
        </w:tc>
        <w:tc>
          <w:tcPr>
            <w:tcW w:w="1559" w:type="dxa"/>
            <w:vMerge w:val="restart"/>
            <w:shd w:val="clear" w:color="auto" w:fill="E6E5E5" w:themeFill="background2"/>
            <w:vAlign w:val="center"/>
          </w:tcPr>
          <w:p w14:paraId="1366EB3D" w14:textId="77777777" w:rsidR="00C14612" w:rsidRPr="00014E01" w:rsidRDefault="00C14612" w:rsidP="00C14612">
            <w:pPr>
              <w:spacing w:line="276" w:lineRule="auto"/>
              <w:rPr>
                <w:b/>
                <w:iCs/>
                <w:sz w:val="20"/>
                <w:szCs w:val="22"/>
              </w:rPr>
            </w:pPr>
            <w:r w:rsidRPr="00014E01">
              <w:rPr>
                <w:b/>
                <w:iCs/>
                <w:sz w:val="20"/>
                <w:szCs w:val="22"/>
              </w:rPr>
              <w:t>End Date</w:t>
            </w:r>
          </w:p>
        </w:tc>
        <w:tc>
          <w:tcPr>
            <w:tcW w:w="1701" w:type="dxa"/>
            <w:shd w:val="clear" w:color="auto" w:fill="E6E5E5" w:themeFill="background2"/>
            <w:vAlign w:val="center"/>
          </w:tcPr>
          <w:p w14:paraId="6E5B3117" w14:textId="10A530B3" w:rsidR="00C14612" w:rsidRPr="002426A1" w:rsidRDefault="00C14612" w:rsidP="00C14612">
            <w:pPr>
              <w:spacing w:line="276" w:lineRule="auto"/>
              <w:jc w:val="center"/>
              <w:rPr>
                <w:rFonts w:asciiTheme="minorHAnsi" w:hAnsiTheme="minorHAnsi"/>
                <w:b/>
                <w:iCs/>
                <w:sz w:val="20"/>
                <w:szCs w:val="20"/>
              </w:rPr>
            </w:pPr>
            <w:r w:rsidRPr="002426A1">
              <w:rPr>
                <w:rFonts w:asciiTheme="minorHAnsi" w:eastAsia="SimSun" w:hAnsiTheme="minorHAnsi" w:cs="Arial"/>
                <w:b/>
                <w:bCs/>
                <w:sz w:val="20"/>
                <w:szCs w:val="20"/>
              </w:rPr>
              <w:t>BE</w:t>
            </w:r>
            <w:r w:rsidRPr="002426A1">
              <w:rPr>
                <w:rFonts w:asciiTheme="minorHAnsi" w:eastAsia="SimSun" w:hAnsiTheme="minorHAnsi" w:cs="Arial"/>
                <w:b/>
                <w:bCs/>
                <w:sz w:val="20"/>
                <w:szCs w:val="20"/>
                <w:vertAlign w:val="subscript"/>
              </w:rPr>
              <w:t xml:space="preserve">CH4,y </w:t>
            </w:r>
            <w:r w:rsidRPr="002426A1">
              <w:rPr>
                <w:rFonts w:asciiTheme="minorHAnsi" w:eastAsia="SimSun" w:hAnsiTheme="minorHAnsi" w:cs="Arial"/>
                <w:b/>
                <w:bCs/>
                <w:sz w:val="20"/>
                <w:szCs w:val="20"/>
              </w:rPr>
              <w:t>(LFG)</w:t>
            </w:r>
          </w:p>
        </w:tc>
        <w:tc>
          <w:tcPr>
            <w:tcW w:w="1559" w:type="dxa"/>
            <w:shd w:val="clear" w:color="auto" w:fill="E6E5E5" w:themeFill="background2"/>
            <w:vAlign w:val="center"/>
          </w:tcPr>
          <w:p w14:paraId="3B772675" w14:textId="01227E7A" w:rsidR="00C14612" w:rsidRPr="002426A1" w:rsidRDefault="00C14612" w:rsidP="00C14612">
            <w:pPr>
              <w:spacing w:line="276" w:lineRule="auto"/>
              <w:jc w:val="center"/>
              <w:rPr>
                <w:rFonts w:asciiTheme="minorHAnsi" w:hAnsiTheme="minorHAnsi"/>
                <w:b/>
                <w:bCs/>
                <w:iCs/>
                <w:sz w:val="20"/>
                <w:szCs w:val="20"/>
              </w:rPr>
            </w:pPr>
            <w:r w:rsidRPr="002426A1">
              <w:rPr>
                <w:rFonts w:asciiTheme="minorHAnsi" w:eastAsia="SimSun" w:hAnsiTheme="minorHAnsi" w:cs="Arial"/>
                <w:b/>
                <w:bCs/>
                <w:sz w:val="20"/>
                <w:szCs w:val="20"/>
              </w:rPr>
              <w:t>BE</w:t>
            </w:r>
            <w:r w:rsidRPr="002426A1">
              <w:rPr>
                <w:rFonts w:asciiTheme="minorHAnsi" w:eastAsia="SimSun" w:hAnsiTheme="minorHAnsi" w:cs="Arial"/>
                <w:b/>
                <w:bCs/>
                <w:sz w:val="20"/>
                <w:szCs w:val="20"/>
                <w:vertAlign w:val="subscript"/>
              </w:rPr>
              <w:t xml:space="preserve">CH4,y </w:t>
            </w:r>
            <w:r w:rsidRPr="002426A1">
              <w:rPr>
                <w:rFonts w:asciiTheme="minorHAnsi" w:eastAsia="SimSun" w:hAnsiTheme="minorHAnsi" w:cs="Arial"/>
                <w:b/>
                <w:bCs/>
                <w:sz w:val="20"/>
                <w:szCs w:val="20"/>
              </w:rPr>
              <w:t>(AD)</w:t>
            </w:r>
          </w:p>
        </w:tc>
        <w:tc>
          <w:tcPr>
            <w:tcW w:w="1559" w:type="dxa"/>
            <w:shd w:val="clear" w:color="auto" w:fill="E6E5E5" w:themeFill="background2"/>
            <w:vAlign w:val="center"/>
          </w:tcPr>
          <w:p w14:paraId="650B2DF1" w14:textId="6964EA58" w:rsidR="00C14612" w:rsidRPr="002426A1" w:rsidRDefault="00C14612" w:rsidP="00C14612">
            <w:pPr>
              <w:spacing w:line="276" w:lineRule="auto"/>
              <w:jc w:val="center"/>
              <w:rPr>
                <w:rFonts w:asciiTheme="minorHAnsi" w:hAnsiTheme="minorHAnsi"/>
                <w:b/>
                <w:bCs/>
                <w:iCs/>
                <w:sz w:val="20"/>
                <w:szCs w:val="20"/>
              </w:rPr>
            </w:pPr>
            <w:r w:rsidRPr="002426A1">
              <w:rPr>
                <w:rFonts w:asciiTheme="minorHAnsi" w:eastAsia="SimSun" w:hAnsiTheme="minorHAnsi" w:cs="Arial"/>
                <w:b/>
                <w:bCs/>
                <w:sz w:val="20"/>
                <w:szCs w:val="20"/>
              </w:rPr>
              <w:t>BE</w:t>
            </w:r>
            <w:r w:rsidRPr="002426A1">
              <w:rPr>
                <w:rFonts w:asciiTheme="minorHAnsi" w:eastAsia="SimSun" w:hAnsiTheme="minorHAnsi" w:cs="Arial"/>
                <w:b/>
                <w:bCs/>
                <w:sz w:val="20"/>
                <w:szCs w:val="20"/>
                <w:vertAlign w:val="subscript"/>
              </w:rPr>
              <w:t>EC,y</w:t>
            </w:r>
          </w:p>
        </w:tc>
        <w:tc>
          <w:tcPr>
            <w:tcW w:w="1701" w:type="dxa"/>
            <w:shd w:val="clear" w:color="auto" w:fill="E6E5E5" w:themeFill="background2"/>
            <w:vAlign w:val="center"/>
          </w:tcPr>
          <w:p w14:paraId="78EE75C7" w14:textId="211D421C" w:rsidR="00C14612" w:rsidRPr="002426A1" w:rsidRDefault="00C14612" w:rsidP="00C14612">
            <w:pPr>
              <w:spacing w:line="276" w:lineRule="auto"/>
              <w:jc w:val="center"/>
              <w:rPr>
                <w:rFonts w:asciiTheme="minorHAnsi" w:hAnsiTheme="minorHAnsi"/>
                <w:b/>
                <w:bCs/>
                <w:sz w:val="20"/>
                <w:szCs w:val="20"/>
              </w:rPr>
            </w:pPr>
            <w:r w:rsidRPr="002426A1">
              <w:rPr>
                <w:rFonts w:asciiTheme="minorHAnsi" w:eastAsia="SimSun" w:hAnsiTheme="minorHAnsi" w:cs="Arial"/>
                <w:b/>
                <w:bCs/>
                <w:sz w:val="20"/>
                <w:szCs w:val="20"/>
              </w:rPr>
              <w:t>BE</w:t>
            </w:r>
            <w:r w:rsidRPr="002426A1">
              <w:rPr>
                <w:rFonts w:asciiTheme="minorHAnsi" w:eastAsia="SimSun" w:hAnsiTheme="minorHAnsi" w:cs="Arial"/>
                <w:b/>
                <w:bCs/>
                <w:sz w:val="20"/>
                <w:szCs w:val="20"/>
                <w:vertAlign w:val="subscript"/>
              </w:rPr>
              <w:t>y</w:t>
            </w:r>
          </w:p>
        </w:tc>
      </w:tr>
      <w:tr w:rsidR="00497C63" w:rsidRPr="00014E01" w14:paraId="5F18633B" w14:textId="77777777" w:rsidTr="00292957">
        <w:tc>
          <w:tcPr>
            <w:tcW w:w="1555" w:type="dxa"/>
            <w:vMerge/>
            <w:shd w:val="clear" w:color="auto" w:fill="E6E5E5" w:themeFill="background2"/>
          </w:tcPr>
          <w:p w14:paraId="1C27E6E8" w14:textId="77777777" w:rsidR="00497C63" w:rsidRPr="00292957" w:rsidRDefault="00497C63" w:rsidP="00292957">
            <w:pPr>
              <w:spacing w:line="276" w:lineRule="auto"/>
              <w:jc w:val="both"/>
              <w:rPr>
                <w:bCs/>
                <w:iCs/>
                <w:sz w:val="20"/>
                <w:szCs w:val="22"/>
              </w:rPr>
            </w:pPr>
          </w:p>
        </w:tc>
        <w:tc>
          <w:tcPr>
            <w:tcW w:w="1559" w:type="dxa"/>
            <w:vMerge/>
            <w:shd w:val="clear" w:color="auto" w:fill="E6E5E5" w:themeFill="background2"/>
          </w:tcPr>
          <w:p w14:paraId="41D222AE" w14:textId="77777777" w:rsidR="00497C63" w:rsidRPr="00014E01" w:rsidRDefault="00497C63" w:rsidP="00292957">
            <w:pPr>
              <w:spacing w:line="276" w:lineRule="auto"/>
              <w:jc w:val="both"/>
              <w:rPr>
                <w:bCs/>
                <w:iCs/>
                <w:sz w:val="20"/>
                <w:szCs w:val="22"/>
              </w:rPr>
            </w:pPr>
          </w:p>
        </w:tc>
        <w:tc>
          <w:tcPr>
            <w:tcW w:w="1701" w:type="dxa"/>
            <w:shd w:val="clear" w:color="auto" w:fill="E6E5E5" w:themeFill="background2"/>
          </w:tcPr>
          <w:p w14:paraId="3589433B" w14:textId="77777777" w:rsidR="00497C63" w:rsidRPr="00230FAC" w:rsidRDefault="00497C63"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559" w:type="dxa"/>
            <w:shd w:val="clear" w:color="auto" w:fill="E6E5E5" w:themeFill="background2"/>
          </w:tcPr>
          <w:p w14:paraId="6DE4F5FD" w14:textId="77777777" w:rsidR="00497C63" w:rsidRPr="00230FAC" w:rsidRDefault="00497C63"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559" w:type="dxa"/>
            <w:shd w:val="clear" w:color="auto" w:fill="E6E5E5" w:themeFill="background2"/>
          </w:tcPr>
          <w:p w14:paraId="03BDD6A9" w14:textId="77777777" w:rsidR="00497C63" w:rsidRPr="00230FAC" w:rsidRDefault="00497C63"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701" w:type="dxa"/>
            <w:shd w:val="clear" w:color="auto" w:fill="E6E5E5" w:themeFill="background2"/>
          </w:tcPr>
          <w:p w14:paraId="24E0CCAA" w14:textId="77777777" w:rsidR="00497C63" w:rsidRPr="00C2482B" w:rsidRDefault="00497C63"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r>
      <w:tr w:rsidR="00B7337E" w:rsidRPr="00014E01" w14:paraId="1DC717A6" w14:textId="77777777" w:rsidTr="00292957">
        <w:trPr>
          <w:trHeight w:val="178"/>
        </w:trPr>
        <w:tc>
          <w:tcPr>
            <w:tcW w:w="1555" w:type="dxa"/>
          </w:tcPr>
          <w:p w14:paraId="45A3C798" w14:textId="0231EEE8" w:rsidR="00B7337E" w:rsidRPr="006A33BB" w:rsidRDefault="00B7337E" w:rsidP="00B7337E">
            <w:pPr>
              <w:spacing w:line="276" w:lineRule="auto"/>
              <w:jc w:val="both"/>
              <w:rPr>
                <w:bCs/>
                <w:iCs/>
                <w:sz w:val="20"/>
                <w:szCs w:val="22"/>
              </w:rPr>
            </w:pPr>
            <w:r>
              <w:rPr>
                <w:sz w:val="20"/>
                <w:szCs w:val="22"/>
              </w:rPr>
              <w:t>0</w:t>
            </w:r>
            <w:r w:rsidRPr="002426A1">
              <w:rPr>
                <w:sz w:val="20"/>
                <w:szCs w:val="22"/>
              </w:rPr>
              <w:t>1</w:t>
            </w:r>
            <w:r>
              <w:rPr>
                <w:sz w:val="20"/>
                <w:szCs w:val="22"/>
              </w:rPr>
              <w:t>/</w:t>
            </w:r>
            <w:r w:rsidRPr="002426A1">
              <w:rPr>
                <w:sz w:val="20"/>
                <w:szCs w:val="22"/>
              </w:rPr>
              <w:t>01</w:t>
            </w:r>
            <w:r>
              <w:rPr>
                <w:sz w:val="20"/>
                <w:szCs w:val="22"/>
              </w:rPr>
              <w:t>/</w:t>
            </w:r>
            <w:r w:rsidRPr="002426A1">
              <w:rPr>
                <w:sz w:val="20"/>
                <w:szCs w:val="22"/>
              </w:rPr>
              <w:t>2018</w:t>
            </w:r>
          </w:p>
        </w:tc>
        <w:tc>
          <w:tcPr>
            <w:tcW w:w="1559" w:type="dxa"/>
          </w:tcPr>
          <w:p w14:paraId="372CE10B" w14:textId="13BA4762" w:rsidR="00B7337E" w:rsidRPr="006A33BB" w:rsidRDefault="00B7337E" w:rsidP="00B7337E">
            <w:pPr>
              <w:spacing w:line="276" w:lineRule="auto"/>
              <w:jc w:val="both"/>
              <w:rPr>
                <w:bCs/>
                <w:iCs/>
                <w:sz w:val="20"/>
                <w:szCs w:val="22"/>
              </w:rPr>
            </w:pPr>
            <w:r w:rsidRPr="002426A1">
              <w:rPr>
                <w:sz w:val="20"/>
                <w:szCs w:val="22"/>
              </w:rPr>
              <w:t>31</w:t>
            </w:r>
            <w:r>
              <w:rPr>
                <w:sz w:val="20"/>
                <w:szCs w:val="22"/>
              </w:rPr>
              <w:t>/</w:t>
            </w:r>
            <w:r w:rsidRPr="002426A1">
              <w:rPr>
                <w:sz w:val="20"/>
                <w:szCs w:val="22"/>
              </w:rPr>
              <w:t>12</w:t>
            </w:r>
            <w:r>
              <w:rPr>
                <w:sz w:val="20"/>
                <w:szCs w:val="22"/>
              </w:rPr>
              <w:t>/</w:t>
            </w:r>
            <w:r w:rsidRPr="002426A1">
              <w:rPr>
                <w:sz w:val="20"/>
                <w:szCs w:val="22"/>
              </w:rPr>
              <w:t>2018</w:t>
            </w:r>
          </w:p>
        </w:tc>
        <w:tc>
          <w:tcPr>
            <w:tcW w:w="1701" w:type="dxa"/>
          </w:tcPr>
          <w:p w14:paraId="4FC24022" w14:textId="5BDBFF63"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135,288    </w:t>
            </w:r>
          </w:p>
        </w:tc>
        <w:tc>
          <w:tcPr>
            <w:tcW w:w="1559" w:type="dxa"/>
          </w:tcPr>
          <w:p w14:paraId="6A2329B9" w14:textId="5D4C2DD5"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74,510    </w:t>
            </w:r>
          </w:p>
        </w:tc>
        <w:tc>
          <w:tcPr>
            <w:tcW w:w="1559" w:type="dxa"/>
          </w:tcPr>
          <w:p w14:paraId="62048216" w14:textId="42421101"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w:t>
            </w:r>
            <w:r>
              <w:rPr>
                <w:sz w:val="20"/>
                <w:szCs w:val="22"/>
              </w:rPr>
              <w:t>63,391</w:t>
            </w:r>
            <w:r w:rsidRPr="002426A1">
              <w:rPr>
                <w:sz w:val="20"/>
                <w:szCs w:val="22"/>
              </w:rPr>
              <w:t xml:space="preserve">    </w:t>
            </w:r>
          </w:p>
        </w:tc>
        <w:tc>
          <w:tcPr>
            <w:tcW w:w="1701" w:type="dxa"/>
          </w:tcPr>
          <w:p w14:paraId="61FF64B3" w14:textId="392744E7"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273,188    </w:t>
            </w:r>
          </w:p>
        </w:tc>
      </w:tr>
      <w:tr w:rsidR="00B7337E" w:rsidRPr="00014E01" w14:paraId="5AC5F1C2" w14:textId="77777777" w:rsidTr="00292957">
        <w:tc>
          <w:tcPr>
            <w:tcW w:w="1555" w:type="dxa"/>
          </w:tcPr>
          <w:p w14:paraId="79E2EF01" w14:textId="2B09C620" w:rsidR="00B7337E" w:rsidRPr="006A33BB" w:rsidRDefault="00B7337E" w:rsidP="00B7337E">
            <w:pPr>
              <w:spacing w:line="276" w:lineRule="auto"/>
              <w:jc w:val="both"/>
              <w:rPr>
                <w:bCs/>
                <w:iCs/>
                <w:sz w:val="20"/>
                <w:szCs w:val="22"/>
              </w:rPr>
            </w:pPr>
            <w:r>
              <w:rPr>
                <w:sz w:val="20"/>
                <w:szCs w:val="22"/>
              </w:rPr>
              <w:t>0</w:t>
            </w:r>
            <w:r w:rsidRPr="002426A1">
              <w:rPr>
                <w:sz w:val="20"/>
                <w:szCs w:val="22"/>
              </w:rPr>
              <w:t>1</w:t>
            </w:r>
            <w:r>
              <w:rPr>
                <w:sz w:val="20"/>
                <w:szCs w:val="22"/>
              </w:rPr>
              <w:t>/</w:t>
            </w:r>
            <w:r w:rsidRPr="002426A1">
              <w:rPr>
                <w:sz w:val="20"/>
                <w:szCs w:val="22"/>
              </w:rPr>
              <w:t>01</w:t>
            </w:r>
            <w:r>
              <w:rPr>
                <w:sz w:val="20"/>
                <w:szCs w:val="22"/>
              </w:rPr>
              <w:t>/</w:t>
            </w:r>
            <w:r w:rsidRPr="002426A1">
              <w:rPr>
                <w:sz w:val="20"/>
                <w:szCs w:val="22"/>
              </w:rPr>
              <w:t>2019</w:t>
            </w:r>
          </w:p>
        </w:tc>
        <w:tc>
          <w:tcPr>
            <w:tcW w:w="1559" w:type="dxa"/>
          </w:tcPr>
          <w:p w14:paraId="11F7DFF1" w14:textId="7C53DB40" w:rsidR="00B7337E" w:rsidRPr="006A33BB" w:rsidRDefault="00B7337E" w:rsidP="00B7337E">
            <w:pPr>
              <w:spacing w:line="276" w:lineRule="auto"/>
              <w:jc w:val="both"/>
              <w:rPr>
                <w:bCs/>
                <w:iCs/>
                <w:sz w:val="20"/>
                <w:szCs w:val="22"/>
              </w:rPr>
            </w:pPr>
            <w:r w:rsidRPr="002426A1">
              <w:rPr>
                <w:sz w:val="20"/>
                <w:szCs w:val="22"/>
              </w:rPr>
              <w:t>31</w:t>
            </w:r>
            <w:r>
              <w:rPr>
                <w:sz w:val="20"/>
                <w:szCs w:val="22"/>
              </w:rPr>
              <w:t>/</w:t>
            </w:r>
            <w:r w:rsidRPr="002426A1">
              <w:rPr>
                <w:sz w:val="20"/>
                <w:szCs w:val="22"/>
              </w:rPr>
              <w:t>12</w:t>
            </w:r>
            <w:r>
              <w:rPr>
                <w:sz w:val="20"/>
                <w:szCs w:val="22"/>
              </w:rPr>
              <w:t>/</w:t>
            </w:r>
            <w:r w:rsidRPr="002426A1">
              <w:rPr>
                <w:sz w:val="20"/>
                <w:szCs w:val="22"/>
              </w:rPr>
              <w:t>2019</w:t>
            </w:r>
          </w:p>
        </w:tc>
        <w:tc>
          <w:tcPr>
            <w:tcW w:w="1701" w:type="dxa"/>
          </w:tcPr>
          <w:p w14:paraId="6D56EDA6" w14:textId="35ADC53E"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135,035    </w:t>
            </w:r>
          </w:p>
        </w:tc>
        <w:tc>
          <w:tcPr>
            <w:tcW w:w="1559" w:type="dxa"/>
          </w:tcPr>
          <w:p w14:paraId="3AE7F5FC" w14:textId="22AFACE1"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82,377    </w:t>
            </w:r>
          </w:p>
        </w:tc>
        <w:tc>
          <w:tcPr>
            <w:tcW w:w="1559" w:type="dxa"/>
          </w:tcPr>
          <w:p w14:paraId="6FD4A7F9" w14:textId="59B8445C"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w:t>
            </w:r>
            <w:r>
              <w:rPr>
                <w:sz w:val="20"/>
                <w:szCs w:val="22"/>
              </w:rPr>
              <w:t>63,391</w:t>
            </w:r>
            <w:r w:rsidRPr="002426A1">
              <w:rPr>
                <w:sz w:val="20"/>
                <w:szCs w:val="22"/>
              </w:rPr>
              <w:t xml:space="preserve">    </w:t>
            </w:r>
          </w:p>
        </w:tc>
        <w:tc>
          <w:tcPr>
            <w:tcW w:w="1701" w:type="dxa"/>
          </w:tcPr>
          <w:p w14:paraId="4C3CFD15" w14:textId="1FA78853"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280,803    </w:t>
            </w:r>
          </w:p>
        </w:tc>
      </w:tr>
      <w:tr w:rsidR="00B7337E" w:rsidRPr="00014E01" w14:paraId="386E3149" w14:textId="77777777" w:rsidTr="00292957">
        <w:tc>
          <w:tcPr>
            <w:tcW w:w="1555" w:type="dxa"/>
          </w:tcPr>
          <w:p w14:paraId="76D8853A" w14:textId="6AB91A80" w:rsidR="00B7337E" w:rsidRPr="006A33BB" w:rsidRDefault="00B7337E" w:rsidP="00B7337E">
            <w:pPr>
              <w:spacing w:line="276" w:lineRule="auto"/>
              <w:jc w:val="both"/>
              <w:rPr>
                <w:bCs/>
                <w:iCs/>
                <w:sz w:val="20"/>
                <w:szCs w:val="22"/>
              </w:rPr>
            </w:pPr>
            <w:r>
              <w:rPr>
                <w:sz w:val="20"/>
                <w:szCs w:val="22"/>
              </w:rPr>
              <w:t>0</w:t>
            </w:r>
            <w:r w:rsidRPr="002426A1">
              <w:rPr>
                <w:sz w:val="20"/>
                <w:szCs w:val="22"/>
              </w:rPr>
              <w:t>1</w:t>
            </w:r>
            <w:r>
              <w:rPr>
                <w:sz w:val="20"/>
                <w:szCs w:val="22"/>
              </w:rPr>
              <w:t>/</w:t>
            </w:r>
            <w:r w:rsidRPr="002426A1">
              <w:rPr>
                <w:sz w:val="20"/>
                <w:szCs w:val="22"/>
              </w:rPr>
              <w:t>01</w:t>
            </w:r>
            <w:r>
              <w:rPr>
                <w:sz w:val="20"/>
                <w:szCs w:val="22"/>
              </w:rPr>
              <w:t>/</w:t>
            </w:r>
            <w:r w:rsidRPr="002426A1">
              <w:rPr>
                <w:sz w:val="20"/>
                <w:szCs w:val="22"/>
              </w:rPr>
              <w:t>2020</w:t>
            </w:r>
          </w:p>
        </w:tc>
        <w:tc>
          <w:tcPr>
            <w:tcW w:w="1559" w:type="dxa"/>
          </w:tcPr>
          <w:p w14:paraId="6B7BF588" w14:textId="59F6D44E" w:rsidR="00B7337E" w:rsidRPr="006A33BB" w:rsidRDefault="00B7337E" w:rsidP="00B7337E">
            <w:pPr>
              <w:spacing w:line="276" w:lineRule="auto"/>
              <w:jc w:val="both"/>
              <w:rPr>
                <w:bCs/>
                <w:iCs/>
                <w:sz w:val="20"/>
                <w:szCs w:val="22"/>
              </w:rPr>
            </w:pPr>
            <w:r w:rsidRPr="002426A1">
              <w:rPr>
                <w:sz w:val="20"/>
                <w:szCs w:val="22"/>
              </w:rPr>
              <w:t>31</w:t>
            </w:r>
            <w:r>
              <w:rPr>
                <w:sz w:val="20"/>
                <w:szCs w:val="22"/>
              </w:rPr>
              <w:t>/</w:t>
            </w:r>
            <w:r w:rsidRPr="002426A1">
              <w:rPr>
                <w:sz w:val="20"/>
                <w:szCs w:val="22"/>
              </w:rPr>
              <w:t>12</w:t>
            </w:r>
            <w:r>
              <w:rPr>
                <w:sz w:val="20"/>
                <w:szCs w:val="22"/>
              </w:rPr>
              <w:t>/</w:t>
            </w:r>
            <w:r w:rsidRPr="002426A1">
              <w:rPr>
                <w:sz w:val="20"/>
                <w:szCs w:val="22"/>
              </w:rPr>
              <w:t>2020</w:t>
            </w:r>
          </w:p>
        </w:tc>
        <w:tc>
          <w:tcPr>
            <w:tcW w:w="1701" w:type="dxa"/>
          </w:tcPr>
          <w:p w14:paraId="0D875F2A" w14:textId="5946B078"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134,803    </w:t>
            </w:r>
          </w:p>
        </w:tc>
        <w:tc>
          <w:tcPr>
            <w:tcW w:w="1559" w:type="dxa"/>
          </w:tcPr>
          <w:p w14:paraId="1D5A925F" w14:textId="225639E0"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89,833    </w:t>
            </w:r>
          </w:p>
        </w:tc>
        <w:tc>
          <w:tcPr>
            <w:tcW w:w="1559" w:type="dxa"/>
          </w:tcPr>
          <w:p w14:paraId="36ADFE42" w14:textId="23E24875"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w:t>
            </w:r>
            <w:r>
              <w:rPr>
                <w:sz w:val="20"/>
                <w:szCs w:val="22"/>
              </w:rPr>
              <w:t>63,391</w:t>
            </w:r>
            <w:r w:rsidRPr="002426A1">
              <w:rPr>
                <w:sz w:val="20"/>
                <w:szCs w:val="22"/>
              </w:rPr>
              <w:t xml:space="preserve">    </w:t>
            </w:r>
          </w:p>
        </w:tc>
        <w:tc>
          <w:tcPr>
            <w:tcW w:w="1701" w:type="dxa"/>
          </w:tcPr>
          <w:p w14:paraId="4C000936" w14:textId="320E1E48"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288,027    </w:t>
            </w:r>
          </w:p>
        </w:tc>
      </w:tr>
      <w:tr w:rsidR="00B7337E" w:rsidRPr="00014E01" w14:paraId="3A0F244F" w14:textId="77777777" w:rsidTr="00292957">
        <w:tc>
          <w:tcPr>
            <w:tcW w:w="1555" w:type="dxa"/>
          </w:tcPr>
          <w:p w14:paraId="7665A119" w14:textId="6E903F85" w:rsidR="00B7337E" w:rsidRPr="006A33BB" w:rsidRDefault="00B7337E" w:rsidP="00B7337E">
            <w:pPr>
              <w:spacing w:line="276" w:lineRule="auto"/>
              <w:jc w:val="both"/>
              <w:rPr>
                <w:bCs/>
                <w:iCs/>
                <w:sz w:val="20"/>
                <w:szCs w:val="22"/>
              </w:rPr>
            </w:pPr>
            <w:r>
              <w:rPr>
                <w:sz w:val="20"/>
                <w:szCs w:val="22"/>
              </w:rPr>
              <w:t>0</w:t>
            </w:r>
            <w:r w:rsidRPr="002426A1">
              <w:rPr>
                <w:sz w:val="20"/>
                <w:szCs w:val="22"/>
              </w:rPr>
              <w:t>1</w:t>
            </w:r>
            <w:r>
              <w:rPr>
                <w:sz w:val="20"/>
                <w:szCs w:val="22"/>
              </w:rPr>
              <w:t>/</w:t>
            </w:r>
            <w:r w:rsidRPr="002426A1">
              <w:rPr>
                <w:sz w:val="20"/>
                <w:szCs w:val="22"/>
              </w:rPr>
              <w:t>01</w:t>
            </w:r>
            <w:r>
              <w:rPr>
                <w:sz w:val="20"/>
                <w:szCs w:val="22"/>
              </w:rPr>
              <w:t>/</w:t>
            </w:r>
            <w:r w:rsidRPr="002426A1">
              <w:rPr>
                <w:sz w:val="20"/>
                <w:szCs w:val="22"/>
              </w:rPr>
              <w:t>2021</w:t>
            </w:r>
          </w:p>
        </w:tc>
        <w:tc>
          <w:tcPr>
            <w:tcW w:w="1559" w:type="dxa"/>
          </w:tcPr>
          <w:p w14:paraId="33E22548" w14:textId="4FDF7406" w:rsidR="00B7337E" w:rsidRPr="006A33BB" w:rsidRDefault="00B7337E" w:rsidP="00B7337E">
            <w:pPr>
              <w:spacing w:line="276" w:lineRule="auto"/>
              <w:jc w:val="both"/>
              <w:rPr>
                <w:bCs/>
                <w:iCs/>
                <w:sz w:val="20"/>
                <w:szCs w:val="22"/>
              </w:rPr>
            </w:pPr>
            <w:r w:rsidRPr="002426A1">
              <w:rPr>
                <w:sz w:val="20"/>
                <w:szCs w:val="22"/>
              </w:rPr>
              <w:t>31</w:t>
            </w:r>
            <w:r>
              <w:rPr>
                <w:sz w:val="20"/>
                <w:szCs w:val="22"/>
              </w:rPr>
              <w:t>/</w:t>
            </w:r>
            <w:r w:rsidRPr="002426A1">
              <w:rPr>
                <w:sz w:val="20"/>
                <w:szCs w:val="22"/>
              </w:rPr>
              <w:t>12</w:t>
            </w:r>
            <w:r>
              <w:rPr>
                <w:sz w:val="20"/>
                <w:szCs w:val="22"/>
              </w:rPr>
              <w:t>/</w:t>
            </w:r>
            <w:r w:rsidRPr="002426A1">
              <w:rPr>
                <w:sz w:val="20"/>
                <w:szCs w:val="22"/>
              </w:rPr>
              <w:t>2021</w:t>
            </w:r>
          </w:p>
        </w:tc>
        <w:tc>
          <w:tcPr>
            <w:tcW w:w="1701" w:type="dxa"/>
          </w:tcPr>
          <w:p w14:paraId="05BD15E6" w14:textId="7142B6F4"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134,589    </w:t>
            </w:r>
          </w:p>
        </w:tc>
        <w:tc>
          <w:tcPr>
            <w:tcW w:w="1559" w:type="dxa"/>
          </w:tcPr>
          <w:p w14:paraId="41FDCAC2" w14:textId="4DD4D715"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96,902    </w:t>
            </w:r>
          </w:p>
        </w:tc>
        <w:tc>
          <w:tcPr>
            <w:tcW w:w="1559" w:type="dxa"/>
          </w:tcPr>
          <w:p w14:paraId="405842C7" w14:textId="679410E7"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w:t>
            </w:r>
            <w:r>
              <w:rPr>
                <w:sz w:val="20"/>
                <w:szCs w:val="22"/>
              </w:rPr>
              <w:t>63,391</w:t>
            </w:r>
            <w:r w:rsidRPr="002426A1">
              <w:rPr>
                <w:sz w:val="20"/>
                <w:szCs w:val="22"/>
              </w:rPr>
              <w:t xml:space="preserve">    </w:t>
            </w:r>
          </w:p>
        </w:tc>
        <w:tc>
          <w:tcPr>
            <w:tcW w:w="1701" w:type="dxa"/>
          </w:tcPr>
          <w:p w14:paraId="15069F04" w14:textId="0C377B5A"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294,882    </w:t>
            </w:r>
          </w:p>
        </w:tc>
      </w:tr>
      <w:tr w:rsidR="00B7337E" w:rsidRPr="00014E01" w14:paraId="1F5F8062" w14:textId="77777777" w:rsidTr="00292957">
        <w:tc>
          <w:tcPr>
            <w:tcW w:w="1555" w:type="dxa"/>
          </w:tcPr>
          <w:p w14:paraId="71F0CBF4" w14:textId="02C75605" w:rsidR="00B7337E" w:rsidRPr="006A33BB" w:rsidRDefault="00B7337E" w:rsidP="00B7337E">
            <w:pPr>
              <w:spacing w:line="276" w:lineRule="auto"/>
              <w:jc w:val="both"/>
              <w:rPr>
                <w:bCs/>
                <w:iCs/>
                <w:sz w:val="20"/>
                <w:szCs w:val="22"/>
              </w:rPr>
            </w:pPr>
            <w:r>
              <w:rPr>
                <w:sz w:val="20"/>
                <w:szCs w:val="22"/>
              </w:rPr>
              <w:t>0</w:t>
            </w:r>
            <w:r w:rsidRPr="002426A1">
              <w:rPr>
                <w:sz w:val="20"/>
                <w:szCs w:val="22"/>
              </w:rPr>
              <w:t>1</w:t>
            </w:r>
            <w:r>
              <w:rPr>
                <w:sz w:val="20"/>
                <w:szCs w:val="22"/>
              </w:rPr>
              <w:t>/</w:t>
            </w:r>
            <w:r w:rsidRPr="002426A1">
              <w:rPr>
                <w:sz w:val="20"/>
                <w:szCs w:val="22"/>
              </w:rPr>
              <w:t>01</w:t>
            </w:r>
            <w:r>
              <w:rPr>
                <w:sz w:val="20"/>
                <w:szCs w:val="22"/>
              </w:rPr>
              <w:t>/</w:t>
            </w:r>
            <w:r w:rsidRPr="002426A1">
              <w:rPr>
                <w:sz w:val="20"/>
                <w:szCs w:val="22"/>
              </w:rPr>
              <w:t>2022</w:t>
            </w:r>
          </w:p>
        </w:tc>
        <w:tc>
          <w:tcPr>
            <w:tcW w:w="1559" w:type="dxa"/>
          </w:tcPr>
          <w:p w14:paraId="3DCD4700" w14:textId="15DF4DA2" w:rsidR="00B7337E" w:rsidRPr="006A33BB" w:rsidRDefault="00B7337E" w:rsidP="00B7337E">
            <w:pPr>
              <w:spacing w:line="276" w:lineRule="auto"/>
              <w:jc w:val="both"/>
              <w:rPr>
                <w:bCs/>
                <w:iCs/>
                <w:sz w:val="20"/>
                <w:szCs w:val="22"/>
              </w:rPr>
            </w:pPr>
            <w:r w:rsidRPr="002426A1">
              <w:rPr>
                <w:sz w:val="20"/>
                <w:szCs w:val="22"/>
              </w:rPr>
              <w:t>31</w:t>
            </w:r>
            <w:r>
              <w:rPr>
                <w:sz w:val="20"/>
                <w:szCs w:val="22"/>
              </w:rPr>
              <w:t>/</w:t>
            </w:r>
            <w:r w:rsidRPr="002426A1">
              <w:rPr>
                <w:sz w:val="20"/>
                <w:szCs w:val="22"/>
              </w:rPr>
              <w:t>12</w:t>
            </w:r>
            <w:r>
              <w:rPr>
                <w:sz w:val="20"/>
                <w:szCs w:val="22"/>
              </w:rPr>
              <w:t>/</w:t>
            </w:r>
            <w:r w:rsidRPr="002426A1">
              <w:rPr>
                <w:sz w:val="20"/>
                <w:szCs w:val="22"/>
              </w:rPr>
              <w:t>2022</w:t>
            </w:r>
          </w:p>
        </w:tc>
        <w:tc>
          <w:tcPr>
            <w:tcW w:w="1701" w:type="dxa"/>
          </w:tcPr>
          <w:p w14:paraId="0729B27B" w14:textId="6384A01B"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134,392    </w:t>
            </w:r>
          </w:p>
        </w:tc>
        <w:tc>
          <w:tcPr>
            <w:tcW w:w="1559" w:type="dxa"/>
          </w:tcPr>
          <w:p w14:paraId="65B0C63D" w14:textId="6365567D"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103,604    </w:t>
            </w:r>
          </w:p>
        </w:tc>
        <w:tc>
          <w:tcPr>
            <w:tcW w:w="1559" w:type="dxa"/>
          </w:tcPr>
          <w:p w14:paraId="49B1FCC8" w14:textId="1D81085A"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w:t>
            </w:r>
            <w:r>
              <w:rPr>
                <w:sz w:val="20"/>
                <w:szCs w:val="22"/>
              </w:rPr>
              <w:t>63,391</w:t>
            </w:r>
            <w:r w:rsidRPr="002426A1">
              <w:rPr>
                <w:sz w:val="20"/>
                <w:szCs w:val="22"/>
              </w:rPr>
              <w:t xml:space="preserve">    </w:t>
            </w:r>
          </w:p>
        </w:tc>
        <w:tc>
          <w:tcPr>
            <w:tcW w:w="1701" w:type="dxa"/>
          </w:tcPr>
          <w:p w14:paraId="4C3B70B4" w14:textId="2A689D66"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301,386    </w:t>
            </w:r>
          </w:p>
        </w:tc>
      </w:tr>
      <w:tr w:rsidR="00B7337E" w:rsidRPr="00014E01" w14:paraId="55E3F39D" w14:textId="77777777" w:rsidTr="00292957">
        <w:tc>
          <w:tcPr>
            <w:tcW w:w="1555" w:type="dxa"/>
          </w:tcPr>
          <w:p w14:paraId="2DCD0505" w14:textId="6007E84F" w:rsidR="00B7337E" w:rsidRPr="006A33BB" w:rsidRDefault="00B7337E" w:rsidP="00B7337E">
            <w:pPr>
              <w:spacing w:line="276" w:lineRule="auto"/>
              <w:jc w:val="both"/>
              <w:rPr>
                <w:bCs/>
                <w:iCs/>
                <w:sz w:val="20"/>
                <w:szCs w:val="22"/>
              </w:rPr>
            </w:pPr>
            <w:r>
              <w:rPr>
                <w:sz w:val="20"/>
                <w:szCs w:val="22"/>
              </w:rPr>
              <w:t>0</w:t>
            </w:r>
            <w:r w:rsidRPr="002426A1">
              <w:rPr>
                <w:sz w:val="20"/>
                <w:szCs w:val="22"/>
              </w:rPr>
              <w:t>1</w:t>
            </w:r>
            <w:r>
              <w:rPr>
                <w:sz w:val="20"/>
                <w:szCs w:val="22"/>
              </w:rPr>
              <w:t>/</w:t>
            </w:r>
            <w:r w:rsidRPr="002426A1">
              <w:rPr>
                <w:sz w:val="20"/>
                <w:szCs w:val="22"/>
              </w:rPr>
              <w:t>01</w:t>
            </w:r>
            <w:r>
              <w:rPr>
                <w:sz w:val="20"/>
                <w:szCs w:val="22"/>
              </w:rPr>
              <w:t>/</w:t>
            </w:r>
            <w:r w:rsidRPr="002426A1">
              <w:rPr>
                <w:sz w:val="20"/>
                <w:szCs w:val="22"/>
              </w:rPr>
              <w:t>2023</w:t>
            </w:r>
          </w:p>
        </w:tc>
        <w:tc>
          <w:tcPr>
            <w:tcW w:w="1559" w:type="dxa"/>
          </w:tcPr>
          <w:p w14:paraId="2D466D5B" w14:textId="74AF1F49" w:rsidR="00B7337E" w:rsidRPr="006A33BB" w:rsidRDefault="00B7337E" w:rsidP="00B7337E">
            <w:pPr>
              <w:spacing w:line="276" w:lineRule="auto"/>
              <w:jc w:val="both"/>
              <w:rPr>
                <w:bCs/>
                <w:iCs/>
                <w:sz w:val="20"/>
                <w:szCs w:val="22"/>
              </w:rPr>
            </w:pPr>
            <w:r w:rsidRPr="002426A1">
              <w:rPr>
                <w:sz w:val="20"/>
                <w:szCs w:val="22"/>
              </w:rPr>
              <w:t>31</w:t>
            </w:r>
            <w:r>
              <w:rPr>
                <w:sz w:val="20"/>
                <w:szCs w:val="22"/>
              </w:rPr>
              <w:t>/</w:t>
            </w:r>
            <w:r w:rsidRPr="002426A1">
              <w:rPr>
                <w:sz w:val="20"/>
                <w:szCs w:val="22"/>
              </w:rPr>
              <w:t>12</w:t>
            </w:r>
            <w:r>
              <w:rPr>
                <w:sz w:val="20"/>
                <w:szCs w:val="22"/>
              </w:rPr>
              <w:t>/</w:t>
            </w:r>
            <w:r w:rsidRPr="002426A1">
              <w:rPr>
                <w:sz w:val="20"/>
                <w:szCs w:val="22"/>
              </w:rPr>
              <w:t>2023</w:t>
            </w:r>
          </w:p>
        </w:tc>
        <w:tc>
          <w:tcPr>
            <w:tcW w:w="1701" w:type="dxa"/>
          </w:tcPr>
          <w:p w14:paraId="01DDFC0D" w14:textId="1FE74BCE"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134,211    </w:t>
            </w:r>
          </w:p>
        </w:tc>
        <w:tc>
          <w:tcPr>
            <w:tcW w:w="1559" w:type="dxa"/>
          </w:tcPr>
          <w:p w14:paraId="3C1B36D8" w14:textId="38D6361A"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109,958    </w:t>
            </w:r>
          </w:p>
        </w:tc>
        <w:tc>
          <w:tcPr>
            <w:tcW w:w="1559" w:type="dxa"/>
          </w:tcPr>
          <w:p w14:paraId="7B13D82E" w14:textId="404F2F38"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w:t>
            </w:r>
            <w:r>
              <w:rPr>
                <w:sz w:val="20"/>
                <w:szCs w:val="22"/>
              </w:rPr>
              <w:t>63,391</w:t>
            </w:r>
            <w:r w:rsidRPr="002426A1">
              <w:rPr>
                <w:sz w:val="20"/>
                <w:szCs w:val="22"/>
              </w:rPr>
              <w:t xml:space="preserve">    </w:t>
            </w:r>
          </w:p>
        </w:tc>
        <w:tc>
          <w:tcPr>
            <w:tcW w:w="1701" w:type="dxa"/>
          </w:tcPr>
          <w:p w14:paraId="43595A24" w14:textId="488BEF63"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307,560    </w:t>
            </w:r>
          </w:p>
        </w:tc>
      </w:tr>
      <w:tr w:rsidR="00B7337E" w:rsidRPr="00014E01" w14:paraId="63B586A8" w14:textId="77777777" w:rsidTr="00292957">
        <w:tc>
          <w:tcPr>
            <w:tcW w:w="1555" w:type="dxa"/>
          </w:tcPr>
          <w:p w14:paraId="2505B464" w14:textId="0336E603" w:rsidR="00B7337E" w:rsidRPr="006A33BB" w:rsidRDefault="00B7337E" w:rsidP="00B7337E">
            <w:pPr>
              <w:spacing w:line="276" w:lineRule="auto"/>
              <w:jc w:val="both"/>
              <w:rPr>
                <w:bCs/>
                <w:iCs/>
                <w:sz w:val="20"/>
                <w:szCs w:val="22"/>
              </w:rPr>
            </w:pPr>
            <w:r>
              <w:rPr>
                <w:sz w:val="20"/>
                <w:szCs w:val="22"/>
              </w:rPr>
              <w:t>0</w:t>
            </w:r>
            <w:r w:rsidRPr="002426A1">
              <w:rPr>
                <w:sz w:val="20"/>
                <w:szCs w:val="22"/>
              </w:rPr>
              <w:t>1</w:t>
            </w:r>
            <w:r>
              <w:rPr>
                <w:sz w:val="20"/>
                <w:szCs w:val="22"/>
              </w:rPr>
              <w:t>/</w:t>
            </w:r>
            <w:r w:rsidRPr="002426A1">
              <w:rPr>
                <w:sz w:val="20"/>
                <w:szCs w:val="22"/>
              </w:rPr>
              <w:t>01</w:t>
            </w:r>
            <w:r>
              <w:rPr>
                <w:sz w:val="20"/>
                <w:szCs w:val="22"/>
              </w:rPr>
              <w:t>/</w:t>
            </w:r>
            <w:r w:rsidRPr="002426A1">
              <w:rPr>
                <w:sz w:val="20"/>
                <w:szCs w:val="22"/>
              </w:rPr>
              <w:t>2024</w:t>
            </w:r>
          </w:p>
        </w:tc>
        <w:tc>
          <w:tcPr>
            <w:tcW w:w="1559" w:type="dxa"/>
          </w:tcPr>
          <w:p w14:paraId="66E61873" w14:textId="7C52528D" w:rsidR="00B7337E" w:rsidRPr="006A33BB" w:rsidRDefault="00B7337E" w:rsidP="00B7337E">
            <w:pPr>
              <w:spacing w:line="276" w:lineRule="auto"/>
              <w:jc w:val="both"/>
              <w:rPr>
                <w:bCs/>
                <w:iCs/>
                <w:sz w:val="20"/>
                <w:szCs w:val="22"/>
              </w:rPr>
            </w:pPr>
            <w:r w:rsidRPr="002426A1">
              <w:rPr>
                <w:sz w:val="20"/>
                <w:szCs w:val="22"/>
              </w:rPr>
              <w:t>31</w:t>
            </w:r>
            <w:r>
              <w:rPr>
                <w:sz w:val="20"/>
                <w:szCs w:val="22"/>
              </w:rPr>
              <w:t>/</w:t>
            </w:r>
            <w:r w:rsidRPr="002426A1">
              <w:rPr>
                <w:sz w:val="20"/>
                <w:szCs w:val="22"/>
              </w:rPr>
              <w:t>12</w:t>
            </w:r>
            <w:r>
              <w:rPr>
                <w:sz w:val="20"/>
                <w:szCs w:val="22"/>
              </w:rPr>
              <w:t>/</w:t>
            </w:r>
            <w:r w:rsidRPr="002426A1">
              <w:rPr>
                <w:sz w:val="20"/>
                <w:szCs w:val="22"/>
              </w:rPr>
              <w:t>2024</w:t>
            </w:r>
          </w:p>
        </w:tc>
        <w:tc>
          <w:tcPr>
            <w:tcW w:w="1701" w:type="dxa"/>
          </w:tcPr>
          <w:p w14:paraId="2444CF7E" w14:textId="79B4936A"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134,046    </w:t>
            </w:r>
          </w:p>
        </w:tc>
        <w:tc>
          <w:tcPr>
            <w:tcW w:w="1559" w:type="dxa"/>
          </w:tcPr>
          <w:p w14:paraId="7ED8D4D5" w14:textId="4A585EAD"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115,984    </w:t>
            </w:r>
          </w:p>
        </w:tc>
        <w:tc>
          <w:tcPr>
            <w:tcW w:w="1559" w:type="dxa"/>
          </w:tcPr>
          <w:p w14:paraId="5F69FB32" w14:textId="1E68438A"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w:t>
            </w:r>
            <w:r>
              <w:rPr>
                <w:sz w:val="20"/>
                <w:szCs w:val="22"/>
              </w:rPr>
              <w:t>63,391</w:t>
            </w:r>
            <w:r w:rsidRPr="002426A1">
              <w:rPr>
                <w:sz w:val="20"/>
                <w:szCs w:val="22"/>
              </w:rPr>
              <w:t xml:space="preserve">    </w:t>
            </w:r>
          </w:p>
        </w:tc>
        <w:tc>
          <w:tcPr>
            <w:tcW w:w="1701" w:type="dxa"/>
          </w:tcPr>
          <w:p w14:paraId="7FD684E7" w14:textId="2560B7B3"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313,421    </w:t>
            </w:r>
          </w:p>
        </w:tc>
      </w:tr>
    </w:tbl>
    <w:p w14:paraId="6AEC9470" w14:textId="77777777" w:rsidR="00497C63" w:rsidRDefault="00497C63" w:rsidP="00497C63">
      <w:pPr>
        <w:spacing w:line="276" w:lineRule="auto"/>
        <w:jc w:val="both"/>
        <w:rPr>
          <w:b/>
          <w:iCs/>
        </w:rPr>
      </w:pPr>
    </w:p>
    <w:p w14:paraId="67D7AE0A" w14:textId="08999056" w:rsidR="00497C63" w:rsidRPr="003D2236" w:rsidRDefault="00497C63" w:rsidP="00497C63">
      <w:pPr>
        <w:spacing w:line="276" w:lineRule="auto"/>
        <w:jc w:val="both"/>
        <w:rPr>
          <w:szCs w:val="22"/>
        </w:rPr>
      </w:pPr>
      <w:r w:rsidRPr="002426A1">
        <w:rPr>
          <w:szCs w:val="22"/>
        </w:rPr>
        <w:t>Baseline emissions of methane from SWDS (LFG)</w:t>
      </w:r>
      <w:r>
        <w:rPr>
          <w:szCs w:val="22"/>
        </w:rPr>
        <w:t>:</w:t>
      </w:r>
    </w:p>
    <w:tbl>
      <w:tblPr>
        <w:tblStyle w:val="TableGrid"/>
        <w:tblW w:w="9634" w:type="dxa"/>
        <w:tblLayout w:type="fixed"/>
        <w:tblLook w:val="04A0" w:firstRow="1" w:lastRow="0" w:firstColumn="1" w:lastColumn="0" w:noHBand="0" w:noVBand="1"/>
      </w:tblPr>
      <w:tblGrid>
        <w:gridCol w:w="1555"/>
        <w:gridCol w:w="1559"/>
        <w:gridCol w:w="1417"/>
        <w:gridCol w:w="1418"/>
        <w:gridCol w:w="1242"/>
        <w:gridCol w:w="1058"/>
        <w:gridCol w:w="1385"/>
      </w:tblGrid>
      <w:tr w:rsidR="00497C63" w:rsidRPr="00014E01" w14:paraId="4F17CEE2" w14:textId="77777777" w:rsidTr="00292957">
        <w:tc>
          <w:tcPr>
            <w:tcW w:w="1555" w:type="dxa"/>
            <w:vMerge w:val="restart"/>
            <w:shd w:val="clear" w:color="auto" w:fill="E6E5E5" w:themeFill="background2"/>
            <w:vAlign w:val="center"/>
          </w:tcPr>
          <w:p w14:paraId="583CB5E9" w14:textId="77777777" w:rsidR="00497C63" w:rsidRPr="00014E01" w:rsidRDefault="00497C63" w:rsidP="00292957">
            <w:pPr>
              <w:spacing w:line="276" w:lineRule="auto"/>
              <w:rPr>
                <w:b/>
                <w:iCs/>
                <w:sz w:val="20"/>
                <w:szCs w:val="22"/>
              </w:rPr>
            </w:pPr>
            <w:r w:rsidRPr="00014E01">
              <w:rPr>
                <w:b/>
                <w:iCs/>
                <w:sz w:val="20"/>
                <w:szCs w:val="22"/>
              </w:rPr>
              <w:t>Start Date</w:t>
            </w:r>
          </w:p>
        </w:tc>
        <w:tc>
          <w:tcPr>
            <w:tcW w:w="1559" w:type="dxa"/>
            <w:vMerge w:val="restart"/>
            <w:shd w:val="clear" w:color="auto" w:fill="E6E5E5" w:themeFill="background2"/>
            <w:vAlign w:val="center"/>
          </w:tcPr>
          <w:p w14:paraId="2C1B8449" w14:textId="77777777" w:rsidR="00497C63" w:rsidRPr="00014E01" w:rsidRDefault="00497C63" w:rsidP="00292957">
            <w:pPr>
              <w:spacing w:line="276" w:lineRule="auto"/>
              <w:rPr>
                <w:b/>
                <w:iCs/>
                <w:sz w:val="20"/>
                <w:szCs w:val="22"/>
              </w:rPr>
            </w:pPr>
            <w:r w:rsidRPr="00014E01">
              <w:rPr>
                <w:b/>
                <w:iCs/>
                <w:sz w:val="20"/>
                <w:szCs w:val="22"/>
              </w:rPr>
              <w:t>End Date</w:t>
            </w:r>
          </w:p>
        </w:tc>
        <w:tc>
          <w:tcPr>
            <w:tcW w:w="1417" w:type="dxa"/>
            <w:shd w:val="clear" w:color="auto" w:fill="E6E5E5" w:themeFill="background2"/>
          </w:tcPr>
          <w:p w14:paraId="36AEB9CA" w14:textId="77777777" w:rsidR="00497C63" w:rsidRPr="00014E01" w:rsidRDefault="00497C63" w:rsidP="00292957">
            <w:pPr>
              <w:spacing w:line="276" w:lineRule="auto"/>
              <w:jc w:val="center"/>
              <w:rPr>
                <w:b/>
                <w:iCs/>
                <w:sz w:val="20"/>
                <w:szCs w:val="22"/>
              </w:rPr>
            </w:pPr>
            <w:r w:rsidRPr="00014E01">
              <w:rPr>
                <w:b/>
                <w:bCs/>
                <w:sz w:val="20"/>
                <w:szCs w:val="22"/>
              </w:rPr>
              <w:t>BE</w:t>
            </w:r>
            <w:r w:rsidRPr="00230FAC">
              <w:rPr>
                <w:b/>
                <w:bCs/>
                <w:sz w:val="20"/>
                <w:szCs w:val="22"/>
                <w:vertAlign w:val="subscript"/>
              </w:rPr>
              <w:t>CH4,y</w:t>
            </w:r>
          </w:p>
        </w:tc>
        <w:tc>
          <w:tcPr>
            <w:tcW w:w="1418" w:type="dxa"/>
            <w:shd w:val="clear" w:color="auto" w:fill="E6E5E5" w:themeFill="background2"/>
          </w:tcPr>
          <w:p w14:paraId="681A48FB" w14:textId="77777777" w:rsidR="00497C63" w:rsidRPr="00014E01" w:rsidRDefault="00497C63" w:rsidP="00292957">
            <w:pPr>
              <w:spacing w:line="240" w:lineRule="auto"/>
              <w:jc w:val="center"/>
              <w:rPr>
                <w:b/>
                <w:bCs/>
                <w:iCs/>
                <w:sz w:val="20"/>
                <w:szCs w:val="22"/>
              </w:rPr>
            </w:pPr>
            <w:r w:rsidRPr="00014E01">
              <w:rPr>
                <w:b/>
                <w:bCs/>
                <w:sz w:val="20"/>
                <w:szCs w:val="22"/>
              </w:rPr>
              <w:t>OX</w:t>
            </w:r>
            <w:r w:rsidRPr="00014E01">
              <w:rPr>
                <w:b/>
                <w:bCs/>
                <w:sz w:val="20"/>
                <w:szCs w:val="22"/>
                <w:vertAlign w:val="subscript"/>
              </w:rPr>
              <w:t>top-layer</w:t>
            </w:r>
          </w:p>
        </w:tc>
        <w:tc>
          <w:tcPr>
            <w:tcW w:w="1242" w:type="dxa"/>
            <w:shd w:val="clear" w:color="auto" w:fill="E6E5E5" w:themeFill="background2"/>
          </w:tcPr>
          <w:p w14:paraId="536EB3C7" w14:textId="77777777" w:rsidR="00497C63" w:rsidRPr="00014E01" w:rsidRDefault="00497C63" w:rsidP="00292957">
            <w:pPr>
              <w:pStyle w:val="Default"/>
              <w:jc w:val="center"/>
              <w:rPr>
                <w:b/>
                <w:bCs/>
                <w:sz w:val="14"/>
                <w:szCs w:val="14"/>
              </w:rPr>
            </w:pPr>
            <w:r w:rsidRPr="00014E01">
              <w:rPr>
                <w:rFonts w:cs="Times New Roman (Body CS)"/>
                <w:b/>
                <w:bCs/>
                <w:color w:val="4D4D4C"/>
                <w:sz w:val="20"/>
                <w:szCs w:val="22"/>
                <w:lang w:val="en-US"/>
                <w14:cntxtAlts/>
              </w:rPr>
              <w:t>F</w:t>
            </w:r>
            <w:r w:rsidRPr="00014E01">
              <w:rPr>
                <w:rFonts w:cs="Times New Roman (Body CS)"/>
                <w:b/>
                <w:bCs/>
                <w:color w:val="4D4D4C"/>
                <w:sz w:val="20"/>
                <w:szCs w:val="22"/>
                <w:vertAlign w:val="subscript"/>
                <w:lang w:val="en-US"/>
                <w14:cntxtAlts/>
              </w:rPr>
              <w:t>CH4,PJ,y</w:t>
            </w:r>
          </w:p>
        </w:tc>
        <w:tc>
          <w:tcPr>
            <w:tcW w:w="1058" w:type="dxa"/>
            <w:shd w:val="clear" w:color="auto" w:fill="E6E5E5" w:themeFill="background2"/>
          </w:tcPr>
          <w:p w14:paraId="58F3B707" w14:textId="77777777" w:rsidR="00497C63" w:rsidRPr="00014E01" w:rsidRDefault="00497C63" w:rsidP="00292957">
            <w:pPr>
              <w:pStyle w:val="Default"/>
              <w:jc w:val="center"/>
              <w:rPr>
                <w:rFonts w:cs="Times New Roman (Body CS)"/>
                <w:b/>
                <w:bCs/>
                <w:color w:val="4D4D4C"/>
                <w:sz w:val="20"/>
                <w:szCs w:val="22"/>
                <w:lang w:val="en-US"/>
                <w14:cntxtAlts/>
              </w:rPr>
            </w:pPr>
            <w:r w:rsidRPr="00014E01">
              <w:rPr>
                <w:rFonts w:cs="Times New Roman (Body CS)"/>
                <w:b/>
                <w:bCs/>
                <w:color w:val="4D4D4C"/>
                <w:sz w:val="20"/>
                <w:szCs w:val="22"/>
                <w:lang w:val="en-US"/>
                <w14:cntxtAlts/>
              </w:rPr>
              <w:t>F</w:t>
            </w:r>
            <w:r w:rsidRPr="00014E01">
              <w:rPr>
                <w:rFonts w:cs="Times New Roman (Body CS)"/>
                <w:b/>
                <w:bCs/>
                <w:color w:val="4D4D4C"/>
                <w:sz w:val="20"/>
                <w:szCs w:val="22"/>
                <w:vertAlign w:val="subscript"/>
                <w:lang w:val="en-US"/>
                <w14:cntxtAlts/>
              </w:rPr>
              <w:t>CH4,</w:t>
            </w:r>
            <w:r>
              <w:rPr>
                <w:rFonts w:cs="Times New Roman (Body CS)"/>
                <w:b/>
                <w:bCs/>
                <w:color w:val="4D4D4C"/>
                <w:sz w:val="20"/>
                <w:szCs w:val="22"/>
                <w:vertAlign w:val="subscript"/>
                <w:lang w:val="en-US"/>
                <w14:cntxtAlts/>
              </w:rPr>
              <w:t>BL</w:t>
            </w:r>
            <w:r w:rsidRPr="00014E01">
              <w:rPr>
                <w:rFonts w:cs="Times New Roman (Body CS)"/>
                <w:b/>
                <w:bCs/>
                <w:color w:val="4D4D4C"/>
                <w:sz w:val="20"/>
                <w:szCs w:val="22"/>
                <w:vertAlign w:val="subscript"/>
                <w:lang w:val="en-US"/>
                <w14:cntxtAlts/>
              </w:rPr>
              <w:t>,y</w:t>
            </w:r>
          </w:p>
        </w:tc>
        <w:tc>
          <w:tcPr>
            <w:tcW w:w="1385" w:type="dxa"/>
            <w:shd w:val="clear" w:color="auto" w:fill="E6E5E5" w:themeFill="background2"/>
          </w:tcPr>
          <w:p w14:paraId="18C16A4D" w14:textId="77777777" w:rsidR="00497C63" w:rsidRPr="00014E01" w:rsidRDefault="00497C63" w:rsidP="00292957">
            <w:pPr>
              <w:pStyle w:val="Default"/>
              <w:jc w:val="center"/>
              <w:rPr>
                <w:rFonts w:cs="Times New Roman (Body CS)"/>
                <w:b/>
                <w:bCs/>
                <w:color w:val="4D4D4C"/>
                <w:sz w:val="20"/>
                <w:szCs w:val="22"/>
                <w:lang w:val="en-US"/>
                <w14:cntxtAlts/>
              </w:rPr>
            </w:pPr>
            <w:r>
              <w:rPr>
                <w:rFonts w:cs="Times New Roman (Body CS)"/>
                <w:b/>
                <w:bCs/>
                <w:color w:val="4D4D4C"/>
                <w:sz w:val="20"/>
                <w:szCs w:val="22"/>
                <w:lang w:val="en-US"/>
                <w14:cntxtAlts/>
              </w:rPr>
              <w:t>GWP</w:t>
            </w:r>
            <w:r w:rsidRPr="00014E01">
              <w:rPr>
                <w:rFonts w:cs="Times New Roman (Body CS)"/>
                <w:b/>
                <w:bCs/>
                <w:color w:val="4D4D4C"/>
                <w:sz w:val="20"/>
                <w:szCs w:val="22"/>
                <w:vertAlign w:val="subscript"/>
                <w:lang w:val="en-US"/>
                <w14:cntxtAlts/>
              </w:rPr>
              <w:t>CH4</w:t>
            </w:r>
          </w:p>
        </w:tc>
      </w:tr>
      <w:tr w:rsidR="00497C63" w:rsidRPr="00014E01" w14:paraId="4C3F1E1A" w14:textId="77777777" w:rsidTr="00292957">
        <w:tc>
          <w:tcPr>
            <w:tcW w:w="1555" w:type="dxa"/>
            <w:vMerge/>
            <w:shd w:val="clear" w:color="auto" w:fill="E6E5E5" w:themeFill="background2"/>
          </w:tcPr>
          <w:p w14:paraId="5F6895CE" w14:textId="77777777" w:rsidR="00497C63" w:rsidRPr="00292957" w:rsidRDefault="00497C63" w:rsidP="00292957">
            <w:pPr>
              <w:spacing w:line="276" w:lineRule="auto"/>
              <w:jc w:val="both"/>
              <w:rPr>
                <w:bCs/>
                <w:iCs/>
                <w:sz w:val="20"/>
                <w:szCs w:val="22"/>
              </w:rPr>
            </w:pPr>
          </w:p>
        </w:tc>
        <w:tc>
          <w:tcPr>
            <w:tcW w:w="1559" w:type="dxa"/>
            <w:vMerge/>
            <w:shd w:val="clear" w:color="auto" w:fill="E6E5E5" w:themeFill="background2"/>
          </w:tcPr>
          <w:p w14:paraId="4A47FAA5" w14:textId="77777777" w:rsidR="00497C63" w:rsidRPr="00014E01" w:rsidRDefault="00497C63" w:rsidP="00292957">
            <w:pPr>
              <w:spacing w:line="276" w:lineRule="auto"/>
              <w:jc w:val="both"/>
              <w:rPr>
                <w:bCs/>
                <w:iCs/>
                <w:sz w:val="20"/>
                <w:szCs w:val="22"/>
              </w:rPr>
            </w:pPr>
          </w:p>
        </w:tc>
        <w:tc>
          <w:tcPr>
            <w:tcW w:w="1417" w:type="dxa"/>
            <w:shd w:val="clear" w:color="auto" w:fill="E6E5E5" w:themeFill="background2"/>
          </w:tcPr>
          <w:p w14:paraId="46675A9E" w14:textId="77777777" w:rsidR="00497C63" w:rsidRPr="00230FAC" w:rsidRDefault="00497C63"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418" w:type="dxa"/>
            <w:shd w:val="clear" w:color="auto" w:fill="E6E5E5" w:themeFill="background2"/>
          </w:tcPr>
          <w:p w14:paraId="060C2E9A" w14:textId="77777777" w:rsidR="00497C63" w:rsidRPr="00230FAC" w:rsidRDefault="00497C63" w:rsidP="00292957">
            <w:pPr>
              <w:spacing w:line="276" w:lineRule="auto"/>
              <w:jc w:val="center"/>
              <w:rPr>
                <w:bCs/>
                <w:iCs/>
                <w:sz w:val="20"/>
                <w:szCs w:val="22"/>
              </w:rPr>
            </w:pPr>
          </w:p>
        </w:tc>
        <w:tc>
          <w:tcPr>
            <w:tcW w:w="1242" w:type="dxa"/>
            <w:shd w:val="clear" w:color="auto" w:fill="E6E5E5" w:themeFill="background2"/>
          </w:tcPr>
          <w:p w14:paraId="1C647D33" w14:textId="77777777" w:rsidR="00497C63" w:rsidRPr="00230FAC" w:rsidRDefault="00497C63" w:rsidP="00292957">
            <w:pPr>
              <w:spacing w:line="276" w:lineRule="auto"/>
              <w:jc w:val="center"/>
              <w:rPr>
                <w:bCs/>
                <w:iCs/>
                <w:sz w:val="20"/>
                <w:szCs w:val="22"/>
              </w:rPr>
            </w:pPr>
            <w:r w:rsidRPr="00230FAC">
              <w:rPr>
                <w:bCs/>
                <w:iCs/>
                <w:sz w:val="20"/>
                <w:szCs w:val="22"/>
              </w:rPr>
              <w:t>tC</w:t>
            </w:r>
            <w:r>
              <w:rPr>
                <w:bCs/>
                <w:iCs/>
                <w:sz w:val="20"/>
                <w:szCs w:val="22"/>
              </w:rPr>
              <w:t>H</w:t>
            </w:r>
            <w:r>
              <w:rPr>
                <w:bCs/>
                <w:iCs/>
                <w:sz w:val="20"/>
                <w:szCs w:val="22"/>
                <w:vertAlign w:val="subscript"/>
              </w:rPr>
              <w:t>4</w:t>
            </w:r>
          </w:p>
        </w:tc>
        <w:tc>
          <w:tcPr>
            <w:tcW w:w="1058" w:type="dxa"/>
            <w:shd w:val="clear" w:color="auto" w:fill="E6E5E5" w:themeFill="background2"/>
          </w:tcPr>
          <w:p w14:paraId="5623CA4B" w14:textId="77777777" w:rsidR="00497C63" w:rsidRPr="00014E01" w:rsidRDefault="00497C63" w:rsidP="00292957">
            <w:pPr>
              <w:spacing w:line="276" w:lineRule="auto"/>
              <w:jc w:val="center"/>
              <w:rPr>
                <w:bCs/>
                <w:iCs/>
                <w:sz w:val="20"/>
                <w:szCs w:val="22"/>
              </w:rPr>
            </w:pPr>
            <w:r w:rsidRPr="00230FAC">
              <w:rPr>
                <w:bCs/>
                <w:iCs/>
                <w:sz w:val="20"/>
                <w:szCs w:val="22"/>
              </w:rPr>
              <w:t>tC</w:t>
            </w:r>
            <w:r>
              <w:rPr>
                <w:bCs/>
                <w:iCs/>
                <w:sz w:val="20"/>
                <w:szCs w:val="22"/>
              </w:rPr>
              <w:t>H</w:t>
            </w:r>
            <w:r>
              <w:rPr>
                <w:bCs/>
                <w:iCs/>
                <w:sz w:val="20"/>
                <w:szCs w:val="22"/>
                <w:vertAlign w:val="subscript"/>
              </w:rPr>
              <w:t>4</w:t>
            </w:r>
          </w:p>
        </w:tc>
        <w:tc>
          <w:tcPr>
            <w:tcW w:w="1385" w:type="dxa"/>
            <w:shd w:val="clear" w:color="auto" w:fill="E6E5E5" w:themeFill="background2"/>
          </w:tcPr>
          <w:p w14:paraId="36148500" w14:textId="77777777" w:rsidR="00497C63" w:rsidRPr="00014E01" w:rsidRDefault="00497C63" w:rsidP="00292957">
            <w:pPr>
              <w:spacing w:line="276" w:lineRule="auto"/>
              <w:jc w:val="center"/>
              <w:rPr>
                <w:bCs/>
                <w:iCs/>
                <w:sz w:val="20"/>
                <w:szCs w:val="22"/>
              </w:rPr>
            </w:pPr>
            <w:r>
              <w:rPr>
                <w:bCs/>
                <w:iCs/>
                <w:sz w:val="20"/>
                <w:szCs w:val="22"/>
              </w:rPr>
              <w:t>tCO</w:t>
            </w:r>
            <w:r w:rsidRPr="00014E01">
              <w:rPr>
                <w:bCs/>
                <w:iCs/>
                <w:sz w:val="20"/>
                <w:szCs w:val="22"/>
                <w:vertAlign w:val="subscript"/>
              </w:rPr>
              <w:t>2</w:t>
            </w:r>
            <w:r>
              <w:rPr>
                <w:bCs/>
                <w:iCs/>
                <w:sz w:val="20"/>
                <w:szCs w:val="22"/>
              </w:rPr>
              <w:t>e/</w:t>
            </w:r>
            <w:r w:rsidRPr="00230FAC">
              <w:rPr>
                <w:bCs/>
                <w:iCs/>
                <w:sz w:val="20"/>
                <w:szCs w:val="22"/>
              </w:rPr>
              <w:t>tC</w:t>
            </w:r>
            <w:r>
              <w:rPr>
                <w:bCs/>
                <w:iCs/>
                <w:sz w:val="20"/>
                <w:szCs w:val="22"/>
              </w:rPr>
              <w:t>H</w:t>
            </w:r>
            <w:r>
              <w:rPr>
                <w:bCs/>
                <w:iCs/>
                <w:sz w:val="20"/>
                <w:szCs w:val="22"/>
                <w:vertAlign w:val="subscript"/>
              </w:rPr>
              <w:t>4</w:t>
            </w:r>
          </w:p>
        </w:tc>
      </w:tr>
      <w:tr w:rsidR="00394DF6" w:rsidRPr="00014E01" w14:paraId="6DFB63E0" w14:textId="77777777" w:rsidTr="00292957">
        <w:tc>
          <w:tcPr>
            <w:tcW w:w="1555" w:type="dxa"/>
          </w:tcPr>
          <w:p w14:paraId="2C72A1C4" w14:textId="1C07C9D8"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2018</w:t>
            </w:r>
          </w:p>
        </w:tc>
        <w:tc>
          <w:tcPr>
            <w:tcW w:w="1559" w:type="dxa"/>
          </w:tcPr>
          <w:p w14:paraId="44B49945" w14:textId="66ABB026"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2018</w:t>
            </w:r>
          </w:p>
        </w:tc>
        <w:tc>
          <w:tcPr>
            <w:tcW w:w="1417" w:type="dxa"/>
          </w:tcPr>
          <w:p w14:paraId="5F68C754" w14:textId="0E399654" w:rsidR="00394DF6" w:rsidRPr="00C2482B" w:rsidRDefault="00394DF6" w:rsidP="00394DF6">
            <w:pPr>
              <w:spacing w:line="276" w:lineRule="auto"/>
              <w:jc w:val="center"/>
              <w:rPr>
                <w:bCs/>
                <w:iCs/>
                <w:sz w:val="20"/>
                <w:szCs w:val="22"/>
              </w:rPr>
            </w:pPr>
            <w:r w:rsidRPr="0050296E">
              <w:rPr>
                <w:sz w:val="20"/>
                <w:szCs w:val="22"/>
              </w:rPr>
              <w:t xml:space="preserve"> 135,288    </w:t>
            </w:r>
          </w:p>
        </w:tc>
        <w:tc>
          <w:tcPr>
            <w:tcW w:w="1418" w:type="dxa"/>
          </w:tcPr>
          <w:p w14:paraId="51B3C47F" w14:textId="435959F3" w:rsidR="00394DF6" w:rsidRPr="00014E01" w:rsidRDefault="00394DF6" w:rsidP="00394DF6">
            <w:pPr>
              <w:spacing w:line="276" w:lineRule="auto"/>
              <w:jc w:val="center"/>
              <w:rPr>
                <w:bCs/>
                <w:iCs/>
                <w:sz w:val="20"/>
                <w:szCs w:val="22"/>
              </w:rPr>
            </w:pPr>
            <w:r w:rsidRPr="00014E01">
              <w:rPr>
                <w:bCs/>
                <w:iCs/>
                <w:sz w:val="20"/>
                <w:szCs w:val="22"/>
              </w:rPr>
              <w:t>0</w:t>
            </w:r>
          </w:p>
        </w:tc>
        <w:tc>
          <w:tcPr>
            <w:tcW w:w="1242" w:type="dxa"/>
          </w:tcPr>
          <w:p w14:paraId="788613F3" w14:textId="1FB99EE2" w:rsidR="00394DF6" w:rsidRPr="002426A1" w:rsidRDefault="00394DF6" w:rsidP="00394DF6">
            <w:pPr>
              <w:spacing w:line="276" w:lineRule="auto"/>
              <w:jc w:val="center"/>
              <w:rPr>
                <w:rFonts w:asciiTheme="minorHAnsi" w:hAnsiTheme="minorHAnsi"/>
                <w:sz w:val="20"/>
                <w:szCs w:val="22"/>
              </w:rPr>
            </w:pPr>
            <w:r w:rsidRPr="002426A1">
              <w:rPr>
                <w:sz w:val="20"/>
                <w:szCs w:val="22"/>
              </w:rPr>
              <w:t>4,832</w:t>
            </w:r>
          </w:p>
        </w:tc>
        <w:tc>
          <w:tcPr>
            <w:tcW w:w="1058" w:type="dxa"/>
          </w:tcPr>
          <w:p w14:paraId="4AB84CFC" w14:textId="77777777" w:rsidR="00394DF6" w:rsidRPr="00C2482B" w:rsidRDefault="00394DF6" w:rsidP="00394DF6">
            <w:pPr>
              <w:spacing w:line="276" w:lineRule="auto"/>
              <w:jc w:val="center"/>
              <w:rPr>
                <w:bCs/>
                <w:iCs/>
                <w:sz w:val="20"/>
                <w:szCs w:val="22"/>
              </w:rPr>
            </w:pPr>
            <w:r w:rsidRPr="00C2482B">
              <w:rPr>
                <w:bCs/>
                <w:iCs/>
                <w:sz w:val="20"/>
                <w:szCs w:val="22"/>
              </w:rPr>
              <w:t>0</w:t>
            </w:r>
          </w:p>
        </w:tc>
        <w:tc>
          <w:tcPr>
            <w:tcW w:w="1385" w:type="dxa"/>
          </w:tcPr>
          <w:p w14:paraId="1B6E3531" w14:textId="77777777" w:rsidR="00394DF6" w:rsidRPr="00014E01" w:rsidRDefault="00394DF6" w:rsidP="00394DF6">
            <w:pPr>
              <w:spacing w:line="276" w:lineRule="auto"/>
              <w:jc w:val="center"/>
              <w:rPr>
                <w:bCs/>
                <w:iCs/>
                <w:sz w:val="20"/>
                <w:szCs w:val="22"/>
              </w:rPr>
            </w:pPr>
            <w:r w:rsidRPr="00014E01">
              <w:rPr>
                <w:bCs/>
                <w:iCs/>
                <w:sz w:val="20"/>
                <w:szCs w:val="22"/>
              </w:rPr>
              <w:t>28</w:t>
            </w:r>
          </w:p>
        </w:tc>
      </w:tr>
      <w:tr w:rsidR="00394DF6" w:rsidRPr="00014E01" w14:paraId="1110FB55" w14:textId="77777777" w:rsidTr="00292957">
        <w:tc>
          <w:tcPr>
            <w:tcW w:w="1555" w:type="dxa"/>
          </w:tcPr>
          <w:p w14:paraId="603388BA" w14:textId="627195E2"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2019</w:t>
            </w:r>
          </w:p>
        </w:tc>
        <w:tc>
          <w:tcPr>
            <w:tcW w:w="1559" w:type="dxa"/>
          </w:tcPr>
          <w:p w14:paraId="34112741" w14:textId="3E458769"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2019</w:t>
            </w:r>
          </w:p>
        </w:tc>
        <w:tc>
          <w:tcPr>
            <w:tcW w:w="1417" w:type="dxa"/>
          </w:tcPr>
          <w:p w14:paraId="111BC0BB" w14:textId="4D4FAB65" w:rsidR="00394DF6" w:rsidRPr="00C2482B" w:rsidRDefault="00394DF6" w:rsidP="00394DF6">
            <w:pPr>
              <w:spacing w:line="276" w:lineRule="auto"/>
              <w:jc w:val="center"/>
              <w:rPr>
                <w:bCs/>
                <w:iCs/>
                <w:sz w:val="20"/>
                <w:szCs w:val="22"/>
              </w:rPr>
            </w:pPr>
            <w:r w:rsidRPr="0050296E">
              <w:rPr>
                <w:sz w:val="20"/>
                <w:szCs w:val="22"/>
              </w:rPr>
              <w:t xml:space="preserve"> 135,035    </w:t>
            </w:r>
          </w:p>
        </w:tc>
        <w:tc>
          <w:tcPr>
            <w:tcW w:w="1418" w:type="dxa"/>
          </w:tcPr>
          <w:p w14:paraId="70BD90C9" w14:textId="54F7910A" w:rsidR="00394DF6" w:rsidRPr="00014E01" w:rsidRDefault="00394DF6" w:rsidP="00394DF6">
            <w:pPr>
              <w:spacing w:line="276" w:lineRule="auto"/>
              <w:jc w:val="center"/>
              <w:rPr>
                <w:bCs/>
                <w:iCs/>
                <w:sz w:val="20"/>
                <w:szCs w:val="22"/>
              </w:rPr>
            </w:pPr>
            <w:r w:rsidRPr="00014E01">
              <w:rPr>
                <w:bCs/>
                <w:iCs/>
                <w:sz w:val="20"/>
                <w:szCs w:val="22"/>
              </w:rPr>
              <w:t>0</w:t>
            </w:r>
          </w:p>
        </w:tc>
        <w:tc>
          <w:tcPr>
            <w:tcW w:w="1242" w:type="dxa"/>
          </w:tcPr>
          <w:p w14:paraId="33685A78" w14:textId="394736D1" w:rsidR="00394DF6" w:rsidRPr="002426A1" w:rsidRDefault="00394DF6" w:rsidP="00394DF6">
            <w:pPr>
              <w:spacing w:line="276" w:lineRule="auto"/>
              <w:jc w:val="center"/>
              <w:rPr>
                <w:rFonts w:asciiTheme="minorHAnsi" w:hAnsiTheme="minorHAnsi"/>
                <w:sz w:val="20"/>
                <w:szCs w:val="22"/>
              </w:rPr>
            </w:pPr>
            <w:r w:rsidRPr="002426A1">
              <w:rPr>
                <w:sz w:val="20"/>
                <w:szCs w:val="22"/>
              </w:rPr>
              <w:t>4,823</w:t>
            </w:r>
          </w:p>
        </w:tc>
        <w:tc>
          <w:tcPr>
            <w:tcW w:w="1058" w:type="dxa"/>
          </w:tcPr>
          <w:p w14:paraId="4563735A" w14:textId="77777777" w:rsidR="00394DF6" w:rsidRPr="00C2482B" w:rsidRDefault="00394DF6" w:rsidP="00394DF6">
            <w:pPr>
              <w:spacing w:line="276" w:lineRule="auto"/>
              <w:jc w:val="center"/>
              <w:rPr>
                <w:bCs/>
                <w:iCs/>
                <w:sz w:val="20"/>
                <w:szCs w:val="22"/>
              </w:rPr>
            </w:pPr>
            <w:r w:rsidRPr="00C2482B">
              <w:rPr>
                <w:bCs/>
                <w:iCs/>
                <w:sz w:val="20"/>
                <w:szCs w:val="22"/>
              </w:rPr>
              <w:t>0</w:t>
            </w:r>
          </w:p>
        </w:tc>
        <w:tc>
          <w:tcPr>
            <w:tcW w:w="1385" w:type="dxa"/>
          </w:tcPr>
          <w:p w14:paraId="134D21A9" w14:textId="77777777" w:rsidR="00394DF6" w:rsidRPr="00014E01" w:rsidRDefault="00394DF6" w:rsidP="00394DF6">
            <w:pPr>
              <w:spacing w:line="276" w:lineRule="auto"/>
              <w:jc w:val="center"/>
              <w:rPr>
                <w:bCs/>
                <w:iCs/>
                <w:sz w:val="20"/>
                <w:szCs w:val="22"/>
              </w:rPr>
            </w:pPr>
            <w:r w:rsidRPr="00014E01">
              <w:rPr>
                <w:bCs/>
                <w:iCs/>
                <w:sz w:val="20"/>
                <w:szCs w:val="22"/>
              </w:rPr>
              <w:t>28</w:t>
            </w:r>
          </w:p>
        </w:tc>
      </w:tr>
      <w:tr w:rsidR="00394DF6" w:rsidRPr="00014E01" w14:paraId="126CB576" w14:textId="77777777" w:rsidTr="00292957">
        <w:tc>
          <w:tcPr>
            <w:tcW w:w="1555" w:type="dxa"/>
          </w:tcPr>
          <w:p w14:paraId="5386A26D" w14:textId="2270D231"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2020</w:t>
            </w:r>
          </w:p>
        </w:tc>
        <w:tc>
          <w:tcPr>
            <w:tcW w:w="1559" w:type="dxa"/>
          </w:tcPr>
          <w:p w14:paraId="6F12126D" w14:textId="6EEB131A"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2020</w:t>
            </w:r>
          </w:p>
        </w:tc>
        <w:tc>
          <w:tcPr>
            <w:tcW w:w="1417" w:type="dxa"/>
          </w:tcPr>
          <w:p w14:paraId="2359CFD8" w14:textId="33C555FF" w:rsidR="00394DF6" w:rsidRPr="00C2482B" w:rsidRDefault="00394DF6" w:rsidP="00394DF6">
            <w:pPr>
              <w:spacing w:line="276" w:lineRule="auto"/>
              <w:jc w:val="center"/>
              <w:rPr>
                <w:bCs/>
                <w:iCs/>
                <w:sz w:val="20"/>
                <w:szCs w:val="22"/>
              </w:rPr>
            </w:pPr>
            <w:r w:rsidRPr="0050296E">
              <w:rPr>
                <w:sz w:val="20"/>
                <w:szCs w:val="22"/>
              </w:rPr>
              <w:t xml:space="preserve"> 134,803    </w:t>
            </w:r>
          </w:p>
        </w:tc>
        <w:tc>
          <w:tcPr>
            <w:tcW w:w="1418" w:type="dxa"/>
          </w:tcPr>
          <w:p w14:paraId="478748D7" w14:textId="24C4C34C" w:rsidR="00394DF6" w:rsidRPr="00014E01" w:rsidRDefault="00394DF6" w:rsidP="00394DF6">
            <w:pPr>
              <w:spacing w:line="276" w:lineRule="auto"/>
              <w:jc w:val="center"/>
              <w:rPr>
                <w:bCs/>
                <w:iCs/>
                <w:sz w:val="20"/>
                <w:szCs w:val="22"/>
              </w:rPr>
            </w:pPr>
            <w:r w:rsidRPr="00014E01">
              <w:rPr>
                <w:bCs/>
                <w:iCs/>
                <w:sz w:val="20"/>
                <w:szCs w:val="22"/>
              </w:rPr>
              <w:t>0</w:t>
            </w:r>
          </w:p>
        </w:tc>
        <w:tc>
          <w:tcPr>
            <w:tcW w:w="1242" w:type="dxa"/>
          </w:tcPr>
          <w:p w14:paraId="2C0242DD" w14:textId="5E42772B" w:rsidR="00394DF6" w:rsidRPr="002426A1" w:rsidRDefault="00394DF6" w:rsidP="00394DF6">
            <w:pPr>
              <w:spacing w:line="276" w:lineRule="auto"/>
              <w:jc w:val="center"/>
              <w:rPr>
                <w:rFonts w:asciiTheme="minorHAnsi" w:hAnsiTheme="minorHAnsi"/>
                <w:sz w:val="20"/>
                <w:szCs w:val="22"/>
              </w:rPr>
            </w:pPr>
            <w:r w:rsidRPr="002426A1">
              <w:rPr>
                <w:sz w:val="20"/>
                <w:szCs w:val="22"/>
              </w:rPr>
              <w:t>4,814</w:t>
            </w:r>
          </w:p>
        </w:tc>
        <w:tc>
          <w:tcPr>
            <w:tcW w:w="1058" w:type="dxa"/>
          </w:tcPr>
          <w:p w14:paraId="6DCBDB32" w14:textId="77777777" w:rsidR="00394DF6" w:rsidRPr="00C2482B" w:rsidRDefault="00394DF6" w:rsidP="00394DF6">
            <w:pPr>
              <w:spacing w:line="276" w:lineRule="auto"/>
              <w:jc w:val="center"/>
              <w:rPr>
                <w:bCs/>
                <w:iCs/>
                <w:sz w:val="20"/>
                <w:szCs w:val="22"/>
              </w:rPr>
            </w:pPr>
            <w:r w:rsidRPr="00C2482B">
              <w:rPr>
                <w:bCs/>
                <w:iCs/>
                <w:sz w:val="20"/>
                <w:szCs w:val="22"/>
              </w:rPr>
              <w:t>0</w:t>
            </w:r>
          </w:p>
        </w:tc>
        <w:tc>
          <w:tcPr>
            <w:tcW w:w="1385" w:type="dxa"/>
          </w:tcPr>
          <w:p w14:paraId="40A4EEDF" w14:textId="77777777" w:rsidR="00394DF6" w:rsidRPr="00014E01" w:rsidRDefault="00394DF6" w:rsidP="00394DF6">
            <w:pPr>
              <w:spacing w:line="276" w:lineRule="auto"/>
              <w:jc w:val="center"/>
              <w:rPr>
                <w:bCs/>
                <w:iCs/>
                <w:sz w:val="20"/>
                <w:szCs w:val="22"/>
              </w:rPr>
            </w:pPr>
            <w:r w:rsidRPr="00014E01">
              <w:rPr>
                <w:bCs/>
                <w:iCs/>
                <w:sz w:val="20"/>
                <w:szCs w:val="22"/>
              </w:rPr>
              <w:t>28</w:t>
            </w:r>
          </w:p>
        </w:tc>
      </w:tr>
      <w:tr w:rsidR="00394DF6" w:rsidRPr="00014E01" w14:paraId="0C23D8FE" w14:textId="77777777" w:rsidTr="00292957">
        <w:tc>
          <w:tcPr>
            <w:tcW w:w="1555" w:type="dxa"/>
          </w:tcPr>
          <w:p w14:paraId="6F7A182D" w14:textId="3E3F8356"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2021</w:t>
            </w:r>
          </w:p>
        </w:tc>
        <w:tc>
          <w:tcPr>
            <w:tcW w:w="1559" w:type="dxa"/>
          </w:tcPr>
          <w:p w14:paraId="39FE6BE9" w14:textId="42C24132"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2021</w:t>
            </w:r>
          </w:p>
        </w:tc>
        <w:tc>
          <w:tcPr>
            <w:tcW w:w="1417" w:type="dxa"/>
          </w:tcPr>
          <w:p w14:paraId="707EA355" w14:textId="4F0AC608" w:rsidR="00394DF6" w:rsidRPr="00C2482B" w:rsidRDefault="00394DF6" w:rsidP="00394DF6">
            <w:pPr>
              <w:spacing w:line="276" w:lineRule="auto"/>
              <w:jc w:val="center"/>
              <w:rPr>
                <w:bCs/>
                <w:iCs/>
                <w:sz w:val="20"/>
                <w:szCs w:val="22"/>
              </w:rPr>
            </w:pPr>
            <w:r w:rsidRPr="0050296E">
              <w:rPr>
                <w:sz w:val="20"/>
                <w:szCs w:val="22"/>
              </w:rPr>
              <w:t xml:space="preserve"> 134,589    </w:t>
            </w:r>
          </w:p>
        </w:tc>
        <w:tc>
          <w:tcPr>
            <w:tcW w:w="1418" w:type="dxa"/>
          </w:tcPr>
          <w:p w14:paraId="454CDDFA" w14:textId="330A162B" w:rsidR="00394DF6" w:rsidRPr="00014E01" w:rsidRDefault="00394DF6" w:rsidP="00394DF6">
            <w:pPr>
              <w:spacing w:line="276" w:lineRule="auto"/>
              <w:jc w:val="center"/>
              <w:rPr>
                <w:bCs/>
                <w:iCs/>
                <w:sz w:val="20"/>
                <w:szCs w:val="22"/>
              </w:rPr>
            </w:pPr>
            <w:r w:rsidRPr="00014E01">
              <w:rPr>
                <w:bCs/>
                <w:iCs/>
                <w:sz w:val="20"/>
                <w:szCs w:val="22"/>
              </w:rPr>
              <w:t>0</w:t>
            </w:r>
          </w:p>
        </w:tc>
        <w:tc>
          <w:tcPr>
            <w:tcW w:w="1242" w:type="dxa"/>
          </w:tcPr>
          <w:p w14:paraId="30ECA174" w14:textId="2BA92A67" w:rsidR="00394DF6" w:rsidRPr="002426A1" w:rsidRDefault="00394DF6" w:rsidP="00394DF6">
            <w:pPr>
              <w:spacing w:line="276" w:lineRule="auto"/>
              <w:jc w:val="center"/>
              <w:rPr>
                <w:rFonts w:asciiTheme="minorHAnsi" w:hAnsiTheme="minorHAnsi"/>
                <w:sz w:val="20"/>
                <w:szCs w:val="22"/>
              </w:rPr>
            </w:pPr>
            <w:r w:rsidRPr="002426A1">
              <w:rPr>
                <w:sz w:val="20"/>
                <w:szCs w:val="22"/>
              </w:rPr>
              <w:t>4,807</w:t>
            </w:r>
          </w:p>
        </w:tc>
        <w:tc>
          <w:tcPr>
            <w:tcW w:w="1058" w:type="dxa"/>
          </w:tcPr>
          <w:p w14:paraId="00FAAC9F" w14:textId="77777777" w:rsidR="00394DF6" w:rsidRPr="00C2482B" w:rsidRDefault="00394DF6" w:rsidP="00394DF6">
            <w:pPr>
              <w:spacing w:line="276" w:lineRule="auto"/>
              <w:jc w:val="center"/>
              <w:rPr>
                <w:bCs/>
                <w:iCs/>
                <w:sz w:val="20"/>
                <w:szCs w:val="22"/>
              </w:rPr>
            </w:pPr>
            <w:r w:rsidRPr="00C2482B">
              <w:rPr>
                <w:bCs/>
                <w:iCs/>
                <w:sz w:val="20"/>
                <w:szCs w:val="22"/>
              </w:rPr>
              <w:t>0</w:t>
            </w:r>
          </w:p>
        </w:tc>
        <w:tc>
          <w:tcPr>
            <w:tcW w:w="1385" w:type="dxa"/>
          </w:tcPr>
          <w:p w14:paraId="2BBCFC32" w14:textId="77777777" w:rsidR="00394DF6" w:rsidRPr="00014E01" w:rsidRDefault="00394DF6" w:rsidP="00394DF6">
            <w:pPr>
              <w:spacing w:line="276" w:lineRule="auto"/>
              <w:jc w:val="center"/>
              <w:rPr>
                <w:bCs/>
                <w:iCs/>
                <w:sz w:val="20"/>
                <w:szCs w:val="22"/>
              </w:rPr>
            </w:pPr>
            <w:r w:rsidRPr="00014E01">
              <w:rPr>
                <w:bCs/>
                <w:iCs/>
                <w:sz w:val="20"/>
                <w:szCs w:val="22"/>
              </w:rPr>
              <w:t>28</w:t>
            </w:r>
          </w:p>
        </w:tc>
      </w:tr>
      <w:tr w:rsidR="00394DF6" w:rsidRPr="00014E01" w14:paraId="5CB21B04" w14:textId="77777777" w:rsidTr="00292957">
        <w:tc>
          <w:tcPr>
            <w:tcW w:w="1555" w:type="dxa"/>
          </w:tcPr>
          <w:p w14:paraId="56484A8C" w14:textId="46EC7C9A"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2022</w:t>
            </w:r>
          </w:p>
        </w:tc>
        <w:tc>
          <w:tcPr>
            <w:tcW w:w="1559" w:type="dxa"/>
          </w:tcPr>
          <w:p w14:paraId="2E60BCE2" w14:textId="14EAA4DD"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2022</w:t>
            </w:r>
          </w:p>
        </w:tc>
        <w:tc>
          <w:tcPr>
            <w:tcW w:w="1417" w:type="dxa"/>
          </w:tcPr>
          <w:p w14:paraId="503AE7FE" w14:textId="415C1252" w:rsidR="00394DF6" w:rsidRPr="00C2482B" w:rsidRDefault="00394DF6" w:rsidP="00394DF6">
            <w:pPr>
              <w:spacing w:line="276" w:lineRule="auto"/>
              <w:jc w:val="center"/>
              <w:rPr>
                <w:bCs/>
                <w:iCs/>
                <w:sz w:val="20"/>
                <w:szCs w:val="22"/>
              </w:rPr>
            </w:pPr>
            <w:r w:rsidRPr="0050296E">
              <w:rPr>
                <w:sz w:val="20"/>
                <w:szCs w:val="22"/>
              </w:rPr>
              <w:t xml:space="preserve"> 134,392    </w:t>
            </w:r>
          </w:p>
        </w:tc>
        <w:tc>
          <w:tcPr>
            <w:tcW w:w="1418" w:type="dxa"/>
          </w:tcPr>
          <w:p w14:paraId="7EE2D675" w14:textId="3AE556DC" w:rsidR="00394DF6" w:rsidRPr="00014E01" w:rsidRDefault="00394DF6" w:rsidP="00394DF6">
            <w:pPr>
              <w:spacing w:line="276" w:lineRule="auto"/>
              <w:jc w:val="center"/>
              <w:rPr>
                <w:bCs/>
                <w:iCs/>
                <w:sz w:val="20"/>
                <w:szCs w:val="22"/>
              </w:rPr>
            </w:pPr>
            <w:r w:rsidRPr="00014E01">
              <w:rPr>
                <w:bCs/>
                <w:iCs/>
                <w:sz w:val="20"/>
                <w:szCs w:val="22"/>
              </w:rPr>
              <w:t>0</w:t>
            </w:r>
          </w:p>
        </w:tc>
        <w:tc>
          <w:tcPr>
            <w:tcW w:w="1242" w:type="dxa"/>
          </w:tcPr>
          <w:p w14:paraId="5F4A48E1" w14:textId="26721265" w:rsidR="00394DF6" w:rsidRPr="002426A1" w:rsidRDefault="00394DF6" w:rsidP="00394DF6">
            <w:pPr>
              <w:spacing w:line="276" w:lineRule="auto"/>
              <w:jc w:val="center"/>
              <w:rPr>
                <w:rFonts w:asciiTheme="minorHAnsi" w:hAnsiTheme="minorHAnsi"/>
                <w:sz w:val="20"/>
                <w:szCs w:val="22"/>
              </w:rPr>
            </w:pPr>
            <w:r w:rsidRPr="002426A1">
              <w:rPr>
                <w:sz w:val="20"/>
                <w:szCs w:val="22"/>
              </w:rPr>
              <w:t>4,800</w:t>
            </w:r>
          </w:p>
        </w:tc>
        <w:tc>
          <w:tcPr>
            <w:tcW w:w="1058" w:type="dxa"/>
          </w:tcPr>
          <w:p w14:paraId="3FDABBAD" w14:textId="77777777" w:rsidR="00394DF6" w:rsidRPr="00C2482B" w:rsidRDefault="00394DF6" w:rsidP="00394DF6">
            <w:pPr>
              <w:spacing w:line="276" w:lineRule="auto"/>
              <w:jc w:val="center"/>
              <w:rPr>
                <w:bCs/>
                <w:iCs/>
                <w:sz w:val="20"/>
                <w:szCs w:val="22"/>
              </w:rPr>
            </w:pPr>
            <w:r w:rsidRPr="00C2482B">
              <w:rPr>
                <w:bCs/>
                <w:iCs/>
                <w:sz w:val="20"/>
                <w:szCs w:val="22"/>
              </w:rPr>
              <w:t>0</w:t>
            </w:r>
          </w:p>
        </w:tc>
        <w:tc>
          <w:tcPr>
            <w:tcW w:w="1385" w:type="dxa"/>
          </w:tcPr>
          <w:p w14:paraId="455EB0D1" w14:textId="77777777" w:rsidR="00394DF6" w:rsidRPr="00014E01" w:rsidRDefault="00394DF6" w:rsidP="00394DF6">
            <w:pPr>
              <w:spacing w:line="276" w:lineRule="auto"/>
              <w:jc w:val="center"/>
              <w:rPr>
                <w:bCs/>
                <w:iCs/>
                <w:sz w:val="20"/>
                <w:szCs w:val="22"/>
              </w:rPr>
            </w:pPr>
            <w:r w:rsidRPr="00014E01">
              <w:rPr>
                <w:bCs/>
                <w:iCs/>
                <w:sz w:val="20"/>
                <w:szCs w:val="22"/>
              </w:rPr>
              <w:t>28</w:t>
            </w:r>
          </w:p>
        </w:tc>
      </w:tr>
      <w:tr w:rsidR="00394DF6" w:rsidRPr="00014E01" w14:paraId="70FEA0B5" w14:textId="77777777" w:rsidTr="00292957">
        <w:tc>
          <w:tcPr>
            <w:tcW w:w="1555" w:type="dxa"/>
          </w:tcPr>
          <w:p w14:paraId="37C3412B" w14:textId="4A718388"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2023</w:t>
            </w:r>
          </w:p>
        </w:tc>
        <w:tc>
          <w:tcPr>
            <w:tcW w:w="1559" w:type="dxa"/>
          </w:tcPr>
          <w:p w14:paraId="58A7EADB" w14:textId="60BC23D6"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2023</w:t>
            </w:r>
          </w:p>
        </w:tc>
        <w:tc>
          <w:tcPr>
            <w:tcW w:w="1417" w:type="dxa"/>
          </w:tcPr>
          <w:p w14:paraId="3CE9C467" w14:textId="651E6167" w:rsidR="00394DF6" w:rsidRPr="00C2482B" w:rsidRDefault="00394DF6" w:rsidP="00394DF6">
            <w:pPr>
              <w:spacing w:line="276" w:lineRule="auto"/>
              <w:jc w:val="center"/>
              <w:rPr>
                <w:bCs/>
                <w:iCs/>
                <w:sz w:val="20"/>
                <w:szCs w:val="22"/>
              </w:rPr>
            </w:pPr>
            <w:r w:rsidRPr="0050296E">
              <w:rPr>
                <w:sz w:val="20"/>
                <w:szCs w:val="22"/>
              </w:rPr>
              <w:t xml:space="preserve"> 134,211    </w:t>
            </w:r>
          </w:p>
        </w:tc>
        <w:tc>
          <w:tcPr>
            <w:tcW w:w="1418" w:type="dxa"/>
          </w:tcPr>
          <w:p w14:paraId="6F206C05" w14:textId="5F63C4BC" w:rsidR="00394DF6" w:rsidRPr="00014E01" w:rsidRDefault="00394DF6" w:rsidP="00394DF6">
            <w:pPr>
              <w:spacing w:line="276" w:lineRule="auto"/>
              <w:jc w:val="center"/>
              <w:rPr>
                <w:bCs/>
                <w:iCs/>
                <w:sz w:val="20"/>
                <w:szCs w:val="22"/>
              </w:rPr>
            </w:pPr>
            <w:r w:rsidRPr="00014E01">
              <w:rPr>
                <w:bCs/>
                <w:iCs/>
                <w:sz w:val="20"/>
                <w:szCs w:val="22"/>
              </w:rPr>
              <w:t>0</w:t>
            </w:r>
          </w:p>
        </w:tc>
        <w:tc>
          <w:tcPr>
            <w:tcW w:w="1242" w:type="dxa"/>
          </w:tcPr>
          <w:p w14:paraId="49DCFC65" w14:textId="6ECD7540" w:rsidR="00394DF6" w:rsidRPr="002426A1" w:rsidRDefault="00394DF6" w:rsidP="00394DF6">
            <w:pPr>
              <w:spacing w:line="276" w:lineRule="auto"/>
              <w:jc w:val="center"/>
              <w:rPr>
                <w:rFonts w:asciiTheme="minorHAnsi" w:hAnsiTheme="minorHAnsi"/>
                <w:sz w:val="20"/>
                <w:szCs w:val="22"/>
              </w:rPr>
            </w:pPr>
            <w:r w:rsidRPr="002426A1">
              <w:rPr>
                <w:sz w:val="20"/>
                <w:szCs w:val="22"/>
              </w:rPr>
              <w:t>4,793</w:t>
            </w:r>
          </w:p>
        </w:tc>
        <w:tc>
          <w:tcPr>
            <w:tcW w:w="1058" w:type="dxa"/>
          </w:tcPr>
          <w:p w14:paraId="3DCB7CD8" w14:textId="77777777" w:rsidR="00394DF6" w:rsidRPr="00C2482B" w:rsidRDefault="00394DF6" w:rsidP="00394DF6">
            <w:pPr>
              <w:spacing w:line="276" w:lineRule="auto"/>
              <w:jc w:val="center"/>
              <w:rPr>
                <w:bCs/>
                <w:iCs/>
                <w:sz w:val="20"/>
                <w:szCs w:val="22"/>
              </w:rPr>
            </w:pPr>
            <w:r w:rsidRPr="00C2482B">
              <w:rPr>
                <w:bCs/>
                <w:iCs/>
                <w:sz w:val="20"/>
                <w:szCs w:val="22"/>
              </w:rPr>
              <w:t>0</w:t>
            </w:r>
          </w:p>
        </w:tc>
        <w:tc>
          <w:tcPr>
            <w:tcW w:w="1385" w:type="dxa"/>
          </w:tcPr>
          <w:p w14:paraId="42812F41" w14:textId="77777777" w:rsidR="00394DF6" w:rsidRPr="00014E01" w:rsidRDefault="00394DF6" w:rsidP="00394DF6">
            <w:pPr>
              <w:spacing w:line="276" w:lineRule="auto"/>
              <w:jc w:val="center"/>
              <w:rPr>
                <w:bCs/>
                <w:iCs/>
                <w:sz w:val="20"/>
                <w:szCs w:val="22"/>
              </w:rPr>
            </w:pPr>
            <w:r w:rsidRPr="00014E01">
              <w:rPr>
                <w:bCs/>
                <w:iCs/>
                <w:sz w:val="20"/>
                <w:szCs w:val="22"/>
              </w:rPr>
              <w:t>28</w:t>
            </w:r>
          </w:p>
        </w:tc>
      </w:tr>
      <w:tr w:rsidR="00394DF6" w:rsidRPr="00014E01" w14:paraId="0A1A76B1" w14:textId="77777777" w:rsidTr="00292957">
        <w:tc>
          <w:tcPr>
            <w:tcW w:w="1555" w:type="dxa"/>
          </w:tcPr>
          <w:p w14:paraId="7368469F" w14:textId="1DC7EA14"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2024</w:t>
            </w:r>
          </w:p>
        </w:tc>
        <w:tc>
          <w:tcPr>
            <w:tcW w:w="1559" w:type="dxa"/>
          </w:tcPr>
          <w:p w14:paraId="026A402B" w14:textId="53AB7293"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2024</w:t>
            </w:r>
          </w:p>
        </w:tc>
        <w:tc>
          <w:tcPr>
            <w:tcW w:w="1417" w:type="dxa"/>
          </w:tcPr>
          <w:p w14:paraId="412C7595" w14:textId="5B5684DE" w:rsidR="00394DF6" w:rsidRPr="00C2482B" w:rsidRDefault="00394DF6" w:rsidP="00394DF6">
            <w:pPr>
              <w:spacing w:line="276" w:lineRule="auto"/>
              <w:jc w:val="center"/>
              <w:rPr>
                <w:bCs/>
                <w:iCs/>
                <w:sz w:val="20"/>
                <w:szCs w:val="22"/>
              </w:rPr>
            </w:pPr>
            <w:r w:rsidRPr="0050296E">
              <w:rPr>
                <w:sz w:val="20"/>
                <w:szCs w:val="22"/>
              </w:rPr>
              <w:t xml:space="preserve"> 134,046    </w:t>
            </w:r>
          </w:p>
        </w:tc>
        <w:tc>
          <w:tcPr>
            <w:tcW w:w="1418" w:type="dxa"/>
          </w:tcPr>
          <w:p w14:paraId="61A7A54E" w14:textId="2979D871" w:rsidR="00394DF6" w:rsidRPr="00014E01" w:rsidRDefault="00394DF6" w:rsidP="00394DF6">
            <w:pPr>
              <w:spacing w:line="276" w:lineRule="auto"/>
              <w:jc w:val="center"/>
              <w:rPr>
                <w:bCs/>
                <w:iCs/>
                <w:sz w:val="20"/>
                <w:szCs w:val="22"/>
              </w:rPr>
            </w:pPr>
            <w:r w:rsidRPr="00014E01">
              <w:rPr>
                <w:bCs/>
                <w:iCs/>
                <w:sz w:val="20"/>
                <w:szCs w:val="22"/>
              </w:rPr>
              <w:t>0</w:t>
            </w:r>
          </w:p>
        </w:tc>
        <w:tc>
          <w:tcPr>
            <w:tcW w:w="1242" w:type="dxa"/>
          </w:tcPr>
          <w:p w14:paraId="777D7973" w14:textId="44F9483D" w:rsidR="00394DF6" w:rsidRPr="002426A1" w:rsidRDefault="00394DF6" w:rsidP="00394DF6">
            <w:pPr>
              <w:spacing w:line="276" w:lineRule="auto"/>
              <w:jc w:val="center"/>
              <w:rPr>
                <w:rFonts w:asciiTheme="minorHAnsi" w:hAnsiTheme="minorHAnsi"/>
                <w:sz w:val="20"/>
                <w:szCs w:val="22"/>
              </w:rPr>
            </w:pPr>
            <w:r w:rsidRPr="002426A1">
              <w:rPr>
                <w:sz w:val="20"/>
                <w:szCs w:val="22"/>
              </w:rPr>
              <w:t>4,787</w:t>
            </w:r>
          </w:p>
        </w:tc>
        <w:tc>
          <w:tcPr>
            <w:tcW w:w="1058" w:type="dxa"/>
          </w:tcPr>
          <w:p w14:paraId="23A921FF" w14:textId="77777777" w:rsidR="00394DF6" w:rsidRPr="00C2482B" w:rsidRDefault="00394DF6" w:rsidP="00394DF6">
            <w:pPr>
              <w:spacing w:line="276" w:lineRule="auto"/>
              <w:jc w:val="center"/>
              <w:rPr>
                <w:bCs/>
                <w:iCs/>
                <w:sz w:val="20"/>
                <w:szCs w:val="22"/>
              </w:rPr>
            </w:pPr>
            <w:r w:rsidRPr="00C2482B">
              <w:rPr>
                <w:bCs/>
                <w:iCs/>
                <w:sz w:val="20"/>
                <w:szCs w:val="22"/>
              </w:rPr>
              <w:t>0</w:t>
            </w:r>
          </w:p>
        </w:tc>
        <w:tc>
          <w:tcPr>
            <w:tcW w:w="1385" w:type="dxa"/>
          </w:tcPr>
          <w:p w14:paraId="2A89F8CC" w14:textId="77777777" w:rsidR="00394DF6" w:rsidRPr="00014E01" w:rsidRDefault="00394DF6" w:rsidP="00394DF6">
            <w:pPr>
              <w:spacing w:line="276" w:lineRule="auto"/>
              <w:jc w:val="center"/>
              <w:rPr>
                <w:bCs/>
                <w:iCs/>
                <w:sz w:val="20"/>
                <w:szCs w:val="22"/>
              </w:rPr>
            </w:pPr>
            <w:r w:rsidRPr="00014E01">
              <w:rPr>
                <w:bCs/>
                <w:iCs/>
                <w:sz w:val="20"/>
                <w:szCs w:val="22"/>
              </w:rPr>
              <w:t>28</w:t>
            </w:r>
          </w:p>
        </w:tc>
      </w:tr>
    </w:tbl>
    <w:p w14:paraId="4D21AA2E" w14:textId="77777777" w:rsidR="00497C63" w:rsidRDefault="00497C63" w:rsidP="00497C63">
      <w:pPr>
        <w:spacing w:line="276" w:lineRule="auto"/>
        <w:jc w:val="both"/>
        <w:rPr>
          <w:b/>
          <w:iCs/>
        </w:rPr>
      </w:pPr>
    </w:p>
    <w:p w14:paraId="20A04551" w14:textId="7911CF42" w:rsidR="00497C63" w:rsidRPr="003D2236" w:rsidRDefault="00497C63" w:rsidP="00497C63">
      <w:pPr>
        <w:spacing w:line="276" w:lineRule="auto"/>
        <w:jc w:val="both"/>
        <w:rPr>
          <w:szCs w:val="22"/>
        </w:rPr>
      </w:pPr>
      <w:r w:rsidRPr="003D2236">
        <w:rPr>
          <w:szCs w:val="22"/>
        </w:rPr>
        <w:t>Baseline emissions of methane from anaerobic digestor (AD)</w:t>
      </w:r>
      <w:r w:rsidR="003D2236">
        <w:rPr>
          <w:szCs w:val="22"/>
        </w:rPr>
        <w:t>:</w:t>
      </w:r>
    </w:p>
    <w:tbl>
      <w:tblPr>
        <w:tblStyle w:val="TableGrid"/>
        <w:tblW w:w="9634" w:type="dxa"/>
        <w:tblLayout w:type="fixed"/>
        <w:tblLook w:val="04A0" w:firstRow="1" w:lastRow="0" w:firstColumn="1" w:lastColumn="0" w:noHBand="0" w:noVBand="1"/>
      </w:tblPr>
      <w:tblGrid>
        <w:gridCol w:w="1555"/>
        <w:gridCol w:w="1559"/>
        <w:gridCol w:w="1417"/>
        <w:gridCol w:w="1418"/>
        <w:gridCol w:w="1242"/>
        <w:gridCol w:w="1058"/>
        <w:gridCol w:w="1385"/>
      </w:tblGrid>
      <w:tr w:rsidR="00497C63" w:rsidRPr="00014E01" w14:paraId="5B08AF71" w14:textId="77777777" w:rsidTr="00292957">
        <w:tc>
          <w:tcPr>
            <w:tcW w:w="1555" w:type="dxa"/>
            <w:vMerge w:val="restart"/>
            <w:shd w:val="clear" w:color="auto" w:fill="E6E5E5" w:themeFill="background2"/>
            <w:vAlign w:val="center"/>
          </w:tcPr>
          <w:p w14:paraId="3F90031A" w14:textId="77777777" w:rsidR="00497C63" w:rsidRPr="00014E01" w:rsidRDefault="00497C63" w:rsidP="00292957">
            <w:pPr>
              <w:spacing w:line="276" w:lineRule="auto"/>
              <w:rPr>
                <w:b/>
                <w:iCs/>
                <w:sz w:val="20"/>
                <w:szCs w:val="22"/>
              </w:rPr>
            </w:pPr>
            <w:r w:rsidRPr="00014E01">
              <w:rPr>
                <w:b/>
                <w:iCs/>
                <w:sz w:val="20"/>
                <w:szCs w:val="22"/>
              </w:rPr>
              <w:t>Start Date</w:t>
            </w:r>
          </w:p>
        </w:tc>
        <w:tc>
          <w:tcPr>
            <w:tcW w:w="1559" w:type="dxa"/>
            <w:vMerge w:val="restart"/>
            <w:shd w:val="clear" w:color="auto" w:fill="E6E5E5" w:themeFill="background2"/>
            <w:vAlign w:val="center"/>
          </w:tcPr>
          <w:p w14:paraId="12D3CBA6" w14:textId="77777777" w:rsidR="00497C63" w:rsidRPr="00014E01" w:rsidRDefault="00497C63" w:rsidP="00292957">
            <w:pPr>
              <w:spacing w:line="276" w:lineRule="auto"/>
              <w:rPr>
                <w:b/>
                <w:iCs/>
                <w:sz w:val="20"/>
                <w:szCs w:val="22"/>
              </w:rPr>
            </w:pPr>
            <w:r w:rsidRPr="00014E01">
              <w:rPr>
                <w:b/>
                <w:iCs/>
                <w:sz w:val="20"/>
                <w:szCs w:val="22"/>
              </w:rPr>
              <w:t>End Date</w:t>
            </w:r>
          </w:p>
        </w:tc>
        <w:tc>
          <w:tcPr>
            <w:tcW w:w="1417" w:type="dxa"/>
            <w:shd w:val="clear" w:color="auto" w:fill="E6E5E5" w:themeFill="background2"/>
          </w:tcPr>
          <w:p w14:paraId="6238528E" w14:textId="77777777" w:rsidR="00497C63" w:rsidRPr="00014E01" w:rsidRDefault="00497C63" w:rsidP="00292957">
            <w:pPr>
              <w:spacing w:line="276" w:lineRule="auto"/>
              <w:jc w:val="center"/>
              <w:rPr>
                <w:b/>
                <w:iCs/>
                <w:sz w:val="20"/>
                <w:szCs w:val="22"/>
              </w:rPr>
            </w:pPr>
            <w:r w:rsidRPr="00014E01">
              <w:rPr>
                <w:b/>
                <w:bCs/>
                <w:sz w:val="20"/>
                <w:szCs w:val="22"/>
              </w:rPr>
              <w:t>BE</w:t>
            </w:r>
            <w:r w:rsidRPr="00230FAC">
              <w:rPr>
                <w:b/>
                <w:bCs/>
                <w:sz w:val="20"/>
                <w:szCs w:val="22"/>
                <w:vertAlign w:val="subscript"/>
              </w:rPr>
              <w:t>CH4,y</w:t>
            </w:r>
          </w:p>
        </w:tc>
        <w:tc>
          <w:tcPr>
            <w:tcW w:w="1418" w:type="dxa"/>
            <w:shd w:val="clear" w:color="auto" w:fill="E6E5E5" w:themeFill="background2"/>
          </w:tcPr>
          <w:p w14:paraId="25C3F4B8" w14:textId="77777777" w:rsidR="00497C63" w:rsidRPr="00014E01" w:rsidRDefault="00497C63" w:rsidP="00292957">
            <w:pPr>
              <w:spacing w:line="240" w:lineRule="auto"/>
              <w:jc w:val="center"/>
              <w:rPr>
                <w:b/>
                <w:bCs/>
                <w:iCs/>
                <w:sz w:val="20"/>
                <w:szCs w:val="22"/>
              </w:rPr>
            </w:pPr>
            <w:r w:rsidRPr="00014E01">
              <w:rPr>
                <w:b/>
                <w:bCs/>
                <w:sz w:val="20"/>
                <w:szCs w:val="22"/>
              </w:rPr>
              <w:t>OX</w:t>
            </w:r>
            <w:r w:rsidRPr="00014E01">
              <w:rPr>
                <w:b/>
                <w:bCs/>
                <w:sz w:val="20"/>
                <w:szCs w:val="22"/>
                <w:vertAlign w:val="subscript"/>
              </w:rPr>
              <w:t>top-layer</w:t>
            </w:r>
          </w:p>
        </w:tc>
        <w:tc>
          <w:tcPr>
            <w:tcW w:w="1242" w:type="dxa"/>
            <w:shd w:val="clear" w:color="auto" w:fill="E6E5E5" w:themeFill="background2"/>
          </w:tcPr>
          <w:p w14:paraId="698FF63B" w14:textId="77777777" w:rsidR="00497C63" w:rsidRPr="00014E01" w:rsidRDefault="00497C63" w:rsidP="00292957">
            <w:pPr>
              <w:pStyle w:val="Default"/>
              <w:jc w:val="center"/>
              <w:rPr>
                <w:b/>
                <w:bCs/>
                <w:sz w:val="14"/>
                <w:szCs w:val="14"/>
              </w:rPr>
            </w:pPr>
            <w:r w:rsidRPr="00014E01">
              <w:rPr>
                <w:rFonts w:cs="Times New Roman (Body CS)"/>
                <w:b/>
                <w:bCs/>
                <w:color w:val="4D4D4C"/>
                <w:sz w:val="20"/>
                <w:szCs w:val="22"/>
                <w:lang w:val="en-US"/>
                <w14:cntxtAlts/>
              </w:rPr>
              <w:t>F</w:t>
            </w:r>
            <w:r w:rsidRPr="00014E01">
              <w:rPr>
                <w:rFonts w:cs="Times New Roman (Body CS)"/>
                <w:b/>
                <w:bCs/>
                <w:color w:val="4D4D4C"/>
                <w:sz w:val="20"/>
                <w:szCs w:val="22"/>
                <w:vertAlign w:val="subscript"/>
                <w:lang w:val="en-US"/>
                <w14:cntxtAlts/>
              </w:rPr>
              <w:t>CH4,PJ,y</w:t>
            </w:r>
          </w:p>
        </w:tc>
        <w:tc>
          <w:tcPr>
            <w:tcW w:w="1058" w:type="dxa"/>
            <w:shd w:val="clear" w:color="auto" w:fill="E6E5E5" w:themeFill="background2"/>
          </w:tcPr>
          <w:p w14:paraId="52E628E6" w14:textId="77777777" w:rsidR="00497C63" w:rsidRPr="00014E01" w:rsidRDefault="00497C63" w:rsidP="00292957">
            <w:pPr>
              <w:pStyle w:val="Default"/>
              <w:jc w:val="center"/>
              <w:rPr>
                <w:rFonts w:cs="Times New Roman (Body CS)"/>
                <w:b/>
                <w:bCs/>
                <w:color w:val="4D4D4C"/>
                <w:sz w:val="20"/>
                <w:szCs w:val="22"/>
                <w:lang w:val="en-US"/>
                <w14:cntxtAlts/>
              </w:rPr>
            </w:pPr>
            <w:r w:rsidRPr="00014E01">
              <w:rPr>
                <w:rFonts w:cs="Times New Roman (Body CS)"/>
                <w:b/>
                <w:bCs/>
                <w:color w:val="4D4D4C"/>
                <w:sz w:val="20"/>
                <w:szCs w:val="22"/>
                <w:lang w:val="en-US"/>
                <w14:cntxtAlts/>
              </w:rPr>
              <w:t>F</w:t>
            </w:r>
            <w:r w:rsidRPr="00014E01">
              <w:rPr>
                <w:rFonts w:cs="Times New Roman (Body CS)"/>
                <w:b/>
                <w:bCs/>
                <w:color w:val="4D4D4C"/>
                <w:sz w:val="20"/>
                <w:szCs w:val="22"/>
                <w:vertAlign w:val="subscript"/>
                <w:lang w:val="en-US"/>
                <w14:cntxtAlts/>
              </w:rPr>
              <w:t>CH4,</w:t>
            </w:r>
            <w:r>
              <w:rPr>
                <w:rFonts w:cs="Times New Roman (Body CS)"/>
                <w:b/>
                <w:bCs/>
                <w:color w:val="4D4D4C"/>
                <w:sz w:val="20"/>
                <w:szCs w:val="22"/>
                <w:vertAlign w:val="subscript"/>
                <w:lang w:val="en-US"/>
                <w14:cntxtAlts/>
              </w:rPr>
              <w:t>BL</w:t>
            </w:r>
            <w:r w:rsidRPr="00014E01">
              <w:rPr>
                <w:rFonts w:cs="Times New Roman (Body CS)"/>
                <w:b/>
                <w:bCs/>
                <w:color w:val="4D4D4C"/>
                <w:sz w:val="20"/>
                <w:szCs w:val="22"/>
                <w:vertAlign w:val="subscript"/>
                <w:lang w:val="en-US"/>
                <w14:cntxtAlts/>
              </w:rPr>
              <w:t>,y</w:t>
            </w:r>
          </w:p>
        </w:tc>
        <w:tc>
          <w:tcPr>
            <w:tcW w:w="1385" w:type="dxa"/>
            <w:shd w:val="clear" w:color="auto" w:fill="E6E5E5" w:themeFill="background2"/>
          </w:tcPr>
          <w:p w14:paraId="62BBD5DF" w14:textId="77777777" w:rsidR="00497C63" w:rsidRPr="00014E01" w:rsidRDefault="00497C63" w:rsidP="00292957">
            <w:pPr>
              <w:pStyle w:val="Default"/>
              <w:jc w:val="center"/>
              <w:rPr>
                <w:rFonts w:cs="Times New Roman (Body CS)"/>
                <w:b/>
                <w:bCs/>
                <w:color w:val="4D4D4C"/>
                <w:sz w:val="20"/>
                <w:szCs w:val="22"/>
                <w:lang w:val="en-US"/>
                <w14:cntxtAlts/>
              </w:rPr>
            </w:pPr>
            <w:r>
              <w:rPr>
                <w:rFonts w:cs="Times New Roman (Body CS)"/>
                <w:b/>
                <w:bCs/>
                <w:color w:val="4D4D4C"/>
                <w:sz w:val="20"/>
                <w:szCs w:val="22"/>
                <w:lang w:val="en-US"/>
                <w14:cntxtAlts/>
              </w:rPr>
              <w:t>GWP</w:t>
            </w:r>
            <w:r w:rsidRPr="00014E01">
              <w:rPr>
                <w:rFonts w:cs="Times New Roman (Body CS)"/>
                <w:b/>
                <w:bCs/>
                <w:color w:val="4D4D4C"/>
                <w:sz w:val="20"/>
                <w:szCs w:val="22"/>
                <w:vertAlign w:val="subscript"/>
                <w:lang w:val="en-US"/>
                <w14:cntxtAlts/>
              </w:rPr>
              <w:t>CH4</w:t>
            </w:r>
          </w:p>
        </w:tc>
      </w:tr>
      <w:tr w:rsidR="00497C63" w:rsidRPr="00014E01" w14:paraId="000E2B8F" w14:textId="77777777" w:rsidTr="00292957">
        <w:tc>
          <w:tcPr>
            <w:tcW w:w="1555" w:type="dxa"/>
            <w:vMerge/>
            <w:shd w:val="clear" w:color="auto" w:fill="E6E5E5" w:themeFill="background2"/>
          </w:tcPr>
          <w:p w14:paraId="773F5D4F" w14:textId="77777777" w:rsidR="00497C63" w:rsidRPr="00636A63" w:rsidRDefault="00497C63" w:rsidP="00292957">
            <w:pPr>
              <w:spacing w:line="276" w:lineRule="auto"/>
              <w:jc w:val="both"/>
              <w:rPr>
                <w:bCs/>
                <w:iCs/>
                <w:sz w:val="20"/>
                <w:szCs w:val="22"/>
              </w:rPr>
            </w:pPr>
          </w:p>
        </w:tc>
        <w:tc>
          <w:tcPr>
            <w:tcW w:w="1559" w:type="dxa"/>
            <w:vMerge/>
            <w:shd w:val="clear" w:color="auto" w:fill="E6E5E5" w:themeFill="background2"/>
          </w:tcPr>
          <w:p w14:paraId="54EBA90B" w14:textId="77777777" w:rsidR="00497C63" w:rsidRPr="00014E01" w:rsidRDefault="00497C63" w:rsidP="00292957">
            <w:pPr>
              <w:spacing w:line="276" w:lineRule="auto"/>
              <w:jc w:val="both"/>
              <w:rPr>
                <w:bCs/>
                <w:iCs/>
                <w:sz w:val="20"/>
                <w:szCs w:val="22"/>
              </w:rPr>
            </w:pPr>
          </w:p>
        </w:tc>
        <w:tc>
          <w:tcPr>
            <w:tcW w:w="1417" w:type="dxa"/>
            <w:shd w:val="clear" w:color="auto" w:fill="E6E5E5" w:themeFill="background2"/>
          </w:tcPr>
          <w:p w14:paraId="6FC0E2E2" w14:textId="77777777" w:rsidR="00497C63" w:rsidRPr="00230FAC" w:rsidRDefault="00497C63"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418" w:type="dxa"/>
            <w:shd w:val="clear" w:color="auto" w:fill="E6E5E5" w:themeFill="background2"/>
          </w:tcPr>
          <w:p w14:paraId="55CCFAC7" w14:textId="77777777" w:rsidR="00497C63" w:rsidRPr="00230FAC" w:rsidRDefault="00497C63" w:rsidP="00292957">
            <w:pPr>
              <w:spacing w:line="276" w:lineRule="auto"/>
              <w:jc w:val="center"/>
              <w:rPr>
                <w:bCs/>
                <w:iCs/>
                <w:sz w:val="20"/>
                <w:szCs w:val="22"/>
              </w:rPr>
            </w:pPr>
          </w:p>
        </w:tc>
        <w:tc>
          <w:tcPr>
            <w:tcW w:w="1242" w:type="dxa"/>
            <w:shd w:val="clear" w:color="auto" w:fill="E6E5E5" w:themeFill="background2"/>
          </w:tcPr>
          <w:p w14:paraId="33BD75BE" w14:textId="77777777" w:rsidR="00497C63" w:rsidRPr="00230FAC" w:rsidRDefault="00497C63" w:rsidP="00292957">
            <w:pPr>
              <w:spacing w:line="276" w:lineRule="auto"/>
              <w:jc w:val="center"/>
              <w:rPr>
                <w:bCs/>
                <w:iCs/>
                <w:sz w:val="20"/>
                <w:szCs w:val="22"/>
              </w:rPr>
            </w:pPr>
            <w:r w:rsidRPr="00230FAC">
              <w:rPr>
                <w:bCs/>
                <w:iCs/>
                <w:sz w:val="20"/>
                <w:szCs w:val="22"/>
              </w:rPr>
              <w:t>tC</w:t>
            </w:r>
            <w:r>
              <w:rPr>
                <w:bCs/>
                <w:iCs/>
                <w:sz w:val="20"/>
                <w:szCs w:val="22"/>
              </w:rPr>
              <w:t>H</w:t>
            </w:r>
            <w:r>
              <w:rPr>
                <w:bCs/>
                <w:iCs/>
                <w:sz w:val="20"/>
                <w:szCs w:val="22"/>
                <w:vertAlign w:val="subscript"/>
              </w:rPr>
              <w:t>4</w:t>
            </w:r>
          </w:p>
        </w:tc>
        <w:tc>
          <w:tcPr>
            <w:tcW w:w="1058" w:type="dxa"/>
            <w:shd w:val="clear" w:color="auto" w:fill="E6E5E5" w:themeFill="background2"/>
          </w:tcPr>
          <w:p w14:paraId="065ABE83" w14:textId="77777777" w:rsidR="00497C63" w:rsidRPr="00014E01" w:rsidRDefault="00497C63" w:rsidP="00292957">
            <w:pPr>
              <w:spacing w:line="276" w:lineRule="auto"/>
              <w:jc w:val="center"/>
              <w:rPr>
                <w:bCs/>
                <w:iCs/>
                <w:sz w:val="20"/>
                <w:szCs w:val="22"/>
              </w:rPr>
            </w:pPr>
            <w:r w:rsidRPr="00230FAC">
              <w:rPr>
                <w:bCs/>
                <w:iCs/>
                <w:sz w:val="20"/>
                <w:szCs w:val="22"/>
              </w:rPr>
              <w:t>tC</w:t>
            </w:r>
            <w:r>
              <w:rPr>
                <w:bCs/>
                <w:iCs/>
                <w:sz w:val="20"/>
                <w:szCs w:val="22"/>
              </w:rPr>
              <w:t>H</w:t>
            </w:r>
            <w:r>
              <w:rPr>
                <w:bCs/>
                <w:iCs/>
                <w:sz w:val="20"/>
                <w:szCs w:val="22"/>
                <w:vertAlign w:val="subscript"/>
              </w:rPr>
              <w:t>4</w:t>
            </w:r>
          </w:p>
        </w:tc>
        <w:tc>
          <w:tcPr>
            <w:tcW w:w="1385" w:type="dxa"/>
            <w:shd w:val="clear" w:color="auto" w:fill="E6E5E5" w:themeFill="background2"/>
          </w:tcPr>
          <w:p w14:paraId="624B5BD0" w14:textId="77777777" w:rsidR="00497C63" w:rsidRPr="00014E01" w:rsidRDefault="00497C63" w:rsidP="00292957">
            <w:pPr>
              <w:spacing w:line="276" w:lineRule="auto"/>
              <w:jc w:val="center"/>
              <w:rPr>
                <w:bCs/>
                <w:iCs/>
                <w:sz w:val="20"/>
                <w:szCs w:val="22"/>
              </w:rPr>
            </w:pPr>
            <w:r>
              <w:rPr>
                <w:bCs/>
                <w:iCs/>
                <w:sz w:val="20"/>
                <w:szCs w:val="22"/>
              </w:rPr>
              <w:t>tCO</w:t>
            </w:r>
            <w:r w:rsidRPr="00014E01">
              <w:rPr>
                <w:bCs/>
                <w:iCs/>
                <w:sz w:val="20"/>
                <w:szCs w:val="22"/>
                <w:vertAlign w:val="subscript"/>
              </w:rPr>
              <w:t>2</w:t>
            </w:r>
            <w:r>
              <w:rPr>
                <w:bCs/>
                <w:iCs/>
                <w:sz w:val="20"/>
                <w:szCs w:val="22"/>
              </w:rPr>
              <w:t>e/</w:t>
            </w:r>
            <w:r w:rsidRPr="00230FAC">
              <w:rPr>
                <w:bCs/>
                <w:iCs/>
                <w:sz w:val="20"/>
                <w:szCs w:val="22"/>
              </w:rPr>
              <w:t>tC</w:t>
            </w:r>
            <w:r>
              <w:rPr>
                <w:bCs/>
                <w:iCs/>
                <w:sz w:val="20"/>
                <w:szCs w:val="22"/>
              </w:rPr>
              <w:t>H</w:t>
            </w:r>
            <w:r>
              <w:rPr>
                <w:bCs/>
                <w:iCs/>
                <w:sz w:val="20"/>
                <w:szCs w:val="22"/>
                <w:vertAlign w:val="subscript"/>
              </w:rPr>
              <w:t>4</w:t>
            </w:r>
          </w:p>
        </w:tc>
      </w:tr>
      <w:tr w:rsidR="00394DF6" w:rsidRPr="00014E01" w14:paraId="5059121C" w14:textId="77777777" w:rsidTr="002426A1">
        <w:tc>
          <w:tcPr>
            <w:tcW w:w="1555" w:type="dxa"/>
          </w:tcPr>
          <w:p w14:paraId="3AA9BD21" w14:textId="090912FF"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2018</w:t>
            </w:r>
          </w:p>
        </w:tc>
        <w:tc>
          <w:tcPr>
            <w:tcW w:w="1559" w:type="dxa"/>
          </w:tcPr>
          <w:p w14:paraId="1CC96CF7" w14:textId="4184C76D"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2018</w:t>
            </w:r>
          </w:p>
        </w:tc>
        <w:tc>
          <w:tcPr>
            <w:tcW w:w="1417" w:type="dxa"/>
          </w:tcPr>
          <w:p w14:paraId="7665F5E7" w14:textId="32A66E1E" w:rsidR="00394DF6" w:rsidRPr="00C14612" w:rsidRDefault="00394DF6" w:rsidP="00394DF6">
            <w:pPr>
              <w:spacing w:line="276" w:lineRule="auto"/>
              <w:jc w:val="center"/>
              <w:rPr>
                <w:rFonts w:asciiTheme="minorHAnsi" w:hAnsiTheme="minorHAnsi"/>
                <w:sz w:val="20"/>
                <w:szCs w:val="20"/>
              </w:rPr>
            </w:pPr>
            <w:r w:rsidRPr="0050296E">
              <w:rPr>
                <w:sz w:val="20"/>
                <w:szCs w:val="22"/>
              </w:rPr>
              <w:t xml:space="preserve"> 74,510    </w:t>
            </w:r>
          </w:p>
        </w:tc>
        <w:tc>
          <w:tcPr>
            <w:tcW w:w="1418" w:type="dxa"/>
          </w:tcPr>
          <w:p w14:paraId="40978545" w14:textId="421685E7" w:rsidR="00394DF6" w:rsidRPr="0067743E" w:rsidRDefault="00394DF6" w:rsidP="00394DF6">
            <w:pPr>
              <w:spacing w:line="276" w:lineRule="auto"/>
              <w:jc w:val="center"/>
              <w:rPr>
                <w:rFonts w:asciiTheme="minorHAnsi" w:hAnsiTheme="minorHAnsi"/>
                <w:bCs/>
                <w:iCs/>
                <w:sz w:val="20"/>
                <w:szCs w:val="20"/>
              </w:rPr>
            </w:pPr>
            <w:r w:rsidRPr="00014E01">
              <w:rPr>
                <w:bCs/>
                <w:iCs/>
                <w:sz w:val="20"/>
                <w:szCs w:val="22"/>
              </w:rPr>
              <w:t>0</w:t>
            </w:r>
          </w:p>
        </w:tc>
        <w:tc>
          <w:tcPr>
            <w:tcW w:w="1242" w:type="dxa"/>
          </w:tcPr>
          <w:p w14:paraId="0FE086B4" w14:textId="23889A0B" w:rsidR="00394DF6" w:rsidRPr="00394DF6" w:rsidRDefault="00394DF6" w:rsidP="00394DF6">
            <w:pPr>
              <w:spacing w:line="276" w:lineRule="auto"/>
              <w:jc w:val="center"/>
              <w:rPr>
                <w:rFonts w:asciiTheme="minorHAnsi" w:hAnsiTheme="minorHAnsi"/>
                <w:bCs/>
                <w:iCs/>
                <w:sz w:val="20"/>
                <w:szCs w:val="22"/>
              </w:rPr>
            </w:pPr>
            <w:r w:rsidRPr="002426A1">
              <w:rPr>
                <w:sz w:val="20"/>
                <w:szCs w:val="22"/>
              </w:rPr>
              <w:t>2,661</w:t>
            </w:r>
          </w:p>
        </w:tc>
        <w:tc>
          <w:tcPr>
            <w:tcW w:w="1058" w:type="dxa"/>
          </w:tcPr>
          <w:p w14:paraId="339C6AAD"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0</w:t>
            </w:r>
          </w:p>
        </w:tc>
        <w:tc>
          <w:tcPr>
            <w:tcW w:w="1385" w:type="dxa"/>
          </w:tcPr>
          <w:p w14:paraId="12B54D09"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28</w:t>
            </w:r>
          </w:p>
        </w:tc>
      </w:tr>
      <w:tr w:rsidR="00394DF6" w:rsidRPr="00014E01" w14:paraId="6727A62F" w14:textId="77777777" w:rsidTr="002426A1">
        <w:tc>
          <w:tcPr>
            <w:tcW w:w="1555" w:type="dxa"/>
          </w:tcPr>
          <w:p w14:paraId="04188CB9" w14:textId="3A7E10A1"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2019</w:t>
            </w:r>
          </w:p>
        </w:tc>
        <w:tc>
          <w:tcPr>
            <w:tcW w:w="1559" w:type="dxa"/>
          </w:tcPr>
          <w:p w14:paraId="3CDB52CC" w14:textId="60BFC918"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2019</w:t>
            </w:r>
          </w:p>
        </w:tc>
        <w:tc>
          <w:tcPr>
            <w:tcW w:w="1417" w:type="dxa"/>
          </w:tcPr>
          <w:p w14:paraId="450441C9" w14:textId="36353F31" w:rsidR="00394DF6" w:rsidRPr="00C14612" w:rsidRDefault="00394DF6" w:rsidP="00394DF6">
            <w:pPr>
              <w:spacing w:line="276" w:lineRule="auto"/>
              <w:jc w:val="center"/>
              <w:rPr>
                <w:rFonts w:asciiTheme="minorHAnsi" w:hAnsiTheme="minorHAnsi"/>
                <w:sz w:val="20"/>
                <w:szCs w:val="20"/>
              </w:rPr>
            </w:pPr>
            <w:r w:rsidRPr="0050296E">
              <w:rPr>
                <w:sz w:val="20"/>
                <w:szCs w:val="22"/>
              </w:rPr>
              <w:t xml:space="preserve"> 82,377    </w:t>
            </w:r>
          </w:p>
        </w:tc>
        <w:tc>
          <w:tcPr>
            <w:tcW w:w="1418" w:type="dxa"/>
          </w:tcPr>
          <w:p w14:paraId="4F5CA884" w14:textId="4398C72D" w:rsidR="00394DF6" w:rsidRPr="0067743E" w:rsidRDefault="00394DF6" w:rsidP="00394DF6">
            <w:pPr>
              <w:spacing w:line="276" w:lineRule="auto"/>
              <w:jc w:val="center"/>
              <w:rPr>
                <w:rFonts w:asciiTheme="minorHAnsi" w:hAnsiTheme="minorHAnsi"/>
                <w:bCs/>
                <w:iCs/>
                <w:sz w:val="20"/>
                <w:szCs w:val="20"/>
              </w:rPr>
            </w:pPr>
            <w:r w:rsidRPr="00014E01">
              <w:rPr>
                <w:bCs/>
                <w:iCs/>
                <w:sz w:val="20"/>
                <w:szCs w:val="22"/>
              </w:rPr>
              <w:t>0</w:t>
            </w:r>
          </w:p>
        </w:tc>
        <w:tc>
          <w:tcPr>
            <w:tcW w:w="1242" w:type="dxa"/>
          </w:tcPr>
          <w:p w14:paraId="30B9AA65" w14:textId="38F6962E" w:rsidR="00394DF6" w:rsidRPr="00394DF6" w:rsidRDefault="00394DF6" w:rsidP="00394DF6">
            <w:pPr>
              <w:spacing w:line="276" w:lineRule="auto"/>
              <w:jc w:val="center"/>
              <w:rPr>
                <w:rFonts w:asciiTheme="minorHAnsi" w:hAnsiTheme="minorHAnsi"/>
                <w:bCs/>
                <w:iCs/>
                <w:sz w:val="20"/>
                <w:szCs w:val="22"/>
              </w:rPr>
            </w:pPr>
            <w:r w:rsidRPr="002426A1">
              <w:rPr>
                <w:sz w:val="20"/>
                <w:szCs w:val="22"/>
              </w:rPr>
              <w:t>2,942</w:t>
            </w:r>
          </w:p>
        </w:tc>
        <w:tc>
          <w:tcPr>
            <w:tcW w:w="1058" w:type="dxa"/>
          </w:tcPr>
          <w:p w14:paraId="5DCAA162"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0</w:t>
            </w:r>
          </w:p>
        </w:tc>
        <w:tc>
          <w:tcPr>
            <w:tcW w:w="1385" w:type="dxa"/>
          </w:tcPr>
          <w:p w14:paraId="419E0B63"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28</w:t>
            </w:r>
          </w:p>
        </w:tc>
      </w:tr>
      <w:tr w:rsidR="00394DF6" w:rsidRPr="00014E01" w14:paraId="202CCF0B" w14:textId="77777777" w:rsidTr="002426A1">
        <w:tc>
          <w:tcPr>
            <w:tcW w:w="1555" w:type="dxa"/>
          </w:tcPr>
          <w:p w14:paraId="771F5561" w14:textId="69CFEEC7"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2020</w:t>
            </w:r>
          </w:p>
        </w:tc>
        <w:tc>
          <w:tcPr>
            <w:tcW w:w="1559" w:type="dxa"/>
          </w:tcPr>
          <w:p w14:paraId="081B5132" w14:textId="7B5C7E21"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2020</w:t>
            </w:r>
          </w:p>
        </w:tc>
        <w:tc>
          <w:tcPr>
            <w:tcW w:w="1417" w:type="dxa"/>
          </w:tcPr>
          <w:p w14:paraId="1B068E75" w14:textId="4ECB2381" w:rsidR="00394DF6" w:rsidRPr="00C14612" w:rsidRDefault="00394DF6" w:rsidP="00394DF6">
            <w:pPr>
              <w:spacing w:line="276" w:lineRule="auto"/>
              <w:jc w:val="center"/>
              <w:rPr>
                <w:rFonts w:asciiTheme="minorHAnsi" w:hAnsiTheme="minorHAnsi"/>
                <w:sz w:val="20"/>
                <w:szCs w:val="20"/>
              </w:rPr>
            </w:pPr>
            <w:r w:rsidRPr="0050296E">
              <w:rPr>
                <w:sz w:val="20"/>
                <w:szCs w:val="22"/>
              </w:rPr>
              <w:t xml:space="preserve"> 89,833    </w:t>
            </w:r>
          </w:p>
        </w:tc>
        <w:tc>
          <w:tcPr>
            <w:tcW w:w="1418" w:type="dxa"/>
          </w:tcPr>
          <w:p w14:paraId="6593E72F" w14:textId="332B1CE2" w:rsidR="00394DF6" w:rsidRPr="0067743E" w:rsidRDefault="00394DF6" w:rsidP="00394DF6">
            <w:pPr>
              <w:spacing w:line="276" w:lineRule="auto"/>
              <w:jc w:val="center"/>
              <w:rPr>
                <w:rFonts w:asciiTheme="minorHAnsi" w:hAnsiTheme="minorHAnsi"/>
                <w:bCs/>
                <w:iCs/>
                <w:sz w:val="20"/>
                <w:szCs w:val="20"/>
              </w:rPr>
            </w:pPr>
            <w:r w:rsidRPr="00014E01">
              <w:rPr>
                <w:bCs/>
                <w:iCs/>
                <w:sz w:val="20"/>
                <w:szCs w:val="22"/>
              </w:rPr>
              <w:t>0</w:t>
            </w:r>
          </w:p>
        </w:tc>
        <w:tc>
          <w:tcPr>
            <w:tcW w:w="1242" w:type="dxa"/>
          </w:tcPr>
          <w:p w14:paraId="7618D741" w14:textId="0C272993" w:rsidR="00394DF6" w:rsidRPr="00394DF6" w:rsidRDefault="00394DF6" w:rsidP="00394DF6">
            <w:pPr>
              <w:spacing w:line="276" w:lineRule="auto"/>
              <w:jc w:val="center"/>
              <w:rPr>
                <w:rFonts w:asciiTheme="minorHAnsi" w:hAnsiTheme="minorHAnsi"/>
                <w:bCs/>
                <w:iCs/>
                <w:sz w:val="20"/>
                <w:szCs w:val="22"/>
              </w:rPr>
            </w:pPr>
            <w:r w:rsidRPr="002426A1">
              <w:rPr>
                <w:sz w:val="20"/>
                <w:szCs w:val="22"/>
              </w:rPr>
              <w:t>3,208</w:t>
            </w:r>
          </w:p>
        </w:tc>
        <w:tc>
          <w:tcPr>
            <w:tcW w:w="1058" w:type="dxa"/>
          </w:tcPr>
          <w:p w14:paraId="3206C902"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0</w:t>
            </w:r>
          </w:p>
        </w:tc>
        <w:tc>
          <w:tcPr>
            <w:tcW w:w="1385" w:type="dxa"/>
          </w:tcPr>
          <w:p w14:paraId="495A16E3"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28</w:t>
            </w:r>
          </w:p>
        </w:tc>
      </w:tr>
      <w:tr w:rsidR="00394DF6" w:rsidRPr="00014E01" w14:paraId="3B9EDFAB" w14:textId="77777777" w:rsidTr="002426A1">
        <w:tc>
          <w:tcPr>
            <w:tcW w:w="1555" w:type="dxa"/>
          </w:tcPr>
          <w:p w14:paraId="720FA4E5" w14:textId="3E5E41D3"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2021</w:t>
            </w:r>
          </w:p>
        </w:tc>
        <w:tc>
          <w:tcPr>
            <w:tcW w:w="1559" w:type="dxa"/>
          </w:tcPr>
          <w:p w14:paraId="5D35E578" w14:textId="21A7EDDA"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2021</w:t>
            </w:r>
          </w:p>
        </w:tc>
        <w:tc>
          <w:tcPr>
            <w:tcW w:w="1417" w:type="dxa"/>
          </w:tcPr>
          <w:p w14:paraId="77B1053B" w14:textId="2ED429A5" w:rsidR="00394DF6" w:rsidRPr="00C14612" w:rsidRDefault="00394DF6" w:rsidP="00394DF6">
            <w:pPr>
              <w:spacing w:line="276" w:lineRule="auto"/>
              <w:jc w:val="center"/>
              <w:rPr>
                <w:rFonts w:asciiTheme="minorHAnsi" w:hAnsiTheme="minorHAnsi"/>
                <w:sz w:val="20"/>
                <w:szCs w:val="20"/>
              </w:rPr>
            </w:pPr>
            <w:r w:rsidRPr="0050296E">
              <w:rPr>
                <w:sz w:val="20"/>
                <w:szCs w:val="22"/>
              </w:rPr>
              <w:t xml:space="preserve"> 96,902    </w:t>
            </w:r>
          </w:p>
        </w:tc>
        <w:tc>
          <w:tcPr>
            <w:tcW w:w="1418" w:type="dxa"/>
          </w:tcPr>
          <w:p w14:paraId="5D22A410" w14:textId="4D2EF95D" w:rsidR="00394DF6" w:rsidRPr="0067743E" w:rsidRDefault="00394DF6" w:rsidP="00394DF6">
            <w:pPr>
              <w:spacing w:line="276" w:lineRule="auto"/>
              <w:jc w:val="center"/>
              <w:rPr>
                <w:rFonts w:asciiTheme="minorHAnsi" w:hAnsiTheme="minorHAnsi"/>
                <w:bCs/>
                <w:iCs/>
                <w:sz w:val="20"/>
                <w:szCs w:val="20"/>
              </w:rPr>
            </w:pPr>
            <w:r w:rsidRPr="00014E01">
              <w:rPr>
                <w:bCs/>
                <w:iCs/>
                <w:sz w:val="20"/>
                <w:szCs w:val="22"/>
              </w:rPr>
              <w:t>0</w:t>
            </w:r>
          </w:p>
        </w:tc>
        <w:tc>
          <w:tcPr>
            <w:tcW w:w="1242" w:type="dxa"/>
          </w:tcPr>
          <w:p w14:paraId="14FCEEEE" w14:textId="2BF02F71" w:rsidR="00394DF6" w:rsidRPr="00394DF6" w:rsidRDefault="00394DF6" w:rsidP="00394DF6">
            <w:pPr>
              <w:spacing w:line="276" w:lineRule="auto"/>
              <w:jc w:val="center"/>
              <w:rPr>
                <w:rFonts w:asciiTheme="minorHAnsi" w:hAnsiTheme="minorHAnsi"/>
                <w:bCs/>
                <w:iCs/>
                <w:sz w:val="20"/>
                <w:szCs w:val="22"/>
              </w:rPr>
            </w:pPr>
            <w:r w:rsidRPr="002426A1">
              <w:rPr>
                <w:sz w:val="20"/>
                <w:szCs w:val="22"/>
              </w:rPr>
              <w:t>3,461</w:t>
            </w:r>
          </w:p>
        </w:tc>
        <w:tc>
          <w:tcPr>
            <w:tcW w:w="1058" w:type="dxa"/>
          </w:tcPr>
          <w:p w14:paraId="4666D044"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0</w:t>
            </w:r>
          </w:p>
        </w:tc>
        <w:tc>
          <w:tcPr>
            <w:tcW w:w="1385" w:type="dxa"/>
          </w:tcPr>
          <w:p w14:paraId="71509632"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28</w:t>
            </w:r>
          </w:p>
        </w:tc>
      </w:tr>
      <w:tr w:rsidR="00394DF6" w:rsidRPr="00014E01" w14:paraId="3DA8FEF9" w14:textId="77777777" w:rsidTr="002426A1">
        <w:tc>
          <w:tcPr>
            <w:tcW w:w="1555" w:type="dxa"/>
          </w:tcPr>
          <w:p w14:paraId="58F7855A" w14:textId="73561166"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2022</w:t>
            </w:r>
          </w:p>
        </w:tc>
        <w:tc>
          <w:tcPr>
            <w:tcW w:w="1559" w:type="dxa"/>
          </w:tcPr>
          <w:p w14:paraId="2AC3AC8E" w14:textId="6F0BB707"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2022</w:t>
            </w:r>
          </w:p>
        </w:tc>
        <w:tc>
          <w:tcPr>
            <w:tcW w:w="1417" w:type="dxa"/>
          </w:tcPr>
          <w:p w14:paraId="2FBF9BC7" w14:textId="054672D4" w:rsidR="00394DF6" w:rsidRPr="00C14612" w:rsidRDefault="00394DF6" w:rsidP="00394DF6">
            <w:pPr>
              <w:spacing w:line="276" w:lineRule="auto"/>
              <w:jc w:val="center"/>
              <w:rPr>
                <w:rFonts w:asciiTheme="minorHAnsi" w:hAnsiTheme="minorHAnsi"/>
                <w:sz w:val="20"/>
                <w:szCs w:val="20"/>
              </w:rPr>
            </w:pPr>
            <w:r w:rsidRPr="0050296E">
              <w:rPr>
                <w:sz w:val="20"/>
                <w:szCs w:val="22"/>
              </w:rPr>
              <w:t xml:space="preserve"> 103,604    </w:t>
            </w:r>
          </w:p>
        </w:tc>
        <w:tc>
          <w:tcPr>
            <w:tcW w:w="1418" w:type="dxa"/>
          </w:tcPr>
          <w:p w14:paraId="64C7F31D" w14:textId="7BC5994B" w:rsidR="00394DF6" w:rsidRPr="0067743E" w:rsidRDefault="00394DF6" w:rsidP="00394DF6">
            <w:pPr>
              <w:spacing w:line="276" w:lineRule="auto"/>
              <w:jc w:val="center"/>
              <w:rPr>
                <w:rFonts w:asciiTheme="minorHAnsi" w:hAnsiTheme="minorHAnsi"/>
                <w:bCs/>
                <w:iCs/>
                <w:sz w:val="20"/>
                <w:szCs w:val="20"/>
              </w:rPr>
            </w:pPr>
            <w:r w:rsidRPr="00014E01">
              <w:rPr>
                <w:bCs/>
                <w:iCs/>
                <w:sz w:val="20"/>
                <w:szCs w:val="22"/>
              </w:rPr>
              <w:t>0</w:t>
            </w:r>
          </w:p>
        </w:tc>
        <w:tc>
          <w:tcPr>
            <w:tcW w:w="1242" w:type="dxa"/>
          </w:tcPr>
          <w:p w14:paraId="65C686DC" w14:textId="438B506A" w:rsidR="00394DF6" w:rsidRPr="00394DF6" w:rsidRDefault="00394DF6" w:rsidP="00394DF6">
            <w:pPr>
              <w:spacing w:line="276" w:lineRule="auto"/>
              <w:jc w:val="center"/>
              <w:rPr>
                <w:rFonts w:asciiTheme="minorHAnsi" w:hAnsiTheme="minorHAnsi"/>
                <w:bCs/>
                <w:iCs/>
                <w:sz w:val="20"/>
                <w:szCs w:val="22"/>
              </w:rPr>
            </w:pPr>
            <w:r w:rsidRPr="002426A1">
              <w:rPr>
                <w:sz w:val="20"/>
                <w:szCs w:val="22"/>
              </w:rPr>
              <w:t>3,700</w:t>
            </w:r>
          </w:p>
        </w:tc>
        <w:tc>
          <w:tcPr>
            <w:tcW w:w="1058" w:type="dxa"/>
          </w:tcPr>
          <w:p w14:paraId="0C309246"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0</w:t>
            </w:r>
          </w:p>
        </w:tc>
        <w:tc>
          <w:tcPr>
            <w:tcW w:w="1385" w:type="dxa"/>
          </w:tcPr>
          <w:p w14:paraId="3E682D92"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28</w:t>
            </w:r>
          </w:p>
        </w:tc>
      </w:tr>
      <w:tr w:rsidR="00394DF6" w:rsidRPr="00014E01" w14:paraId="7920AB55" w14:textId="77777777" w:rsidTr="002426A1">
        <w:tc>
          <w:tcPr>
            <w:tcW w:w="1555" w:type="dxa"/>
          </w:tcPr>
          <w:p w14:paraId="174A747F" w14:textId="649019C0"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2023</w:t>
            </w:r>
          </w:p>
        </w:tc>
        <w:tc>
          <w:tcPr>
            <w:tcW w:w="1559" w:type="dxa"/>
          </w:tcPr>
          <w:p w14:paraId="1E63DE0B" w14:textId="273DE1F7"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2023</w:t>
            </w:r>
          </w:p>
        </w:tc>
        <w:tc>
          <w:tcPr>
            <w:tcW w:w="1417" w:type="dxa"/>
          </w:tcPr>
          <w:p w14:paraId="7849FE6B" w14:textId="4A205B78" w:rsidR="00394DF6" w:rsidRPr="00C14612" w:rsidRDefault="00394DF6" w:rsidP="00394DF6">
            <w:pPr>
              <w:spacing w:line="276" w:lineRule="auto"/>
              <w:jc w:val="center"/>
              <w:rPr>
                <w:rFonts w:asciiTheme="minorHAnsi" w:hAnsiTheme="minorHAnsi"/>
                <w:sz w:val="20"/>
                <w:szCs w:val="20"/>
              </w:rPr>
            </w:pPr>
            <w:r w:rsidRPr="0050296E">
              <w:rPr>
                <w:sz w:val="20"/>
                <w:szCs w:val="22"/>
              </w:rPr>
              <w:t xml:space="preserve"> 109,958    </w:t>
            </w:r>
          </w:p>
        </w:tc>
        <w:tc>
          <w:tcPr>
            <w:tcW w:w="1418" w:type="dxa"/>
          </w:tcPr>
          <w:p w14:paraId="49B25870" w14:textId="4456490A" w:rsidR="00394DF6" w:rsidRPr="0067743E" w:rsidRDefault="00394DF6" w:rsidP="00394DF6">
            <w:pPr>
              <w:spacing w:line="276" w:lineRule="auto"/>
              <w:jc w:val="center"/>
              <w:rPr>
                <w:rFonts w:asciiTheme="minorHAnsi" w:hAnsiTheme="minorHAnsi"/>
                <w:bCs/>
                <w:iCs/>
                <w:sz w:val="20"/>
                <w:szCs w:val="20"/>
              </w:rPr>
            </w:pPr>
            <w:r w:rsidRPr="00014E01">
              <w:rPr>
                <w:bCs/>
                <w:iCs/>
                <w:sz w:val="20"/>
                <w:szCs w:val="22"/>
              </w:rPr>
              <w:t>0</w:t>
            </w:r>
          </w:p>
        </w:tc>
        <w:tc>
          <w:tcPr>
            <w:tcW w:w="1242" w:type="dxa"/>
          </w:tcPr>
          <w:p w14:paraId="59F7AD68" w14:textId="4B4BBF59" w:rsidR="00394DF6" w:rsidRPr="00394DF6" w:rsidRDefault="00394DF6" w:rsidP="00394DF6">
            <w:pPr>
              <w:spacing w:line="276" w:lineRule="auto"/>
              <w:jc w:val="center"/>
              <w:rPr>
                <w:rFonts w:asciiTheme="minorHAnsi" w:hAnsiTheme="minorHAnsi"/>
                <w:bCs/>
                <w:iCs/>
                <w:sz w:val="20"/>
                <w:szCs w:val="22"/>
              </w:rPr>
            </w:pPr>
            <w:r w:rsidRPr="002426A1">
              <w:rPr>
                <w:sz w:val="20"/>
                <w:szCs w:val="22"/>
              </w:rPr>
              <w:t>3,927</w:t>
            </w:r>
          </w:p>
        </w:tc>
        <w:tc>
          <w:tcPr>
            <w:tcW w:w="1058" w:type="dxa"/>
          </w:tcPr>
          <w:p w14:paraId="0DC45E21"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0</w:t>
            </w:r>
          </w:p>
        </w:tc>
        <w:tc>
          <w:tcPr>
            <w:tcW w:w="1385" w:type="dxa"/>
          </w:tcPr>
          <w:p w14:paraId="415BC851"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28</w:t>
            </w:r>
          </w:p>
        </w:tc>
      </w:tr>
      <w:tr w:rsidR="00394DF6" w:rsidRPr="00014E01" w14:paraId="5087CCE0" w14:textId="77777777" w:rsidTr="002426A1">
        <w:tc>
          <w:tcPr>
            <w:tcW w:w="1555" w:type="dxa"/>
          </w:tcPr>
          <w:p w14:paraId="7559C8E6" w14:textId="40398ACA"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2024</w:t>
            </w:r>
          </w:p>
        </w:tc>
        <w:tc>
          <w:tcPr>
            <w:tcW w:w="1559" w:type="dxa"/>
          </w:tcPr>
          <w:p w14:paraId="107D047D" w14:textId="3E9F96EC"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2024</w:t>
            </w:r>
          </w:p>
        </w:tc>
        <w:tc>
          <w:tcPr>
            <w:tcW w:w="1417" w:type="dxa"/>
          </w:tcPr>
          <w:p w14:paraId="2721D64D" w14:textId="04DB841F" w:rsidR="00394DF6" w:rsidRPr="00C14612" w:rsidRDefault="00394DF6" w:rsidP="00394DF6">
            <w:pPr>
              <w:spacing w:line="276" w:lineRule="auto"/>
              <w:jc w:val="center"/>
              <w:rPr>
                <w:rFonts w:asciiTheme="minorHAnsi" w:hAnsiTheme="minorHAnsi"/>
                <w:sz w:val="20"/>
                <w:szCs w:val="20"/>
              </w:rPr>
            </w:pPr>
            <w:r w:rsidRPr="0050296E">
              <w:rPr>
                <w:sz w:val="20"/>
                <w:szCs w:val="22"/>
              </w:rPr>
              <w:t xml:space="preserve"> 115,984    </w:t>
            </w:r>
          </w:p>
        </w:tc>
        <w:tc>
          <w:tcPr>
            <w:tcW w:w="1418" w:type="dxa"/>
          </w:tcPr>
          <w:p w14:paraId="582705DD" w14:textId="63FBB072" w:rsidR="00394DF6" w:rsidRPr="0067743E" w:rsidRDefault="00394DF6" w:rsidP="00394DF6">
            <w:pPr>
              <w:spacing w:line="276" w:lineRule="auto"/>
              <w:jc w:val="center"/>
              <w:rPr>
                <w:rFonts w:asciiTheme="minorHAnsi" w:hAnsiTheme="minorHAnsi"/>
                <w:bCs/>
                <w:iCs/>
                <w:sz w:val="20"/>
                <w:szCs w:val="20"/>
              </w:rPr>
            </w:pPr>
            <w:r w:rsidRPr="00014E01">
              <w:rPr>
                <w:bCs/>
                <w:iCs/>
                <w:sz w:val="20"/>
                <w:szCs w:val="22"/>
              </w:rPr>
              <w:t>0</w:t>
            </w:r>
          </w:p>
        </w:tc>
        <w:tc>
          <w:tcPr>
            <w:tcW w:w="1242" w:type="dxa"/>
          </w:tcPr>
          <w:p w14:paraId="6C18CA78" w14:textId="62E508A3" w:rsidR="00394DF6" w:rsidRPr="00394DF6" w:rsidRDefault="00394DF6" w:rsidP="00394DF6">
            <w:pPr>
              <w:spacing w:line="276" w:lineRule="auto"/>
              <w:jc w:val="center"/>
              <w:rPr>
                <w:rFonts w:asciiTheme="minorHAnsi" w:hAnsiTheme="minorHAnsi"/>
                <w:bCs/>
                <w:iCs/>
                <w:sz w:val="20"/>
                <w:szCs w:val="22"/>
              </w:rPr>
            </w:pPr>
            <w:r w:rsidRPr="002426A1">
              <w:rPr>
                <w:sz w:val="20"/>
                <w:szCs w:val="22"/>
              </w:rPr>
              <w:t>4,142</w:t>
            </w:r>
          </w:p>
        </w:tc>
        <w:tc>
          <w:tcPr>
            <w:tcW w:w="1058" w:type="dxa"/>
          </w:tcPr>
          <w:p w14:paraId="0E1C5FF9"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0</w:t>
            </w:r>
          </w:p>
        </w:tc>
        <w:tc>
          <w:tcPr>
            <w:tcW w:w="1385" w:type="dxa"/>
          </w:tcPr>
          <w:p w14:paraId="719A8907" w14:textId="77777777" w:rsidR="00394DF6" w:rsidRPr="0067743E" w:rsidRDefault="00394DF6" w:rsidP="00394DF6">
            <w:pPr>
              <w:spacing w:line="276" w:lineRule="auto"/>
              <w:jc w:val="center"/>
              <w:rPr>
                <w:rFonts w:asciiTheme="minorHAnsi" w:hAnsiTheme="minorHAnsi"/>
                <w:bCs/>
                <w:iCs/>
                <w:sz w:val="20"/>
                <w:szCs w:val="20"/>
              </w:rPr>
            </w:pPr>
            <w:r w:rsidRPr="0067743E">
              <w:rPr>
                <w:rFonts w:asciiTheme="minorHAnsi" w:hAnsiTheme="minorHAnsi"/>
                <w:bCs/>
                <w:iCs/>
                <w:sz w:val="20"/>
                <w:szCs w:val="20"/>
              </w:rPr>
              <w:t>28</w:t>
            </w:r>
          </w:p>
        </w:tc>
      </w:tr>
    </w:tbl>
    <w:p w14:paraId="145907A2" w14:textId="77777777" w:rsidR="00497C63" w:rsidRDefault="00497C63" w:rsidP="00497C63">
      <w:pPr>
        <w:spacing w:line="276" w:lineRule="auto"/>
        <w:jc w:val="both"/>
        <w:rPr>
          <w:b/>
          <w:iCs/>
        </w:rPr>
      </w:pPr>
    </w:p>
    <w:p w14:paraId="36869EBB" w14:textId="65DD692B" w:rsidR="00497C63" w:rsidRPr="003D2236" w:rsidRDefault="00497C63" w:rsidP="00497C63">
      <w:pPr>
        <w:spacing w:line="276" w:lineRule="auto"/>
        <w:jc w:val="both"/>
        <w:rPr>
          <w:szCs w:val="22"/>
        </w:rPr>
      </w:pPr>
      <w:r w:rsidRPr="003D2236">
        <w:rPr>
          <w:szCs w:val="22"/>
        </w:rPr>
        <w:t>Baseline emissions associated with electricity generation</w:t>
      </w:r>
      <w:r w:rsidR="003D2236">
        <w:rPr>
          <w:szCs w:val="22"/>
        </w:rPr>
        <w:t>:</w:t>
      </w:r>
    </w:p>
    <w:tbl>
      <w:tblPr>
        <w:tblStyle w:val="TableGrid"/>
        <w:tblW w:w="9634" w:type="dxa"/>
        <w:tblLayout w:type="fixed"/>
        <w:tblLook w:val="04A0" w:firstRow="1" w:lastRow="0" w:firstColumn="1" w:lastColumn="0" w:noHBand="0" w:noVBand="1"/>
      </w:tblPr>
      <w:tblGrid>
        <w:gridCol w:w="1555"/>
        <w:gridCol w:w="1559"/>
        <w:gridCol w:w="1701"/>
        <w:gridCol w:w="2126"/>
        <w:gridCol w:w="2693"/>
      </w:tblGrid>
      <w:tr w:rsidR="00C14612" w:rsidRPr="00014E01" w14:paraId="59E0063A" w14:textId="77777777" w:rsidTr="00471A85">
        <w:trPr>
          <w:trHeight w:val="288"/>
        </w:trPr>
        <w:tc>
          <w:tcPr>
            <w:tcW w:w="1555" w:type="dxa"/>
            <w:vMerge w:val="restart"/>
            <w:shd w:val="clear" w:color="auto" w:fill="E6E5E5" w:themeFill="background2"/>
            <w:vAlign w:val="center"/>
          </w:tcPr>
          <w:p w14:paraId="65842D58" w14:textId="77777777" w:rsidR="00C14612" w:rsidRPr="00014E01" w:rsidRDefault="00C14612" w:rsidP="00292957">
            <w:pPr>
              <w:spacing w:line="276" w:lineRule="auto"/>
              <w:rPr>
                <w:b/>
                <w:iCs/>
                <w:sz w:val="20"/>
                <w:szCs w:val="22"/>
              </w:rPr>
            </w:pPr>
            <w:r w:rsidRPr="00014E01">
              <w:rPr>
                <w:b/>
                <w:iCs/>
                <w:sz w:val="20"/>
                <w:szCs w:val="22"/>
              </w:rPr>
              <w:t>Start Date</w:t>
            </w:r>
          </w:p>
        </w:tc>
        <w:tc>
          <w:tcPr>
            <w:tcW w:w="1559" w:type="dxa"/>
            <w:vMerge w:val="restart"/>
            <w:shd w:val="clear" w:color="auto" w:fill="E6E5E5" w:themeFill="background2"/>
            <w:vAlign w:val="center"/>
          </w:tcPr>
          <w:p w14:paraId="1ACC78C4" w14:textId="77777777" w:rsidR="00C14612" w:rsidRPr="00014E01" w:rsidRDefault="00C14612" w:rsidP="00292957">
            <w:pPr>
              <w:spacing w:line="276" w:lineRule="auto"/>
              <w:rPr>
                <w:b/>
                <w:iCs/>
                <w:sz w:val="20"/>
                <w:szCs w:val="22"/>
              </w:rPr>
            </w:pPr>
            <w:r w:rsidRPr="00014E01">
              <w:rPr>
                <w:b/>
                <w:iCs/>
                <w:sz w:val="20"/>
                <w:szCs w:val="22"/>
              </w:rPr>
              <w:t>End Date</w:t>
            </w:r>
          </w:p>
        </w:tc>
        <w:tc>
          <w:tcPr>
            <w:tcW w:w="1701" w:type="dxa"/>
            <w:shd w:val="clear" w:color="auto" w:fill="E6E5E5" w:themeFill="background2"/>
            <w:vAlign w:val="center"/>
          </w:tcPr>
          <w:p w14:paraId="3141AAFB" w14:textId="77777777" w:rsidR="00C14612" w:rsidRPr="00014E01" w:rsidRDefault="00C14612" w:rsidP="00292957">
            <w:pPr>
              <w:spacing w:line="276" w:lineRule="auto"/>
              <w:jc w:val="center"/>
              <w:rPr>
                <w:b/>
                <w:iCs/>
                <w:sz w:val="20"/>
                <w:szCs w:val="22"/>
              </w:rPr>
            </w:pPr>
            <w:r w:rsidRPr="00014E01">
              <w:rPr>
                <w:b/>
                <w:bCs/>
                <w:sz w:val="20"/>
                <w:szCs w:val="22"/>
              </w:rPr>
              <w:t>BE</w:t>
            </w:r>
            <w:r>
              <w:rPr>
                <w:b/>
                <w:bCs/>
                <w:sz w:val="20"/>
                <w:szCs w:val="22"/>
                <w:vertAlign w:val="subscript"/>
              </w:rPr>
              <w:t>EC,</w:t>
            </w:r>
            <w:r w:rsidRPr="00230FAC">
              <w:rPr>
                <w:b/>
                <w:bCs/>
                <w:sz w:val="20"/>
                <w:szCs w:val="22"/>
                <w:vertAlign w:val="subscript"/>
              </w:rPr>
              <w:t>y</w:t>
            </w:r>
          </w:p>
        </w:tc>
        <w:tc>
          <w:tcPr>
            <w:tcW w:w="2126" w:type="dxa"/>
            <w:shd w:val="clear" w:color="auto" w:fill="E6E5E5" w:themeFill="background2"/>
            <w:vAlign w:val="center"/>
          </w:tcPr>
          <w:p w14:paraId="3F49265E" w14:textId="77777777" w:rsidR="00C14612" w:rsidRPr="00014E01" w:rsidRDefault="00C14612" w:rsidP="00292957">
            <w:pPr>
              <w:spacing w:line="240" w:lineRule="auto"/>
              <w:jc w:val="center"/>
              <w:rPr>
                <w:b/>
                <w:bCs/>
                <w:iCs/>
                <w:sz w:val="20"/>
                <w:szCs w:val="22"/>
              </w:rPr>
            </w:pPr>
            <w:r>
              <w:rPr>
                <w:b/>
                <w:bCs/>
                <w:sz w:val="20"/>
                <w:szCs w:val="22"/>
              </w:rPr>
              <w:t>EC</w:t>
            </w:r>
            <w:r>
              <w:rPr>
                <w:b/>
                <w:bCs/>
                <w:sz w:val="20"/>
                <w:szCs w:val="22"/>
                <w:vertAlign w:val="subscript"/>
              </w:rPr>
              <w:t>BL,</w:t>
            </w:r>
            <w:r w:rsidRPr="00014E01">
              <w:rPr>
                <w:b/>
                <w:bCs/>
                <w:sz w:val="20"/>
                <w:szCs w:val="22"/>
                <w:vertAlign w:val="subscript"/>
              </w:rPr>
              <w:t>y</w:t>
            </w:r>
          </w:p>
        </w:tc>
        <w:tc>
          <w:tcPr>
            <w:tcW w:w="2693" w:type="dxa"/>
            <w:shd w:val="clear" w:color="auto" w:fill="E6E5E5" w:themeFill="background2"/>
            <w:vAlign w:val="center"/>
          </w:tcPr>
          <w:p w14:paraId="7451AD0D" w14:textId="77777777" w:rsidR="00C14612" w:rsidRPr="00014E01" w:rsidRDefault="00C14612" w:rsidP="00292957">
            <w:pPr>
              <w:pStyle w:val="Default"/>
              <w:jc w:val="center"/>
              <w:rPr>
                <w:b/>
                <w:bCs/>
                <w:sz w:val="14"/>
                <w:szCs w:val="14"/>
              </w:rPr>
            </w:pPr>
            <w:r>
              <w:rPr>
                <w:rFonts w:cs="Times New Roman (Body CS)"/>
                <w:b/>
                <w:bCs/>
                <w:color w:val="4D4D4C"/>
                <w:sz w:val="20"/>
                <w:szCs w:val="22"/>
                <w:lang w:val="en-US"/>
                <w14:cntxtAlts/>
              </w:rPr>
              <w:t>E</w:t>
            </w:r>
            <w:r w:rsidRPr="00014E01">
              <w:rPr>
                <w:rFonts w:cs="Times New Roman (Body CS)"/>
                <w:b/>
                <w:bCs/>
                <w:color w:val="4D4D4C"/>
                <w:sz w:val="20"/>
                <w:szCs w:val="22"/>
                <w:lang w:val="en-US"/>
                <w14:cntxtAlts/>
              </w:rPr>
              <w:t>F</w:t>
            </w:r>
            <w:r w:rsidRPr="00014E01">
              <w:rPr>
                <w:rFonts w:cs="Times New Roman (Body CS)"/>
                <w:b/>
                <w:bCs/>
                <w:color w:val="4D4D4C"/>
                <w:sz w:val="20"/>
                <w:szCs w:val="22"/>
                <w:vertAlign w:val="subscript"/>
                <w:lang w:val="en-US"/>
                <w14:cntxtAlts/>
              </w:rPr>
              <w:t>EL,y</w:t>
            </w:r>
            <w:r>
              <w:rPr>
                <w:rFonts w:cs="Times New Roman (Body CS)"/>
                <w:b/>
                <w:bCs/>
                <w:color w:val="4D4D4C"/>
                <w:sz w:val="20"/>
                <w:szCs w:val="22"/>
                <w:vertAlign w:val="subscript"/>
                <w:lang w:val="en-US"/>
                <w14:cntxtAlts/>
              </w:rPr>
              <w:t xml:space="preserve"> </w:t>
            </w:r>
            <w:r>
              <w:rPr>
                <w:rFonts w:cs="Times New Roman (Body CS)"/>
                <w:b/>
                <w:bCs/>
                <w:color w:val="4D4D4C"/>
                <w:sz w:val="20"/>
                <w:szCs w:val="22"/>
                <w:lang w:val="en-US"/>
                <w14:cntxtAlts/>
              </w:rPr>
              <w:t>= EF</w:t>
            </w:r>
            <w:r w:rsidRPr="00C2482B">
              <w:rPr>
                <w:rFonts w:cs="Times New Roman (Body CS)"/>
                <w:b/>
                <w:bCs/>
                <w:color w:val="4D4D4C"/>
                <w:sz w:val="20"/>
                <w:szCs w:val="22"/>
                <w:vertAlign w:val="subscript"/>
                <w:lang w:val="en-US"/>
                <w14:cntxtAlts/>
              </w:rPr>
              <w:t>CM,grid,y</w:t>
            </w:r>
          </w:p>
        </w:tc>
      </w:tr>
      <w:tr w:rsidR="00C14612" w:rsidRPr="00014E01" w14:paraId="354A2610" w14:textId="77777777" w:rsidTr="00471A85">
        <w:trPr>
          <w:trHeight w:val="150"/>
        </w:trPr>
        <w:tc>
          <w:tcPr>
            <w:tcW w:w="1555" w:type="dxa"/>
            <w:vMerge/>
            <w:shd w:val="clear" w:color="auto" w:fill="E6E5E5" w:themeFill="background2"/>
          </w:tcPr>
          <w:p w14:paraId="025BCBCC" w14:textId="77777777" w:rsidR="00C14612" w:rsidRPr="00292957" w:rsidRDefault="00C14612" w:rsidP="00292957">
            <w:pPr>
              <w:spacing w:line="276" w:lineRule="auto"/>
              <w:jc w:val="both"/>
              <w:rPr>
                <w:bCs/>
                <w:iCs/>
                <w:sz w:val="20"/>
                <w:szCs w:val="22"/>
              </w:rPr>
            </w:pPr>
          </w:p>
        </w:tc>
        <w:tc>
          <w:tcPr>
            <w:tcW w:w="1559" w:type="dxa"/>
            <w:vMerge/>
            <w:shd w:val="clear" w:color="auto" w:fill="E6E5E5" w:themeFill="background2"/>
          </w:tcPr>
          <w:p w14:paraId="16A5F3BB" w14:textId="77777777" w:rsidR="00C14612" w:rsidRPr="00014E01" w:rsidRDefault="00C14612" w:rsidP="00292957">
            <w:pPr>
              <w:spacing w:line="276" w:lineRule="auto"/>
              <w:jc w:val="both"/>
              <w:rPr>
                <w:bCs/>
                <w:iCs/>
                <w:sz w:val="20"/>
                <w:szCs w:val="22"/>
              </w:rPr>
            </w:pPr>
          </w:p>
        </w:tc>
        <w:tc>
          <w:tcPr>
            <w:tcW w:w="1701" w:type="dxa"/>
            <w:shd w:val="clear" w:color="auto" w:fill="E6E5E5" w:themeFill="background2"/>
          </w:tcPr>
          <w:p w14:paraId="7783FD43" w14:textId="77777777" w:rsidR="00C14612" w:rsidRPr="00230FAC" w:rsidRDefault="00C14612"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2126" w:type="dxa"/>
            <w:shd w:val="clear" w:color="auto" w:fill="E6E5E5" w:themeFill="background2"/>
          </w:tcPr>
          <w:p w14:paraId="1D97EA41" w14:textId="77777777" w:rsidR="00C14612" w:rsidRPr="00230FAC" w:rsidRDefault="00C14612" w:rsidP="00292957">
            <w:pPr>
              <w:spacing w:line="276" w:lineRule="auto"/>
              <w:jc w:val="center"/>
              <w:rPr>
                <w:bCs/>
                <w:iCs/>
                <w:sz w:val="20"/>
                <w:szCs w:val="22"/>
              </w:rPr>
            </w:pPr>
            <w:r>
              <w:rPr>
                <w:bCs/>
                <w:iCs/>
                <w:sz w:val="20"/>
                <w:szCs w:val="22"/>
              </w:rPr>
              <w:t>MWh</w:t>
            </w:r>
          </w:p>
        </w:tc>
        <w:tc>
          <w:tcPr>
            <w:tcW w:w="2693" w:type="dxa"/>
            <w:shd w:val="clear" w:color="auto" w:fill="E6E5E5" w:themeFill="background2"/>
          </w:tcPr>
          <w:p w14:paraId="68027D47" w14:textId="77777777" w:rsidR="00C14612" w:rsidRPr="00230FAC" w:rsidRDefault="00C14612" w:rsidP="00292957">
            <w:pPr>
              <w:spacing w:line="276" w:lineRule="auto"/>
              <w:jc w:val="center"/>
              <w:rPr>
                <w:bCs/>
                <w:iCs/>
                <w:sz w:val="20"/>
                <w:szCs w:val="22"/>
              </w:rPr>
            </w:pPr>
            <w:r w:rsidRPr="00230FAC">
              <w:rPr>
                <w:bCs/>
                <w:iCs/>
                <w:sz w:val="20"/>
                <w:szCs w:val="22"/>
              </w:rPr>
              <w:t>tC</w:t>
            </w:r>
            <w:r>
              <w:rPr>
                <w:bCs/>
                <w:iCs/>
                <w:sz w:val="20"/>
                <w:szCs w:val="22"/>
              </w:rPr>
              <w:t>O</w:t>
            </w:r>
            <w:r>
              <w:rPr>
                <w:bCs/>
                <w:iCs/>
                <w:sz w:val="20"/>
                <w:szCs w:val="22"/>
                <w:vertAlign w:val="subscript"/>
              </w:rPr>
              <w:t>2</w:t>
            </w:r>
            <w:r>
              <w:rPr>
                <w:bCs/>
                <w:iCs/>
                <w:sz w:val="20"/>
                <w:szCs w:val="22"/>
              </w:rPr>
              <w:t>e/MWh</w:t>
            </w:r>
          </w:p>
        </w:tc>
      </w:tr>
      <w:tr w:rsidR="00394DF6" w:rsidRPr="00014E01" w14:paraId="3DD57AB6" w14:textId="77777777" w:rsidTr="00471A85">
        <w:trPr>
          <w:trHeight w:val="288"/>
        </w:trPr>
        <w:tc>
          <w:tcPr>
            <w:tcW w:w="1555" w:type="dxa"/>
          </w:tcPr>
          <w:p w14:paraId="78A30E9F" w14:textId="1A336807"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2018</w:t>
            </w:r>
          </w:p>
        </w:tc>
        <w:tc>
          <w:tcPr>
            <w:tcW w:w="1559" w:type="dxa"/>
          </w:tcPr>
          <w:p w14:paraId="2274EFA9" w14:textId="17D937AE"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2018</w:t>
            </w:r>
          </w:p>
        </w:tc>
        <w:tc>
          <w:tcPr>
            <w:tcW w:w="1701" w:type="dxa"/>
          </w:tcPr>
          <w:p w14:paraId="7B1AF0A5" w14:textId="45C69340" w:rsidR="00394DF6" w:rsidRPr="008F56FA" w:rsidRDefault="00394DF6" w:rsidP="00394DF6">
            <w:pPr>
              <w:spacing w:line="276" w:lineRule="auto"/>
              <w:jc w:val="center"/>
              <w:rPr>
                <w:rFonts w:asciiTheme="minorHAnsi" w:hAnsiTheme="minorHAnsi"/>
                <w:sz w:val="20"/>
                <w:szCs w:val="22"/>
              </w:rPr>
            </w:pPr>
            <w:r w:rsidRPr="00471A85">
              <w:rPr>
                <w:sz w:val="20"/>
                <w:szCs w:val="22"/>
              </w:rPr>
              <w:t xml:space="preserve"> </w:t>
            </w:r>
            <w:r w:rsidR="00B7337E">
              <w:rPr>
                <w:sz w:val="20"/>
                <w:szCs w:val="22"/>
              </w:rPr>
              <w:t>63,391</w:t>
            </w:r>
            <w:r w:rsidRPr="00471A85">
              <w:rPr>
                <w:sz w:val="20"/>
                <w:szCs w:val="22"/>
              </w:rPr>
              <w:t xml:space="preserve">    </w:t>
            </w:r>
          </w:p>
        </w:tc>
        <w:tc>
          <w:tcPr>
            <w:tcW w:w="2126" w:type="dxa"/>
          </w:tcPr>
          <w:p w14:paraId="538EEA5E" w14:textId="55847FD5" w:rsidR="00394DF6" w:rsidRPr="008F56FA" w:rsidRDefault="00394DF6" w:rsidP="00394DF6">
            <w:pPr>
              <w:spacing w:line="276" w:lineRule="auto"/>
              <w:jc w:val="center"/>
              <w:rPr>
                <w:rFonts w:asciiTheme="minorHAnsi" w:hAnsiTheme="minorHAnsi"/>
                <w:sz w:val="20"/>
                <w:szCs w:val="22"/>
              </w:rPr>
            </w:pPr>
            <w:r w:rsidRPr="008F56FA">
              <w:rPr>
                <w:sz w:val="20"/>
                <w:szCs w:val="22"/>
              </w:rPr>
              <w:t xml:space="preserve"> 115,500    </w:t>
            </w:r>
          </w:p>
        </w:tc>
        <w:tc>
          <w:tcPr>
            <w:tcW w:w="2693" w:type="dxa"/>
          </w:tcPr>
          <w:p w14:paraId="2CC1FEE0" w14:textId="58BA534C" w:rsidR="00394DF6" w:rsidRPr="008F56FA" w:rsidRDefault="00394DF6" w:rsidP="00394DF6">
            <w:pPr>
              <w:spacing w:line="276" w:lineRule="auto"/>
              <w:jc w:val="center"/>
              <w:rPr>
                <w:rFonts w:asciiTheme="minorHAnsi" w:hAnsiTheme="minorHAnsi"/>
                <w:sz w:val="20"/>
                <w:szCs w:val="20"/>
              </w:rPr>
            </w:pPr>
            <w:r w:rsidRPr="008F56FA">
              <w:rPr>
                <w:rFonts w:asciiTheme="minorHAnsi" w:hAnsiTheme="minorHAnsi"/>
                <w:sz w:val="20"/>
                <w:szCs w:val="20"/>
              </w:rPr>
              <w:t>0.4616</w:t>
            </w:r>
          </w:p>
        </w:tc>
      </w:tr>
      <w:tr w:rsidR="00394DF6" w:rsidRPr="00014E01" w14:paraId="00CC16FC" w14:textId="77777777" w:rsidTr="00471A85">
        <w:trPr>
          <w:trHeight w:val="288"/>
        </w:trPr>
        <w:tc>
          <w:tcPr>
            <w:tcW w:w="1555" w:type="dxa"/>
          </w:tcPr>
          <w:p w14:paraId="41D1806B" w14:textId="5C912E89"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2019</w:t>
            </w:r>
          </w:p>
        </w:tc>
        <w:tc>
          <w:tcPr>
            <w:tcW w:w="1559" w:type="dxa"/>
          </w:tcPr>
          <w:p w14:paraId="1D385CB8" w14:textId="1B9D4D54"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2019</w:t>
            </w:r>
          </w:p>
        </w:tc>
        <w:tc>
          <w:tcPr>
            <w:tcW w:w="1701" w:type="dxa"/>
          </w:tcPr>
          <w:p w14:paraId="1649BC23" w14:textId="58BB2D06" w:rsidR="00394DF6" w:rsidRPr="008F56FA" w:rsidRDefault="00394DF6" w:rsidP="00394DF6">
            <w:pPr>
              <w:spacing w:line="276" w:lineRule="auto"/>
              <w:jc w:val="center"/>
              <w:rPr>
                <w:rFonts w:asciiTheme="minorHAnsi" w:hAnsiTheme="minorHAnsi"/>
                <w:sz w:val="20"/>
                <w:szCs w:val="22"/>
              </w:rPr>
            </w:pPr>
            <w:r w:rsidRPr="008F56FA">
              <w:rPr>
                <w:sz w:val="20"/>
                <w:szCs w:val="22"/>
              </w:rPr>
              <w:t xml:space="preserve"> </w:t>
            </w:r>
            <w:r w:rsidR="00B7337E">
              <w:rPr>
                <w:sz w:val="20"/>
                <w:szCs w:val="22"/>
              </w:rPr>
              <w:t>63,391</w:t>
            </w:r>
            <w:r w:rsidRPr="008F56FA">
              <w:rPr>
                <w:sz w:val="20"/>
                <w:szCs w:val="22"/>
              </w:rPr>
              <w:t xml:space="preserve">    </w:t>
            </w:r>
          </w:p>
        </w:tc>
        <w:tc>
          <w:tcPr>
            <w:tcW w:w="2126" w:type="dxa"/>
          </w:tcPr>
          <w:p w14:paraId="25C35485" w14:textId="574A7F0D" w:rsidR="00394DF6" w:rsidRPr="008F56FA" w:rsidRDefault="00394DF6" w:rsidP="00394DF6">
            <w:pPr>
              <w:spacing w:line="276" w:lineRule="auto"/>
              <w:jc w:val="center"/>
              <w:rPr>
                <w:rFonts w:asciiTheme="minorHAnsi" w:hAnsiTheme="minorHAnsi"/>
                <w:sz w:val="20"/>
                <w:szCs w:val="22"/>
              </w:rPr>
            </w:pPr>
            <w:r w:rsidRPr="008F56FA">
              <w:rPr>
                <w:sz w:val="20"/>
                <w:szCs w:val="22"/>
              </w:rPr>
              <w:t xml:space="preserve"> 115,500    </w:t>
            </w:r>
          </w:p>
        </w:tc>
        <w:tc>
          <w:tcPr>
            <w:tcW w:w="2693" w:type="dxa"/>
          </w:tcPr>
          <w:p w14:paraId="518E48EF" w14:textId="33A334E8" w:rsidR="00394DF6" w:rsidRPr="008F56FA" w:rsidRDefault="00394DF6" w:rsidP="00394DF6">
            <w:pPr>
              <w:spacing w:line="276" w:lineRule="auto"/>
              <w:jc w:val="center"/>
              <w:rPr>
                <w:rFonts w:asciiTheme="minorHAnsi" w:hAnsiTheme="minorHAnsi"/>
                <w:sz w:val="20"/>
                <w:szCs w:val="20"/>
              </w:rPr>
            </w:pPr>
            <w:r w:rsidRPr="008F56FA">
              <w:rPr>
                <w:rFonts w:asciiTheme="minorHAnsi" w:hAnsiTheme="minorHAnsi"/>
                <w:sz w:val="20"/>
                <w:szCs w:val="20"/>
              </w:rPr>
              <w:t>0.4616</w:t>
            </w:r>
          </w:p>
        </w:tc>
      </w:tr>
      <w:tr w:rsidR="00394DF6" w:rsidRPr="00014E01" w14:paraId="3D0F0EF1" w14:textId="77777777" w:rsidTr="00471A85">
        <w:trPr>
          <w:trHeight w:val="288"/>
        </w:trPr>
        <w:tc>
          <w:tcPr>
            <w:tcW w:w="1555" w:type="dxa"/>
          </w:tcPr>
          <w:p w14:paraId="309A7FAA" w14:textId="7B33522B"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2020</w:t>
            </w:r>
          </w:p>
        </w:tc>
        <w:tc>
          <w:tcPr>
            <w:tcW w:w="1559" w:type="dxa"/>
          </w:tcPr>
          <w:p w14:paraId="3220667D" w14:textId="22870C01"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2020</w:t>
            </w:r>
          </w:p>
        </w:tc>
        <w:tc>
          <w:tcPr>
            <w:tcW w:w="1701" w:type="dxa"/>
          </w:tcPr>
          <w:p w14:paraId="2008A490" w14:textId="6AC9834F"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w:t>
            </w:r>
            <w:r w:rsidR="00B7337E">
              <w:rPr>
                <w:sz w:val="20"/>
                <w:szCs w:val="22"/>
              </w:rPr>
              <w:t>63,391</w:t>
            </w:r>
            <w:r w:rsidRPr="002426A1">
              <w:rPr>
                <w:sz w:val="20"/>
                <w:szCs w:val="22"/>
              </w:rPr>
              <w:t xml:space="preserve">    </w:t>
            </w:r>
          </w:p>
        </w:tc>
        <w:tc>
          <w:tcPr>
            <w:tcW w:w="2126" w:type="dxa"/>
          </w:tcPr>
          <w:p w14:paraId="069DEDAA" w14:textId="6B2B0312" w:rsidR="00394DF6" w:rsidRPr="008F56FA" w:rsidRDefault="00394DF6" w:rsidP="00394DF6">
            <w:pPr>
              <w:spacing w:line="276" w:lineRule="auto"/>
              <w:jc w:val="center"/>
              <w:rPr>
                <w:rFonts w:asciiTheme="minorHAnsi" w:hAnsiTheme="minorHAnsi"/>
                <w:sz w:val="20"/>
                <w:szCs w:val="22"/>
              </w:rPr>
            </w:pPr>
            <w:r w:rsidRPr="008F56FA">
              <w:rPr>
                <w:sz w:val="20"/>
                <w:szCs w:val="22"/>
              </w:rPr>
              <w:t xml:space="preserve"> 115,500    </w:t>
            </w:r>
          </w:p>
        </w:tc>
        <w:tc>
          <w:tcPr>
            <w:tcW w:w="2693" w:type="dxa"/>
          </w:tcPr>
          <w:p w14:paraId="73B33735" w14:textId="5EE14D62" w:rsidR="00394DF6" w:rsidRPr="002426A1" w:rsidRDefault="00394DF6" w:rsidP="00394DF6">
            <w:pPr>
              <w:spacing w:line="276" w:lineRule="auto"/>
              <w:jc w:val="center"/>
              <w:rPr>
                <w:rFonts w:asciiTheme="minorHAnsi" w:hAnsiTheme="minorHAnsi"/>
                <w:sz w:val="20"/>
                <w:szCs w:val="20"/>
              </w:rPr>
            </w:pPr>
            <w:r w:rsidRPr="002426A1">
              <w:rPr>
                <w:rFonts w:asciiTheme="minorHAnsi" w:hAnsiTheme="minorHAnsi"/>
                <w:sz w:val="20"/>
                <w:szCs w:val="20"/>
              </w:rPr>
              <w:t>0.4616</w:t>
            </w:r>
          </w:p>
        </w:tc>
      </w:tr>
      <w:tr w:rsidR="00394DF6" w:rsidRPr="00014E01" w14:paraId="3BD17131" w14:textId="77777777" w:rsidTr="00471A85">
        <w:trPr>
          <w:trHeight w:val="275"/>
        </w:trPr>
        <w:tc>
          <w:tcPr>
            <w:tcW w:w="1555" w:type="dxa"/>
          </w:tcPr>
          <w:p w14:paraId="05BD1A0E" w14:textId="1B4886E6"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2021</w:t>
            </w:r>
          </w:p>
        </w:tc>
        <w:tc>
          <w:tcPr>
            <w:tcW w:w="1559" w:type="dxa"/>
          </w:tcPr>
          <w:p w14:paraId="429D5125" w14:textId="70D8A6E1"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2021</w:t>
            </w:r>
          </w:p>
        </w:tc>
        <w:tc>
          <w:tcPr>
            <w:tcW w:w="1701" w:type="dxa"/>
          </w:tcPr>
          <w:p w14:paraId="283ECBEA" w14:textId="7C94D7EC"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w:t>
            </w:r>
            <w:r w:rsidR="00B7337E">
              <w:rPr>
                <w:sz w:val="20"/>
                <w:szCs w:val="22"/>
              </w:rPr>
              <w:t>63,391</w:t>
            </w:r>
            <w:r w:rsidRPr="002426A1">
              <w:rPr>
                <w:sz w:val="20"/>
                <w:szCs w:val="22"/>
              </w:rPr>
              <w:t xml:space="preserve">    </w:t>
            </w:r>
          </w:p>
        </w:tc>
        <w:tc>
          <w:tcPr>
            <w:tcW w:w="2126" w:type="dxa"/>
          </w:tcPr>
          <w:p w14:paraId="0C2190D3" w14:textId="63A1F9AC"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115,500    </w:t>
            </w:r>
          </w:p>
        </w:tc>
        <w:tc>
          <w:tcPr>
            <w:tcW w:w="2693" w:type="dxa"/>
          </w:tcPr>
          <w:p w14:paraId="7EBDA6B2" w14:textId="55C51199" w:rsidR="00394DF6" w:rsidRPr="002426A1" w:rsidRDefault="00394DF6" w:rsidP="00394DF6">
            <w:pPr>
              <w:spacing w:line="276" w:lineRule="auto"/>
              <w:jc w:val="center"/>
              <w:rPr>
                <w:rFonts w:asciiTheme="minorHAnsi" w:hAnsiTheme="minorHAnsi"/>
                <w:sz w:val="20"/>
                <w:szCs w:val="20"/>
              </w:rPr>
            </w:pPr>
            <w:r w:rsidRPr="002426A1">
              <w:rPr>
                <w:rFonts w:asciiTheme="minorHAnsi" w:hAnsiTheme="minorHAnsi"/>
                <w:sz w:val="20"/>
                <w:szCs w:val="20"/>
              </w:rPr>
              <w:t>0.4616</w:t>
            </w:r>
          </w:p>
        </w:tc>
      </w:tr>
      <w:tr w:rsidR="00394DF6" w:rsidRPr="00014E01" w14:paraId="6F356B15" w14:textId="77777777" w:rsidTr="00471A85">
        <w:trPr>
          <w:trHeight w:val="288"/>
        </w:trPr>
        <w:tc>
          <w:tcPr>
            <w:tcW w:w="1555" w:type="dxa"/>
          </w:tcPr>
          <w:p w14:paraId="6CF02A7B" w14:textId="50498851"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2022</w:t>
            </w:r>
          </w:p>
        </w:tc>
        <w:tc>
          <w:tcPr>
            <w:tcW w:w="1559" w:type="dxa"/>
          </w:tcPr>
          <w:p w14:paraId="549AAE0A" w14:textId="72E29EA0"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2022</w:t>
            </w:r>
          </w:p>
        </w:tc>
        <w:tc>
          <w:tcPr>
            <w:tcW w:w="1701" w:type="dxa"/>
          </w:tcPr>
          <w:p w14:paraId="4D138B20" w14:textId="45454B13"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w:t>
            </w:r>
            <w:r w:rsidR="00B7337E">
              <w:rPr>
                <w:sz w:val="20"/>
                <w:szCs w:val="22"/>
              </w:rPr>
              <w:t>63,391</w:t>
            </w:r>
            <w:r w:rsidRPr="002426A1">
              <w:rPr>
                <w:sz w:val="20"/>
                <w:szCs w:val="22"/>
              </w:rPr>
              <w:t xml:space="preserve">    </w:t>
            </w:r>
          </w:p>
        </w:tc>
        <w:tc>
          <w:tcPr>
            <w:tcW w:w="2126" w:type="dxa"/>
          </w:tcPr>
          <w:p w14:paraId="01CD2E22" w14:textId="49C06460"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115,500    </w:t>
            </w:r>
          </w:p>
        </w:tc>
        <w:tc>
          <w:tcPr>
            <w:tcW w:w="2693" w:type="dxa"/>
          </w:tcPr>
          <w:p w14:paraId="376F8A38" w14:textId="49F0B049" w:rsidR="00394DF6" w:rsidRPr="002426A1" w:rsidRDefault="00394DF6" w:rsidP="00394DF6">
            <w:pPr>
              <w:spacing w:line="276" w:lineRule="auto"/>
              <w:jc w:val="center"/>
              <w:rPr>
                <w:rFonts w:asciiTheme="minorHAnsi" w:hAnsiTheme="minorHAnsi"/>
                <w:sz w:val="20"/>
                <w:szCs w:val="20"/>
              </w:rPr>
            </w:pPr>
            <w:r w:rsidRPr="002426A1">
              <w:rPr>
                <w:rFonts w:asciiTheme="minorHAnsi" w:hAnsiTheme="minorHAnsi"/>
                <w:sz w:val="20"/>
                <w:szCs w:val="20"/>
              </w:rPr>
              <w:t>0.4616</w:t>
            </w:r>
          </w:p>
        </w:tc>
      </w:tr>
      <w:tr w:rsidR="00394DF6" w:rsidRPr="00014E01" w14:paraId="1EBF881C" w14:textId="77777777" w:rsidTr="00471A85">
        <w:trPr>
          <w:trHeight w:val="288"/>
        </w:trPr>
        <w:tc>
          <w:tcPr>
            <w:tcW w:w="1555" w:type="dxa"/>
          </w:tcPr>
          <w:p w14:paraId="6F59F3BF" w14:textId="55641470"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2023</w:t>
            </w:r>
          </w:p>
        </w:tc>
        <w:tc>
          <w:tcPr>
            <w:tcW w:w="1559" w:type="dxa"/>
          </w:tcPr>
          <w:p w14:paraId="68E8CE9C" w14:textId="35319BC0"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2023</w:t>
            </w:r>
          </w:p>
        </w:tc>
        <w:tc>
          <w:tcPr>
            <w:tcW w:w="1701" w:type="dxa"/>
          </w:tcPr>
          <w:p w14:paraId="464B29FD" w14:textId="47CD3824"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w:t>
            </w:r>
            <w:r w:rsidR="00B7337E">
              <w:rPr>
                <w:sz w:val="20"/>
                <w:szCs w:val="22"/>
              </w:rPr>
              <w:t>63,391</w:t>
            </w:r>
            <w:r w:rsidRPr="002426A1">
              <w:rPr>
                <w:sz w:val="20"/>
                <w:szCs w:val="22"/>
              </w:rPr>
              <w:t xml:space="preserve">    </w:t>
            </w:r>
          </w:p>
        </w:tc>
        <w:tc>
          <w:tcPr>
            <w:tcW w:w="2126" w:type="dxa"/>
          </w:tcPr>
          <w:p w14:paraId="4C96974A" w14:textId="0E6FBBCB"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115,500    </w:t>
            </w:r>
          </w:p>
        </w:tc>
        <w:tc>
          <w:tcPr>
            <w:tcW w:w="2693" w:type="dxa"/>
          </w:tcPr>
          <w:p w14:paraId="4836DD8E" w14:textId="0D2ECFDF" w:rsidR="00394DF6" w:rsidRPr="002426A1" w:rsidRDefault="00394DF6" w:rsidP="00394DF6">
            <w:pPr>
              <w:spacing w:line="276" w:lineRule="auto"/>
              <w:jc w:val="center"/>
              <w:rPr>
                <w:rFonts w:asciiTheme="minorHAnsi" w:hAnsiTheme="minorHAnsi"/>
                <w:sz w:val="20"/>
                <w:szCs w:val="20"/>
              </w:rPr>
            </w:pPr>
            <w:r w:rsidRPr="002426A1">
              <w:rPr>
                <w:rFonts w:asciiTheme="minorHAnsi" w:hAnsiTheme="minorHAnsi"/>
                <w:sz w:val="20"/>
                <w:szCs w:val="20"/>
              </w:rPr>
              <w:t>0.4616</w:t>
            </w:r>
          </w:p>
        </w:tc>
      </w:tr>
      <w:tr w:rsidR="00394DF6" w:rsidRPr="00014E01" w14:paraId="0B41CF97" w14:textId="77777777" w:rsidTr="00471A85">
        <w:trPr>
          <w:trHeight w:val="288"/>
        </w:trPr>
        <w:tc>
          <w:tcPr>
            <w:tcW w:w="1555" w:type="dxa"/>
          </w:tcPr>
          <w:p w14:paraId="34D54E8C" w14:textId="2E63725C" w:rsidR="00394DF6" w:rsidRPr="00014E01" w:rsidRDefault="00394DF6" w:rsidP="00394DF6">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2024</w:t>
            </w:r>
          </w:p>
        </w:tc>
        <w:tc>
          <w:tcPr>
            <w:tcW w:w="1559" w:type="dxa"/>
          </w:tcPr>
          <w:p w14:paraId="7633296C" w14:textId="48550D24" w:rsidR="00394DF6" w:rsidRPr="00014E01" w:rsidRDefault="00394DF6" w:rsidP="00394DF6">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2024</w:t>
            </w:r>
          </w:p>
        </w:tc>
        <w:tc>
          <w:tcPr>
            <w:tcW w:w="1701" w:type="dxa"/>
          </w:tcPr>
          <w:p w14:paraId="23C908E6" w14:textId="4F35D5C9"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w:t>
            </w:r>
            <w:r w:rsidR="00B7337E">
              <w:rPr>
                <w:sz w:val="20"/>
                <w:szCs w:val="22"/>
              </w:rPr>
              <w:t>63,391</w:t>
            </w:r>
            <w:r w:rsidRPr="002426A1">
              <w:rPr>
                <w:sz w:val="20"/>
                <w:szCs w:val="22"/>
              </w:rPr>
              <w:t xml:space="preserve">    </w:t>
            </w:r>
          </w:p>
        </w:tc>
        <w:tc>
          <w:tcPr>
            <w:tcW w:w="2126" w:type="dxa"/>
          </w:tcPr>
          <w:p w14:paraId="72673259" w14:textId="369B83F8" w:rsidR="00394DF6" w:rsidRPr="002426A1" w:rsidRDefault="00394DF6" w:rsidP="00394DF6">
            <w:pPr>
              <w:spacing w:line="276" w:lineRule="auto"/>
              <w:jc w:val="center"/>
              <w:rPr>
                <w:rFonts w:asciiTheme="minorHAnsi" w:hAnsiTheme="minorHAnsi"/>
                <w:sz w:val="20"/>
                <w:szCs w:val="22"/>
              </w:rPr>
            </w:pPr>
            <w:r w:rsidRPr="002426A1">
              <w:rPr>
                <w:sz w:val="20"/>
                <w:szCs w:val="22"/>
              </w:rPr>
              <w:t xml:space="preserve"> 115,500    </w:t>
            </w:r>
          </w:p>
        </w:tc>
        <w:tc>
          <w:tcPr>
            <w:tcW w:w="2693" w:type="dxa"/>
          </w:tcPr>
          <w:p w14:paraId="7C037584" w14:textId="2B3E8D39" w:rsidR="00394DF6" w:rsidRPr="002426A1" w:rsidRDefault="00394DF6" w:rsidP="00394DF6">
            <w:pPr>
              <w:spacing w:line="276" w:lineRule="auto"/>
              <w:jc w:val="center"/>
              <w:rPr>
                <w:rFonts w:asciiTheme="minorHAnsi" w:hAnsiTheme="minorHAnsi"/>
                <w:sz w:val="20"/>
                <w:szCs w:val="20"/>
              </w:rPr>
            </w:pPr>
            <w:r w:rsidRPr="002426A1">
              <w:rPr>
                <w:rFonts w:asciiTheme="minorHAnsi" w:hAnsiTheme="minorHAnsi"/>
                <w:sz w:val="20"/>
                <w:szCs w:val="20"/>
              </w:rPr>
              <w:t>0.4616</w:t>
            </w:r>
          </w:p>
        </w:tc>
      </w:tr>
    </w:tbl>
    <w:p w14:paraId="19FD6498" w14:textId="77777777" w:rsidR="00497C63" w:rsidRDefault="00497C63" w:rsidP="00497C63">
      <w:pPr>
        <w:spacing w:line="276" w:lineRule="auto"/>
        <w:jc w:val="both"/>
        <w:rPr>
          <w:b/>
          <w:iCs/>
        </w:rPr>
      </w:pPr>
    </w:p>
    <w:p w14:paraId="533BC555" w14:textId="160DAD3D" w:rsidR="00497C63" w:rsidRDefault="00497C63" w:rsidP="00497C63">
      <w:pPr>
        <w:spacing w:line="276" w:lineRule="auto"/>
        <w:jc w:val="both"/>
        <w:rPr>
          <w:b/>
          <w:bCs/>
          <w:szCs w:val="22"/>
        </w:rPr>
      </w:pPr>
      <w:r>
        <w:rPr>
          <w:b/>
          <w:bCs/>
          <w:szCs w:val="22"/>
        </w:rPr>
        <w:t>Project Emissions</w:t>
      </w:r>
      <w:r w:rsidR="00C14612">
        <w:rPr>
          <w:b/>
          <w:bCs/>
          <w:szCs w:val="22"/>
        </w:rPr>
        <w:t xml:space="preserve"> and Leakage Emissions</w:t>
      </w:r>
    </w:p>
    <w:tbl>
      <w:tblPr>
        <w:tblStyle w:val="TableGrid"/>
        <w:tblW w:w="9634" w:type="dxa"/>
        <w:tblLayout w:type="fixed"/>
        <w:tblLook w:val="04A0" w:firstRow="1" w:lastRow="0" w:firstColumn="1" w:lastColumn="0" w:noHBand="0" w:noVBand="1"/>
      </w:tblPr>
      <w:tblGrid>
        <w:gridCol w:w="1555"/>
        <w:gridCol w:w="1559"/>
        <w:gridCol w:w="1276"/>
        <w:gridCol w:w="1984"/>
        <w:gridCol w:w="1843"/>
        <w:gridCol w:w="1417"/>
      </w:tblGrid>
      <w:tr w:rsidR="00C14612" w:rsidRPr="00014E01" w14:paraId="4D8C6B16" w14:textId="2CB7C8D2" w:rsidTr="002426A1">
        <w:trPr>
          <w:trHeight w:val="293"/>
        </w:trPr>
        <w:tc>
          <w:tcPr>
            <w:tcW w:w="1555" w:type="dxa"/>
            <w:vMerge w:val="restart"/>
            <w:shd w:val="clear" w:color="auto" w:fill="E6E5E5" w:themeFill="background2"/>
            <w:vAlign w:val="center"/>
          </w:tcPr>
          <w:p w14:paraId="370E3BF3" w14:textId="77777777" w:rsidR="00C14612" w:rsidRPr="00014E01" w:rsidRDefault="00C14612" w:rsidP="00292957">
            <w:pPr>
              <w:spacing w:line="276" w:lineRule="auto"/>
              <w:rPr>
                <w:b/>
                <w:iCs/>
                <w:sz w:val="20"/>
                <w:szCs w:val="22"/>
              </w:rPr>
            </w:pPr>
            <w:r w:rsidRPr="00014E01">
              <w:rPr>
                <w:b/>
                <w:iCs/>
                <w:sz w:val="20"/>
                <w:szCs w:val="22"/>
              </w:rPr>
              <w:t>Start Date</w:t>
            </w:r>
          </w:p>
        </w:tc>
        <w:tc>
          <w:tcPr>
            <w:tcW w:w="1559" w:type="dxa"/>
            <w:vMerge w:val="restart"/>
            <w:shd w:val="clear" w:color="auto" w:fill="E6E5E5" w:themeFill="background2"/>
            <w:vAlign w:val="center"/>
          </w:tcPr>
          <w:p w14:paraId="381EAC99" w14:textId="77777777" w:rsidR="00C14612" w:rsidRPr="00014E01" w:rsidRDefault="00C14612" w:rsidP="00292957">
            <w:pPr>
              <w:spacing w:line="276" w:lineRule="auto"/>
              <w:rPr>
                <w:b/>
                <w:iCs/>
                <w:sz w:val="20"/>
                <w:szCs w:val="22"/>
              </w:rPr>
            </w:pPr>
            <w:r w:rsidRPr="00014E01">
              <w:rPr>
                <w:b/>
                <w:iCs/>
                <w:sz w:val="20"/>
                <w:szCs w:val="22"/>
              </w:rPr>
              <w:t>End Date</w:t>
            </w:r>
          </w:p>
        </w:tc>
        <w:tc>
          <w:tcPr>
            <w:tcW w:w="1276" w:type="dxa"/>
            <w:shd w:val="clear" w:color="auto" w:fill="E6E5E5" w:themeFill="background2"/>
          </w:tcPr>
          <w:p w14:paraId="0BD042D3" w14:textId="77777777" w:rsidR="00C14612" w:rsidRPr="00014E01" w:rsidRDefault="00C14612" w:rsidP="00292957">
            <w:pPr>
              <w:spacing w:line="276" w:lineRule="auto"/>
              <w:jc w:val="center"/>
              <w:rPr>
                <w:b/>
                <w:iCs/>
                <w:sz w:val="20"/>
                <w:szCs w:val="22"/>
              </w:rPr>
            </w:pPr>
            <w:r>
              <w:rPr>
                <w:b/>
                <w:bCs/>
                <w:sz w:val="20"/>
                <w:szCs w:val="22"/>
              </w:rPr>
              <w:t>P</w:t>
            </w:r>
            <w:r w:rsidRPr="00014E01">
              <w:rPr>
                <w:b/>
                <w:bCs/>
                <w:sz w:val="20"/>
                <w:szCs w:val="22"/>
              </w:rPr>
              <w:t>E</w:t>
            </w:r>
            <w:r w:rsidRPr="00230FAC">
              <w:rPr>
                <w:b/>
                <w:bCs/>
                <w:sz w:val="20"/>
                <w:szCs w:val="22"/>
                <w:vertAlign w:val="subscript"/>
              </w:rPr>
              <w:t>y</w:t>
            </w:r>
          </w:p>
        </w:tc>
        <w:tc>
          <w:tcPr>
            <w:tcW w:w="1984" w:type="dxa"/>
            <w:shd w:val="clear" w:color="auto" w:fill="E6E5E5" w:themeFill="background2"/>
          </w:tcPr>
          <w:p w14:paraId="4FA058F1" w14:textId="77777777" w:rsidR="00C14612" w:rsidRPr="00C2482B" w:rsidRDefault="00C14612" w:rsidP="00292957">
            <w:pPr>
              <w:spacing w:line="240" w:lineRule="auto"/>
              <w:contextualSpacing w:val="0"/>
              <w:jc w:val="center"/>
              <w:rPr>
                <w:rFonts w:asciiTheme="minorHAnsi" w:eastAsia="SimSun" w:hAnsiTheme="minorHAnsi" w:cs="Arial"/>
                <w:b/>
                <w:bCs/>
                <w:color w:val="auto"/>
                <w:sz w:val="18"/>
                <w:szCs w:val="18"/>
                <w14:cntxtAlts w14:val="0"/>
              </w:rPr>
            </w:pPr>
            <w:r w:rsidRPr="00C2482B">
              <w:rPr>
                <w:rFonts w:asciiTheme="minorHAnsi" w:eastAsia="SimSun" w:hAnsiTheme="minorHAnsi" w:cs="Arial"/>
                <w:b/>
                <w:bCs/>
                <w:sz w:val="20"/>
                <w:szCs w:val="20"/>
              </w:rPr>
              <w:t>PE</w:t>
            </w:r>
            <w:r w:rsidRPr="00C2482B">
              <w:rPr>
                <w:rFonts w:asciiTheme="minorHAnsi" w:eastAsia="SimSun" w:hAnsiTheme="minorHAnsi" w:cs="Arial"/>
                <w:b/>
                <w:bCs/>
                <w:sz w:val="20"/>
                <w:szCs w:val="20"/>
                <w:vertAlign w:val="subscript"/>
              </w:rPr>
              <w:t>LFG,y</w:t>
            </w:r>
            <w:r w:rsidRPr="00C2482B">
              <w:rPr>
                <w:rFonts w:asciiTheme="minorHAnsi" w:eastAsia="SimSun" w:hAnsiTheme="minorHAnsi" w:cs="Arial"/>
                <w:b/>
                <w:bCs/>
                <w:sz w:val="20"/>
                <w:szCs w:val="20"/>
              </w:rPr>
              <w:t xml:space="preserve"> = PE</w:t>
            </w:r>
            <w:r w:rsidRPr="00C2482B">
              <w:rPr>
                <w:rFonts w:asciiTheme="minorHAnsi" w:eastAsia="SimSun" w:hAnsiTheme="minorHAnsi" w:cs="Arial"/>
                <w:b/>
                <w:bCs/>
                <w:sz w:val="20"/>
                <w:szCs w:val="20"/>
                <w:vertAlign w:val="subscript"/>
              </w:rPr>
              <w:t>EC,y</w:t>
            </w:r>
          </w:p>
        </w:tc>
        <w:tc>
          <w:tcPr>
            <w:tcW w:w="1843" w:type="dxa"/>
            <w:shd w:val="clear" w:color="auto" w:fill="E6E5E5" w:themeFill="background2"/>
          </w:tcPr>
          <w:p w14:paraId="5580E98B" w14:textId="77777777" w:rsidR="00C14612" w:rsidRPr="00C2482B" w:rsidRDefault="00C14612" w:rsidP="00292957">
            <w:pPr>
              <w:spacing w:line="240" w:lineRule="auto"/>
              <w:contextualSpacing w:val="0"/>
              <w:jc w:val="center"/>
              <w:rPr>
                <w:rFonts w:asciiTheme="minorHAnsi" w:eastAsia="SimSun" w:hAnsiTheme="minorHAnsi" w:cs="Arial"/>
                <w:b/>
                <w:bCs/>
                <w:color w:val="auto"/>
                <w:sz w:val="18"/>
                <w:szCs w:val="18"/>
                <w14:cntxtAlts w14:val="0"/>
              </w:rPr>
            </w:pPr>
            <w:r w:rsidRPr="00C2482B">
              <w:rPr>
                <w:rFonts w:asciiTheme="minorHAnsi" w:eastAsia="SimSun" w:hAnsiTheme="minorHAnsi" w:cs="Arial"/>
                <w:b/>
                <w:bCs/>
                <w:sz w:val="20"/>
                <w:szCs w:val="20"/>
              </w:rPr>
              <w:t>PE</w:t>
            </w:r>
            <w:r w:rsidRPr="00C2482B">
              <w:rPr>
                <w:rFonts w:asciiTheme="minorHAnsi" w:eastAsia="SimSun" w:hAnsiTheme="minorHAnsi" w:cs="Arial"/>
                <w:b/>
                <w:bCs/>
                <w:sz w:val="20"/>
                <w:szCs w:val="20"/>
                <w:vertAlign w:val="subscript"/>
              </w:rPr>
              <w:t>AD,y</w:t>
            </w:r>
            <w:r w:rsidRPr="00C2482B">
              <w:rPr>
                <w:rFonts w:asciiTheme="minorHAnsi" w:eastAsia="SimSun" w:hAnsiTheme="minorHAnsi" w:cs="Arial"/>
                <w:b/>
                <w:bCs/>
                <w:sz w:val="20"/>
                <w:szCs w:val="20"/>
              </w:rPr>
              <w:t xml:space="preserve"> = PE</w:t>
            </w:r>
            <w:r w:rsidRPr="00C2482B">
              <w:rPr>
                <w:rFonts w:asciiTheme="minorHAnsi" w:eastAsia="SimSun" w:hAnsiTheme="minorHAnsi" w:cs="Arial"/>
                <w:b/>
                <w:bCs/>
                <w:sz w:val="20"/>
                <w:szCs w:val="20"/>
                <w:vertAlign w:val="subscript"/>
              </w:rPr>
              <w:t>CH4</w:t>
            </w:r>
          </w:p>
        </w:tc>
        <w:tc>
          <w:tcPr>
            <w:tcW w:w="1417" w:type="dxa"/>
            <w:shd w:val="clear" w:color="auto" w:fill="E6E5E5" w:themeFill="background2"/>
          </w:tcPr>
          <w:p w14:paraId="219FE826" w14:textId="313ABD2F" w:rsidR="00C14612" w:rsidRPr="00C2482B" w:rsidRDefault="00C14612" w:rsidP="00292957">
            <w:pPr>
              <w:spacing w:line="240" w:lineRule="auto"/>
              <w:contextualSpacing w:val="0"/>
              <w:jc w:val="center"/>
              <w:rPr>
                <w:rFonts w:asciiTheme="minorHAnsi" w:eastAsia="SimSun" w:hAnsiTheme="minorHAnsi" w:cs="Arial"/>
                <w:b/>
                <w:bCs/>
                <w:sz w:val="20"/>
                <w:szCs w:val="20"/>
              </w:rPr>
            </w:pPr>
            <w:r>
              <w:rPr>
                <w:rFonts w:asciiTheme="minorHAnsi" w:eastAsia="SimSun" w:hAnsiTheme="minorHAnsi" w:cs="Arial"/>
                <w:b/>
                <w:bCs/>
                <w:sz w:val="20"/>
                <w:szCs w:val="20"/>
              </w:rPr>
              <w:t>LE</w:t>
            </w:r>
            <w:r w:rsidRPr="002426A1">
              <w:rPr>
                <w:rFonts w:asciiTheme="minorHAnsi" w:eastAsia="SimSun" w:hAnsiTheme="minorHAnsi" w:cs="Arial"/>
                <w:b/>
                <w:bCs/>
                <w:sz w:val="20"/>
                <w:szCs w:val="20"/>
                <w:vertAlign w:val="subscript"/>
              </w:rPr>
              <w:t>y</w:t>
            </w:r>
          </w:p>
        </w:tc>
      </w:tr>
      <w:tr w:rsidR="00C14612" w:rsidRPr="00014E01" w14:paraId="7E9CFC9A" w14:textId="0E99B4B4" w:rsidTr="002426A1">
        <w:trPr>
          <w:trHeight w:val="153"/>
        </w:trPr>
        <w:tc>
          <w:tcPr>
            <w:tcW w:w="1555" w:type="dxa"/>
            <w:vMerge/>
            <w:shd w:val="clear" w:color="auto" w:fill="E6E5E5" w:themeFill="background2"/>
          </w:tcPr>
          <w:p w14:paraId="1EF512EC" w14:textId="77777777" w:rsidR="00C14612" w:rsidRPr="00292957" w:rsidRDefault="00C14612" w:rsidP="00292957">
            <w:pPr>
              <w:spacing w:line="276" w:lineRule="auto"/>
              <w:jc w:val="both"/>
              <w:rPr>
                <w:bCs/>
                <w:iCs/>
                <w:sz w:val="20"/>
                <w:szCs w:val="22"/>
              </w:rPr>
            </w:pPr>
          </w:p>
        </w:tc>
        <w:tc>
          <w:tcPr>
            <w:tcW w:w="1559" w:type="dxa"/>
            <w:vMerge/>
            <w:shd w:val="clear" w:color="auto" w:fill="E6E5E5" w:themeFill="background2"/>
          </w:tcPr>
          <w:p w14:paraId="3AE398BD" w14:textId="77777777" w:rsidR="00C14612" w:rsidRPr="00014E01" w:rsidRDefault="00C14612" w:rsidP="00292957">
            <w:pPr>
              <w:spacing w:line="276" w:lineRule="auto"/>
              <w:jc w:val="both"/>
              <w:rPr>
                <w:bCs/>
                <w:iCs/>
                <w:sz w:val="20"/>
                <w:szCs w:val="22"/>
              </w:rPr>
            </w:pPr>
          </w:p>
        </w:tc>
        <w:tc>
          <w:tcPr>
            <w:tcW w:w="1276" w:type="dxa"/>
            <w:shd w:val="clear" w:color="auto" w:fill="E6E5E5" w:themeFill="background2"/>
          </w:tcPr>
          <w:p w14:paraId="48675C8E" w14:textId="77777777" w:rsidR="00C14612" w:rsidRPr="00230FAC" w:rsidRDefault="00C14612"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984" w:type="dxa"/>
            <w:shd w:val="clear" w:color="auto" w:fill="E6E5E5" w:themeFill="background2"/>
          </w:tcPr>
          <w:p w14:paraId="4056A1E1" w14:textId="77777777" w:rsidR="00C14612" w:rsidRPr="00230FAC" w:rsidRDefault="00C14612"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843" w:type="dxa"/>
            <w:shd w:val="clear" w:color="auto" w:fill="E6E5E5" w:themeFill="background2"/>
          </w:tcPr>
          <w:p w14:paraId="568D1CF6" w14:textId="77777777" w:rsidR="00C14612" w:rsidRPr="00230FAC" w:rsidRDefault="00C14612"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c>
          <w:tcPr>
            <w:tcW w:w="1417" w:type="dxa"/>
            <w:shd w:val="clear" w:color="auto" w:fill="E6E5E5" w:themeFill="background2"/>
          </w:tcPr>
          <w:p w14:paraId="39B60807" w14:textId="148303FD" w:rsidR="00C14612" w:rsidRPr="00230FAC" w:rsidRDefault="00C14612" w:rsidP="00292957">
            <w:pPr>
              <w:spacing w:line="276" w:lineRule="auto"/>
              <w:jc w:val="center"/>
              <w:rPr>
                <w:bCs/>
                <w:iCs/>
                <w:sz w:val="20"/>
                <w:szCs w:val="22"/>
              </w:rPr>
            </w:pPr>
            <w:r w:rsidRPr="00230FAC">
              <w:rPr>
                <w:bCs/>
                <w:iCs/>
                <w:sz w:val="20"/>
                <w:szCs w:val="22"/>
              </w:rPr>
              <w:t>tCO</w:t>
            </w:r>
            <w:r w:rsidRPr="00230FAC">
              <w:rPr>
                <w:bCs/>
                <w:iCs/>
                <w:sz w:val="20"/>
                <w:szCs w:val="22"/>
                <w:vertAlign w:val="subscript"/>
              </w:rPr>
              <w:t>2</w:t>
            </w:r>
            <w:r w:rsidRPr="00230FAC">
              <w:rPr>
                <w:bCs/>
                <w:iCs/>
                <w:sz w:val="20"/>
                <w:szCs w:val="22"/>
              </w:rPr>
              <w:t>e</w:t>
            </w:r>
          </w:p>
        </w:tc>
      </w:tr>
      <w:tr w:rsidR="00B7337E" w:rsidRPr="00014E01" w14:paraId="4B677406" w14:textId="175EB595" w:rsidTr="002426A1">
        <w:trPr>
          <w:trHeight w:val="293"/>
        </w:trPr>
        <w:tc>
          <w:tcPr>
            <w:tcW w:w="1555" w:type="dxa"/>
          </w:tcPr>
          <w:p w14:paraId="6793AE15" w14:textId="10FDC81C" w:rsidR="00B7337E" w:rsidRPr="00014E01" w:rsidRDefault="00B7337E" w:rsidP="00B7337E">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2018</w:t>
            </w:r>
          </w:p>
        </w:tc>
        <w:tc>
          <w:tcPr>
            <w:tcW w:w="1559" w:type="dxa"/>
          </w:tcPr>
          <w:p w14:paraId="278A4B80" w14:textId="5F16E0A1" w:rsidR="00B7337E" w:rsidRPr="00014E01" w:rsidRDefault="00B7337E" w:rsidP="00B7337E">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2018</w:t>
            </w:r>
          </w:p>
        </w:tc>
        <w:tc>
          <w:tcPr>
            <w:tcW w:w="1276" w:type="dxa"/>
          </w:tcPr>
          <w:p w14:paraId="7F7F283E" w14:textId="6E85F0CF"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2,091    </w:t>
            </w:r>
          </w:p>
        </w:tc>
        <w:tc>
          <w:tcPr>
            <w:tcW w:w="1984" w:type="dxa"/>
          </w:tcPr>
          <w:p w14:paraId="4C37BBF2" w14:textId="0F3A3893" w:rsidR="00B7337E" w:rsidRPr="00394DF6" w:rsidRDefault="00B7337E" w:rsidP="00B7337E">
            <w:pPr>
              <w:spacing w:line="276" w:lineRule="auto"/>
              <w:jc w:val="center"/>
              <w:rPr>
                <w:rFonts w:asciiTheme="minorHAnsi" w:hAnsiTheme="minorHAnsi"/>
                <w:sz w:val="20"/>
                <w:szCs w:val="22"/>
              </w:rPr>
            </w:pPr>
            <w:r w:rsidRPr="00FD7321">
              <w:rPr>
                <w:sz w:val="20"/>
                <w:szCs w:val="22"/>
              </w:rPr>
              <w:t>4.70</w:t>
            </w:r>
          </w:p>
        </w:tc>
        <w:tc>
          <w:tcPr>
            <w:tcW w:w="1843" w:type="dxa"/>
          </w:tcPr>
          <w:p w14:paraId="113222A3" w14:textId="41120DFB"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2,086    </w:t>
            </w:r>
          </w:p>
        </w:tc>
        <w:tc>
          <w:tcPr>
            <w:tcW w:w="1417" w:type="dxa"/>
          </w:tcPr>
          <w:p w14:paraId="2768E215" w14:textId="4092C1A1"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11,177    </w:t>
            </w:r>
          </w:p>
        </w:tc>
      </w:tr>
      <w:tr w:rsidR="00B7337E" w:rsidRPr="00014E01" w14:paraId="1C61C587" w14:textId="7DB60802" w:rsidTr="002426A1">
        <w:trPr>
          <w:trHeight w:val="293"/>
        </w:trPr>
        <w:tc>
          <w:tcPr>
            <w:tcW w:w="1555" w:type="dxa"/>
          </w:tcPr>
          <w:p w14:paraId="5ADAD57B" w14:textId="23447FCF" w:rsidR="00B7337E" w:rsidRPr="00014E01" w:rsidRDefault="00B7337E" w:rsidP="00B7337E">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2019</w:t>
            </w:r>
          </w:p>
        </w:tc>
        <w:tc>
          <w:tcPr>
            <w:tcW w:w="1559" w:type="dxa"/>
          </w:tcPr>
          <w:p w14:paraId="183CBE95" w14:textId="7B50889A" w:rsidR="00B7337E" w:rsidRPr="00014E01" w:rsidRDefault="00B7337E" w:rsidP="00B7337E">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2019</w:t>
            </w:r>
          </w:p>
        </w:tc>
        <w:tc>
          <w:tcPr>
            <w:tcW w:w="1276" w:type="dxa"/>
          </w:tcPr>
          <w:p w14:paraId="6D680702" w14:textId="38157180"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2,312    </w:t>
            </w:r>
          </w:p>
        </w:tc>
        <w:tc>
          <w:tcPr>
            <w:tcW w:w="1984" w:type="dxa"/>
          </w:tcPr>
          <w:p w14:paraId="4AE1D05C" w14:textId="557BFEA9" w:rsidR="00B7337E" w:rsidRPr="00394DF6" w:rsidRDefault="00B7337E" w:rsidP="00B7337E">
            <w:pPr>
              <w:spacing w:line="276" w:lineRule="auto"/>
              <w:jc w:val="center"/>
              <w:rPr>
                <w:rFonts w:asciiTheme="minorHAnsi" w:hAnsiTheme="minorHAnsi"/>
                <w:sz w:val="20"/>
                <w:szCs w:val="22"/>
              </w:rPr>
            </w:pPr>
            <w:r w:rsidRPr="00FD7321">
              <w:rPr>
                <w:sz w:val="20"/>
                <w:szCs w:val="22"/>
              </w:rPr>
              <w:t>4.70</w:t>
            </w:r>
          </w:p>
        </w:tc>
        <w:tc>
          <w:tcPr>
            <w:tcW w:w="1843" w:type="dxa"/>
          </w:tcPr>
          <w:p w14:paraId="54034458" w14:textId="2ECF6BE7"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2,307    </w:t>
            </w:r>
          </w:p>
        </w:tc>
        <w:tc>
          <w:tcPr>
            <w:tcW w:w="1417" w:type="dxa"/>
          </w:tcPr>
          <w:p w14:paraId="4B5E2066" w14:textId="7EBCAA4C"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12,357    </w:t>
            </w:r>
          </w:p>
        </w:tc>
      </w:tr>
      <w:tr w:rsidR="00B7337E" w:rsidRPr="00014E01" w14:paraId="717B115E" w14:textId="750DC3A4" w:rsidTr="002426A1">
        <w:trPr>
          <w:trHeight w:val="293"/>
        </w:trPr>
        <w:tc>
          <w:tcPr>
            <w:tcW w:w="1555" w:type="dxa"/>
          </w:tcPr>
          <w:p w14:paraId="6DE3928C" w14:textId="103E95C3" w:rsidR="00B7337E" w:rsidRPr="00014E01" w:rsidRDefault="00B7337E" w:rsidP="00B7337E">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2020</w:t>
            </w:r>
          </w:p>
        </w:tc>
        <w:tc>
          <w:tcPr>
            <w:tcW w:w="1559" w:type="dxa"/>
          </w:tcPr>
          <w:p w14:paraId="4E7A0224" w14:textId="545FB880" w:rsidR="00B7337E" w:rsidRPr="00014E01" w:rsidRDefault="00B7337E" w:rsidP="00B7337E">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2020</w:t>
            </w:r>
          </w:p>
        </w:tc>
        <w:tc>
          <w:tcPr>
            <w:tcW w:w="1276" w:type="dxa"/>
          </w:tcPr>
          <w:p w14:paraId="39B0ED87" w14:textId="603B7E4A"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2,521    </w:t>
            </w:r>
          </w:p>
        </w:tc>
        <w:tc>
          <w:tcPr>
            <w:tcW w:w="1984" w:type="dxa"/>
          </w:tcPr>
          <w:p w14:paraId="539534B3" w14:textId="4F6E205A" w:rsidR="00B7337E" w:rsidRPr="00394DF6" w:rsidRDefault="00B7337E" w:rsidP="00B7337E">
            <w:pPr>
              <w:spacing w:line="276" w:lineRule="auto"/>
              <w:jc w:val="center"/>
              <w:rPr>
                <w:rFonts w:asciiTheme="minorHAnsi" w:hAnsiTheme="minorHAnsi"/>
                <w:sz w:val="20"/>
                <w:szCs w:val="22"/>
              </w:rPr>
            </w:pPr>
            <w:r w:rsidRPr="00FD7321">
              <w:rPr>
                <w:sz w:val="20"/>
                <w:szCs w:val="22"/>
              </w:rPr>
              <w:t>4.70</w:t>
            </w:r>
          </w:p>
        </w:tc>
        <w:tc>
          <w:tcPr>
            <w:tcW w:w="1843" w:type="dxa"/>
          </w:tcPr>
          <w:p w14:paraId="1E139D02" w14:textId="6E5A47E5"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2,515    </w:t>
            </w:r>
          </w:p>
        </w:tc>
        <w:tc>
          <w:tcPr>
            <w:tcW w:w="1417" w:type="dxa"/>
          </w:tcPr>
          <w:p w14:paraId="2C175B92" w14:textId="32C5153D"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13,475    </w:t>
            </w:r>
          </w:p>
        </w:tc>
      </w:tr>
      <w:tr w:rsidR="00B7337E" w:rsidRPr="00014E01" w14:paraId="5ECBD687" w14:textId="1720C696" w:rsidTr="002426A1">
        <w:trPr>
          <w:trHeight w:val="280"/>
        </w:trPr>
        <w:tc>
          <w:tcPr>
            <w:tcW w:w="1555" w:type="dxa"/>
          </w:tcPr>
          <w:p w14:paraId="19563378" w14:textId="6934180B" w:rsidR="00B7337E" w:rsidRPr="00014E01" w:rsidRDefault="00B7337E" w:rsidP="00B7337E">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2021</w:t>
            </w:r>
          </w:p>
        </w:tc>
        <w:tc>
          <w:tcPr>
            <w:tcW w:w="1559" w:type="dxa"/>
          </w:tcPr>
          <w:p w14:paraId="1B0140DD" w14:textId="0FAA4A3E" w:rsidR="00B7337E" w:rsidRPr="00014E01" w:rsidRDefault="00B7337E" w:rsidP="00B7337E">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2021</w:t>
            </w:r>
          </w:p>
        </w:tc>
        <w:tc>
          <w:tcPr>
            <w:tcW w:w="1276" w:type="dxa"/>
          </w:tcPr>
          <w:p w14:paraId="1A220F97" w14:textId="7E9838F8"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2,718    </w:t>
            </w:r>
          </w:p>
        </w:tc>
        <w:tc>
          <w:tcPr>
            <w:tcW w:w="1984" w:type="dxa"/>
          </w:tcPr>
          <w:p w14:paraId="27BCDB44" w14:textId="6B1CEE71" w:rsidR="00B7337E" w:rsidRPr="00394DF6" w:rsidRDefault="00B7337E" w:rsidP="00B7337E">
            <w:pPr>
              <w:spacing w:line="276" w:lineRule="auto"/>
              <w:jc w:val="center"/>
              <w:rPr>
                <w:rFonts w:asciiTheme="minorHAnsi" w:hAnsiTheme="minorHAnsi"/>
                <w:sz w:val="20"/>
                <w:szCs w:val="22"/>
              </w:rPr>
            </w:pPr>
            <w:r w:rsidRPr="00FD7321">
              <w:rPr>
                <w:sz w:val="20"/>
                <w:szCs w:val="22"/>
              </w:rPr>
              <w:t>4.70</w:t>
            </w:r>
          </w:p>
        </w:tc>
        <w:tc>
          <w:tcPr>
            <w:tcW w:w="1843" w:type="dxa"/>
          </w:tcPr>
          <w:p w14:paraId="13347727" w14:textId="2D4CF95D"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2,713    </w:t>
            </w:r>
          </w:p>
        </w:tc>
        <w:tc>
          <w:tcPr>
            <w:tcW w:w="1417" w:type="dxa"/>
          </w:tcPr>
          <w:p w14:paraId="5F6F1419" w14:textId="3E3EB1B3" w:rsidR="00B7337E" w:rsidRPr="002426A1" w:rsidRDefault="00B7337E" w:rsidP="00B7337E">
            <w:pPr>
              <w:spacing w:line="276" w:lineRule="auto"/>
              <w:jc w:val="center"/>
              <w:rPr>
                <w:rFonts w:asciiTheme="minorHAnsi" w:hAnsiTheme="minorHAnsi"/>
                <w:sz w:val="20"/>
                <w:szCs w:val="22"/>
              </w:rPr>
            </w:pPr>
            <w:r w:rsidRPr="002426A1">
              <w:rPr>
                <w:sz w:val="20"/>
                <w:szCs w:val="22"/>
              </w:rPr>
              <w:t xml:space="preserve"> 14,536    </w:t>
            </w:r>
          </w:p>
        </w:tc>
      </w:tr>
      <w:tr w:rsidR="00B7337E" w:rsidRPr="00014E01" w14:paraId="1C079F1B" w14:textId="4362F858" w:rsidTr="002426A1">
        <w:trPr>
          <w:trHeight w:val="293"/>
        </w:trPr>
        <w:tc>
          <w:tcPr>
            <w:tcW w:w="1555" w:type="dxa"/>
          </w:tcPr>
          <w:p w14:paraId="4CF1DE32" w14:textId="72676269" w:rsidR="00B7337E" w:rsidRPr="00014E01" w:rsidRDefault="00B7337E" w:rsidP="00B7337E">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2022</w:t>
            </w:r>
          </w:p>
        </w:tc>
        <w:tc>
          <w:tcPr>
            <w:tcW w:w="1559" w:type="dxa"/>
          </w:tcPr>
          <w:p w14:paraId="75E6063E" w14:textId="79049399" w:rsidR="00B7337E" w:rsidRPr="00014E01" w:rsidRDefault="00B7337E" w:rsidP="00B7337E">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2022</w:t>
            </w:r>
          </w:p>
        </w:tc>
        <w:tc>
          <w:tcPr>
            <w:tcW w:w="1276" w:type="dxa"/>
          </w:tcPr>
          <w:p w14:paraId="148A6FD0" w14:textId="7C1EDE26"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2,906    </w:t>
            </w:r>
          </w:p>
        </w:tc>
        <w:tc>
          <w:tcPr>
            <w:tcW w:w="1984" w:type="dxa"/>
          </w:tcPr>
          <w:p w14:paraId="1DF038A2" w14:textId="6D7E64B3" w:rsidR="00B7337E" w:rsidRPr="00394DF6" w:rsidRDefault="00B7337E" w:rsidP="00B7337E">
            <w:pPr>
              <w:spacing w:line="276" w:lineRule="auto"/>
              <w:jc w:val="center"/>
              <w:rPr>
                <w:rFonts w:asciiTheme="minorHAnsi" w:hAnsiTheme="minorHAnsi"/>
                <w:sz w:val="20"/>
                <w:szCs w:val="22"/>
              </w:rPr>
            </w:pPr>
            <w:r w:rsidRPr="00FD7321">
              <w:rPr>
                <w:sz w:val="20"/>
                <w:szCs w:val="22"/>
              </w:rPr>
              <w:t>4.70</w:t>
            </w:r>
          </w:p>
        </w:tc>
        <w:tc>
          <w:tcPr>
            <w:tcW w:w="1843" w:type="dxa"/>
          </w:tcPr>
          <w:p w14:paraId="23B96FED" w14:textId="354017C9" w:rsidR="00B7337E" w:rsidRPr="002426A1" w:rsidRDefault="00B7337E" w:rsidP="00B7337E">
            <w:pPr>
              <w:spacing w:line="276" w:lineRule="auto"/>
              <w:jc w:val="center"/>
              <w:rPr>
                <w:rFonts w:asciiTheme="minorHAnsi" w:hAnsiTheme="minorHAnsi"/>
                <w:sz w:val="20"/>
                <w:szCs w:val="22"/>
              </w:rPr>
            </w:pPr>
            <w:r w:rsidRPr="00D67CFE">
              <w:rPr>
                <w:sz w:val="20"/>
                <w:szCs w:val="22"/>
              </w:rPr>
              <w:t xml:space="preserve"> 2,901    </w:t>
            </w:r>
          </w:p>
        </w:tc>
        <w:tc>
          <w:tcPr>
            <w:tcW w:w="1417" w:type="dxa"/>
          </w:tcPr>
          <w:p w14:paraId="46DE2C13" w14:textId="103F8B44" w:rsidR="00B7337E" w:rsidRPr="002426A1" w:rsidRDefault="00B7337E" w:rsidP="00B7337E">
            <w:pPr>
              <w:spacing w:line="276" w:lineRule="auto"/>
              <w:jc w:val="center"/>
              <w:rPr>
                <w:rFonts w:asciiTheme="minorHAnsi" w:hAnsiTheme="minorHAnsi"/>
                <w:sz w:val="20"/>
                <w:szCs w:val="22"/>
              </w:rPr>
            </w:pPr>
            <w:r w:rsidRPr="00D67CFE">
              <w:rPr>
                <w:sz w:val="20"/>
                <w:szCs w:val="22"/>
              </w:rPr>
              <w:t xml:space="preserve"> 15,541    </w:t>
            </w:r>
          </w:p>
        </w:tc>
      </w:tr>
      <w:tr w:rsidR="00B7337E" w:rsidRPr="00014E01" w14:paraId="6B07FB1F" w14:textId="544DA227" w:rsidTr="002426A1">
        <w:trPr>
          <w:trHeight w:val="293"/>
        </w:trPr>
        <w:tc>
          <w:tcPr>
            <w:tcW w:w="1555" w:type="dxa"/>
          </w:tcPr>
          <w:p w14:paraId="6B6F97A3" w14:textId="5E6AACEF" w:rsidR="00B7337E" w:rsidRPr="00014E01" w:rsidRDefault="00B7337E" w:rsidP="00B7337E">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2023</w:t>
            </w:r>
          </w:p>
        </w:tc>
        <w:tc>
          <w:tcPr>
            <w:tcW w:w="1559" w:type="dxa"/>
          </w:tcPr>
          <w:p w14:paraId="33193756" w14:textId="6B3A8006" w:rsidR="00B7337E" w:rsidRPr="00014E01" w:rsidRDefault="00B7337E" w:rsidP="00B7337E">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2023</w:t>
            </w:r>
          </w:p>
        </w:tc>
        <w:tc>
          <w:tcPr>
            <w:tcW w:w="1276" w:type="dxa"/>
          </w:tcPr>
          <w:p w14:paraId="696CA01A" w14:textId="195D1FEB"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3,084    </w:t>
            </w:r>
          </w:p>
        </w:tc>
        <w:tc>
          <w:tcPr>
            <w:tcW w:w="1984" w:type="dxa"/>
          </w:tcPr>
          <w:p w14:paraId="0746F8B0" w14:textId="45577B1C" w:rsidR="00B7337E" w:rsidRPr="00394DF6" w:rsidRDefault="00B7337E" w:rsidP="00B7337E">
            <w:pPr>
              <w:spacing w:line="276" w:lineRule="auto"/>
              <w:jc w:val="center"/>
              <w:rPr>
                <w:rFonts w:asciiTheme="minorHAnsi" w:hAnsiTheme="minorHAnsi"/>
                <w:sz w:val="20"/>
                <w:szCs w:val="22"/>
              </w:rPr>
            </w:pPr>
            <w:r w:rsidRPr="00FD7321">
              <w:rPr>
                <w:sz w:val="20"/>
                <w:szCs w:val="22"/>
              </w:rPr>
              <w:t>4.70</w:t>
            </w:r>
          </w:p>
        </w:tc>
        <w:tc>
          <w:tcPr>
            <w:tcW w:w="1843" w:type="dxa"/>
          </w:tcPr>
          <w:p w14:paraId="48BF395A" w14:textId="788ED62D" w:rsidR="00B7337E" w:rsidRPr="00D67CFE" w:rsidRDefault="00B7337E" w:rsidP="00B7337E">
            <w:pPr>
              <w:spacing w:line="276" w:lineRule="auto"/>
              <w:jc w:val="center"/>
              <w:rPr>
                <w:rFonts w:asciiTheme="minorHAnsi" w:hAnsiTheme="minorHAnsi"/>
                <w:sz w:val="20"/>
                <w:szCs w:val="22"/>
              </w:rPr>
            </w:pPr>
            <w:r w:rsidRPr="00D67CFE">
              <w:rPr>
                <w:sz w:val="20"/>
                <w:szCs w:val="22"/>
              </w:rPr>
              <w:t xml:space="preserve"> 3,079    </w:t>
            </w:r>
          </w:p>
        </w:tc>
        <w:tc>
          <w:tcPr>
            <w:tcW w:w="1417" w:type="dxa"/>
          </w:tcPr>
          <w:p w14:paraId="4152966C" w14:textId="3BBF2ADA" w:rsidR="00B7337E" w:rsidRPr="008F56FA" w:rsidRDefault="00B7337E" w:rsidP="00B7337E">
            <w:pPr>
              <w:spacing w:line="276" w:lineRule="auto"/>
              <w:jc w:val="center"/>
              <w:rPr>
                <w:rFonts w:asciiTheme="minorHAnsi" w:hAnsiTheme="minorHAnsi"/>
                <w:sz w:val="20"/>
                <w:szCs w:val="22"/>
              </w:rPr>
            </w:pPr>
            <w:r w:rsidRPr="008F56FA">
              <w:rPr>
                <w:sz w:val="20"/>
                <w:szCs w:val="22"/>
              </w:rPr>
              <w:t xml:space="preserve"> 16,494    </w:t>
            </w:r>
          </w:p>
        </w:tc>
      </w:tr>
      <w:tr w:rsidR="00B7337E" w:rsidRPr="00014E01" w14:paraId="0F08EE2C" w14:textId="1861886D" w:rsidTr="002426A1">
        <w:trPr>
          <w:trHeight w:val="293"/>
        </w:trPr>
        <w:tc>
          <w:tcPr>
            <w:tcW w:w="1555" w:type="dxa"/>
          </w:tcPr>
          <w:p w14:paraId="2C39D4C4" w14:textId="5DA9D2BA" w:rsidR="00B7337E" w:rsidRPr="00014E01" w:rsidRDefault="00B7337E" w:rsidP="00B7337E">
            <w:pPr>
              <w:spacing w:line="276" w:lineRule="auto"/>
              <w:jc w:val="both"/>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2024</w:t>
            </w:r>
          </w:p>
        </w:tc>
        <w:tc>
          <w:tcPr>
            <w:tcW w:w="1559" w:type="dxa"/>
          </w:tcPr>
          <w:p w14:paraId="41A42A76" w14:textId="20A317F1" w:rsidR="00B7337E" w:rsidRPr="00014E01" w:rsidRDefault="00B7337E" w:rsidP="00B7337E">
            <w:pPr>
              <w:spacing w:line="276" w:lineRule="auto"/>
              <w:jc w:val="both"/>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2024</w:t>
            </w:r>
          </w:p>
        </w:tc>
        <w:tc>
          <w:tcPr>
            <w:tcW w:w="1276" w:type="dxa"/>
          </w:tcPr>
          <w:p w14:paraId="51FDC0BD" w14:textId="667F2AE7" w:rsidR="00B7337E" w:rsidRPr="00B7337E" w:rsidRDefault="00B7337E" w:rsidP="00B7337E">
            <w:pPr>
              <w:spacing w:line="276" w:lineRule="auto"/>
              <w:jc w:val="center"/>
              <w:rPr>
                <w:rFonts w:asciiTheme="minorHAnsi" w:hAnsiTheme="minorHAnsi"/>
                <w:sz w:val="20"/>
                <w:szCs w:val="22"/>
              </w:rPr>
            </w:pPr>
            <w:r w:rsidRPr="00B7337E">
              <w:rPr>
                <w:sz w:val="20"/>
                <w:szCs w:val="22"/>
              </w:rPr>
              <w:t xml:space="preserve"> 3,253    </w:t>
            </w:r>
          </w:p>
        </w:tc>
        <w:tc>
          <w:tcPr>
            <w:tcW w:w="1984" w:type="dxa"/>
          </w:tcPr>
          <w:p w14:paraId="0ED804A1" w14:textId="44C750CA" w:rsidR="00B7337E" w:rsidRPr="00394DF6" w:rsidRDefault="00B7337E" w:rsidP="00B7337E">
            <w:pPr>
              <w:spacing w:line="276" w:lineRule="auto"/>
              <w:jc w:val="center"/>
              <w:rPr>
                <w:rFonts w:asciiTheme="minorHAnsi" w:hAnsiTheme="minorHAnsi"/>
                <w:sz w:val="20"/>
                <w:szCs w:val="22"/>
              </w:rPr>
            </w:pPr>
            <w:r w:rsidRPr="00FD7321">
              <w:rPr>
                <w:sz w:val="20"/>
                <w:szCs w:val="22"/>
              </w:rPr>
              <w:t>4.70</w:t>
            </w:r>
          </w:p>
        </w:tc>
        <w:tc>
          <w:tcPr>
            <w:tcW w:w="1843" w:type="dxa"/>
          </w:tcPr>
          <w:p w14:paraId="10365288" w14:textId="39BB2732" w:rsidR="00B7337E" w:rsidRPr="00D67CFE" w:rsidRDefault="00B7337E" w:rsidP="00B7337E">
            <w:pPr>
              <w:spacing w:line="276" w:lineRule="auto"/>
              <w:jc w:val="center"/>
              <w:rPr>
                <w:rFonts w:asciiTheme="minorHAnsi" w:hAnsiTheme="minorHAnsi"/>
                <w:sz w:val="20"/>
                <w:szCs w:val="22"/>
              </w:rPr>
            </w:pPr>
            <w:r w:rsidRPr="00D67CFE">
              <w:rPr>
                <w:sz w:val="20"/>
                <w:szCs w:val="22"/>
              </w:rPr>
              <w:t xml:space="preserve"> 3,248    </w:t>
            </w:r>
          </w:p>
        </w:tc>
        <w:tc>
          <w:tcPr>
            <w:tcW w:w="1417" w:type="dxa"/>
          </w:tcPr>
          <w:p w14:paraId="70BB733E" w14:textId="1F35A183" w:rsidR="00B7337E" w:rsidRPr="00D67CFE" w:rsidRDefault="00B7337E" w:rsidP="00B7337E">
            <w:pPr>
              <w:spacing w:line="276" w:lineRule="auto"/>
              <w:jc w:val="center"/>
              <w:rPr>
                <w:rFonts w:asciiTheme="minorHAnsi" w:hAnsiTheme="minorHAnsi"/>
                <w:sz w:val="20"/>
                <w:szCs w:val="22"/>
              </w:rPr>
            </w:pPr>
            <w:r w:rsidRPr="00D67CFE">
              <w:rPr>
                <w:sz w:val="20"/>
                <w:szCs w:val="22"/>
              </w:rPr>
              <w:t xml:space="preserve"> 17,398    </w:t>
            </w:r>
          </w:p>
        </w:tc>
      </w:tr>
    </w:tbl>
    <w:p w14:paraId="34366A26" w14:textId="77777777" w:rsidR="00497C63" w:rsidRDefault="00497C63" w:rsidP="00497C63">
      <w:pPr>
        <w:spacing w:line="276" w:lineRule="auto"/>
        <w:jc w:val="both"/>
        <w:rPr>
          <w:b/>
          <w:iCs/>
        </w:rPr>
      </w:pPr>
    </w:p>
    <w:p w14:paraId="0F9E3184" w14:textId="77777777" w:rsidR="00497C63" w:rsidRPr="00BB7949" w:rsidRDefault="00497C63" w:rsidP="00497C63">
      <w:pPr>
        <w:spacing w:after="0" w:line="276" w:lineRule="auto"/>
        <w:rPr>
          <w:rFonts w:asciiTheme="minorHAnsi" w:hAnsiTheme="minorHAnsi"/>
          <w:b/>
          <w:bCs/>
          <w:iCs/>
        </w:rPr>
      </w:pPr>
      <w:r w:rsidRPr="003E7873">
        <w:rPr>
          <w:rFonts w:asciiTheme="minorHAnsi" w:hAnsiTheme="minorHAnsi"/>
          <w:b/>
          <w:bCs/>
          <w:iCs/>
        </w:rPr>
        <w:t>Summary of the baseline emissions:</w:t>
      </w:r>
    </w:p>
    <w:tbl>
      <w:tblPr>
        <w:tblW w:w="9634" w:type="dxa"/>
        <w:tblLayout w:type="fixed"/>
        <w:tblLook w:val="04A0" w:firstRow="1" w:lastRow="0" w:firstColumn="1" w:lastColumn="0" w:noHBand="0" w:noVBand="1"/>
      </w:tblPr>
      <w:tblGrid>
        <w:gridCol w:w="1555"/>
        <w:gridCol w:w="1559"/>
        <w:gridCol w:w="1701"/>
        <w:gridCol w:w="1701"/>
        <w:gridCol w:w="1417"/>
        <w:gridCol w:w="1701"/>
      </w:tblGrid>
      <w:tr w:rsidR="00497C63" w:rsidRPr="007219A6" w14:paraId="3BB29B26" w14:textId="77777777" w:rsidTr="00292957">
        <w:trPr>
          <w:trHeight w:val="920"/>
        </w:trPr>
        <w:tc>
          <w:tcPr>
            <w:tcW w:w="1555" w:type="dxa"/>
            <w:tcBorders>
              <w:top w:val="single" w:sz="4" w:space="0" w:color="auto"/>
              <w:left w:val="single" w:sz="4" w:space="0" w:color="auto"/>
              <w:bottom w:val="single" w:sz="4" w:space="0" w:color="auto"/>
              <w:right w:val="single" w:sz="4" w:space="0" w:color="auto"/>
            </w:tcBorders>
            <w:shd w:val="clear" w:color="auto" w:fill="DCDCDC" w:themeFill="text1" w:themeFillTint="33"/>
            <w:noWrap/>
            <w:vAlign w:val="center"/>
            <w:hideMark/>
          </w:tcPr>
          <w:p w14:paraId="42DE43B5" w14:textId="77777777" w:rsidR="00497C63" w:rsidRPr="003E7873" w:rsidRDefault="00497C63" w:rsidP="00292957">
            <w:pPr>
              <w:spacing w:after="0" w:line="240" w:lineRule="auto"/>
              <w:contextualSpacing w:val="0"/>
              <w:jc w:val="center"/>
              <w:rPr>
                <w:rFonts w:asciiTheme="minorHAnsi" w:eastAsia="SimSun" w:hAnsiTheme="minorHAnsi" w:cs="Arial"/>
                <w:b/>
                <w:bCs/>
                <w:color w:val="auto"/>
                <w:sz w:val="20"/>
                <w:szCs w:val="20"/>
                <w:lang w:val="en-IN" w:eastAsia="en-IN"/>
                <w14:cntxtAlts w14:val="0"/>
              </w:rPr>
            </w:pPr>
            <w:r w:rsidRPr="00014E01">
              <w:rPr>
                <w:b/>
                <w:iCs/>
                <w:sz w:val="20"/>
                <w:szCs w:val="22"/>
              </w:rPr>
              <w:t>Start Date</w:t>
            </w:r>
          </w:p>
        </w:tc>
        <w:tc>
          <w:tcPr>
            <w:tcW w:w="1559" w:type="dxa"/>
            <w:tcBorders>
              <w:top w:val="single" w:sz="4" w:space="0" w:color="auto"/>
              <w:left w:val="nil"/>
              <w:bottom w:val="single" w:sz="4" w:space="0" w:color="auto"/>
              <w:right w:val="single" w:sz="4" w:space="0" w:color="auto"/>
            </w:tcBorders>
            <w:shd w:val="clear" w:color="auto" w:fill="DCDCDC" w:themeFill="text1" w:themeFillTint="33"/>
            <w:vAlign w:val="center"/>
          </w:tcPr>
          <w:p w14:paraId="63D85DC7" w14:textId="77777777" w:rsidR="00497C63" w:rsidRPr="00BB7949" w:rsidRDefault="00497C63" w:rsidP="00292957">
            <w:pPr>
              <w:spacing w:after="0" w:line="240" w:lineRule="auto"/>
              <w:contextualSpacing w:val="0"/>
              <w:jc w:val="center"/>
              <w:rPr>
                <w:rFonts w:asciiTheme="minorHAnsi" w:eastAsia="SimSun" w:hAnsiTheme="minorHAnsi" w:cs="Arial"/>
                <w:b/>
                <w:bCs/>
                <w:color w:val="515151" w:themeColor="text1"/>
                <w:sz w:val="20"/>
                <w:szCs w:val="20"/>
                <w:lang w:val="en-IN" w:eastAsia="en-IN"/>
                <w14:cntxtAlts w14:val="0"/>
              </w:rPr>
            </w:pPr>
            <w:r w:rsidRPr="00014E01">
              <w:rPr>
                <w:b/>
                <w:iCs/>
                <w:sz w:val="20"/>
                <w:szCs w:val="22"/>
              </w:rPr>
              <w:t>End Date</w:t>
            </w:r>
          </w:p>
        </w:tc>
        <w:tc>
          <w:tcPr>
            <w:tcW w:w="1701" w:type="dxa"/>
            <w:tcBorders>
              <w:top w:val="single" w:sz="4" w:space="0" w:color="auto"/>
              <w:left w:val="single" w:sz="4" w:space="0" w:color="auto"/>
              <w:bottom w:val="single" w:sz="4" w:space="0" w:color="auto"/>
              <w:right w:val="single" w:sz="4" w:space="0" w:color="auto"/>
            </w:tcBorders>
            <w:shd w:val="clear" w:color="auto" w:fill="DCDCDC" w:themeFill="text1" w:themeFillTint="33"/>
            <w:hideMark/>
          </w:tcPr>
          <w:p w14:paraId="7E929220" w14:textId="77777777" w:rsidR="00497C63" w:rsidRPr="003E7873" w:rsidRDefault="00497C63" w:rsidP="00292957">
            <w:pPr>
              <w:spacing w:after="0" w:line="240" w:lineRule="auto"/>
              <w:contextualSpacing w:val="0"/>
              <w:jc w:val="center"/>
              <w:rPr>
                <w:rFonts w:asciiTheme="minorHAnsi" w:eastAsia="SimSun" w:hAnsiTheme="minorHAnsi" w:cs="Arial"/>
                <w:b/>
                <w:bCs/>
                <w:color w:val="515151" w:themeColor="text1"/>
                <w:sz w:val="20"/>
                <w:szCs w:val="20"/>
                <w:lang w:val="en-IN" w:eastAsia="en-IN"/>
                <w14:cntxtAlts w14:val="0"/>
              </w:rPr>
            </w:pPr>
            <w:r w:rsidRPr="00BB7949">
              <w:rPr>
                <w:rFonts w:asciiTheme="minorHAnsi" w:eastAsia="SimSun" w:hAnsiTheme="minorHAnsi" w:cs="Arial"/>
                <w:b/>
                <w:bCs/>
                <w:color w:val="515151" w:themeColor="text1"/>
                <w:sz w:val="20"/>
                <w:szCs w:val="20"/>
                <w:lang w:val="en-IN" w:eastAsia="en-IN"/>
                <w14:cntxtAlts w14:val="0"/>
              </w:rPr>
              <w:t>Baseline emissions (tCO</w:t>
            </w:r>
            <w:r w:rsidRPr="00BB7949">
              <w:rPr>
                <w:rFonts w:asciiTheme="minorHAnsi" w:eastAsia="SimSun" w:hAnsiTheme="minorHAnsi" w:cs="Arial"/>
                <w:b/>
                <w:bCs/>
                <w:color w:val="515151" w:themeColor="text1"/>
                <w:sz w:val="20"/>
                <w:szCs w:val="20"/>
                <w:vertAlign w:val="subscript"/>
                <w:lang w:val="en-IN" w:eastAsia="en-IN"/>
                <w14:cntxtAlts w14:val="0"/>
              </w:rPr>
              <w:t>2</w:t>
            </w:r>
            <w:r w:rsidRPr="00BB7949">
              <w:rPr>
                <w:rFonts w:asciiTheme="minorHAnsi" w:eastAsia="SimSun" w:hAnsiTheme="minorHAnsi" w:cs="Arial"/>
                <w:b/>
                <w:bCs/>
                <w:color w:val="515151" w:themeColor="text1"/>
                <w:sz w:val="20"/>
                <w:szCs w:val="20"/>
                <w:lang w:val="en-IN" w:eastAsia="en-IN"/>
                <w14:cntxtAlts w14:val="0"/>
              </w:rPr>
              <w:t>e)</w:t>
            </w:r>
          </w:p>
        </w:tc>
        <w:tc>
          <w:tcPr>
            <w:tcW w:w="1701" w:type="dxa"/>
            <w:tcBorders>
              <w:top w:val="single" w:sz="4" w:space="0" w:color="auto"/>
              <w:left w:val="nil"/>
              <w:bottom w:val="single" w:sz="4" w:space="0" w:color="auto"/>
              <w:right w:val="single" w:sz="4" w:space="0" w:color="auto"/>
            </w:tcBorders>
            <w:shd w:val="clear" w:color="auto" w:fill="DCDCDC" w:themeFill="text1" w:themeFillTint="33"/>
            <w:hideMark/>
          </w:tcPr>
          <w:p w14:paraId="57FCD8F9" w14:textId="77777777" w:rsidR="00497C63" w:rsidRPr="003E7873" w:rsidRDefault="00497C63" w:rsidP="00292957">
            <w:pPr>
              <w:spacing w:after="0" w:line="240" w:lineRule="auto"/>
              <w:contextualSpacing w:val="0"/>
              <w:jc w:val="center"/>
              <w:rPr>
                <w:rFonts w:asciiTheme="minorHAnsi" w:eastAsia="SimSun" w:hAnsiTheme="minorHAnsi" w:cs="Arial"/>
                <w:b/>
                <w:bCs/>
                <w:color w:val="515151" w:themeColor="text1"/>
                <w:sz w:val="20"/>
                <w:szCs w:val="20"/>
                <w:lang w:val="en-IN" w:eastAsia="en-IN"/>
                <w14:cntxtAlts w14:val="0"/>
              </w:rPr>
            </w:pPr>
            <w:r w:rsidRPr="00BB7949">
              <w:rPr>
                <w:rFonts w:asciiTheme="minorHAnsi" w:eastAsia="SimSun" w:hAnsiTheme="minorHAnsi" w:cs="Arial"/>
                <w:b/>
                <w:bCs/>
                <w:color w:val="515151" w:themeColor="text1"/>
                <w:sz w:val="20"/>
                <w:szCs w:val="20"/>
                <w:lang w:val="en-IN" w:eastAsia="en-IN"/>
                <w14:cntxtAlts w14:val="0"/>
              </w:rPr>
              <w:t>Project emissions (tCO</w:t>
            </w:r>
            <w:r w:rsidRPr="00BB7949">
              <w:rPr>
                <w:rFonts w:asciiTheme="minorHAnsi" w:eastAsia="SimSun" w:hAnsiTheme="minorHAnsi" w:cs="Arial"/>
                <w:b/>
                <w:bCs/>
                <w:color w:val="515151" w:themeColor="text1"/>
                <w:sz w:val="20"/>
                <w:szCs w:val="20"/>
                <w:vertAlign w:val="subscript"/>
                <w:lang w:val="en-IN" w:eastAsia="en-IN"/>
                <w14:cntxtAlts w14:val="0"/>
              </w:rPr>
              <w:t>2</w:t>
            </w:r>
            <w:r w:rsidRPr="00BB7949">
              <w:rPr>
                <w:rFonts w:asciiTheme="minorHAnsi" w:eastAsia="SimSun" w:hAnsiTheme="minorHAnsi" w:cs="Arial"/>
                <w:b/>
                <w:bCs/>
                <w:color w:val="515151" w:themeColor="text1"/>
                <w:sz w:val="20"/>
                <w:szCs w:val="20"/>
                <w:lang w:val="en-IN" w:eastAsia="en-IN"/>
                <w14:cntxtAlts w14:val="0"/>
              </w:rPr>
              <w:t>e)</w:t>
            </w:r>
          </w:p>
        </w:tc>
        <w:tc>
          <w:tcPr>
            <w:tcW w:w="1417" w:type="dxa"/>
            <w:tcBorders>
              <w:top w:val="single" w:sz="4" w:space="0" w:color="auto"/>
              <w:left w:val="nil"/>
              <w:bottom w:val="single" w:sz="4" w:space="0" w:color="auto"/>
              <w:right w:val="single" w:sz="4" w:space="0" w:color="auto"/>
            </w:tcBorders>
            <w:shd w:val="clear" w:color="auto" w:fill="DCDCDC" w:themeFill="text1" w:themeFillTint="33"/>
            <w:hideMark/>
          </w:tcPr>
          <w:p w14:paraId="1A1CB255" w14:textId="77777777" w:rsidR="00497C63" w:rsidRPr="003E7873" w:rsidRDefault="00497C63" w:rsidP="00292957">
            <w:pPr>
              <w:spacing w:after="0" w:line="240" w:lineRule="auto"/>
              <w:contextualSpacing w:val="0"/>
              <w:jc w:val="center"/>
              <w:rPr>
                <w:rFonts w:asciiTheme="minorHAnsi" w:eastAsia="SimSun" w:hAnsiTheme="minorHAnsi" w:cs="Arial"/>
                <w:b/>
                <w:bCs/>
                <w:color w:val="515151" w:themeColor="text1"/>
                <w:sz w:val="20"/>
                <w:szCs w:val="20"/>
                <w:lang w:val="en-IN" w:eastAsia="en-IN"/>
                <w14:cntxtAlts w14:val="0"/>
              </w:rPr>
            </w:pPr>
            <w:r w:rsidRPr="00BB7949">
              <w:rPr>
                <w:rFonts w:asciiTheme="minorHAnsi" w:eastAsia="SimSun" w:hAnsiTheme="minorHAnsi" w:cs="Arial"/>
                <w:b/>
                <w:bCs/>
                <w:color w:val="515151" w:themeColor="text1"/>
                <w:sz w:val="20"/>
                <w:szCs w:val="20"/>
                <w:lang w:val="en-IN" w:eastAsia="en-IN"/>
                <w14:cntxtAlts w14:val="0"/>
              </w:rPr>
              <w:t>Leakage (tCO</w:t>
            </w:r>
            <w:r w:rsidRPr="00BB7949">
              <w:rPr>
                <w:rFonts w:asciiTheme="minorHAnsi" w:eastAsia="SimSun" w:hAnsiTheme="minorHAnsi" w:cs="Arial"/>
                <w:b/>
                <w:bCs/>
                <w:color w:val="515151" w:themeColor="text1"/>
                <w:sz w:val="20"/>
                <w:szCs w:val="20"/>
                <w:vertAlign w:val="subscript"/>
                <w:lang w:val="en-IN" w:eastAsia="en-IN"/>
                <w14:cntxtAlts w14:val="0"/>
              </w:rPr>
              <w:t>2</w:t>
            </w:r>
            <w:r w:rsidRPr="00BB7949">
              <w:rPr>
                <w:rFonts w:asciiTheme="minorHAnsi" w:eastAsia="SimSun" w:hAnsiTheme="minorHAnsi" w:cs="Arial"/>
                <w:b/>
                <w:bCs/>
                <w:color w:val="515151" w:themeColor="text1"/>
                <w:sz w:val="20"/>
                <w:szCs w:val="20"/>
                <w:lang w:val="en-IN" w:eastAsia="en-IN"/>
                <w14:cntxtAlts w14:val="0"/>
              </w:rPr>
              <w:t>e)</w:t>
            </w:r>
          </w:p>
        </w:tc>
        <w:tc>
          <w:tcPr>
            <w:tcW w:w="1701" w:type="dxa"/>
            <w:tcBorders>
              <w:top w:val="single" w:sz="4" w:space="0" w:color="auto"/>
              <w:left w:val="nil"/>
              <w:bottom w:val="single" w:sz="4" w:space="0" w:color="auto"/>
              <w:right w:val="single" w:sz="4" w:space="0" w:color="auto"/>
            </w:tcBorders>
            <w:shd w:val="clear" w:color="auto" w:fill="DCDCDC" w:themeFill="text1" w:themeFillTint="33"/>
            <w:noWrap/>
            <w:hideMark/>
          </w:tcPr>
          <w:p w14:paraId="59F2339B" w14:textId="77777777" w:rsidR="00497C63" w:rsidRPr="003E7873" w:rsidRDefault="00497C63" w:rsidP="00292957">
            <w:pPr>
              <w:spacing w:after="0" w:line="240" w:lineRule="auto"/>
              <w:contextualSpacing w:val="0"/>
              <w:jc w:val="center"/>
              <w:rPr>
                <w:rFonts w:asciiTheme="minorHAnsi" w:eastAsia="SimSun" w:hAnsiTheme="minorHAnsi" w:cs="Arial"/>
                <w:b/>
                <w:bCs/>
                <w:color w:val="515151" w:themeColor="text1"/>
                <w:sz w:val="20"/>
                <w:szCs w:val="20"/>
                <w:lang w:val="en-IN" w:eastAsia="en-IN"/>
                <w14:cntxtAlts w14:val="0"/>
              </w:rPr>
            </w:pPr>
            <w:r w:rsidRPr="00BB7949">
              <w:rPr>
                <w:rFonts w:asciiTheme="minorHAnsi" w:eastAsia="SimSun" w:hAnsiTheme="minorHAnsi" w:cs="Arial"/>
                <w:b/>
                <w:bCs/>
                <w:color w:val="515151" w:themeColor="text1"/>
                <w:sz w:val="20"/>
                <w:szCs w:val="20"/>
                <w:lang w:val="en-IN" w:eastAsia="en-IN"/>
                <w14:cntxtAlts w14:val="0"/>
              </w:rPr>
              <w:t>Emission reductions (tCO</w:t>
            </w:r>
            <w:r w:rsidRPr="00BB7949">
              <w:rPr>
                <w:rFonts w:asciiTheme="minorHAnsi" w:eastAsia="SimSun" w:hAnsiTheme="minorHAnsi" w:cs="Arial"/>
                <w:b/>
                <w:bCs/>
                <w:color w:val="515151" w:themeColor="text1"/>
                <w:sz w:val="20"/>
                <w:szCs w:val="20"/>
                <w:vertAlign w:val="subscript"/>
                <w:lang w:val="en-IN" w:eastAsia="en-IN"/>
                <w14:cntxtAlts w14:val="0"/>
              </w:rPr>
              <w:t>2</w:t>
            </w:r>
            <w:r w:rsidRPr="00BB7949">
              <w:rPr>
                <w:rFonts w:asciiTheme="minorHAnsi" w:eastAsia="SimSun" w:hAnsiTheme="minorHAnsi" w:cs="Arial"/>
                <w:b/>
                <w:bCs/>
                <w:color w:val="515151" w:themeColor="text1"/>
                <w:sz w:val="20"/>
                <w:szCs w:val="20"/>
                <w:lang w:val="en-IN" w:eastAsia="en-IN"/>
                <w14:cntxtAlts w14:val="0"/>
              </w:rPr>
              <w:t>e)</w:t>
            </w:r>
          </w:p>
        </w:tc>
      </w:tr>
      <w:tr w:rsidR="00B7337E" w:rsidRPr="007219A6" w14:paraId="0677A187" w14:textId="77777777" w:rsidTr="00D67CFE">
        <w:trPr>
          <w:trHeight w:val="260"/>
        </w:trPr>
        <w:tc>
          <w:tcPr>
            <w:tcW w:w="1555" w:type="dxa"/>
            <w:tcBorders>
              <w:top w:val="nil"/>
              <w:left w:val="single" w:sz="4" w:space="0" w:color="auto"/>
              <w:bottom w:val="single" w:sz="4" w:space="0" w:color="auto"/>
              <w:right w:val="single" w:sz="4" w:space="0" w:color="auto"/>
            </w:tcBorders>
            <w:shd w:val="clear" w:color="auto" w:fill="auto"/>
            <w:noWrap/>
          </w:tcPr>
          <w:p w14:paraId="4DF6D27A" w14:textId="357442B0"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2018</w:t>
            </w:r>
          </w:p>
        </w:tc>
        <w:tc>
          <w:tcPr>
            <w:tcW w:w="1559" w:type="dxa"/>
            <w:tcBorders>
              <w:top w:val="single" w:sz="4" w:space="0" w:color="auto"/>
              <w:left w:val="nil"/>
              <w:bottom w:val="single" w:sz="4" w:space="0" w:color="auto"/>
              <w:right w:val="single" w:sz="4" w:space="0" w:color="auto"/>
            </w:tcBorders>
          </w:tcPr>
          <w:p w14:paraId="10F56BB7" w14:textId="54CE3761"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2018</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3231F358" w14:textId="14CC3E73" w:rsidR="00B7337E" w:rsidRPr="00B7337E" w:rsidRDefault="00B7337E" w:rsidP="00B7337E">
            <w:pPr>
              <w:spacing w:after="0" w:line="276" w:lineRule="auto"/>
              <w:jc w:val="center"/>
              <w:rPr>
                <w:rFonts w:asciiTheme="minorHAnsi" w:hAnsiTheme="minorHAnsi"/>
                <w:sz w:val="20"/>
                <w:szCs w:val="22"/>
              </w:rPr>
            </w:pPr>
            <w:r w:rsidRPr="00B7337E">
              <w:rPr>
                <w:sz w:val="20"/>
                <w:szCs w:val="22"/>
              </w:rPr>
              <w:t>273,188</w:t>
            </w:r>
          </w:p>
        </w:tc>
        <w:tc>
          <w:tcPr>
            <w:tcW w:w="1701" w:type="dxa"/>
            <w:tcBorders>
              <w:top w:val="nil"/>
              <w:left w:val="nil"/>
              <w:bottom w:val="single" w:sz="4" w:space="0" w:color="auto"/>
              <w:right w:val="single" w:sz="4" w:space="0" w:color="auto"/>
            </w:tcBorders>
            <w:shd w:val="clear" w:color="auto" w:fill="auto"/>
            <w:noWrap/>
          </w:tcPr>
          <w:p w14:paraId="415142B9" w14:textId="4ACBDFA9" w:rsidR="00B7337E" w:rsidRPr="00B7337E" w:rsidRDefault="00B7337E" w:rsidP="00B7337E">
            <w:pPr>
              <w:spacing w:after="0" w:line="276" w:lineRule="auto"/>
              <w:jc w:val="center"/>
              <w:rPr>
                <w:rFonts w:asciiTheme="minorHAnsi" w:hAnsiTheme="minorHAnsi"/>
                <w:sz w:val="20"/>
                <w:szCs w:val="22"/>
              </w:rPr>
            </w:pPr>
            <w:r w:rsidRPr="00B7337E">
              <w:rPr>
                <w:sz w:val="20"/>
                <w:szCs w:val="22"/>
              </w:rPr>
              <w:t xml:space="preserve">1,308 </w:t>
            </w:r>
          </w:p>
        </w:tc>
        <w:tc>
          <w:tcPr>
            <w:tcW w:w="1417" w:type="dxa"/>
            <w:tcBorders>
              <w:top w:val="nil"/>
              <w:left w:val="nil"/>
              <w:bottom w:val="single" w:sz="4" w:space="0" w:color="auto"/>
              <w:right w:val="single" w:sz="4" w:space="0" w:color="auto"/>
            </w:tcBorders>
            <w:shd w:val="clear" w:color="auto" w:fill="auto"/>
            <w:noWrap/>
          </w:tcPr>
          <w:p w14:paraId="65797F2F" w14:textId="3F0CD9DA" w:rsidR="00B7337E" w:rsidRPr="00B7337E" w:rsidRDefault="00B7337E" w:rsidP="00B7337E">
            <w:pPr>
              <w:spacing w:after="0" w:line="276" w:lineRule="auto"/>
              <w:jc w:val="center"/>
              <w:rPr>
                <w:rFonts w:asciiTheme="minorHAnsi" w:hAnsiTheme="minorHAnsi"/>
                <w:sz w:val="20"/>
                <w:szCs w:val="22"/>
              </w:rPr>
            </w:pPr>
            <w:r w:rsidRPr="00B7337E">
              <w:rPr>
                <w:sz w:val="20"/>
                <w:szCs w:val="22"/>
              </w:rPr>
              <w:t>11,177</w:t>
            </w:r>
          </w:p>
        </w:tc>
        <w:tc>
          <w:tcPr>
            <w:tcW w:w="1701" w:type="dxa"/>
            <w:tcBorders>
              <w:top w:val="nil"/>
              <w:left w:val="nil"/>
              <w:bottom w:val="single" w:sz="4" w:space="0" w:color="auto"/>
              <w:right w:val="single" w:sz="4" w:space="0" w:color="auto"/>
            </w:tcBorders>
            <w:shd w:val="clear" w:color="auto" w:fill="auto"/>
            <w:noWrap/>
          </w:tcPr>
          <w:p w14:paraId="01110EF6" w14:textId="20112369" w:rsidR="00B7337E" w:rsidRPr="00B7337E" w:rsidRDefault="00B7337E" w:rsidP="00B7337E">
            <w:pPr>
              <w:spacing w:after="0" w:line="276" w:lineRule="auto"/>
              <w:jc w:val="center"/>
              <w:rPr>
                <w:rFonts w:asciiTheme="minorHAnsi" w:hAnsiTheme="minorHAnsi"/>
                <w:sz w:val="20"/>
                <w:szCs w:val="22"/>
              </w:rPr>
            </w:pPr>
            <w:r w:rsidRPr="00B7337E">
              <w:rPr>
                <w:sz w:val="20"/>
                <w:szCs w:val="22"/>
              </w:rPr>
              <w:t>260,703</w:t>
            </w:r>
          </w:p>
        </w:tc>
      </w:tr>
      <w:tr w:rsidR="00B7337E" w:rsidRPr="007219A6" w14:paraId="07C18CD9" w14:textId="77777777" w:rsidTr="00D67CFE">
        <w:trPr>
          <w:trHeight w:val="260"/>
        </w:trPr>
        <w:tc>
          <w:tcPr>
            <w:tcW w:w="1555" w:type="dxa"/>
            <w:tcBorders>
              <w:top w:val="nil"/>
              <w:left w:val="single" w:sz="4" w:space="0" w:color="auto"/>
              <w:bottom w:val="single" w:sz="4" w:space="0" w:color="auto"/>
              <w:right w:val="single" w:sz="4" w:space="0" w:color="auto"/>
            </w:tcBorders>
            <w:shd w:val="clear" w:color="auto" w:fill="auto"/>
            <w:noWrap/>
          </w:tcPr>
          <w:p w14:paraId="367C6753" w14:textId="63F3A305"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2019</w:t>
            </w:r>
          </w:p>
        </w:tc>
        <w:tc>
          <w:tcPr>
            <w:tcW w:w="1559" w:type="dxa"/>
            <w:tcBorders>
              <w:top w:val="single" w:sz="4" w:space="0" w:color="auto"/>
              <w:left w:val="nil"/>
              <w:bottom w:val="single" w:sz="4" w:space="0" w:color="auto"/>
              <w:right w:val="single" w:sz="4" w:space="0" w:color="auto"/>
            </w:tcBorders>
          </w:tcPr>
          <w:p w14:paraId="5D94B1BA" w14:textId="6CFDF137"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2019</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2C730D9B" w14:textId="204F5BA4" w:rsidR="00B7337E" w:rsidRPr="00B7337E" w:rsidRDefault="00B7337E" w:rsidP="00B7337E">
            <w:pPr>
              <w:spacing w:after="0" w:line="276" w:lineRule="auto"/>
              <w:jc w:val="center"/>
              <w:rPr>
                <w:rFonts w:asciiTheme="minorHAnsi" w:hAnsiTheme="minorHAnsi"/>
                <w:sz w:val="20"/>
                <w:szCs w:val="22"/>
              </w:rPr>
            </w:pPr>
            <w:r w:rsidRPr="00B7337E">
              <w:rPr>
                <w:sz w:val="20"/>
                <w:szCs w:val="22"/>
              </w:rPr>
              <w:t>280,803</w:t>
            </w:r>
          </w:p>
        </w:tc>
        <w:tc>
          <w:tcPr>
            <w:tcW w:w="1701" w:type="dxa"/>
            <w:tcBorders>
              <w:top w:val="nil"/>
              <w:left w:val="nil"/>
              <w:bottom w:val="single" w:sz="4" w:space="0" w:color="auto"/>
              <w:right w:val="single" w:sz="4" w:space="0" w:color="auto"/>
            </w:tcBorders>
            <w:shd w:val="clear" w:color="auto" w:fill="auto"/>
            <w:noWrap/>
          </w:tcPr>
          <w:p w14:paraId="54DDAF66" w14:textId="5AE8DA03" w:rsidR="00B7337E" w:rsidRPr="00B7337E" w:rsidRDefault="00B7337E" w:rsidP="00B7337E">
            <w:pPr>
              <w:spacing w:after="0" w:line="276" w:lineRule="auto"/>
              <w:jc w:val="center"/>
              <w:rPr>
                <w:rFonts w:asciiTheme="minorHAnsi" w:hAnsiTheme="minorHAnsi"/>
                <w:sz w:val="20"/>
                <w:szCs w:val="22"/>
              </w:rPr>
            </w:pPr>
            <w:r w:rsidRPr="00B7337E">
              <w:rPr>
                <w:sz w:val="20"/>
                <w:szCs w:val="22"/>
              </w:rPr>
              <w:t xml:space="preserve">2,510 </w:t>
            </w:r>
          </w:p>
        </w:tc>
        <w:tc>
          <w:tcPr>
            <w:tcW w:w="1417" w:type="dxa"/>
            <w:tcBorders>
              <w:top w:val="nil"/>
              <w:left w:val="nil"/>
              <w:bottom w:val="single" w:sz="4" w:space="0" w:color="auto"/>
              <w:right w:val="single" w:sz="4" w:space="0" w:color="auto"/>
            </w:tcBorders>
            <w:shd w:val="clear" w:color="auto" w:fill="auto"/>
            <w:noWrap/>
          </w:tcPr>
          <w:p w14:paraId="579ECFD1" w14:textId="5C5690FD" w:rsidR="00B7337E" w:rsidRPr="00B7337E" w:rsidRDefault="00B7337E" w:rsidP="00B7337E">
            <w:pPr>
              <w:spacing w:after="0" w:line="276" w:lineRule="auto"/>
              <w:jc w:val="center"/>
              <w:rPr>
                <w:rFonts w:asciiTheme="minorHAnsi" w:hAnsiTheme="minorHAnsi"/>
                <w:sz w:val="20"/>
                <w:szCs w:val="22"/>
              </w:rPr>
            </w:pPr>
            <w:r w:rsidRPr="00B7337E">
              <w:rPr>
                <w:sz w:val="20"/>
                <w:szCs w:val="22"/>
              </w:rPr>
              <w:t>12,357</w:t>
            </w:r>
          </w:p>
        </w:tc>
        <w:tc>
          <w:tcPr>
            <w:tcW w:w="1701" w:type="dxa"/>
            <w:tcBorders>
              <w:top w:val="nil"/>
              <w:left w:val="nil"/>
              <w:bottom w:val="single" w:sz="4" w:space="0" w:color="auto"/>
              <w:right w:val="single" w:sz="4" w:space="0" w:color="auto"/>
            </w:tcBorders>
            <w:shd w:val="clear" w:color="auto" w:fill="auto"/>
            <w:noWrap/>
          </w:tcPr>
          <w:p w14:paraId="0297771F" w14:textId="5ECAB34C" w:rsidR="00B7337E" w:rsidRPr="00B7337E" w:rsidRDefault="00B7337E" w:rsidP="00B7337E">
            <w:pPr>
              <w:spacing w:after="0" w:line="276" w:lineRule="auto"/>
              <w:jc w:val="center"/>
              <w:rPr>
                <w:rFonts w:asciiTheme="minorHAnsi" w:hAnsiTheme="minorHAnsi"/>
                <w:sz w:val="20"/>
                <w:szCs w:val="22"/>
              </w:rPr>
            </w:pPr>
            <w:r w:rsidRPr="00B7337E">
              <w:rPr>
                <w:sz w:val="20"/>
                <w:szCs w:val="22"/>
              </w:rPr>
              <w:t>265,936</w:t>
            </w:r>
          </w:p>
        </w:tc>
      </w:tr>
      <w:tr w:rsidR="00B7337E" w:rsidRPr="007219A6" w14:paraId="6DB008DB" w14:textId="77777777" w:rsidTr="00D67CFE">
        <w:trPr>
          <w:trHeight w:val="260"/>
        </w:trPr>
        <w:tc>
          <w:tcPr>
            <w:tcW w:w="1555" w:type="dxa"/>
            <w:tcBorders>
              <w:top w:val="nil"/>
              <w:left w:val="single" w:sz="4" w:space="0" w:color="auto"/>
              <w:bottom w:val="single" w:sz="4" w:space="0" w:color="auto"/>
              <w:right w:val="single" w:sz="4" w:space="0" w:color="auto"/>
            </w:tcBorders>
            <w:shd w:val="clear" w:color="auto" w:fill="auto"/>
            <w:noWrap/>
          </w:tcPr>
          <w:p w14:paraId="2745173C" w14:textId="7368FD2F"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2020</w:t>
            </w:r>
          </w:p>
        </w:tc>
        <w:tc>
          <w:tcPr>
            <w:tcW w:w="1559" w:type="dxa"/>
            <w:tcBorders>
              <w:top w:val="single" w:sz="4" w:space="0" w:color="auto"/>
              <w:left w:val="nil"/>
              <w:bottom w:val="single" w:sz="4" w:space="0" w:color="auto"/>
              <w:right w:val="single" w:sz="4" w:space="0" w:color="auto"/>
            </w:tcBorders>
          </w:tcPr>
          <w:p w14:paraId="20991E53" w14:textId="4D8F8118"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2D2D0FF6" w14:textId="30979DA7" w:rsidR="00B7337E" w:rsidRPr="00B7337E" w:rsidRDefault="00B7337E" w:rsidP="00B7337E">
            <w:pPr>
              <w:spacing w:after="0" w:line="276" w:lineRule="auto"/>
              <w:jc w:val="center"/>
              <w:rPr>
                <w:rFonts w:asciiTheme="minorHAnsi" w:hAnsiTheme="minorHAnsi"/>
                <w:sz w:val="20"/>
                <w:szCs w:val="22"/>
              </w:rPr>
            </w:pPr>
            <w:r w:rsidRPr="00B7337E">
              <w:rPr>
                <w:sz w:val="20"/>
                <w:szCs w:val="22"/>
              </w:rPr>
              <w:t>288,027</w:t>
            </w:r>
          </w:p>
        </w:tc>
        <w:tc>
          <w:tcPr>
            <w:tcW w:w="1701" w:type="dxa"/>
            <w:tcBorders>
              <w:top w:val="nil"/>
              <w:left w:val="nil"/>
              <w:bottom w:val="single" w:sz="4" w:space="0" w:color="auto"/>
              <w:right w:val="single" w:sz="4" w:space="0" w:color="auto"/>
            </w:tcBorders>
            <w:shd w:val="clear" w:color="auto" w:fill="auto"/>
            <w:noWrap/>
          </w:tcPr>
          <w:p w14:paraId="34CA1C3C" w14:textId="4C4D3D7B" w:rsidR="00B7337E" w:rsidRPr="00B7337E" w:rsidRDefault="00B7337E" w:rsidP="00B7337E">
            <w:pPr>
              <w:spacing w:after="0" w:line="276" w:lineRule="auto"/>
              <w:jc w:val="center"/>
              <w:rPr>
                <w:rFonts w:asciiTheme="minorHAnsi" w:hAnsiTheme="minorHAnsi"/>
                <w:sz w:val="20"/>
                <w:szCs w:val="22"/>
              </w:rPr>
            </w:pPr>
            <w:r w:rsidRPr="00B7337E">
              <w:rPr>
                <w:sz w:val="20"/>
                <w:szCs w:val="22"/>
              </w:rPr>
              <w:t xml:space="preserve">2,774 </w:t>
            </w:r>
          </w:p>
        </w:tc>
        <w:tc>
          <w:tcPr>
            <w:tcW w:w="1417" w:type="dxa"/>
            <w:tcBorders>
              <w:top w:val="nil"/>
              <w:left w:val="nil"/>
              <w:bottom w:val="single" w:sz="4" w:space="0" w:color="auto"/>
              <w:right w:val="single" w:sz="4" w:space="0" w:color="auto"/>
            </w:tcBorders>
            <w:shd w:val="clear" w:color="auto" w:fill="auto"/>
            <w:noWrap/>
          </w:tcPr>
          <w:p w14:paraId="48A9ED0B" w14:textId="0CF2C6CF" w:rsidR="00B7337E" w:rsidRPr="00B7337E" w:rsidRDefault="00B7337E" w:rsidP="00B7337E">
            <w:pPr>
              <w:spacing w:after="0" w:line="276" w:lineRule="auto"/>
              <w:jc w:val="center"/>
              <w:rPr>
                <w:rFonts w:asciiTheme="minorHAnsi" w:hAnsiTheme="minorHAnsi"/>
                <w:sz w:val="20"/>
                <w:szCs w:val="22"/>
              </w:rPr>
            </w:pPr>
            <w:r w:rsidRPr="00B7337E">
              <w:rPr>
                <w:sz w:val="20"/>
                <w:szCs w:val="22"/>
              </w:rPr>
              <w:t>13,475</w:t>
            </w:r>
          </w:p>
        </w:tc>
        <w:tc>
          <w:tcPr>
            <w:tcW w:w="1701" w:type="dxa"/>
            <w:tcBorders>
              <w:top w:val="nil"/>
              <w:left w:val="nil"/>
              <w:bottom w:val="single" w:sz="4" w:space="0" w:color="auto"/>
              <w:right w:val="single" w:sz="4" w:space="0" w:color="auto"/>
            </w:tcBorders>
            <w:shd w:val="clear" w:color="auto" w:fill="auto"/>
            <w:noWrap/>
          </w:tcPr>
          <w:p w14:paraId="39F7ACE1" w14:textId="1B6886E3" w:rsidR="00B7337E" w:rsidRPr="00B7337E" w:rsidRDefault="00B7337E" w:rsidP="00B7337E">
            <w:pPr>
              <w:spacing w:after="0" w:line="276" w:lineRule="auto"/>
              <w:jc w:val="center"/>
              <w:rPr>
                <w:rFonts w:asciiTheme="minorHAnsi" w:hAnsiTheme="minorHAnsi"/>
                <w:sz w:val="20"/>
                <w:szCs w:val="22"/>
              </w:rPr>
            </w:pPr>
            <w:r w:rsidRPr="00B7337E">
              <w:rPr>
                <w:sz w:val="20"/>
                <w:szCs w:val="22"/>
              </w:rPr>
              <w:t>271,778</w:t>
            </w:r>
          </w:p>
        </w:tc>
      </w:tr>
      <w:tr w:rsidR="00B7337E" w:rsidRPr="007219A6" w14:paraId="7B1CAB4B" w14:textId="77777777" w:rsidTr="00D67CFE">
        <w:trPr>
          <w:trHeight w:val="260"/>
        </w:trPr>
        <w:tc>
          <w:tcPr>
            <w:tcW w:w="1555" w:type="dxa"/>
            <w:tcBorders>
              <w:top w:val="nil"/>
              <w:left w:val="single" w:sz="4" w:space="0" w:color="auto"/>
              <w:bottom w:val="single" w:sz="4" w:space="0" w:color="auto"/>
              <w:right w:val="single" w:sz="4" w:space="0" w:color="auto"/>
            </w:tcBorders>
            <w:shd w:val="clear" w:color="auto" w:fill="auto"/>
            <w:noWrap/>
          </w:tcPr>
          <w:p w14:paraId="1550A097" w14:textId="79D0FD05"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2021</w:t>
            </w:r>
          </w:p>
        </w:tc>
        <w:tc>
          <w:tcPr>
            <w:tcW w:w="1559" w:type="dxa"/>
            <w:tcBorders>
              <w:top w:val="single" w:sz="4" w:space="0" w:color="auto"/>
              <w:left w:val="nil"/>
              <w:bottom w:val="single" w:sz="4" w:space="0" w:color="auto"/>
              <w:right w:val="single" w:sz="4" w:space="0" w:color="auto"/>
            </w:tcBorders>
          </w:tcPr>
          <w:p w14:paraId="512D6B0A" w14:textId="2CB3D342"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2021</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56704296" w14:textId="1882CFFD" w:rsidR="00B7337E" w:rsidRPr="00B7337E" w:rsidRDefault="00B7337E" w:rsidP="00B7337E">
            <w:pPr>
              <w:spacing w:after="0" w:line="276" w:lineRule="auto"/>
              <w:jc w:val="center"/>
              <w:rPr>
                <w:rFonts w:asciiTheme="minorHAnsi" w:hAnsiTheme="minorHAnsi"/>
                <w:sz w:val="20"/>
                <w:szCs w:val="22"/>
              </w:rPr>
            </w:pPr>
            <w:r w:rsidRPr="00B7337E">
              <w:rPr>
                <w:sz w:val="20"/>
                <w:szCs w:val="22"/>
              </w:rPr>
              <w:t>294,882</w:t>
            </w:r>
          </w:p>
        </w:tc>
        <w:tc>
          <w:tcPr>
            <w:tcW w:w="1701" w:type="dxa"/>
            <w:tcBorders>
              <w:top w:val="nil"/>
              <w:left w:val="nil"/>
              <w:bottom w:val="single" w:sz="4" w:space="0" w:color="auto"/>
              <w:right w:val="single" w:sz="4" w:space="0" w:color="auto"/>
            </w:tcBorders>
            <w:shd w:val="clear" w:color="auto" w:fill="auto"/>
            <w:noWrap/>
          </w:tcPr>
          <w:p w14:paraId="2BB75A2C" w14:textId="41DE5CF0" w:rsidR="00B7337E" w:rsidRPr="00B7337E" w:rsidRDefault="00B7337E" w:rsidP="00B7337E">
            <w:pPr>
              <w:spacing w:after="0" w:line="276" w:lineRule="auto"/>
              <w:jc w:val="center"/>
              <w:rPr>
                <w:rFonts w:asciiTheme="minorHAnsi" w:hAnsiTheme="minorHAnsi"/>
                <w:sz w:val="20"/>
                <w:szCs w:val="22"/>
              </w:rPr>
            </w:pPr>
            <w:r w:rsidRPr="00B7337E">
              <w:rPr>
                <w:sz w:val="20"/>
                <w:szCs w:val="22"/>
              </w:rPr>
              <w:t xml:space="preserve">3,024 </w:t>
            </w:r>
          </w:p>
        </w:tc>
        <w:tc>
          <w:tcPr>
            <w:tcW w:w="1417" w:type="dxa"/>
            <w:tcBorders>
              <w:top w:val="nil"/>
              <w:left w:val="nil"/>
              <w:bottom w:val="single" w:sz="4" w:space="0" w:color="auto"/>
              <w:right w:val="single" w:sz="4" w:space="0" w:color="auto"/>
            </w:tcBorders>
            <w:shd w:val="clear" w:color="auto" w:fill="auto"/>
            <w:noWrap/>
          </w:tcPr>
          <w:p w14:paraId="340B101E" w14:textId="4296AD17" w:rsidR="00B7337E" w:rsidRPr="00B7337E" w:rsidRDefault="00B7337E" w:rsidP="00B7337E">
            <w:pPr>
              <w:spacing w:after="0" w:line="276" w:lineRule="auto"/>
              <w:jc w:val="center"/>
              <w:rPr>
                <w:rFonts w:asciiTheme="minorHAnsi" w:hAnsiTheme="minorHAnsi"/>
                <w:sz w:val="20"/>
                <w:szCs w:val="22"/>
              </w:rPr>
            </w:pPr>
            <w:r w:rsidRPr="00B7337E">
              <w:rPr>
                <w:sz w:val="20"/>
                <w:szCs w:val="22"/>
              </w:rPr>
              <w:t>14,536</w:t>
            </w:r>
          </w:p>
        </w:tc>
        <w:tc>
          <w:tcPr>
            <w:tcW w:w="1701" w:type="dxa"/>
            <w:tcBorders>
              <w:top w:val="nil"/>
              <w:left w:val="nil"/>
              <w:bottom w:val="single" w:sz="4" w:space="0" w:color="auto"/>
              <w:right w:val="single" w:sz="4" w:space="0" w:color="auto"/>
            </w:tcBorders>
            <w:shd w:val="clear" w:color="auto" w:fill="auto"/>
            <w:noWrap/>
          </w:tcPr>
          <w:p w14:paraId="27762957" w14:textId="75F82DB1" w:rsidR="00B7337E" w:rsidRPr="00B7337E" w:rsidRDefault="00B7337E" w:rsidP="00B7337E">
            <w:pPr>
              <w:spacing w:after="0" w:line="276" w:lineRule="auto"/>
              <w:jc w:val="center"/>
              <w:rPr>
                <w:rFonts w:asciiTheme="minorHAnsi" w:hAnsiTheme="minorHAnsi"/>
                <w:sz w:val="20"/>
                <w:szCs w:val="22"/>
              </w:rPr>
            </w:pPr>
            <w:r w:rsidRPr="00B7337E">
              <w:rPr>
                <w:sz w:val="20"/>
                <w:szCs w:val="22"/>
              </w:rPr>
              <w:t>277,322</w:t>
            </w:r>
          </w:p>
        </w:tc>
      </w:tr>
      <w:tr w:rsidR="00B7337E" w:rsidRPr="007219A6" w14:paraId="09BC4C95" w14:textId="77777777" w:rsidTr="00D67CFE">
        <w:trPr>
          <w:trHeight w:val="260"/>
        </w:trPr>
        <w:tc>
          <w:tcPr>
            <w:tcW w:w="1555" w:type="dxa"/>
            <w:tcBorders>
              <w:top w:val="nil"/>
              <w:left w:val="single" w:sz="4" w:space="0" w:color="auto"/>
              <w:bottom w:val="single" w:sz="4" w:space="0" w:color="auto"/>
              <w:right w:val="single" w:sz="4" w:space="0" w:color="auto"/>
            </w:tcBorders>
            <w:shd w:val="clear" w:color="auto" w:fill="auto"/>
            <w:noWrap/>
          </w:tcPr>
          <w:p w14:paraId="15E46166" w14:textId="177245C5"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2022</w:t>
            </w:r>
          </w:p>
        </w:tc>
        <w:tc>
          <w:tcPr>
            <w:tcW w:w="1559" w:type="dxa"/>
            <w:tcBorders>
              <w:top w:val="single" w:sz="4" w:space="0" w:color="auto"/>
              <w:left w:val="nil"/>
              <w:bottom w:val="single" w:sz="4" w:space="0" w:color="auto"/>
              <w:right w:val="single" w:sz="4" w:space="0" w:color="auto"/>
            </w:tcBorders>
          </w:tcPr>
          <w:p w14:paraId="757930FC" w14:textId="0075A34C"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2022</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455936D2" w14:textId="42F863A9" w:rsidR="00B7337E" w:rsidRPr="00B7337E" w:rsidRDefault="00B7337E" w:rsidP="00B7337E">
            <w:pPr>
              <w:spacing w:after="0" w:line="276" w:lineRule="auto"/>
              <w:jc w:val="center"/>
              <w:rPr>
                <w:rFonts w:asciiTheme="minorHAnsi" w:hAnsiTheme="minorHAnsi"/>
                <w:sz w:val="20"/>
                <w:szCs w:val="22"/>
              </w:rPr>
            </w:pPr>
            <w:r w:rsidRPr="00B7337E">
              <w:rPr>
                <w:sz w:val="20"/>
                <w:szCs w:val="22"/>
              </w:rPr>
              <w:t>301,386</w:t>
            </w:r>
          </w:p>
        </w:tc>
        <w:tc>
          <w:tcPr>
            <w:tcW w:w="1701" w:type="dxa"/>
            <w:tcBorders>
              <w:top w:val="nil"/>
              <w:left w:val="nil"/>
              <w:bottom w:val="single" w:sz="4" w:space="0" w:color="auto"/>
              <w:right w:val="single" w:sz="4" w:space="0" w:color="auto"/>
            </w:tcBorders>
            <w:shd w:val="clear" w:color="auto" w:fill="auto"/>
            <w:noWrap/>
          </w:tcPr>
          <w:p w14:paraId="0A98F920" w14:textId="770F3456" w:rsidR="00B7337E" w:rsidRPr="00B7337E" w:rsidRDefault="00B7337E" w:rsidP="00B7337E">
            <w:pPr>
              <w:spacing w:after="0" w:line="276" w:lineRule="auto"/>
              <w:jc w:val="center"/>
              <w:rPr>
                <w:rFonts w:asciiTheme="minorHAnsi" w:hAnsiTheme="minorHAnsi"/>
                <w:sz w:val="20"/>
                <w:szCs w:val="22"/>
              </w:rPr>
            </w:pPr>
            <w:r w:rsidRPr="00B7337E">
              <w:rPr>
                <w:sz w:val="20"/>
                <w:szCs w:val="22"/>
              </w:rPr>
              <w:t xml:space="preserve">3,262 </w:t>
            </w:r>
          </w:p>
        </w:tc>
        <w:tc>
          <w:tcPr>
            <w:tcW w:w="1417" w:type="dxa"/>
            <w:tcBorders>
              <w:top w:val="nil"/>
              <w:left w:val="nil"/>
              <w:bottom w:val="single" w:sz="4" w:space="0" w:color="auto"/>
              <w:right w:val="single" w:sz="4" w:space="0" w:color="auto"/>
            </w:tcBorders>
            <w:shd w:val="clear" w:color="auto" w:fill="auto"/>
            <w:noWrap/>
          </w:tcPr>
          <w:p w14:paraId="2999E425" w14:textId="483578A5" w:rsidR="00B7337E" w:rsidRPr="00B7337E" w:rsidRDefault="00B7337E" w:rsidP="00B7337E">
            <w:pPr>
              <w:spacing w:after="0" w:line="276" w:lineRule="auto"/>
              <w:jc w:val="center"/>
              <w:rPr>
                <w:rFonts w:asciiTheme="minorHAnsi" w:hAnsiTheme="minorHAnsi"/>
                <w:sz w:val="20"/>
                <w:szCs w:val="22"/>
              </w:rPr>
            </w:pPr>
            <w:r w:rsidRPr="00B7337E">
              <w:rPr>
                <w:sz w:val="20"/>
                <w:szCs w:val="22"/>
              </w:rPr>
              <w:t>15,541</w:t>
            </w:r>
          </w:p>
        </w:tc>
        <w:tc>
          <w:tcPr>
            <w:tcW w:w="1701" w:type="dxa"/>
            <w:tcBorders>
              <w:top w:val="nil"/>
              <w:left w:val="nil"/>
              <w:bottom w:val="single" w:sz="4" w:space="0" w:color="auto"/>
              <w:right w:val="single" w:sz="4" w:space="0" w:color="auto"/>
            </w:tcBorders>
            <w:shd w:val="clear" w:color="auto" w:fill="auto"/>
            <w:noWrap/>
          </w:tcPr>
          <w:p w14:paraId="0FD216AB" w14:textId="40AEF863" w:rsidR="00B7337E" w:rsidRPr="00B7337E" w:rsidRDefault="00B7337E" w:rsidP="00B7337E">
            <w:pPr>
              <w:spacing w:after="0" w:line="276" w:lineRule="auto"/>
              <w:jc w:val="center"/>
              <w:rPr>
                <w:rFonts w:asciiTheme="minorHAnsi" w:hAnsiTheme="minorHAnsi"/>
                <w:sz w:val="20"/>
                <w:szCs w:val="22"/>
              </w:rPr>
            </w:pPr>
            <w:r w:rsidRPr="00B7337E">
              <w:rPr>
                <w:sz w:val="20"/>
                <w:szCs w:val="22"/>
              </w:rPr>
              <w:t>282,583</w:t>
            </w:r>
          </w:p>
        </w:tc>
      </w:tr>
      <w:tr w:rsidR="00B7337E" w:rsidRPr="00213E0F" w14:paraId="6BF9B3FA" w14:textId="77777777" w:rsidTr="00D67CFE">
        <w:trPr>
          <w:trHeight w:val="260"/>
        </w:trPr>
        <w:tc>
          <w:tcPr>
            <w:tcW w:w="1555" w:type="dxa"/>
            <w:tcBorders>
              <w:top w:val="nil"/>
              <w:left w:val="single" w:sz="4" w:space="0" w:color="auto"/>
              <w:bottom w:val="single" w:sz="4" w:space="0" w:color="auto"/>
              <w:right w:val="single" w:sz="4" w:space="0" w:color="auto"/>
            </w:tcBorders>
            <w:shd w:val="clear" w:color="auto" w:fill="auto"/>
            <w:noWrap/>
          </w:tcPr>
          <w:p w14:paraId="17D294EC" w14:textId="5B4178E5"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2023</w:t>
            </w:r>
          </w:p>
        </w:tc>
        <w:tc>
          <w:tcPr>
            <w:tcW w:w="1559" w:type="dxa"/>
            <w:tcBorders>
              <w:top w:val="single" w:sz="4" w:space="0" w:color="auto"/>
              <w:left w:val="nil"/>
              <w:bottom w:val="single" w:sz="4" w:space="0" w:color="auto"/>
              <w:right w:val="single" w:sz="4" w:space="0" w:color="auto"/>
            </w:tcBorders>
          </w:tcPr>
          <w:p w14:paraId="04A7DC55" w14:textId="7FDC9836" w:rsidR="00B7337E" w:rsidRPr="003E7873" w:rsidRDefault="00B7337E" w:rsidP="00B7337E">
            <w:pPr>
              <w:spacing w:after="0" w:line="276" w:lineRule="auto"/>
              <w:jc w:val="center"/>
              <w:rPr>
                <w:rFonts w:asciiTheme="minorHAnsi" w:eastAsia="SimSun" w:hAnsiTheme="minorHAnsi" w:cs="Arial"/>
                <w:color w:val="515151" w:themeColor="text1"/>
                <w:sz w:val="20"/>
                <w:szCs w:val="20"/>
                <w:lang w:val="en-IN" w:eastAsia="en-IN"/>
                <w14:cntxtAlts w14:val="0"/>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2023</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36BC5E01" w14:textId="0E316112" w:rsidR="00B7337E" w:rsidRPr="00B7337E" w:rsidRDefault="00B7337E" w:rsidP="00B7337E">
            <w:pPr>
              <w:spacing w:after="0" w:line="276" w:lineRule="auto"/>
              <w:jc w:val="center"/>
              <w:rPr>
                <w:rFonts w:asciiTheme="minorHAnsi" w:hAnsiTheme="minorHAnsi"/>
                <w:sz w:val="20"/>
                <w:szCs w:val="22"/>
              </w:rPr>
            </w:pPr>
            <w:r w:rsidRPr="00B7337E">
              <w:rPr>
                <w:sz w:val="20"/>
                <w:szCs w:val="22"/>
              </w:rPr>
              <w:t>307,560</w:t>
            </w:r>
          </w:p>
        </w:tc>
        <w:tc>
          <w:tcPr>
            <w:tcW w:w="1701" w:type="dxa"/>
            <w:tcBorders>
              <w:top w:val="nil"/>
              <w:left w:val="nil"/>
              <w:bottom w:val="single" w:sz="4" w:space="0" w:color="auto"/>
              <w:right w:val="single" w:sz="4" w:space="0" w:color="auto"/>
            </w:tcBorders>
            <w:shd w:val="clear" w:color="auto" w:fill="auto"/>
            <w:noWrap/>
          </w:tcPr>
          <w:p w14:paraId="736F1DE2" w14:textId="34A999E8" w:rsidR="00B7337E" w:rsidRPr="00B7337E" w:rsidRDefault="00B7337E" w:rsidP="00B7337E">
            <w:pPr>
              <w:spacing w:after="0" w:line="276" w:lineRule="auto"/>
              <w:jc w:val="center"/>
              <w:rPr>
                <w:rFonts w:asciiTheme="minorHAnsi" w:hAnsiTheme="minorHAnsi"/>
                <w:sz w:val="20"/>
                <w:szCs w:val="22"/>
              </w:rPr>
            </w:pPr>
            <w:r w:rsidRPr="00B7337E">
              <w:rPr>
                <w:sz w:val="20"/>
                <w:szCs w:val="22"/>
              </w:rPr>
              <w:t xml:space="preserve">3,487 </w:t>
            </w:r>
          </w:p>
        </w:tc>
        <w:tc>
          <w:tcPr>
            <w:tcW w:w="1417" w:type="dxa"/>
            <w:tcBorders>
              <w:top w:val="nil"/>
              <w:left w:val="nil"/>
              <w:bottom w:val="single" w:sz="4" w:space="0" w:color="auto"/>
              <w:right w:val="single" w:sz="4" w:space="0" w:color="auto"/>
            </w:tcBorders>
            <w:shd w:val="clear" w:color="auto" w:fill="auto"/>
            <w:noWrap/>
          </w:tcPr>
          <w:p w14:paraId="08DA58EC" w14:textId="4085F9BD" w:rsidR="00B7337E" w:rsidRPr="00B7337E" w:rsidRDefault="00B7337E" w:rsidP="00B7337E">
            <w:pPr>
              <w:spacing w:after="0" w:line="276" w:lineRule="auto"/>
              <w:jc w:val="center"/>
              <w:rPr>
                <w:rFonts w:asciiTheme="minorHAnsi" w:hAnsiTheme="minorHAnsi"/>
                <w:sz w:val="20"/>
                <w:szCs w:val="22"/>
              </w:rPr>
            </w:pPr>
            <w:r w:rsidRPr="00B7337E">
              <w:rPr>
                <w:sz w:val="20"/>
                <w:szCs w:val="22"/>
              </w:rPr>
              <w:t>16,494</w:t>
            </w:r>
          </w:p>
        </w:tc>
        <w:tc>
          <w:tcPr>
            <w:tcW w:w="1701" w:type="dxa"/>
            <w:tcBorders>
              <w:top w:val="nil"/>
              <w:left w:val="nil"/>
              <w:bottom w:val="single" w:sz="4" w:space="0" w:color="auto"/>
              <w:right w:val="single" w:sz="4" w:space="0" w:color="auto"/>
            </w:tcBorders>
            <w:shd w:val="clear" w:color="auto" w:fill="auto"/>
            <w:noWrap/>
          </w:tcPr>
          <w:p w14:paraId="3B9205EA" w14:textId="6F1E179C" w:rsidR="00B7337E" w:rsidRPr="00B7337E" w:rsidRDefault="00B7337E" w:rsidP="00B7337E">
            <w:pPr>
              <w:spacing w:after="0" w:line="276" w:lineRule="auto"/>
              <w:jc w:val="center"/>
              <w:rPr>
                <w:rFonts w:asciiTheme="minorHAnsi" w:hAnsiTheme="minorHAnsi"/>
                <w:sz w:val="20"/>
                <w:szCs w:val="22"/>
              </w:rPr>
            </w:pPr>
            <w:r w:rsidRPr="00B7337E">
              <w:rPr>
                <w:sz w:val="20"/>
                <w:szCs w:val="22"/>
              </w:rPr>
              <w:t>287,579</w:t>
            </w:r>
          </w:p>
        </w:tc>
      </w:tr>
      <w:tr w:rsidR="00B7337E" w:rsidRPr="00213E0F" w14:paraId="72DCE32F" w14:textId="77777777" w:rsidTr="00D67CFE">
        <w:trPr>
          <w:trHeight w:val="260"/>
        </w:trPr>
        <w:tc>
          <w:tcPr>
            <w:tcW w:w="1555" w:type="dxa"/>
            <w:tcBorders>
              <w:top w:val="single" w:sz="4" w:space="0" w:color="auto"/>
              <w:left w:val="single" w:sz="4" w:space="0" w:color="auto"/>
              <w:bottom w:val="single" w:sz="4" w:space="0" w:color="auto"/>
              <w:right w:val="single" w:sz="4" w:space="0" w:color="auto"/>
            </w:tcBorders>
            <w:shd w:val="clear" w:color="auto" w:fill="auto"/>
            <w:noWrap/>
          </w:tcPr>
          <w:p w14:paraId="657A7315" w14:textId="3CCA701B" w:rsidR="00B7337E" w:rsidRPr="00014E01" w:rsidRDefault="00B7337E" w:rsidP="00B7337E">
            <w:pPr>
              <w:spacing w:after="0" w:line="276" w:lineRule="auto"/>
              <w:jc w:val="center"/>
              <w:rPr>
                <w:bCs/>
                <w:iCs/>
                <w:sz w:val="20"/>
                <w:szCs w:val="22"/>
              </w:rPr>
            </w:pPr>
            <w:r>
              <w:rPr>
                <w:sz w:val="20"/>
                <w:szCs w:val="22"/>
              </w:rPr>
              <w:t>0</w:t>
            </w:r>
            <w:r w:rsidRPr="0050296E">
              <w:rPr>
                <w:sz w:val="20"/>
                <w:szCs w:val="22"/>
              </w:rPr>
              <w:t>1</w:t>
            </w:r>
            <w:r>
              <w:rPr>
                <w:sz w:val="20"/>
                <w:szCs w:val="22"/>
              </w:rPr>
              <w:t>/</w:t>
            </w:r>
            <w:r w:rsidRPr="0050296E">
              <w:rPr>
                <w:sz w:val="20"/>
                <w:szCs w:val="22"/>
              </w:rPr>
              <w:t>01</w:t>
            </w:r>
            <w:r>
              <w:rPr>
                <w:sz w:val="20"/>
                <w:szCs w:val="22"/>
              </w:rPr>
              <w:t>/</w:t>
            </w:r>
            <w:r w:rsidRPr="0050296E">
              <w:rPr>
                <w:sz w:val="20"/>
                <w:szCs w:val="22"/>
              </w:rPr>
              <w:t>2024</w:t>
            </w:r>
          </w:p>
        </w:tc>
        <w:tc>
          <w:tcPr>
            <w:tcW w:w="1559" w:type="dxa"/>
            <w:tcBorders>
              <w:top w:val="single" w:sz="4" w:space="0" w:color="auto"/>
              <w:left w:val="nil"/>
              <w:bottom w:val="single" w:sz="4" w:space="0" w:color="auto"/>
              <w:right w:val="single" w:sz="4" w:space="0" w:color="auto"/>
            </w:tcBorders>
          </w:tcPr>
          <w:p w14:paraId="259DD0CF" w14:textId="2E9E98DF" w:rsidR="00B7337E" w:rsidRPr="00014E01" w:rsidRDefault="00B7337E" w:rsidP="00B7337E">
            <w:pPr>
              <w:spacing w:after="0" w:line="276" w:lineRule="auto"/>
              <w:jc w:val="center"/>
              <w:rPr>
                <w:bCs/>
                <w:iCs/>
                <w:sz w:val="20"/>
                <w:szCs w:val="22"/>
              </w:rPr>
            </w:pPr>
            <w:r w:rsidRPr="0050296E">
              <w:rPr>
                <w:sz w:val="20"/>
                <w:szCs w:val="22"/>
              </w:rPr>
              <w:t>31</w:t>
            </w:r>
            <w:r>
              <w:rPr>
                <w:sz w:val="20"/>
                <w:szCs w:val="22"/>
              </w:rPr>
              <w:t>/</w:t>
            </w:r>
            <w:r w:rsidRPr="0050296E">
              <w:rPr>
                <w:sz w:val="20"/>
                <w:szCs w:val="22"/>
              </w:rPr>
              <w:t>12</w:t>
            </w:r>
            <w:r>
              <w:rPr>
                <w:sz w:val="20"/>
                <w:szCs w:val="22"/>
              </w:rPr>
              <w:t>/</w:t>
            </w:r>
            <w:r w:rsidRPr="0050296E">
              <w:rPr>
                <w:sz w:val="20"/>
                <w:szCs w:val="22"/>
              </w:rPr>
              <w:t>2024</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3260696B" w14:textId="78A2BBC3" w:rsidR="00B7337E" w:rsidRPr="00B7337E" w:rsidRDefault="00B7337E" w:rsidP="00B7337E">
            <w:pPr>
              <w:spacing w:after="0" w:line="276" w:lineRule="auto"/>
              <w:jc w:val="center"/>
              <w:rPr>
                <w:rFonts w:asciiTheme="minorHAnsi" w:hAnsiTheme="minorHAnsi"/>
                <w:sz w:val="20"/>
                <w:szCs w:val="22"/>
              </w:rPr>
            </w:pPr>
            <w:r w:rsidRPr="00B7337E">
              <w:rPr>
                <w:sz w:val="20"/>
                <w:szCs w:val="22"/>
              </w:rPr>
              <w:t>313,421</w:t>
            </w:r>
          </w:p>
        </w:tc>
        <w:tc>
          <w:tcPr>
            <w:tcW w:w="1701" w:type="dxa"/>
            <w:tcBorders>
              <w:top w:val="single" w:sz="4" w:space="0" w:color="auto"/>
              <w:left w:val="nil"/>
              <w:bottom w:val="single" w:sz="4" w:space="0" w:color="auto"/>
              <w:right w:val="single" w:sz="4" w:space="0" w:color="auto"/>
            </w:tcBorders>
            <w:shd w:val="clear" w:color="auto" w:fill="auto"/>
            <w:noWrap/>
          </w:tcPr>
          <w:p w14:paraId="37B90E01" w14:textId="1D504F86" w:rsidR="00B7337E" w:rsidRPr="00B7337E" w:rsidRDefault="00B7337E" w:rsidP="00B7337E">
            <w:pPr>
              <w:spacing w:after="0" w:line="276" w:lineRule="auto"/>
              <w:jc w:val="center"/>
              <w:rPr>
                <w:rFonts w:asciiTheme="minorHAnsi" w:hAnsiTheme="minorHAnsi"/>
                <w:sz w:val="20"/>
                <w:szCs w:val="22"/>
              </w:rPr>
            </w:pPr>
            <w:r w:rsidRPr="00B7337E">
              <w:rPr>
                <w:sz w:val="20"/>
                <w:szCs w:val="22"/>
              </w:rPr>
              <w:t xml:space="preserve">3,701 </w:t>
            </w:r>
          </w:p>
        </w:tc>
        <w:tc>
          <w:tcPr>
            <w:tcW w:w="1417" w:type="dxa"/>
            <w:tcBorders>
              <w:top w:val="single" w:sz="4" w:space="0" w:color="auto"/>
              <w:left w:val="nil"/>
              <w:bottom w:val="single" w:sz="4" w:space="0" w:color="auto"/>
              <w:right w:val="single" w:sz="4" w:space="0" w:color="auto"/>
            </w:tcBorders>
            <w:shd w:val="clear" w:color="auto" w:fill="auto"/>
            <w:noWrap/>
          </w:tcPr>
          <w:p w14:paraId="515B17ED" w14:textId="14A1CCF9" w:rsidR="00B7337E" w:rsidRPr="00B7337E" w:rsidRDefault="00B7337E" w:rsidP="00B7337E">
            <w:pPr>
              <w:spacing w:after="0" w:line="276" w:lineRule="auto"/>
              <w:jc w:val="center"/>
              <w:rPr>
                <w:rFonts w:asciiTheme="minorHAnsi" w:hAnsiTheme="minorHAnsi"/>
                <w:sz w:val="20"/>
                <w:szCs w:val="22"/>
              </w:rPr>
            </w:pPr>
            <w:r w:rsidRPr="00B7337E">
              <w:rPr>
                <w:sz w:val="20"/>
                <w:szCs w:val="22"/>
              </w:rPr>
              <w:t>17,398</w:t>
            </w:r>
          </w:p>
        </w:tc>
        <w:tc>
          <w:tcPr>
            <w:tcW w:w="1701" w:type="dxa"/>
            <w:tcBorders>
              <w:top w:val="single" w:sz="4" w:space="0" w:color="auto"/>
              <w:left w:val="nil"/>
              <w:bottom w:val="single" w:sz="4" w:space="0" w:color="auto"/>
              <w:right w:val="single" w:sz="4" w:space="0" w:color="auto"/>
            </w:tcBorders>
            <w:shd w:val="clear" w:color="auto" w:fill="auto"/>
            <w:noWrap/>
          </w:tcPr>
          <w:p w14:paraId="2EB1B797" w14:textId="428A0FF9" w:rsidR="00B7337E" w:rsidRPr="00B7337E" w:rsidRDefault="00B7337E" w:rsidP="00B7337E">
            <w:pPr>
              <w:spacing w:after="0" w:line="276" w:lineRule="auto"/>
              <w:jc w:val="center"/>
              <w:rPr>
                <w:rFonts w:asciiTheme="minorHAnsi" w:hAnsiTheme="minorHAnsi"/>
                <w:sz w:val="20"/>
                <w:szCs w:val="22"/>
              </w:rPr>
            </w:pPr>
            <w:r w:rsidRPr="00B7337E">
              <w:rPr>
                <w:sz w:val="20"/>
                <w:szCs w:val="22"/>
              </w:rPr>
              <w:t>292,322</w:t>
            </w:r>
          </w:p>
        </w:tc>
      </w:tr>
    </w:tbl>
    <w:p w14:paraId="14DD1A14" w14:textId="77777777" w:rsidR="00443785" w:rsidRDefault="00443785" w:rsidP="00B2603C">
      <w:pPr>
        <w:spacing w:line="276" w:lineRule="auto"/>
        <w:rPr>
          <w:rFonts w:asciiTheme="minorHAnsi" w:hAnsiTheme="minorHAnsi"/>
          <w:color w:val="323232" w:themeColor="text2"/>
          <w:szCs w:val="22"/>
        </w:rPr>
      </w:pPr>
    </w:p>
    <w:p w14:paraId="1C54E73A" w14:textId="77777777" w:rsidR="003A6007" w:rsidRPr="00241898" w:rsidRDefault="00B46B23" w:rsidP="00B46B23">
      <w:pPr>
        <w:rPr>
          <w:b/>
          <w:bCs/>
          <w:color w:val="323232" w:themeColor="text2"/>
        </w:rPr>
      </w:pPr>
      <w:r w:rsidRPr="00241898">
        <w:rPr>
          <w:b/>
          <w:bCs/>
          <w:color w:val="323232" w:themeColor="text2"/>
        </w:rPr>
        <w:t xml:space="preserve">B.6.4 </w:t>
      </w:r>
      <w:r w:rsidR="003A6007" w:rsidRPr="00241898">
        <w:rPr>
          <w:b/>
          <w:bCs/>
          <w:color w:val="323232" w:themeColor="text2"/>
        </w:rPr>
        <w:t xml:space="preserve">Summary of ex ante estimates of each SDG </w:t>
      </w:r>
      <w:r w:rsidR="00A135E3" w:rsidRPr="00241898">
        <w:rPr>
          <w:b/>
          <w:bCs/>
          <w:color w:val="323232" w:themeColor="text2"/>
        </w:rPr>
        <w:t>Impact</w:t>
      </w:r>
    </w:p>
    <w:p w14:paraId="00375C96" w14:textId="77777777" w:rsidR="00557ADC" w:rsidRPr="00241898" w:rsidRDefault="00557ADC" w:rsidP="00557ADC">
      <w:pPr>
        <w:spacing w:before="240" w:after="240"/>
        <w:jc w:val="both"/>
        <w:rPr>
          <w:b/>
          <w:color w:val="323232" w:themeColor="text2"/>
          <w:lang w:val="en-GB"/>
        </w:rPr>
      </w:pPr>
      <w:r w:rsidRPr="00241898">
        <w:rPr>
          <w:b/>
          <w:color w:val="323232" w:themeColor="text2"/>
          <w:lang w:val="en-GB"/>
        </w:rPr>
        <w:t>SDG 7: Affordable and Clean Energy</w:t>
      </w:r>
    </w:p>
    <w:tbl>
      <w:tblPr>
        <w:tblStyle w:val="GridTable4-Accent1"/>
        <w:tblW w:w="9493" w:type="dxa"/>
        <w:tblCellMar>
          <w:top w:w="28" w:type="dxa"/>
        </w:tblCellMar>
        <w:tblLook w:val="0660" w:firstRow="1" w:lastRow="1" w:firstColumn="0" w:lastColumn="0" w:noHBand="1" w:noVBand="1"/>
      </w:tblPr>
      <w:tblGrid>
        <w:gridCol w:w="3515"/>
        <w:gridCol w:w="1676"/>
        <w:gridCol w:w="2246"/>
        <w:gridCol w:w="2056"/>
      </w:tblGrid>
      <w:tr w:rsidR="00A10B8A" w:rsidRPr="003A6007" w14:paraId="0D956140" w14:textId="77777777" w:rsidTr="008F56FA">
        <w:trPr>
          <w:cnfStyle w:val="100000000000" w:firstRow="1" w:lastRow="0" w:firstColumn="0" w:lastColumn="0" w:oddVBand="0" w:evenVBand="0" w:oddHBand="0" w:evenHBand="0" w:firstRowFirstColumn="0" w:firstRowLastColumn="0" w:lastRowFirstColumn="0" w:lastRowLastColumn="0"/>
        </w:trPr>
        <w:tc>
          <w:tcPr>
            <w:tcW w:w="1851" w:type="pct"/>
            <w:tcBorders>
              <w:bottom w:val="single" w:sz="4" w:space="0" w:color="DCDCDC"/>
            </w:tcBorders>
          </w:tcPr>
          <w:p w14:paraId="66E7A907" w14:textId="77777777" w:rsidR="003A6007" w:rsidRPr="003A6007" w:rsidRDefault="003A6007" w:rsidP="00230968">
            <w:pPr>
              <w:spacing w:after="200" w:line="240" w:lineRule="auto"/>
              <w:jc w:val="center"/>
              <w:rPr>
                <w:color w:val="FFFFFF" w:themeColor="background1"/>
                <w:lang w:val="en-GB"/>
              </w:rPr>
            </w:pPr>
            <w:r w:rsidRPr="003A6007">
              <w:rPr>
                <w:color w:val="FFFFFF" w:themeColor="background1"/>
                <w:lang w:val="en-GB"/>
              </w:rPr>
              <w:t>Year</w:t>
            </w:r>
          </w:p>
        </w:tc>
        <w:tc>
          <w:tcPr>
            <w:tcW w:w="883" w:type="pct"/>
            <w:tcBorders>
              <w:bottom w:val="single" w:sz="4" w:space="0" w:color="DCDCDC"/>
            </w:tcBorders>
          </w:tcPr>
          <w:p w14:paraId="604C56C5" w14:textId="77777777" w:rsidR="003A6007" w:rsidRDefault="003A6007" w:rsidP="00230968">
            <w:pPr>
              <w:spacing w:after="200" w:line="240" w:lineRule="auto"/>
              <w:jc w:val="center"/>
              <w:rPr>
                <w:b w:val="0"/>
                <w:bCs w:val="0"/>
                <w:color w:val="FFFFFF" w:themeColor="background1"/>
                <w:lang w:val="en-GB"/>
              </w:rPr>
            </w:pPr>
            <w:r w:rsidRPr="003A6007">
              <w:rPr>
                <w:color w:val="FFFFFF" w:themeColor="background1"/>
                <w:lang w:val="en-GB"/>
              </w:rPr>
              <w:t>Baseline estimate</w:t>
            </w:r>
          </w:p>
          <w:p w14:paraId="6BA9BB00" w14:textId="77777777" w:rsidR="00557ADC" w:rsidRPr="003A6007" w:rsidRDefault="00557ADC" w:rsidP="00230968">
            <w:pPr>
              <w:spacing w:after="200" w:line="240" w:lineRule="auto"/>
              <w:jc w:val="center"/>
              <w:rPr>
                <w:color w:val="FFFFFF" w:themeColor="background1"/>
                <w:lang w:val="en-GB"/>
              </w:rPr>
            </w:pPr>
            <w:r w:rsidRPr="00557ADC">
              <w:rPr>
                <w:color w:val="FFFFFF" w:themeColor="background1"/>
                <w:lang w:val="en-GB"/>
              </w:rPr>
              <w:t>(MWh)</w:t>
            </w:r>
          </w:p>
        </w:tc>
        <w:tc>
          <w:tcPr>
            <w:tcW w:w="1183" w:type="pct"/>
            <w:tcBorders>
              <w:bottom w:val="single" w:sz="4" w:space="0" w:color="DCDCDC"/>
            </w:tcBorders>
          </w:tcPr>
          <w:p w14:paraId="6977DD5E" w14:textId="77777777" w:rsidR="003A6007" w:rsidRPr="003A6007" w:rsidRDefault="003A6007" w:rsidP="00230968">
            <w:pPr>
              <w:spacing w:after="200" w:line="240" w:lineRule="auto"/>
              <w:jc w:val="center"/>
              <w:rPr>
                <w:color w:val="FFFFFF" w:themeColor="background1"/>
                <w:lang w:val="en-GB"/>
              </w:rPr>
            </w:pPr>
            <w:r w:rsidRPr="003A6007">
              <w:rPr>
                <w:color w:val="FFFFFF" w:themeColor="background1"/>
                <w:lang w:val="en-GB"/>
              </w:rPr>
              <w:t>Project estimate</w:t>
            </w:r>
            <w:r w:rsidR="00557ADC">
              <w:rPr>
                <w:color w:val="FFFFFF" w:themeColor="background1"/>
                <w:lang w:val="en-GB"/>
              </w:rPr>
              <w:t xml:space="preserve"> </w:t>
            </w:r>
            <w:r w:rsidR="00557ADC" w:rsidRPr="00557ADC">
              <w:rPr>
                <w:color w:val="FFFFFF" w:themeColor="background1"/>
                <w:lang w:val="en-GB"/>
              </w:rPr>
              <w:t>(MWh)</w:t>
            </w:r>
          </w:p>
        </w:tc>
        <w:tc>
          <w:tcPr>
            <w:tcW w:w="1083" w:type="pct"/>
            <w:tcBorders>
              <w:bottom w:val="single" w:sz="4" w:space="0" w:color="DCDCDC"/>
            </w:tcBorders>
          </w:tcPr>
          <w:p w14:paraId="36744E6B" w14:textId="33354981" w:rsidR="00557ADC" w:rsidRDefault="003A6007" w:rsidP="00230968">
            <w:pPr>
              <w:spacing w:after="200" w:line="240" w:lineRule="auto"/>
              <w:jc w:val="center"/>
              <w:rPr>
                <w:b w:val="0"/>
                <w:bCs w:val="0"/>
                <w:color w:val="FFFFFF" w:themeColor="background1"/>
                <w:lang w:val="en-GB"/>
              </w:rPr>
            </w:pPr>
            <w:r w:rsidRPr="003A6007">
              <w:rPr>
                <w:color w:val="FFFFFF" w:themeColor="background1"/>
                <w:lang w:val="en-GB"/>
              </w:rPr>
              <w:t>Net benefit</w:t>
            </w:r>
          </w:p>
          <w:p w14:paraId="26F12E99" w14:textId="77777777" w:rsidR="003A6007" w:rsidRPr="003A6007" w:rsidRDefault="00557ADC" w:rsidP="00230968">
            <w:pPr>
              <w:spacing w:after="200" w:line="240" w:lineRule="auto"/>
              <w:jc w:val="center"/>
              <w:rPr>
                <w:color w:val="FFFFFF" w:themeColor="background1"/>
                <w:lang w:val="en-GB"/>
              </w:rPr>
            </w:pPr>
            <w:r w:rsidRPr="00557ADC">
              <w:rPr>
                <w:color w:val="FFFFFF" w:themeColor="background1"/>
                <w:lang w:val="en-GB"/>
              </w:rPr>
              <w:t>(MWh)</w:t>
            </w:r>
          </w:p>
        </w:tc>
      </w:tr>
      <w:tr w:rsidR="00394DF6" w:rsidRPr="003A6007" w14:paraId="0E121D3F" w14:textId="77777777" w:rsidTr="008F56FA">
        <w:tc>
          <w:tcPr>
            <w:tcW w:w="1851" w:type="pct"/>
            <w:tcBorders>
              <w:top w:val="single" w:sz="4" w:space="0" w:color="DCDCDC"/>
              <w:left w:val="single" w:sz="4" w:space="0" w:color="DCDCDC"/>
              <w:bottom w:val="single" w:sz="4" w:space="0" w:color="DCDCDC"/>
              <w:right w:val="single" w:sz="4" w:space="0" w:color="DCDCDC"/>
            </w:tcBorders>
            <w:vAlign w:val="center"/>
          </w:tcPr>
          <w:p w14:paraId="36C09A89" w14:textId="475A7118" w:rsidR="00394DF6" w:rsidRPr="00432624" w:rsidRDefault="00394DF6" w:rsidP="00394DF6">
            <w:pPr>
              <w:spacing w:after="200" w:line="240" w:lineRule="auto"/>
              <w:jc w:val="center"/>
              <w:rPr>
                <w:rFonts w:asciiTheme="minorHAnsi" w:eastAsia="SimSun" w:hAnsiTheme="minorHAnsi" w:cs="Arial"/>
                <w:szCs w:val="22"/>
              </w:rPr>
            </w:pPr>
            <w:r w:rsidRPr="00002287">
              <w:t>01/01/2018 - 31/12/2018</w:t>
            </w:r>
          </w:p>
        </w:tc>
        <w:tc>
          <w:tcPr>
            <w:tcW w:w="883" w:type="pct"/>
            <w:tcBorders>
              <w:top w:val="single" w:sz="4" w:space="0" w:color="DCDCDC"/>
              <w:left w:val="single" w:sz="4" w:space="0" w:color="DCDCDC"/>
              <w:bottom w:val="single" w:sz="4" w:space="0" w:color="DCDCDC"/>
              <w:right w:val="single" w:sz="4" w:space="0" w:color="DCDCDC"/>
            </w:tcBorders>
            <w:vAlign w:val="center"/>
          </w:tcPr>
          <w:p w14:paraId="15F53BC9" w14:textId="77777777" w:rsidR="00394DF6" w:rsidRPr="003A6007" w:rsidRDefault="00394DF6" w:rsidP="00394DF6">
            <w:pPr>
              <w:spacing w:after="200"/>
              <w:jc w:val="center"/>
              <w:rPr>
                <w:lang w:val="en-GB"/>
              </w:rPr>
            </w:pPr>
            <w:r>
              <w:rPr>
                <w:lang w:val="en-GB"/>
              </w:rPr>
              <w:t>0</w:t>
            </w:r>
          </w:p>
        </w:tc>
        <w:tc>
          <w:tcPr>
            <w:tcW w:w="1183" w:type="pct"/>
            <w:tcBorders>
              <w:top w:val="single" w:sz="4" w:space="0" w:color="DCDCDC"/>
              <w:left w:val="single" w:sz="4" w:space="0" w:color="DCDCDC"/>
              <w:bottom w:val="single" w:sz="4" w:space="0" w:color="DCDCDC"/>
              <w:right w:val="single" w:sz="4" w:space="0" w:color="DCDCDC"/>
            </w:tcBorders>
            <w:vAlign w:val="center"/>
          </w:tcPr>
          <w:p w14:paraId="7C034277" w14:textId="73B17CC8"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c>
          <w:tcPr>
            <w:tcW w:w="1083" w:type="pct"/>
            <w:tcBorders>
              <w:top w:val="single" w:sz="4" w:space="0" w:color="DCDCDC"/>
              <w:left w:val="single" w:sz="4" w:space="0" w:color="DCDCDC"/>
              <w:bottom w:val="single" w:sz="4" w:space="0" w:color="DCDCDC"/>
              <w:right w:val="single" w:sz="4" w:space="0" w:color="DCDCDC"/>
            </w:tcBorders>
            <w:vAlign w:val="center"/>
          </w:tcPr>
          <w:p w14:paraId="2419D521" w14:textId="7B0D0767"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r>
      <w:tr w:rsidR="00394DF6" w:rsidRPr="003A6007" w14:paraId="361CC8BB" w14:textId="77777777" w:rsidTr="008F56FA">
        <w:tc>
          <w:tcPr>
            <w:tcW w:w="1851" w:type="pct"/>
            <w:tcBorders>
              <w:top w:val="single" w:sz="4" w:space="0" w:color="DCDCDC"/>
              <w:left w:val="single" w:sz="4" w:space="0" w:color="DCDCDC"/>
              <w:bottom w:val="single" w:sz="4" w:space="0" w:color="DCDCDC"/>
              <w:right w:val="single" w:sz="4" w:space="0" w:color="DCDCDC"/>
            </w:tcBorders>
            <w:vAlign w:val="center"/>
          </w:tcPr>
          <w:p w14:paraId="67F8AD96" w14:textId="3DE1F946" w:rsidR="00394DF6" w:rsidRPr="00432624" w:rsidRDefault="00394DF6" w:rsidP="00394DF6">
            <w:pPr>
              <w:spacing w:after="200" w:line="240" w:lineRule="auto"/>
              <w:jc w:val="center"/>
              <w:rPr>
                <w:rFonts w:asciiTheme="minorHAnsi" w:eastAsia="SimSun" w:hAnsiTheme="minorHAnsi" w:cs="Arial"/>
                <w:szCs w:val="22"/>
              </w:rPr>
            </w:pPr>
            <w:r w:rsidRPr="00002287">
              <w:t>01/01/2019 - 31/12/2019</w:t>
            </w:r>
          </w:p>
        </w:tc>
        <w:tc>
          <w:tcPr>
            <w:tcW w:w="883" w:type="pct"/>
            <w:tcBorders>
              <w:top w:val="single" w:sz="4" w:space="0" w:color="DCDCDC"/>
              <w:left w:val="single" w:sz="4" w:space="0" w:color="DCDCDC"/>
              <w:bottom w:val="single" w:sz="4" w:space="0" w:color="DCDCDC"/>
              <w:right w:val="single" w:sz="4" w:space="0" w:color="DCDCDC"/>
            </w:tcBorders>
            <w:vAlign w:val="center"/>
          </w:tcPr>
          <w:p w14:paraId="4A283A12" w14:textId="77777777" w:rsidR="00394DF6" w:rsidRPr="003A6007" w:rsidRDefault="00394DF6" w:rsidP="00394DF6">
            <w:pPr>
              <w:spacing w:after="200"/>
              <w:jc w:val="center"/>
              <w:rPr>
                <w:lang w:val="en-GB"/>
              </w:rPr>
            </w:pPr>
            <w:r w:rsidRPr="00844547">
              <w:rPr>
                <w:lang w:val="en-GB"/>
              </w:rPr>
              <w:t>0</w:t>
            </w:r>
          </w:p>
        </w:tc>
        <w:tc>
          <w:tcPr>
            <w:tcW w:w="1183" w:type="pct"/>
            <w:tcBorders>
              <w:top w:val="single" w:sz="4" w:space="0" w:color="DCDCDC"/>
              <w:left w:val="single" w:sz="4" w:space="0" w:color="DCDCDC"/>
              <w:bottom w:val="single" w:sz="4" w:space="0" w:color="DCDCDC"/>
              <w:right w:val="single" w:sz="4" w:space="0" w:color="DCDCDC"/>
            </w:tcBorders>
            <w:vAlign w:val="center"/>
          </w:tcPr>
          <w:p w14:paraId="04489192" w14:textId="45E42945"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c>
          <w:tcPr>
            <w:tcW w:w="1083" w:type="pct"/>
            <w:tcBorders>
              <w:top w:val="single" w:sz="4" w:space="0" w:color="DCDCDC"/>
              <w:left w:val="single" w:sz="4" w:space="0" w:color="DCDCDC"/>
              <w:bottom w:val="single" w:sz="4" w:space="0" w:color="DCDCDC"/>
              <w:right w:val="single" w:sz="4" w:space="0" w:color="DCDCDC"/>
            </w:tcBorders>
            <w:vAlign w:val="center"/>
          </w:tcPr>
          <w:p w14:paraId="6F053706" w14:textId="2124B9D7"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r>
      <w:tr w:rsidR="00394DF6" w:rsidRPr="003A6007" w14:paraId="40112732" w14:textId="77777777" w:rsidTr="008F56FA">
        <w:tc>
          <w:tcPr>
            <w:tcW w:w="1851" w:type="pct"/>
            <w:tcBorders>
              <w:top w:val="single" w:sz="4" w:space="0" w:color="DCDCDC"/>
              <w:left w:val="single" w:sz="4" w:space="0" w:color="DCDCDC"/>
              <w:bottom w:val="single" w:sz="4" w:space="0" w:color="DCDCDC"/>
              <w:right w:val="single" w:sz="4" w:space="0" w:color="DCDCDC"/>
            </w:tcBorders>
            <w:vAlign w:val="center"/>
          </w:tcPr>
          <w:p w14:paraId="094D88FA" w14:textId="18FA248E" w:rsidR="00394DF6" w:rsidRPr="00432624" w:rsidRDefault="00394DF6" w:rsidP="00394DF6">
            <w:pPr>
              <w:spacing w:after="200" w:line="240" w:lineRule="auto"/>
              <w:jc w:val="center"/>
              <w:rPr>
                <w:rFonts w:asciiTheme="minorHAnsi" w:eastAsia="SimSun" w:hAnsiTheme="minorHAnsi" w:cs="Arial"/>
                <w:szCs w:val="22"/>
              </w:rPr>
            </w:pPr>
            <w:r w:rsidRPr="00002287">
              <w:t>01/01/2020 - 31/12/2020</w:t>
            </w:r>
          </w:p>
        </w:tc>
        <w:tc>
          <w:tcPr>
            <w:tcW w:w="883" w:type="pct"/>
            <w:tcBorders>
              <w:top w:val="single" w:sz="4" w:space="0" w:color="DCDCDC"/>
              <w:left w:val="single" w:sz="4" w:space="0" w:color="DCDCDC"/>
              <w:bottom w:val="single" w:sz="4" w:space="0" w:color="DCDCDC"/>
              <w:right w:val="single" w:sz="4" w:space="0" w:color="DCDCDC"/>
            </w:tcBorders>
            <w:vAlign w:val="center"/>
          </w:tcPr>
          <w:p w14:paraId="7E8C8687" w14:textId="77777777" w:rsidR="00394DF6" w:rsidRPr="003A6007" w:rsidRDefault="00394DF6" w:rsidP="00394DF6">
            <w:pPr>
              <w:spacing w:after="200"/>
              <w:jc w:val="center"/>
              <w:rPr>
                <w:lang w:val="en-GB"/>
              </w:rPr>
            </w:pPr>
            <w:r w:rsidRPr="00844547">
              <w:rPr>
                <w:lang w:val="en-GB"/>
              </w:rPr>
              <w:t>0</w:t>
            </w:r>
          </w:p>
        </w:tc>
        <w:tc>
          <w:tcPr>
            <w:tcW w:w="1183" w:type="pct"/>
            <w:tcBorders>
              <w:top w:val="single" w:sz="4" w:space="0" w:color="DCDCDC"/>
              <w:left w:val="single" w:sz="4" w:space="0" w:color="DCDCDC"/>
              <w:bottom w:val="single" w:sz="4" w:space="0" w:color="DCDCDC"/>
              <w:right w:val="single" w:sz="4" w:space="0" w:color="DCDCDC"/>
            </w:tcBorders>
            <w:vAlign w:val="center"/>
          </w:tcPr>
          <w:p w14:paraId="7011F395" w14:textId="4B95A8EE"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c>
          <w:tcPr>
            <w:tcW w:w="1083" w:type="pct"/>
            <w:tcBorders>
              <w:top w:val="single" w:sz="4" w:space="0" w:color="DCDCDC"/>
              <w:left w:val="single" w:sz="4" w:space="0" w:color="DCDCDC"/>
              <w:bottom w:val="single" w:sz="4" w:space="0" w:color="DCDCDC"/>
              <w:right w:val="single" w:sz="4" w:space="0" w:color="DCDCDC"/>
            </w:tcBorders>
            <w:vAlign w:val="center"/>
          </w:tcPr>
          <w:p w14:paraId="7BBA95C9" w14:textId="4F591EF2"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r>
      <w:tr w:rsidR="00394DF6" w:rsidRPr="003A6007" w14:paraId="0971D265" w14:textId="77777777" w:rsidTr="008F56FA">
        <w:tc>
          <w:tcPr>
            <w:tcW w:w="1851" w:type="pct"/>
            <w:tcBorders>
              <w:top w:val="single" w:sz="4" w:space="0" w:color="DCDCDC"/>
              <w:left w:val="single" w:sz="4" w:space="0" w:color="DCDCDC"/>
              <w:bottom w:val="single" w:sz="4" w:space="0" w:color="DCDCDC"/>
              <w:right w:val="single" w:sz="4" w:space="0" w:color="DCDCDC"/>
            </w:tcBorders>
            <w:vAlign w:val="center"/>
          </w:tcPr>
          <w:p w14:paraId="6D1987A5" w14:textId="29050F12" w:rsidR="00394DF6" w:rsidRPr="00432624" w:rsidRDefault="00394DF6" w:rsidP="00394DF6">
            <w:pPr>
              <w:spacing w:after="200" w:line="240" w:lineRule="auto"/>
              <w:jc w:val="center"/>
              <w:rPr>
                <w:rFonts w:asciiTheme="minorHAnsi" w:eastAsia="SimSun" w:hAnsiTheme="minorHAnsi" w:cs="Arial"/>
                <w:szCs w:val="22"/>
              </w:rPr>
            </w:pPr>
            <w:r w:rsidRPr="00002287">
              <w:t>01/01/2021 - 31/12/2021</w:t>
            </w:r>
          </w:p>
        </w:tc>
        <w:tc>
          <w:tcPr>
            <w:tcW w:w="883" w:type="pct"/>
            <w:tcBorders>
              <w:top w:val="single" w:sz="4" w:space="0" w:color="DCDCDC"/>
              <w:left w:val="single" w:sz="4" w:space="0" w:color="DCDCDC"/>
              <w:bottom w:val="single" w:sz="4" w:space="0" w:color="DCDCDC"/>
              <w:right w:val="single" w:sz="4" w:space="0" w:color="DCDCDC"/>
            </w:tcBorders>
            <w:vAlign w:val="center"/>
          </w:tcPr>
          <w:p w14:paraId="0775C705" w14:textId="77777777" w:rsidR="00394DF6" w:rsidRPr="003A6007" w:rsidRDefault="00394DF6" w:rsidP="00394DF6">
            <w:pPr>
              <w:spacing w:after="200"/>
              <w:jc w:val="center"/>
              <w:rPr>
                <w:lang w:val="en-GB"/>
              </w:rPr>
            </w:pPr>
            <w:r w:rsidRPr="00844547">
              <w:rPr>
                <w:lang w:val="en-GB"/>
              </w:rPr>
              <w:t>0</w:t>
            </w:r>
          </w:p>
        </w:tc>
        <w:tc>
          <w:tcPr>
            <w:tcW w:w="1183" w:type="pct"/>
            <w:tcBorders>
              <w:top w:val="single" w:sz="4" w:space="0" w:color="DCDCDC"/>
              <w:left w:val="single" w:sz="4" w:space="0" w:color="DCDCDC"/>
              <w:bottom w:val="single" w:sz="4" w:space="0" w:color="DCDCDC"/>
              <w:right w:val="single" w:sz="4" w:space="0" w:color="DCDCDC"/>
            </w:tcBorders>
            <w:vAlign w:val="center"/>
          </w:tcPr>
          <w:p w14:paraId="4C60CAE1" w14:textId="5C635CF2"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c>
          <w:tcPr>
            <w:tcW w:w="1083" w:type="pct"/>
            <w:tcBorders>
              <w:top w:val="single" w:sz="4" w:space="0" w:color="DCDCDC"/>
              <w:left w:val="single" w:sz="4" w:space="0" w:color="DCDCDC"/>
              <w:bottom w:val="single" w:sz="4" w:space="0" w:color="DCDCDC"/>
              <w:right w:val="single" w:sz="4" w:space="0" w:color="DCDCDC"/>
            </w:tcBorders>
            <w:vAlign w:val="center"/>
          </w:tcPr>
          <w:p w14:paraId="3853FF31" w14:textId="421FE142"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r>
      <w:tr w:rsidR="00394DF6" w:rsidRPr="003A6007" w14:paraId="51A8D388" w14:textId="77777777" w:rsidTr="008F56FA">
        <w:tc>
          <w:tcPr>
            <w:tcW w:w="1851" w:type="pct"/>
            <w:tcBorders>
              <w:top w:val="single" w:sz="4" w:space="0" w:color="DCDCDC"/>
              <w:left w:val="single" w:sz="4" w:space="0" w:color="DCDCDC"/>
              <w:bottom w:val="single" w:sz="4" w:space="0" w:color="DCDCDC"/>
              <w:right w:val="single" w:sz="4" w:space="0" w:color="DCDCDC"/>
            </w:tcBorders>
            <w:vAlign w:val="center"/>
          </w:tcPr>
          <w:p w14:paraId="6EA12D21" w14:textId="5C1171E6" w:rsidR="00394DF6" w:rsidRPr="00432624" w:rsidRDefault="00394DF6" w:rsidP="00394DF6">
            <w:pPr>
              <w:spacing w:after="200" w:line="240" w:lineRule="auto"/>
              <w:jc w:val="center"/>
              <w:rPr>
                <w:rFonts w:asciiTheme="minorHAnsi" w:eastAsia="SimSun" w:hAnsiTheme="minorHAnsi" w:cs="Arial"/>
                <w:szCs w:val="22"/>
              </w:rPr>
            </w:pPr>
            <w:r w:rsidRPr="00002287">
              <w:t>01/01/2022 - 31/12/2022</w:t>
            </w:r>
          </w:p>
        </w:tc>
        <w:tc>
          <w:tcPr>
            <w:tcW w:w="883" w:type="pct"/>
            <w:tcBorders>
              <w:top w:val="single" w:sz="4" w:space="0" w:color="DCDCDC"/>
              <w:left w:val="single" w:sz="4" w:space="0" w:color="DCDCDC"/>
              <w:bottom w:val="single" w:sz="4" w:space="0" w:color="DCDCDC"/>
              <w:right w:val="single" w:sz="4" w:space="0" w:color="DCDCDC"/>
            </w:tcBorders>
            <w:vAlign w:val="center"/>
          </w:tcPr>
          <w:p w14:paraId="384D2CEC" w14:textId="77777777" w:rsidR="00394DF6" w:rsidRPr="003A6007" w:rsidRDefault="00394DF6" w:rsidP="00394DF6">
            <w:pPr>
              <w:spacing w:after="200"/>
              <w:jc w:val="center"/>
              <w:rPr>
                <w:lang w:val="en-GB"/>
              </w:rPr>
            </w:pPr>
            <w:r w:rsidRPr="00844547">
              <w:rPr>
                <w:lang w:val="en-GB"/>
              </w:rPr>
              <w:t>0</w:t>
            </w:r>
          </w:p>
        </w:tc>
        <w:tc>
          <w:tcPr>
            <w:tcW w:w="1183" w:type="pct"/>
            <w:tcBorders>
              <w:top w:val="single" w:sz="4" w:space="0" w:color="DCDCDC"/>
              <w:left w:val="single" w:sz="4" w:space="0" w:color="DCDCDC"/>
              <w:bottom w:val="single" w:sz="4" w:space="0" w:color="DCDCDC"/>
              <w:right w:val="single" w:sz="4" w:space="0" w:color="DCDCDC"/>
            </w:tcBorders>
            <w:vAlign w:val="center"/>
          </w:tcPr>
          <w:p w14:paraId="03C11CCD" w14:textId="518048CA"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c>
          <w:tcPr>
            <w:tcW w:w="1083" w:type="pct"/>
            <w:tcBorders>
              <w:top w:val="single" w:sz="4" w:space="0" w:color="DCDCDC"/>
              <w:left w:val="single" w:sz="4" w:space="0" w:color="DCDCDC"/>
              <w:bottom w:val="single" w:sz="4" w:space="0" w:color="DCDCDC"/>
              <w:right w:val="single" w:sz="4" w:space="0" w:color="DCDCDC"/>
            </w:tcBorders>
            <w:vAlign w:val="center"/>
          </w:tcPr>
          <w:p w14:paraId="227A8764" w14:textId="244B64FD" w:rsidR="00394DF6" w:rsidRPr="003A6007" w:rsidRDefault="00394DF6" w:rsidP="00394DF6">
            <w:pPr>
              <w:spacing w:after="200"/>
              <w:jc w:val="center"/>
              <w:rPr>
                <w:lang w:val="en-GB"/>
              </w:rPr>
            </w:pPr>
            <w:r w:rsidRPr="00C11242">
              <w:rPr>
                <w:rFonts w:asciiTheme="minorHAnsi" w:eastAsia="SimSun" w:hAnsiTheme="minorHAnsi" w:cs="Arial"/>
                <w:szCs w:val="22"/>
              </w:rPr>
              <w:t>115,500</w:t>
            </w:r>
          </w:p>
        </w:tc>
      </w:tr>
      <w:tr w:rsidR="00394DF6" w:rsidRPr="003A6007" w14:paraId="20A28D35" w14:textId="77777777" w:rsidTr="008F56FA">
        <w:tc>
          <w:tcPr>
            <w:tcW w:w="1851" w:type="pct"/>
            <w:tcBorders>
              <w:top w:val="single" w:sz="4" w:space="0" w:color="DCDCDC"/>
              <w:left w:val="single" w:sz="4" w:space="0" w:color="DCDCDC"/>
              <w:bottom w:val="single" w:sz="4" w:space="0" w:color="DCDCDC"/>
              <w:right w:val="single" w:sz="4" w:space="0" w:color="DCDCDC"/>
            </w:tcBorders>
            <w:vAlign w:val="center"/>
          </w:tcPr>
          <w:p w14:paraId="3A5340B0" w14:textId="7B6E0EFB" w:rsidR="00394DF6" w:rsidRPr="00432624" w:rsidRDefault="00394DF6" w:rsidP="00394DF6">
            <w:pPr>
              <w:spacing w:line="240" w:lineRule="auto"/>
              <w:jc w:val="center"/>
              <w:rPr>
                <w:rFonts w:asciiTheme="minorHAnsi" w:eastAsia="SimSun" w:hAnsiTheme="minorHAnsi" w:cs="Arial"/>
                <w:szCs w:val="22"/>
              </w:rPr>
            </w:pPr>
            <w:r w:rsidRPr="00002287">
              <w:t>01/01/2023 - 31/12/2023</w:t>
            </w:r>
          </w:p>
        </w:tc>
        <w:tc>
          <w:tcPr>
            <w:tcW w:w="883" w:type="pct"/>
            <w:tcBorders>
              <w:top w:val="single" w:sz="4" w:space="0" w:color="DCDCDC"/>
              <w:left w:val="single" w:sz="4" w:space="0" w:color="DCDCDC"/>
              <w:bottom w:val="single" w:sz="4" w:space="0" w:color="DCDCDC"/>
              <w:right w:val="single" w:sz="4" w:space="0" w:color="DCDCDC"/>
            </w:tcBorders>
            <w:vAlign w:val="center"/>
          </w:tcPr>
          <w:p w14:paraId="26E57D00" w14:textId="29A45E91" w:rsidR="00394DF6" w:rsidRPr="00844547" w:rsidRDefault="00394DF6" w:rsidP="00394DF6">
            <w:pPr>
              <w:jc w:val="center"/>
              <w:rPr>
                <w:lang w:val="en-GB"/>
              </w:rPr>
            </w:pPr>
            <w:r w:rsidRPr="00844547">
              <w:rPr>
                <w:lang w:val="en-GB"/>
              </w:rPr>
              <w:t>0</w:t>
            </w:r>
          </w:p>
        </w:tc>
        <w:tc>
          <w:tcPr>
            <w:tcW w:w="1183" w:type="pct"/>
            <w:tcBorders>
              <w:top w:val="single" w:sz="4" w:space="0" w:color="DCDCDC"/>
              <w:left w:val="single" w:sz="4" w:space="0" w:color="DCDCDC"/>
              <w:bottom w:val="single" w:sz="4" w:space="0" w:color="DCDCDC"/>
              <w:right w:val="single" w:sz="4" w:space="0" w:color="DCDCDC"/>
            </w:tcBorders>
            <w:vAlign w:val="center"/>
          </w:tcPr>
          <w:p w14:paraId="4CF93367" w14:textId="21CCB6EC" w:rsidR="00394DF6" w:rsidRPr="00C11242" w:rsidRDefault="00394DF6" w:rsidP="00394DF6">
            <w:pPr>
              <w:jc w:val="center"/>
              <w:rPr>
                <w:rFonts w:asciiTheme="minorHAnsi" w:eastAsia="SimSun" w:hAnsiTheme="minorHAnsi" w:cs="Arial"/>
                <w:szCs w:val="22"/>
              </w:rPr>
            </w:pPr>
            <w:r w:rsidRPr="00C11242">
              <w:rPr>
                <w:rFonts w:asciiTheme="minorHAnsi" w:eastAsia="SimSun" w:hAnsiTheme="minorHAnsi" w:cs="Arial"/>
                <w:szCs w:val="22"/>
              </w:rPr>
              <w:t>115,500</w:t>
            </w:r>
          </w:p>
        </w:tc>
        <w:tc>
          <w:tcPr>
            <w:tcW w:w="1083" w:type="pct"/>
            <w:tcBorders>
              <w:top w:val="single" w:sz="4" w:space="0" w:color="DCDCDC"/>
              <w:left w:val="single" w:sz="4" w:space="0" w:color="DCDCDC"/>
              <w:bottom w:val="single" w:sz="4" w:space="0" w:color="DCDCDC"/>
              <w:right w:val="single" w:sz="4" w:space="0" w:color="DCDCDC"/>
            </w:tcBorders>
            <w:vAlign w:val="center"/>
          </w:tcPr>
          <w:p w14:paraId="0F35DE6C" w14:textId="4841A18E" w:rsidR="00394DF6" w:rsidRPr="00C11242" w:rsidRDefault="00394DF6" w:rsidP="00394DF6">
            <w:pPr>
              <w:jc w:val="center"/>
              <w:rPr>
                <w:rFonts w:asciiTheme="minorHAnsi" w:eastAsia="SimSun" w:hAnsiTheme="minorHAnsi" w:cs="Arial"/>
                <w:szCs w:val="22"/>
              </w:rPr>
            </w:pPr>
            <w:r w:rsidRPr="00C11242">
              <w:rPr>
                <w:rFonts w:asciiTheme="minorHAnsi" w:eastAsia="SimSun" w:hAnsiTheme="minorHAnsi" w:cs="Arial"/>
                <w:szCs w:val="22"/>
              </w:rPr>
              <w:t>115,500</w:t>
            </w:r>
          </w:p>
        </w:tc>
      </w:tr>
      <w:tr w:rsidR="00394DF6" w:rsidRPr="003A6007" w14:paraId="6C63D240" w14:textId="77777777" w:rsidTr="00471A85">
        <w:tc>
          <w:tcPr>
            <w:tcW w:w="1851" w:type="pct"/>
            <w:tcBorders>
              <w:top w:val="single" w:sz="4" w:space="0" w:color="DCDCDC"/>
              <w:left w:val="single" w:sz="4" w:space="0" w:color="DCDCDC"/>
              <w:bottom w:val="single" w:sz="4" w:space="0" w:color="DCDCDC"/>
              <w:right w:val="single" w:sz="4" w:space="0" w:color="DCDCDC"/>
            </w:tcBorders>
            <w:vAlign w:val="center"/>
          </w:tcPr>
          <w:p w14:paraId="1A8FF7FB" w14:textId="5D387310" w:rsidR="00394DF6" w:rsidRPr="003C0020" w:rsidRDefault="00394DF6" w:rsidP="00394DF6">
            <w:pPr>
              <w:spacing w:line="240" w:lineRule="auto"/>
              <w:jc w:val="center"/>
            </w:pPr>
            <w:r w:rsidRPr="00002287">
              <w:t>01/01/2024 - 31/12/2024</w:t>
            </w:r>
          </w:p>
        </w:tc>
        <w:tc>
          <w:tcPr>
            <w:tcW w:w="883" w:type="pct"/>
            <w:tcBorders>
              <w:top w:val="single" w:sz="4" w:space="0" w:color="DCDCDC"/>
              <w:left w:val="single" w:sz="4" w:space="0" w:color="DCDCDC"/>
              <w:bottom w:val="single" w:sz="4" w:space="0" w:color="DCDCDC"/>
              <w:right w:val="single" w:sz="4" w:space="0" w:color="DCDCDC"/>
            </w:tcBorders>
            <w:vAlign w:val="center"/>
          </w:tcPr>
          <w:p w14:paraId="20292AD5" w14:textId="435215B5" w:rsidR="00394DF6" w:rsidRPr="00844547" w:rsidRDefault="00394DF6" w:rsidP="00394DF6">
            <w:pPr>
              <w:jc w:val="center"/>
              <w:rPr>
                <w:lang w:val="en-GB"/>
              </w:rPr>
            </w:pPr>
            <w:r w:rsidRPr="00844547">
              <w:rPr>
                <w:lang w:val="en-GB"/>
              </w:rPr>
              <w:t>0</w:t>
            </w:r>
          </w:p>
        </w:tc>
        <w:tc>
          <w:tcPr>
            <w:tcW w:w="1183" w:type="pct"/>
            <w:tcBorders>
              <w:top w:val="single" w:sz="4" w:space="0" w:color="DCDCDC"/>
              <w:left w:val="single" w:sz="4" w:space="0" w:color="DCDCDC"/>
              <w:bottom w:val="single" w:sz="4" w:space="0" w:color="DCDCDC"/>
              <w:right w:val="single" w:sz="4" w:space="0" w:color="DCDCDC"/>
            </w:tcBorders>
            <w:vAlign w:val="center"/>
          </w:tcPr>
          <w:p w14:paraId="665CEE44" w14:textId="3F179FC3" w:rsidR="00394DF6" w:rsidRPr="00C11242" w:rsidRDefault="00394DF6" w:rsidP="00471A85">
            <w:pPr>
              <w:spacing w:line="276" w:lineRule="auto"/>
              <w:jc w:val="center"/>
              <w:rPr>
                <w:rFonts w:asciiTheme="minorHAnsi" w:eastAsia="SimSun" w:hAnsiTheme="minorHAnsi" w:cs="Arial"/>
                <w:szCs w:val="22"/>
              </w:rPr>
            </w:pPr>
            <w:r w:rsidRPr="00C11242">
              <w:rPr>
                <w:rFonts w:asciiTheme="minorHAnsi" w:eastAsia="SimSun" w:hAnsiTheme="minorHAnsi" w:cs="Arial"/>
                <w:szCs w:val="22"/>
              </w:rPr>
              <w:t>115,500</w:t>
            </w:r>
          </w:p>
        </w:tc>
        <w:tc>
          <w:tcPr>
            <w:tcW w:w="1083" w:type="pct"/>
            <w:tcBorders>
              <w:top w:val="single" w:sz="4" w:space="0" w:color="DCDCDC"/>
              <w:left w:val="single" w:sz="4" w:space="0" w:color="DCDCDC"/>
              <w:bottom w:val="single" w:sz="4" w:space="0" w:color="DCDCDC"/>
              <w:right w:val="single" w:sz="4" w:space="0" w:color="DCDCDC"/>
            </w:tcBorders>
            <w:vAlign w:val="center"/>
          </w:tcPr>
          <w:p w14:paraId="162D8C15" w14:textId="22A57D39" w:rsidR="00394DF6" w:rsidRPr="00C11242" w:rsidRDefault="00394DF6" w:rsidP="00471A85">
            <w:pPr>
              <w:spacing w:line="276" w:lineRule="auto"/>
              <w:jc w:val="center"/>
              <w:rPr>
                <w:rFonts w:asciiTheme="minorHAnsi" w:eastAsia="SimSun" w:hAnsiTheme="minorHAnsi" w:cs="Arial"/>
                <w:szCs w:val="22"/>
              </w:rPr>
            </w:pPr>
            <w:r w:rsidRPr="00C11242">
              <w:rPr>
                <w:rFonts w:asciiTheme="minorHAnsi" w:eastAsia="SimSun" w:hAnsiTheme="minorHAnsi" w:cs="Arial"/>
                <w:szCs w:val="22"/>
              </w:rPr>
              <w:t>115,500</w:t>
            </w:r>
          </w:p>
        </w:tc>
      </w:tr>
      <w:tr w:rsidR="0041219F" w:rsidRPr="003A6007" w14:paraId="336F0EB3" w14:textId="77777777" w:rsidTr="008F56FA">
        <w:trPr>
          <w:trHeight w:val="594"/>
        </w:trPr>
        <w:tc>
          <w:tcPr>
            <w:tcW w:w="1851" w:type="pct"/>
            <w:tcBorders>
              <w:left w:val="single" w:sz="4" w:space="0" w:color="DCDCDC"/>
              <w:bottom w:val="single" w:sz="4" w:space="0" w:color="DCDCDC"/>
              <w:right w:val="single" w:sz="4" w:space="0" w:color="DCDCDC"/>
            </w:tcBorders>
            <w:vAlign w:val="center"/>
          </w:tcPr>
          <w:p w14:paraId="7A8B470F" w14:textId="77777777" w:rsidR="0041219F" w:rsidRPr="00B50852" w:rsidRDefault="0041219F" w:rsidP="00471A85">
            <w:pPr>
              <w:spacing w:after="200" w:line="276" w:lineRule="auto"/>
              <w:jc w:val="center"/>
              <w:rPr>
                <w:b/>
                <w:bCs/>
                <w:lang w:val="en-GB"/>
              </w:rPr>
            </w:pPr>
            <w:r w:rsidRPr="00B50852">
              <w:rPr>
                <w:b/>
                <w:bCs/>
                <w:lang w:val="en-GB"/>
              </w:rPr>
              <w:t>Total</w:t>
            </w:r>
          </w:p>
        </w:tc>
        <w:tc>
          <w:tcPr>
            <w:tcW w:w="883" w:type="pct"/>
            <w:tcBorders>
              <w:left w:val="single" w:sz="4" w:space="0" w:color="DCDCDC"/>
              <w:bottom w:val="single" w:sz="4" w:space="0" w:color="DCDCDC"/>
              <w:right w:val="single" w:sz="4" w:space="0" w:color="DCDCDC"/>
            </w:tcBorders>
            <w:vAlign w:val="center"/>
          </w:tcPr>
          <w:p w14:paraId="4C320927" w14:textId="6774004C" w:rsidR="0041219F" w:rsidRPr="003A6007" w:rsidRDefault="00483720" w:rsidP="00471A85">
            <w:pPr>
              <w:spacing w:after="200" w:line="276" w:lineRule="auto"/>
              <w:jc w:val="center"/>
              <w:rPr>
                <w:lang w:val="en-GB"/>
              </w:rPr>
            </w:pPr>
            <w:r>
              <w:rPr>
                <w:lang w:val="en-GB"/>
              </w:rPr>
              <w:t>0</w:t>
            </w:r>
          </w:p>
        </w:tc>
        <w:tc>
          <w:tcPr>
            <w:tcW w:w="1183" w:type="pct"/>
            <w:tcBorders>
              <w:left w:val="single" w:sz="4" w:space="0" w:color="DCDCDC"/>
              <w:bottom w:val="single" w:sz="4" w:space="0" w:color="DCDCDC"/>
              <w:right w:val="single" w:sz="4" w:space="0" w:color="DCDCDC"/>
            </w:tcBorders>
            <w:vAlign w:val="center"/>
          </w:tcPr>
          <w:p w14:paraId="3695FD01" w14:textId="18DF8D7E" w:rsidR="0041219F" w:rsidRPr="00B50852" w:rsidRDefault="0041219F" w:rsidP="00471A85">
            <w:pPr>
              <w:spacing w:after="200" w:line="276" w:lineRule="auto"/>
              <w:jc w:val="center"/>
              <w:rPr>
                <w:b/>
                <w:bCs/>
                <w:lang w:val="en-GB"/>
              </w:rPr>
            </w:pPr>
            <w:r>
              <w:rPr>
                <w:b/>
                <w:bCs/>
                <w:lang w:val="en-GB"/>
              </w:rPr>
              <w:t>808</w:t>
            </w:r>
            <w:r w:rsidRPr="00B50852">
              <w:rPr>
                <w:b/>
                <w:bCs/>
                <w:lang w:val="en-GB"/>
              </w:rPr>
              <w:t>,</w:t>
            </w:r>
            <w:r w:rsidR="00134A32">
              <w:rPr>
                <w:b/>
                <w:bCs/>
                <w:lang w:val="en-GB"/>
              </w:rPr>
              <w:t>500</w:t>
            </w:r>
          </w:p>
        </w:tc>
        <w:tc>
          <w:tcPr>
            <w:tcW w:w="1083" w:type="pct"/>
            <w:tcBorders>
              <w:left w:val="single" w:sz="4" w:space="0" w:color="DCDCDC"/>
              <w:bottom w:val="single" w:sz="4" w:space="0" w:color="DCDCDC"/>
              <w:right w:val="single" w:sz="4" w:space="0" w:color="DCDCDC"/>
            </w:tcBorders>
            <w:vAlign w:val="center"/>
          </w:tcPr>
          <w:p w14:paraId="3317CF0E" w14:textId="5343EA7F" w:rsidR="0041219F" w:rsidRPr="00B50852" w:rsidRDefault="0041219F" w:rsidP="00471A85">
            <w:pPr>
              <w:spacing w:after="200" w:line="276" w:lineRule="auto"/>
              <w:jc w:val="center"/>
              <w:rPr>
                <w:b/>
                <w:bCs/>
                <w:lang w:val="en-GB"/>
              </w:rPr>
            </w:pPr>
            <w:r>
              <w:rPr>
                <w:b/>
                <w:bCs/>
                <w:lang w:val="en-GB"/>
              </w:rPr>
              <w:t>808</w:t>
            </w:r>
            <w:r w:rsidRPr="00B50852">
              <w:rPr>
                <w:b/>
                <w:bCs/>
                <w:lang w:val="en-GB"/>
              </w:rPr>
              <w:t>,</w:t>
            </w:r>
            <w:r w:rsidR="00134A32">
              <w:rPr>
                <w:b/>
                <w:bCs/>
                <w:lang w:val="en-GB"/>
              </w:rPr>
              <w:t>500</w:t>
            </w:r>
          </w:p>
        </w:tc>
      </w:tr>
      <w:tr w:rsidR="0041219F" w:rsidRPr="003A6007" w14:paraId="0CE80260" w14:textId="77777777" w:rsidTr="008F56FA">
        <w:trPr>
          <w:trHeight w:val="594"/>
        </w:trPr>
        <w:tc>
          <w:tcPr>
            <w:tcW w:w="1851" w:type="pct"/>
            <w:tcBorders>
              <w:left w:val="single" w:sz="4" w:space="0" w:color="DCDCDC"/>
              <w:bottom w:val="single" w:sz="4" w:space="0" w:color="DCDCDC"/>
              <w:right w:val="single" w:sz="4" w:space="0" w:color="DCDCDC"/>
            </w:tcBorders>
            <w:vAlign w:val="center"/>
          </w:tcPr>
          <w:p w14:paraId="4693AEDC" w14:textId="77777777" w:rsidR="0041219F" w:rsidRPr="003A6007" w:rsidRDefault="0041219F" w:rsidP="0041219F">
            <w:pPr>
              <w:rPr>
                <w:lang w:val="en-GB"/>
              </w:rPr>
            </w:pPr>
            <w:r w:rsidRPr="003A6007">
              <w:rPr>
                <w:b/>
                <w:lang w:val="en-GB"/>
              </w:rPr>
              <w:t>Total number of crediting years</w:t>
            </w:r>
          </w:p>
        </w:tc>
        <w:tc>
          <w:tcPr>
            <w:tcW w:w="3149" w:type="pct"/>
            <w:gridSpan w:val="3"/>
            <w:tcBorders>
              <w:left w:val="single" w:sz="4" w:space="0" w:color="DCDCDC"/>
              <w:bottom w:val="single" w:sz="4" w:space="0" w:color="DCDCDC"/>
              <w:right w:val="single" w:sz="4" w:space="0" w:color="DCDCDC"/>
            </w:tcBorders>
            <w:vAlign w:val="center"/>
          </w:tcPr>
          <w:p w14:paraId="2AA812DA" w14:textId="77777777" w:rsidR="0041219F" w:rsidRPr="00230968" w:rsidRDefault="0041219F" w:rsidP="00241898">
            <w:pPr>
              <w:jc w:val="center"/>
              <w:rPr>
                <w:b/>
                <w:bCs/>
                <w:lang w:val="en-GB"/>
              </w:rPr>
            </w:pPr>
            <w:r w:rsidRPr="00230968">
              <w:rPr>
                <w:b/>
                <w:bCs/>
                <w:lang w:val="en-GB"/>
              </w:rPr>
              <w:t>7</w:t>
            </w:r>
          </w:p>
        </w:tc>
      </w:tr>
      <w:tr w:rsidR="0041219F" w:rsidRPr="003A6007" w14:paraId="70D85125" w14:textId="77777777" w:rsidTr="008F56FA">
        <w:trPr>
          <w:cnfStyle w:val="010000000000" w:firstRow="0" w:lastRow="1" w:firstColumn="0" w:lastColumn="0" w:oddVBand="0" w:evenVBand="0" w:oddHBand="0" w:evenHBand="0" w:firstRowFirstColumn="0" w:firstRowLastColumn="0" w:lastRowFirstColumn="0" w:lastRowLastColumn="0"/>
          <w:trHeight w:val="594"/>
        </w:trPr>
        <w:tc>
          <w:tcPr>
            <w:tcW w:w="1851" w:type="pct"/>
            <w:tcBorders>
              <w:left w:val="single" w:sz="4" w:space="0" w:color="DCDCDC"/>
              <w:bottom w:val="single" w:sz="4" w:space="0" w:color="DCDCDC"/>
              <w:right w:val="single" w:sz="4" w:space="0" w:color="DCDCDC"/>
            </w:tcBorders>
            <w:vAlign w:val="center"/>
          </w:tcPr>
          <w:p w14:paraId="3BAFD3CC" w14:textId="05D528EA" w:rsidR="0041219F" w:rsidRPr="003A6007" w:rsidRDefault="0041219F" w:rsidP="0041219F">
            <w:pPr>
              <w:rPr>
                <w:lang w:val="en-GB"/>
              </w:rPr>
            </w:pPr>
            <w:r w:rsidRPr="003A6007">
              <w:rPr>
                <w:lang w:val="en-GB"/>
              </w:rPr>
              <w:t>Annual average over the crediting period</w:t>
            </w:r>
          </w:p>
        </w:tc>
        <w:tc>
          <w:tcPr>
            <w:tcW w:w="883" w:type="pct"/>
            <w:tcBorders>
              <w:left w:val="single" w:sz="4" w:space="0" w:color="DCDCDC"/>
              <w:bottom w:val="single" w:sz="4" w:space="0" w:color="DCDCDC"/>
              <w:right w:val="single" w:sz="4" w:space="0" w:color="DCDCDC"/>
            </w:tcBorders>
            <w:vAlign w:val="center"/>
          </w:tcPr>
          <w:p w14:paraId="635D186B" w14:textId="77777777" w:rsidR="0041219F" w:rsidRPr="003A6007" w:rsidRDefault="0041219F" w:rsidP="00241898">
            <w:pPr>
              <w:jc w:val="center"/>
              <w:rPr>
                <w:lang w:val="en-GB"/>
              </w:rPr>
            </w:pPr>
            <w:r w:rsidRPr="00844547">
              <w:rPr>
                <w:lang w:val="en-GB"/>
              </w:rPr>
              <w:t>0</w:t>
            </w:r>
          </w:p>
        </w:tc>
        <w:tc>
          <w:tcPr>
            <w:tcW w:w="1183" w:type="pct"/>
            <w:tcBorders>
              <w:left w:val="single" w:sz="4" w:space="0" w:color="DCDCDC"/>
              <w:bottom w:val="single" w:sz="4" w:space="0" w:color="DCDCDC"/>
              <w:right w:val="single" w:sz="4" w:space="0" w:color="DCDCDC"/>
            </w:tcBorders>
            <w:vAlign w:val="center"/>
          </w:tcPr>
          <w:p w14:paraId="057E9C83" w14:textId="7FBC0033" w:rsidR="0041219F" w:rsidRPr="003A6007" w:rsidRDefault="0041219F" w:rsidP="00241898">
            <w:pPr>
              <w:jc w:val="center"/>
              <w:rPr>
                <w:lang w:val="en-GB"/>
              </w:rPr>
            </w:pPr>
            <w:r w:rsidRPr="00C11242">
              <w:rPr>
                <w:rFonts w:asciiTheme="minorHAnsi" w:eastAsia="SimSun" w:hAnsiTheme="minorHAnsi" w:cs="Arial"/>
                <w:szCs w:val="22"/>
              </w:rPr>
              <w:t>115,500</w:t>
            </w:r>
          </w:p>
        </w:tc>
        <w:tc>
          <w:tcPr>
            <w:tcW w:w="1083" w:type="pct"/>
            <w:tcBorders>
              <w:left w:val="single" w:sz="4" w:space="0" w:color="DCDCDC"/>
              <w:bottom w:val="single" w:sz="4" w:space="0" w:color="DCDCDC"/>
              <w:right w:val="single" w:sz="4" w:space="0" w:color="DCDCDC"/>
            </w:tcBorders>
            <w:vAlign w:val="center"/>
          </w:tcPr>
          <w:p w14:paraId="654706AF" w14:textId="1828576D" w:rsidR="0041219F" w:rsidRPr="003A6007" w:rsidRDefault="0041219F" w:rsidP="00241898">
            <w:pPr>
              <w:jc w:val="center"/>
              <w:rPr>
                <w:lang w:val="en-GB"/>
              </w:rPr>
            </w:pPr>
            <w:r w:rsidRPr="00C11242">
              <w:rPr>
                <w:rFonts w:asciiTheme="minorHAnsi" w:eastAsia="SimSun" w:hAnsiTheme="minorHAnsi" w:cs="Arial"/>
                <w:szCs w:val="22"/>
              </w:rPr>
              <w:t>115,500</w:t>
            </w:r>
          </w:p>
        </w:tc>
      </w:tr>
    </w:tbl>
    <w:p w14:paraId="35ADF606" w14:textId="77777777" w:rsidR="003A6007" w:rsidRDefault="003A6007" w:rsidP="003A6007">
      <w:pPr>
        <w:rPr>
          <w:b/>
          <w:lang w:val="en-GB"/>
        </w:rPr>
      </w:pPr>
    </w:p>
    <w:p w14:paraId="6DC40823" w14:textId="77777777" w:rsidR="00B50852" w:rsidRPr="00241898" w:rsidRDefault="00B50852" w:rsidP="00B50852">
      <w:pPr>
        <w:rPr>
          <w:b/>
          <w:color w:val="323232" w:themeColor="text2"/>
          <w:lang w:val="en-GB"/>
        </w:rPr>
      </w:pPr>
      <w:r w:rsidRPr="00241898">
        <w:rPr>
          <w:b/>
          <w:color w:val="323232" w:themeColor="text2"/>
          <w:lang w:val="en-GB"/>
        </w:rPr>
        <w:t>SDG 8: Decent Work and Economic Growth</w:t>
      </w:r>
    </w:p>
    <w:p w14:paraId="14791D41" w14:textId="769559B9" w:rsidR="00234940" w:rsidRPr="003D2236" w:rsidRDefault="00234940" w:rsidP="003D2236">
      <w:pPr>
        <w:spacing w:line="276" w:lineRule="auto"/>
        <w:jc w:val="both"/>
        <w:rPr>
          <w:szCs w:val="22"/>
        </w:rPr>
      </w:pPr>
      <w:r w:rsidRPr="003D2236">
        <w:rPr>
          <w:szCs w:val="22"/>
        </w:rPr>
        <w:t xml:space="preserve">The project leads to employment opportunities and provides employment to around </w:t>
      </w:r>
      <w:r w:rsidR="005B56E6" w:rsidRPr="003D2236">
        <w:rPr>
          <w:szCs w:val="22"/>
        </w:rPr>
        <w:t>5</w:t>
      </w:r>
      <w:r w:rsidRPr="003D2236">
        <w:rPr>
          <w:szCs w:val="22"/>
        </w:rPr>
        <w:t xml:space="preserve"> pe</w:t>
      </w:r>
      <w:r w:rsidR="005B56E6" w:rsidRPr="003D2236">
        <w:rPr>
          <w:szCs w:val="22"/>
        </w:rPr>
        <w:t>ople</w:t>
      </w:r>
      <w:r w:rsidRPr="003D2236">
        <w:rPr>
          <w:szCs w:val="22"/>
        </w:rPr>
        <w:t xml:space="preserve">. Also, project activity improves the quality of employment by giving training to </w:t>
      </w:r>
      <w:r w:rsidR="003D2236" w:rsidRPr="003D2236">
        <w:rPr>
          <w:szCs w:val="22"/>
        </w:rPr>
        <w:t>employees</w:t>
      </w:r>
      <w:r w:rsidRPr="003D2236">
        <w:rPr>
          <w:szCs w:val="22"/>
        </w:rPr>
        <w:t>. Thus, 1 training per year is conducted by the project activity. This will be monitored through employment records.</w:t>
      </w:r>
    </w:p>
    <w:p w14:paraId="056407E1" w14:textId="77777777" w:rsidR="00B50852" w:rsidRDefault="00B50852" w:rsidP="003A6007">
      <w:pPr>
        <w:rPr>
          <w:b/>
          <w:lang w:val="en-GB"/>
        </w:rPr>
      </w:pPr>
    </w:p>
    <w:p w14:paraId="698EFE3B" w14:textId="7D420F33" w:rsidR="00B50852" w:rsidRPr="00241898" w:rsidRDefault="00B50852" w:rsidP="00B50852">
      <w:pPr>
        <w:spacing w:before="240" w:after="240"/>
        <w:jc w:val="both"/>
        <w:rPr>
          <w:b/>
          <w:color w:val="323232" w:themeColor="text2"/>
          <w:lang w:val="en-GB"/>
        </w:rPr>
      </w:pPr>
      <w:r w:rsidRPr="00241898">
        <w:rPr>
          <w:b/>
          <w:color w:val="323232" w:themeColor="text2"/>
          <w:lang w:val="en-GB"/>
        </w:rPr>
        <w:t>SDG 13: Climate Action</w:t>
      </w:r>
    </w:p>
    <w:tbl>
      <w:tblPr>
        <w:tblStyle w:val="GridTable4-Accent1"/>
        <w:tblW w:w="9622" w:type="dxa"/>
        <w:tblLayout w:type="fixed"/>
        <w:tblCellMar>
          <w:top w:w="28" w:type="dxa"/>
        </w:tblCellMar>
        <w:tblLook w:val="0660" w:firstRow="1" w:lastRow="1" w:firstColumn="0" w:lastColumn="0" w:noHBand="1" w:noVBand="1"/>
      </w:tblPr>
      <w:tblGrid>
        <w:gridCol w:w="3113"/>
        <w:gridCol w:w="1559"/>
        <w:gridCol w:w="1418"/>
        <w:gridCol w:w="1561"/>
        <w:gridCol w:w="1971"/>
      </w:tblGrid>
      <w:tr w:rsidR="00394DF6" w:rsidRPr="003D2236" w14:paraId="6599731C" w14:textId="77777777" w:rsidTr="00394DF6">
        <w:trPr>
          <w:cnfStyle w:val="100000000000" w:firstRow="1" w:lastRow="0" w:firstColumn="0" w:lastColumn="0" w:oddVBand="0" w:evenVBand="0" w:oddHBand="0" w:evenHBand="0" w:firstRowFirstColumn="0" w:firstRowLastColumn="0" w:lastRowFirstColumn="0" w:lastRowLastColumn="0"/>
          <w:trHeight w:val="1037"/>
        </w:trPr>
        <w:tc>
          <w:tcPr>
            <w:tcW w:w="1618" w:type="pct"/>
            <w:tcBorders>
              <w:bottom w:val="single" w:sz="4" w:space="0" w:color="DCDCDC"/>
            </w:tcBorders>
          </w:tcPr>
          <w:p w14:paraId="76047538" w14:textId="77777777" w:rsidR="0041219F" w:rsidRPr="003D2236" w:rsidRDefault="0041219F" w:rsidP="008F56FA">
            <w:pPr>
              <w:spacing w:after="200"/>
              <w:jc w:val="center"/>
              <w:rPr>
                <w:color w:val="FFFFFF" w:themeColor="background1"/>
                <w:szCs w:val="22"/>
                <w:lang w:val="en-GB"/>
              </w:rPr>
            </w:pPr>
            <w:r w:rsidRPr="003D2236">
              <w:rPr>
                <w:color w:val="FFFFFF" w:themeColor="background1"/>
                <w:szCs w:val="22"/>
                <w:lang w:val="en-GB"/>
              </w:rPr>
              <w:t>Year</w:t>
            </w:r>
          </w:p>
        </w:tc>
        <w:tc>
          <w:tcPr>
            <w:tcW w:w="810" w:type="pct"/>
            <w:tcBorders>
              <w:bottom w:val="single" w:sz="4" w:space="0" w:color="DCDCDC"/>
            </w:tcBorders>
          </w:tcPr>
          <w:p w14:paraId="2411CF72" w14:textId="77777777" w:rsidR="0041219F" w:rsidRPr="003D2236" w:rsidRDefault="0041219F" w:rsidP="008F56FA">
            <w:pPr>
              <w:spacing w:after="200"/>
              <w:jc w:val="center"/>
              <w:rPr>
                <w:b w:val="0"/>
                <w:bCs w:val="0"/>
                <w:color w:val="FFFFFF" w:themeColor="background1"/>
                <w:szCs w:val="22"/>
                <w:lang w:val="en-GB"/>
              </w:rPr>
            </w:pPr>
            <w:r w:rsidRPr="003D2236">
              <w:rPr>
                <w:color w:val="FFFFFF" w:themeColor="background1"/>
                <w:szCs w:val="22"/>
                <w:lang w:val="en-GB"/>
              </w:rPr>
              <w:t>Baseline estimate</w:t>
            </w:r>
          </w:p>
          <w:p w14:paraId="5A5003AE" w14:textId="77777777" w:rsidR="0041219F" w:rsidRPr="003D2236" w:rsidRDefault="0041219F" w:rsidP="008F56FA">
            <w:pPr>
              <w:spacing w:after="200"/>
              <w:jc w:val="center"/>
              <w:rPr>
                <w:color w:val="FFFFFF" w:themeColor="background1"/>
                <w:szCs w:val="22"/>
                <w:lang w:val="en-GB"/>
              </w:rPr>
            </w:pPr>
            <w:r w:rsidRPr="003D2236">
              <w:rPr>
                <w:color w:val="FFFFFF" w:themeColor="background1"/>
                <w:szCs w:val="22"/>
                <w:lang w:val="en-GB"/>
              </w:rPr>
              <w:t>(tCO</w:t>
            </w:r>
            <w:r w:rsidRPr="008F56FA">
              <w:rPr>
                <w:color w:val="FFFFFF" w:themeColor="background1"/>
                <w:szCs w:val="22"/>
                <w:vertAlign w:val="subscript"/>
                <w:lang w:val="en-GB"/>
              </w:rPr>
              <w:t>2</w:t>
            </w:r>
            <w:r w:rsidRPr="003D2236">
              <w:rPr>
                <w:color w:val="FFFFFF" w:themeColor="background1"/>
                <w:szCs w:val="22"/>
                <w:lang w:val="en-GB"/>
              </w:rPr>
              <w:t>e)</w:t>
            </w:r>
          </w:p>
        </w:tc>
        <w:tc>
          <w:tcPr>
            <w:tcW w:w="737" w:type="pct"/>
            <w:tcBorders>
              <w:bottom w:val="single" w:sz="4" w:space="0" w:color="DCDCDC"/>
            </w:tcBorders>
          </w:tcPr>
          <w:p w14:paraId="4AAA1E0D" w14:textId="77777777" w:rsidR="0041219F" w:rsidRPr="003D2236" w:rsidRDefault="0041219F" w:rsidP="008F56FA">
            <w:pPr>
              <w:spacing w:after="200"/>
              <w:jc w:val="center"/>
              <w:rPr>
                <w:b w:val="0"/>
                <w:bCs w:val="0"/>
                <w:color w:val="FFFFFF" w:themeColor="background1"/>
                <w:szCs w:val="22"/>
                <w:lang w:val="en-GB"/>
              </w:rPr>
            </w:pPr>
            <w:r w:rsidRPr="003D2236">
              <w:rPr>
                <w:color w:val="FFFFFF" w:themeColor="background1"/>
                <w:szCs w:val="22"/>
                <w:lang w:val="en-GB"/>
              </w:rPr>
              <w:t>Project estimate</w:t>
            </w:r>
          </w:p>
          <w:p w14:paraId="7B4FAB84" w14:textId="77777777" w:rsidR="0041219F" w:rsidRPr="003D2236" w:rsidRDefault="0041219F" w:rsidP="008F56FA">
            <w:pPr>
              <w:spacing w:after="200"/>
              <w:jc w:val="center"/>
              <w:rPr>
                <w:color w:val="FFFFFF" w:themeColor="background1"/>
                <w:szCs w:val="22"/>
                <w:lang w:val="en-GB"/>
              </w:rPr>
            </w:pPr>
            <w:r w:rsidRPr="003D2236">
              <w:rPr>
                <w:color w:val="FFFFFF" w:themeColor="background1"/>
                <w:szCs w:val="22"/>
                <w:lang w:val="en-GB"/>
              </w:rPr>
              <w:t>(tCO</w:t>
            </w:r>
            <w:r w:rsidRPr="008F56FA">
              <w:rPr>
                <w:color w:val="FFFFFF" w:themeColor="background1"/>
                <w:szCs w:val="22"/>
                <w:vertAlign w:val="subscript"/>
                <w:lang w:val="en-GB"/>
              </w:rPr>
              <w:t>2</w:t>
            </w:r>
            <w:r w:rsidRPr="003D2236">
              <w:rPr>
                <w:color w:val="FFFFFF" w:themeColor="background1"/>
                <w:szCs w:val="22"/>
                <w:lang w:val="en-GB"/>
              </w:rPr>
              <w:t xml:space="preserve">e) </w:t>
            </w:r>
          </w:p>
        </w:tc>
        <w:tc>
          <w:tcPr>
            <w:tcW w:w="811" w:type="pct"/>
            <w:tcBorders>
              <w:bottom w:val="single" w:sz="4" w:space="0" w:color="DCDCDC"/>
            </w:tcBorders>
          </w:tcPr>
          <w:p w14:paraId="3A73DC24" w14:textId="77777777" w:rsidR="0041219F" w:rsidRPr="003D2236" w:rsidRDefault="0041219F" w:rsidP="008F56FA">
            <w:pPr>
              <w:jc w:val="center"/>
              <w:rPr>
                <w:b w:val="0"/>
                <w:bCs w:val="0"/>
                <w:color w:val="FFFFFF" w:themeColor="background1"/>
                <w:szCs w:val="22"/>
                <w:lang w:val="en-GB"/>
              </w:rPr>
            </w:pPr>
            <w:r w:rsidRPr="003D2236">
              <w:rPr>
                <w:color w:val="FFFFFF" w:themeColor="background1"/>
                <w:szCs w:val="22"/>
                <w:lang w:val="en-GB"/>
              </w:rPr>
              <w:t>Leakage</w:t>
            </w:r>
          </w:p>
          <w:p w14:paraId="09D12E38" w14:textId="77777777" w:rsidR="0041219F" w:rsidRPr="003D2236" w:rsidRDefault="0041219F" w:rsidP="008F56FA">
            <w:pPr>
              <w:jc w:val="center"/>
              <w:rPr>
                <w:color w:val="FFFFFF" w:themeColor="background1"/>
                <w:szCs w:val="22"/>
                <w:lang w:val="en-GB"/>
              </w:rPr>
            </w:pPr>
            <w:r w:rsidRPr="003D2236">
              <w:rPr>
                <w:color w:val="FFFFFF" w:themeColor="background1"/>
                <w:szCs w:val="22"/>
                <w:lang w:val="en-GB"/>
              </w:rPr>
              <w:t>(tCO</w:t>
            </w:r>
            <w:r w:rsidRPr="008F56FA">
              <w:rPr>
                <w:color w:val="FFFFFF" w:themeColor="background1"/>
                <w:szCs w:val="22"/>
                <w:vertAlign w:val="subscript"/>
                <w:lang w:val="en-GB"/>
              </w:rPr>
              <w:t>2</w:t>
            </w:r>
            <w:r w:rsidRPr="003D2236">
              <w:rPr>
                <w:color w:val="FFFFFF" w:themeColor="background1"/>
                <w:szCs w:val="22"/>
                <w:lang w:val="en-GB"/>
              </w:rPr>
              <w:t xml:space="preserve">e) </w:t>
            </w:r>
          </w:p>
        </w:tc>
        <w:tc>
          <w:tcPr>
            <w:tcW w:w="1024" w:type="pct"/>
            <w:tcBorders>
              <w:bottom w:val="single" w:sz="4" w:space="0" w:color="DCDCDC"/>
            </w:tcBorders>
          </w:tcPr>
          <w:p w14:paraId="38E6C55A" w14:textId="77777777" w:rsidR="0041219F" w:rsidRPr="003D2236" w:rsidRDefault="0041219F" w:rsidP="008F56FA">
            <w:pPr>
              <w:spacing w:after="200"/>
              <w:jc w:val="center"/>
              <w:rPr>
                <w:b w:val="0"/>
                <w:bCs w:val="0"/>
                <w:color w:val="FFFFFF" w:themeColor="background1"/>
                <w:szCs w:val="22"/>
                <w:lang w:val="en-GB"/>
              </w:rPr>
            </w:pPr>
            <w:r w:rsidRPr="003D2236">
              <w:rPr>
                <w:color w:val="FFFFFF" w:themeColor="background1"/>
                <w:szCs w:val="22"/>
                <w:lang w:val="en-GB"/>
              </w:rPr>
              <w:t>Net benefit</w:t>
            </w:r>
          </w:p>
          <w:p w14:paraId="082DF194" w14:textId="77777777" w:rsidR="0041219F" w:rsidRPr="003D2236" w:rsidRDefault="0041219F" w:rsidP="008F56FA">
            <w:pPr>
              <w:spacing w:after="200"/>
              <w:jc w:val="center"/>
              <w:rPr>
                <w:color w:val="FFFFFF" w:themeColor="background1"/>
                <w:szCs w:val="22"/>
                <w:lang w:val="en-GB"/>
              </w:rPr>
            </w:pPr>
            <w:r w:rsidRPr="003D2236">
              <w:rPr>
                <w:color w:val="FFFFFF" w:themeColor="background1"/>
                <w:szCs w:val="22"/>
                <w:lang w:val="en-GB"/>
              </w:rPr>
              <w:t>(tCO</w:t>
            </w:r>
            <w:r w:rsidRPr="008F56FA">
              <w:rPr>
                <w:color w:val="FFFFFF" w:themeColor="background1"/>
                <w:szCs w:val="22"/>
                <w:vertAlign w:val="subscript"/>
                <w:lang w:val="en-GB"/>
              </w:rPr>
              <w:t>2</w:t>
            </w:r>
            <w:r w:rsidRPr="003D2236">
              <w:rPr>
                <w:color w:val="FFFFFF" w:themeColor="background1"/>
                <w:szCs w:val="22"/>
                <w:lang w:val="en-GB"/>
              </w:rPr>
              <w:t>e)</w:t>
            </w:r>
          </w:p>
        </w:tc>
      </w:tr>
      <w:tr w:rsidR="00B7337E" w:rsidRPr="003D2236" w14:paraId="2FDBF657" w14:textId="77777777" w:rsidTr="008F56FA">
        <w:tc>
          <w:tcPr>
            <w:tcW w:w="1618" w:type="pct"/>
            <w:tcBorders>
              <w:top w:val="single" w:sz="4" w:space="0" w:color="DCDCDC"/>
              <w:left w:val="single" w:sz="4" w:space="0" w:color="DCDCDC"/>
              <w:bottom w:val="single" w:sz="4" w:space="0" w:color="DCDCDC"/>
              <w:right w:val="single" w:sz="4" w:space="0" w:color="DCDCDC"/>
            </w:tcBorders>
            <w:vAlign w:val="center"/>
          </w:tcPr>
          <w:p w14:paraId="4AE1E9CA" w14:textId="6F87EE2A" w:rsidR="00B7337E" w:rsidRPr="00471A85" w:rsidRDefault="00B7337E" w:rsidP="00B7337E">
            <w:pPr>
              <w:spacing w:after="200"/>
              <w:jc w:val="center"/>
              <w:rPr>
                <w:color w:val="515151" w:themeColor="text1"/>
                <w:szCs w:val="22"/>
                <w:lang w:val="en-GB"/>
              </w:rPr>
            </w:pPr>
            <w:r w:rsidRPr="00471A85">
              <w:rPr>
                <w:color w:val="515151" w:themeColor="text1"/>
              </w:rPr>
              <w:t>01/01/2018 - 31/12/2018</w:t>
            </w:r>
          </w:p>
        </w:tc>
        <w:tc>
          <w:tcPr>
            <w:tcW w:w="810" w:type="pct"/>
            <w:tcBorders>
              <w:top w:val="single" w:sz="4" w:space="0" w:color="DCDCDC"/>
              <w:left w:val="single" w:sz="4" w:space="0" w:color="DCDCDC"/>
              <w:bottom w:val="single" w:sz="4" w:space="0" w:color="DCDCDC"/>
              <w:right w:val="single" w:sz="4" w:space="0" w:color="DCDCDC"/>
            </w:tcBorders>
          </w:tcPr>
          <w:p w14:paraId="57D2C472" w14:textId="4CC8ADE7" w:rsidR="00B7337E" w:rsidRPr="00471A85" w:rsidRDefault="00B7337E" w:rsidP="00B7337E">
            <w:pPr>
              <w:spacing w:after="200"/>
              <w:jc w:val="center"/>
              <w:rPr>
                <w:rFonts w:asciiTheme="minorHAnsi" w:eastAsia="SimSun" w:hAnsiTheme="minorHAnsi" w:cs="Arial"/>
                <w:color w:val="515151" w:themeColor="text1"/>
                <w:szCs w:val="22"/>
              </w:rPr>
            </w:pPr>
            <w:r w:rsidRPr="00965B3D">
              <w:t>273,188</w:t>
            </w:r>
          </w:p>
        </w:tc>
        <w:tc>
          <w:tcPr>
            <w:tcW w:w="737" w:type="pct"/>
            <w:tcBorders>
              <w:top w:val="single" w:sz="4" w:space="0" w:color="DCDCDC"/>
              <w:left w:val="single" w:sz="4" w:space="0" w:color="DCDCDC"/>
              <w:bottom w:val="single" w:sz="4" w:space="0" w:color="DCDCDC"/>
              <w:right w:val="single" w:sz="4" w:space="0" w:color="DCDCDC"/>
            </w:tcBorders>
          </w:tcPr>
          <w:p w14:paraId="4BC72FFE" w14:textId="49C45F71" w:rsidR="00B7337E" w:rsidRPr="00471A85" w:rsidRDefault="00B7337E" w:rsidP="00B7337E">
            <w:pPr>
              <w:spacing w:after="200"/>
              <w:jc w:val="center"/>
              <w:rPr>
                <w:rFonts w:asciiTheme="minorHAnsi" w:eastAsia="SimSun" w:hAnsiTheme="minorHAnsi" w:cs="Arial"/>
                <w:color w:val="515151" w:themeColor="text1"/>
                <w:szCs w:val="22"/>
              </w:rPr>
            </w:pPr>
            <w:r w:rsidRPr="00965B3D">
              <w:t xml:space="preserve">1,308 </w:t>
            </w:r>
          </w:p>
        </w:tc>
        <w:tc>
          <w:tcPr>
            <w:tcW w:w="811" w:type="pct"/>
            <w:tcBorders>
              <w:top w:val="single" w:sz="4" w:space="0" w:color="DCDCDC"/>
              <w:left w:val="single" w:sz="4" w:space="0" w:color="DCDCDC"/>
              <w:bottom w:val="single" w:sz="4" w:space="0" w:color="DCDCDC"/>
              <w:right w:val="single" w:sz="4" w:space="0" w:color="DCDCDC"/>
            </w:tcBorders>
          </w:tcPr>
          <w:p w14:paraId="3388F04D" w14:textId="0D8E5ACE" w:rsidR="00B7337E" w:rsidRPr="00471A85" w:rsidRDefault="00B7337E" w:rsidP="00B7337E">
            <w:pPr>
              <w:spacing w:after="200"/>
              <w:jc w:val="center"/>
              <w:rPr>
                <w:rFonts w:asciiTheme="minorHAnsi" w:eastAsia="SimSun" w:hAnsiTheme="minorHAnsi" w:cs="Arial"/>
                <w:color w:val="515151" w:themeColor="text1"/>
                <w:szCs w:val="22"/>
              </w:rPr>
            </w:pPr>
            <w:r w:rsidRPr="00965B3D">
              <w:t>11,177</w:t>
            </w:r>
          </w:p>
        </w:tc>
        <w:tc>
          <w:tcPr>
            <w:tcW w:w="1024" w:type="pct"/>
            <w:tcBorders>
              <w:top w:val="single" w:sz="4" w:space="0" w:color="DCDCDC"/>
              <w:left w:val="single" w:sz="4" w:space="0" w:color="DCDCDC"/>
              <w:bottom w:val="single" w:sz="4" w:space="0" w:color="DCDCDC"/>
              <w:right w:val="single" w:sz="4" w:space="0" w:color="DCDCDC"/>
            </w:tcBorders>
          </w:tcPr>
          <w:p w14:paraId="27778953" w14:textId="293E41C4" w:rsidR="00B7337E" w:rsidRPr="00471A85" w:rsidRDefault="00B7337E" w:rsidP="00B7337E">
            <w:pPr>
              <w:spacing w:after="200"/>
              <w:jc w:val="center"/>
              <w:rPr>
                <w:rFonts w:asciiTheme="minorHAnsi" w:eastAsia="SimSun" w:hAnsiTheme="minorHAnsi" w:cs="Arial"/>
                <w:color w:val="515151" w:themeColor="text1"/>
                <w:szCs w:val="22"/>
              </w:rPr>
            </w:pPr>
            <w:r w:rsidRPr="00965B3D">
              <w:t>260,703</w:t>
            </w:r>
          </w:p>
        </w:tc>
      </w:tr>
      <w:tr w:rsidR="00B7337E" w:rsidRPr="003D2236" w14:paraId="28C9EC3C" w14:textId="77777777" w:rsidTr="008F56FA">
        <w:tc>
          <w:tcPr>
            <w:tcW w:w="1618" w:type="pct"/>
            <w:tcBorders>
              <w:top w:val="single" w:sz="4" w:space="0" w:color="DCDCDC"/>
              <w:left w:val="single" w:sz="4" w:space="0" w:color="DCDCDC"/>
              <w:bottom w:val="single" w:sz="4" w:space="0" w:color="DCDCDC"/>
              <w:right w:val="single" w:sz="4" w:space="0" w:color="DCDCDC"/>
            </w:tcBorders>
            <w:vAlign w:val="center"/>
          </w:tcPr>
          <w:p w14:paraId="2486427F" w14:textId="546DC721" w:rsidR="00B7337E" w:rsidRPr="00471A85" w:rsidRDefault="00B7337E" w:rsidP="00B7337E">
            <w:pPr>
              <w:spacing w:after="200"/>
              <w:jc w:val="center"/>
              <w:rPr>
                <w:color w:val="515151" w:themeColor="text1"/>
                <w:szCs w:val="22"/>
                <w:lang w:val="en-GB"/>
              </w:rPr>
            </w:pPr>
            <w:r w:rsidRPr="00471A85">
              <w:rPr>
                <w:color w:val="515151" w:themeColor="text1"/>
              </w:rPr>
              <w:t>01/01/2019 - 31/12/2019</w:t>
            </w:r>
          </w:p>
        </w:tc>
        <w:tc>
          <w:tcPr>
            <w:tcW w:w="810" w:type="pct"/>
            <w:tcBorders>
              <w:top w:val="single" w:sz="4" w:space="0" w:color="DCDCDC"/>
              <w:left w:val="single" w:sz="4" w:space="0" w:color="DCDCDC"/>
              <w:bottom w:val="single" w:sz="4" w:space="0" w:color="DCDCDC"/>
              <w:right w:val="single" w:sz="4" w:space="0" w:color="DCDCDC"/>
            </w:tcBorders>
          </w:tcPr>
          <w:p w14:paraId="4DB1C246" w14:textId="127D2F68" w:rsidR="00B7337E" w:rsidRPr="00471A85" w:rsidRDefault="00B7337E" w:rsidP="00B7337E">
            <w:pPr>
              <w:spacing w:after="200"/>
              <w:jc w:val="center"/>
              <w:rPr>
                <w:rFonts w:asciiTheme="minorHAnsi" w:eastAsia="SimSun" w:hAnsiTheme="minorHAnsi" w:cs="Arial"/>
                <w:color w:val="515151" w:themeColor="text1"/>
                <w:szCs w:val="22"/>
              </w:rPr>
            </w:pPr>
            <w:r w:rsidRPr="00965B3D">
              <w:t>280,803</w:t>
            </w:r>
          </w:p>
        </w:tc>
        <w:tc>
          <w:tcPr>
            <w:tcW w:w="737" w:type="pct"/>
            <w:tcBorders>
              <w:top w:val="single" w:sz="4" w:space="0" w:color="DCDCDC"/>
              <w:left w:val="single" w:sz="4" w:space="0" w:color="DCDCDC"/>
              <w:bottom w:val="single" w:sz="4" w:space="0" w:color="DCDCDC"/>
              <w:right w:val="single" w:sz="4" w:space="0" w:color="DCDCDC"/>
            </w:tcBorders>
          </w:tcPr>
          <w:p w14:paraId="3776E3DA" w14:textId="67906A44" w:rsidR="00B7337E" w:rsidRPr="00471A85" w:rsidRDefault="00B7337E" w:rsidP="00B7337E">
            <w:pPr>
              <w:spacing w:after="200"/>
              <w:jc w:val="center"/>
              <w:rPr>
                <w:rFonts w:asciiTheme="minorHAnsi" w:eastAsia="SimSun" w:hAnsiTheme="minorHAnsi" w:cs="Arial"/>
                <w:color w:val="515151" w:themeColor="text1"/>
                <w:szCs w:val="22"/>
              </w:rPr>
            </w:pPr>
            <w:r w:rsidRPr="00965B3D">
              <w:t xml:space="preserve">2,510 </w:t>
            </w:r>
          </w:p>
        </w:tc>
        <w:tc>
          <w:tcPr>
            <w:tcW w:w="811" w:type="pct"/>
            <w:tcBorders>
              <w:top w:val="single" w:sz="4" w:space="0" w:color="DCDCDC"/>
              <w:left w:val="single" w:sz="4" w:space="0" w:color="DCDCDC"/>
              <w:bottom w:val="single" w:sz="4" w:space="0" w:color="DCDCDC"/>
              <w:right w:val="single" w:sz="4" w:space="0" w:color="DCDCDC"/>
            </w:tcBorders>
          </w:tcPr>
          <w:p w14:paraId="670FF5AA" w14:textId="2A49A977" w:rsidR="00B7337E" w:rsidRPr="00471A85" w:rsidRDefault="00B7337E" w:rsidP="00B7337E">
            <w:pPr>
              <w:spacing w:after="200"/>
              <w:jc w:val="center"/>
              <w:rPr>
                <w:rFonts w:asciiTheme="minorHAnsi" w:eastAsia="SimSun" w:hAnsiTheme="minorHAnsi" w:cs="Arial"/>
                <w:color w:val="515151" w:themeColor="text1"/>
                <w:szCs w:val="22"/>
              </w:rPr>
            </w:pPr>
            <w:r w:rsidRPr="00965B3D">
              <w:t>12,357</w:t>
            </w:r>
          </w:p>
        </w:tc>
        <w:tc>
          <w:tcPr>
            <w:tcW w:w="1024" w:type="pct"/>
            <w:tcBorders>
              <w:top w:val="single" w:sz="4" w:space="0" w:color="DCDCDC"/>
              <w:left w:val="single" w:sz="4" w:space="0" w:color="DCDCDC"/>
              <w:bottom w:val="single" w:sz="4" w:space="0" w:color="DCDCDC"/>
              <w:right w:val="single" w:sz="4" w:space="0" w:color="DCDCDC"/>
            </w:tcBorders>
          </w:tcPr>
          <w:p w14:paraId="6A5061EF" w14:textId="66F7103F" w:rsidR="00B7337E" w:rsidRPr="00471A85" w:rsidRDefault="00B7337E" w:rsidP="00B7337E">
            <w:pPr>
              <w:spacing w:after="200"/>
              <w:jc w:val="center"/>
              <w:rPr>
                <w:rFonts w:asciiTheme="minorHAnsi" w:eastAsia="SimSun" w:hAnsiTheme="minorHAnsi" w:cs="Arial"/>
                <w:color w:val="515151" w:themeColor="text1"/>
                <w:szCs w:val="22"/>
              </w:rPr>
            </w:pPr>
            <w:r w:rsidRPr="00965B3D">
              <w:t>265,936</w:t>
            </w:r>
          </w:p>
        </w:tc>
      </w:tr>
      <w:tr w:rsidR="00B7337E" w:rsidRPr="003D2236" w14:paraId="5B089158" w14:textId="77777777" w:rsidTr="008F56FA">
        <w:tc>
          <w:tcPr>
            <w:tcW w:w="1618" w:type="pct"/>
            <w:tcBorders>
              <w:top w:val="single" w:sz="4" w:space="0" w:color="DCDCDC"/>
              <w:left w:val="single" w:sz="4" w:space="0" w:color="DCDCDC"/>
              <w:bottom w:val="single" w:sz="4" w:space="0" w:color="DCDCDC"/>
              <w:right w:val="single" w:sz="4" w:space="0" w:color="DCDCDC"/>
            </w:tcBorders>
            <w:vAlign w:val="center"/>
          </w:tcPr>
          <w:p w14:paraId="65788E8A" w14:textId="2F372ECF" w:rsidR="00B7337E" w:rsidRPr="00471A85" w:rsidRDefault="00B7337E" w:rsidP="00B7337E">
            <w:pPr>
              <w:spacing w:after="200"/>
              <w:jc w:val="center"/>
              <w:rPr>
                <w:color w:val="515151" w:themeColor="text1"/>
                <w:szCs w:val="22"/>
                <w:lang w:val="en-GB"/>
              </w:rPr>
            </w:pPr>
            <w:r w:rsidRPr="00471A85">
              <w:rPr>
                <w:color w:val="515151" w:themeColor="text1"/>
              </w:rPr>
              <w:t>01/01/2020 - 31/12/2020</w:t>
            </w:r>
          </w:p>
        </w:tc>
        <w:tc>
          <w:tcPr>
            <w:tcW w:w="810" w:type="pct"/>
            <w:tcBorders>
              <w:top w:val="single" w:sz="4" w:space="0" w:color="DCDCDC"/>
              <w:left w:val="single" w:sz="4" w:space="0" w:color="DCDCDC"/>
              <w:bottom w:val="single" w:sz="4" w:space="0" w:color="DCDCDC"/>
              <w:right w:val="single" w:sz="4" w:space="0" w:color="DCDCDC"/>
            </w:tcBorders>
          </w:tcPr>
          <w:p w14:paraId="5D012EAE" w14:textId="730B8094" w:rsidR="00B7337E" w:rsidRPr="00471A85" w:rsidRDefault="00B7337E" w:rsidP="00B7337E">
            <w:pPr>
              <w:spacing w:after="200"/>
              <w:jc w:val="center"/>
              <w:rPr>
                <w:rFonts w:asciiTheme="minorHAnsi" w:eastAsia="SimSun" w:hAnsiTheme="minorHAnsi" w:cs="Arial"/>
                <w:color w:val="515151" w:themeColor="text1"/>
                <w:szCs w:val="22"/>
              </w:rPr>
            </w:pPr>
            <w:r w:rsidRPr="00965B3D">
              <w:t>288,027</w:t>
            </w:r>
          </w:p>
        </w:tc>
        <w:tc>
          <w:tcPr>
            <w:tcW w:w="737" w:type="pct"/>
            <w:tcBorders>
              <w:top w:val="single" w:sz="4" w:space="0" w:color="DCDCDC"/>
              <w:left w:val="single" w:sz="4" w:space="0" w:color="DCDCDC"/>
              <w:bottom w:val="single" w:sz="4" w:space="0" w:color="DCDCDC"/>
              <w:right w:val="single" w:sz="4" w:space="0" w:color="DCDCDC"/>
            </w:tcBorders>
          </w:tcPr>
          <w:p w14:paraId="1168AE4B" w14:textId="1B50B59D" w:rsidR="00B7337E" w:rsidRPr="00471A85" w:rsidRDefault="00B7337E" w:rsidP="00B7337E">
            <w:pPr>
              <w:spacing w:after="200"/>
              <w:jc w:val="center"/>
              <w:rPr>
                <w:rFonts w:asciiTheme="minorHAnsi" w:eastAsia="SimSun" w:hAnsiTheme="minorHAnsi" w:cs="Arial"/>
                <w:color w:val="515151" w:themeColor="text1"/>
                <w:szCs w:val="22"/>
              </w:rPr>
            </w:pPr>
            <w:r w:rsidRPr="00965B3D">
              <w:t xml:space="preserve">2,774 </w:t>
            </w:r>
          </w:p>
        </w:tc>
        <w:tc>
          <w:tcPr>
            <w:tcW w:w="811" w:type="pct"/>
            <w:tcBorders>
              <w:top w:val="single" w:sz="4" w:space="0" w:color="DCDCDC"/>
              <w:left w:val="single" w:sz="4" w:space="0" w:color="DCDCDC"/>
              <w:bottom w:val="single" w:sz="4" w:space="0" w:color="DCDCDC"/>
              <w:right w:val="single" w:sz="4" w:space="0" w:color="DCDCDC"/>
            </w:tcBorders>
          </w:tcPr>
          <w:p w14:paraId="77F327FE" w14:textId="025407A7" w:rsidR="00B7337E" w:rsidRPr="00471A85" w:rsidRDefault="00B7337E" w:rsidP="00B7337E">
            <w:pPr>
              <w:spacing w:after="200"/>
              <w:jc w:val="center"/>
              <w:rPr>
                <w:rFonts w:asciiTheme="minorHAnsi" w:eastAsia="SimSun" w:hAnsiTheme="minorHAnsi" w:cs="Arial"/>
                <w:color w:val="515151" w:themeColor="text1"/>
                <w:szCs w:val="22"/>
              </w:rPr>
            </w:pPr>
            <w:r w:rsidRPr="00965B3D">
              <w:t>13,475</w:t>
            </w:r>
          </w:p>
        </w:tc>
        <w:tc>
          <w:tcPr>
            <w:tcW w:w="1024" w:type="pct"/>
            <w:tcBorders>
              <w:top w:val="single" w:sz="4" w:space="0" w:color="DCDCDC"/>
              <w:left w:val="single" w:sz="4" w:space="0" w:color="DCDCDC"/>
              <w:bottom w:val="single" w:sz="4" w:space="0" w:color="DCDCDC"/>
              <w:right w:val="single" w:sz="4" w:space="0" w:color="DCDCDC"/>
            </w:tcBorders>
          </w:tcPr>
          <w:p w14:paraId="465236AE" w14:textId="6CB64D4F" w:rsidR="00B7337E" w:rsidRPr="00471A85" w:rsidRDefault="00B7337E" w:rsidP="00B7337E">
            <w:pPr>
              <w:spacing w:after="200"/>
              <w:jc w:val="center"/>
              <w:rPr>
                <w:rFonts w:asciiTheme="minorHAnsi" w:eastAsia="SimSun" w:hAnsiTheme="minorHAnsi" w:cs="Arial"/>
                <w:color w:val="515151" w:themeColor="text1"/>
                <w:szCs w:val="22"/>
              </w:rPr>
            </w:pPr>
            <w:r w:rsidRPr="00965B3D">
              <w:t>271,778</w:t>
            </w:r>
          </w:p>
        </w:tc>
      </w:tr>
      <w:tr w:rsidR="00B7337E" w:rsidRPr="003D2236" w14:paraId="007F89B2" w14:textId="77777777" w:rsidTr="008F56FA">
        <w:tc>
          <w:tcPr>
            <w:tcW w:w="1618" w:type="pct"/>
            <w:tcBorders>
              <w:top w:val="single" w:sz="4" w:space="0" w:color="DCDCDC"/>
              <w:left w:val="single" w:sz="4" w:space="0" w:color="DCDCDC"/>
              <w:bottom w:val="single" w:sz="4" w:space="0" w:color="DCDCDC"/>
              <w:right w:val="single" w:sz="4" w:space="0" w:color="DCDCDC"/>
            </w:tcBorders>
            <w:vAlign w:val="center"/>
          </w:tcPr>
          <w:p w14:paraId="72BCB887" w14:textId="28C0C005" w:rsidR="00B7337E" w:rsidRPr="00471A85" w:rsidRDefault="00B7337E" w:rsidP="00B7337E">
            <w:pPr>
              <w:spacing w:after="200"/>
              <w:jc w:val="center"/>
              <w:rPr>
                <w:color w:val="515151" w:themeColor="text1"/>
                <w:szCs w:val="22"/>
                <w:lang w:val="en-GB"/>
              </w:rPr>
            </w:pPr>
            <w:r w:rsidRPr="00471A85">
              <w:rPr>
                <w:color w:val="515151" w:themeColor="text1"/>
              </w:rPr>
              <w:t>01/01/2021 - 31/12/2021</w:t>
            </w:r>
          </w:p>
        </w:tc>
        <w:tc>
          <w:tcPr>
            <w:tcW w:w="810" w:type="pct"/>
            <w:tcBorders>
              <w:top w:val="single" w:sz="4" w:space="0" w:color="DCDCDC"/>
              <w:left w:val="single" w:sz="4" w:space="0" w:color="DCDCDC"/>
              <w:bottom w:val="single" w:sz="4" w:space="0" w:color="DCDCDC"/>
              <w:right w:val="single" w:sz="4" w:space="0" w:color="DCDCDC"/>
            </w:tcBorders>
          </w:tcPr>
          <w:p w14:paraId="4D0011E5" w14:textId="05935504" w:rsidR="00B7337E" w:rsidRPr="00471A85" w:rsidRDefault="00B7337E" w:rsidP="00B7337E">
            <w:pPr>
              <w:spacing w:after="200"/>
              <w:jc w:val="center"/>
              <w:rPr>
                <w:rFonts w:asciiTheme="minorHAnsi" w:eastAsia="SimSun" w:hAnsiTheme="minorHAnsi" w:cs="Arial"/>
                <w:color w:val="515151" w:themeColor="text1"/>
                <w:szCs w:val="22"/>
              </w:rPr>
            </w:pPr>
            <w:r w:rsidRPr="00965B3D">
              <w:t>294,882</w:t>
            </w:r>
          </w:p>
        </w:tc>
        <w:tc>
          <w:tcPr>
            <w:tcW w:w="737" w:type="pct"/>
            <w:tcBorders>
              <w:top w:val="single" w:sz="4" w:space="0" w:color="DCDCDC"/>
              <w:left w:val="single" w:sz="4" w:space="0" w:color="DCDCDC"/>
              <w:bottom w:val="single" w:sz="4" w:space="0" w:color="DCDCDC"/>
              <w:right w:val="single" w:sz="4" w:space="0" w:color="DCDCDC"/>
            </w:tcBorders>
          </w:tcPr>
          <w:p w14:paraId="16BB6BF7" w14:textId="00311BBA" w:rsidR="00B7337E" w:rsidRPr="00471A85" w:rsidRDefault="00B7337E" w:rsidP="00B7337E">
            <w:pPr>
              <w:spacing w:after="200"/>
              <w:jc w:val="center"/>
              <w:rPr>
                <w:rFonts w:asciiTheme="minorHAnsi" w:eastAsia="SimSun" w:hAnsiTheme="minorHAnsi" w:cs="Arial"/>
                <w:color w:val="515151" w:themeColor="text1"/>
                <w:szCs w:val="22"/>
              </w:rPr>
            </w:pPr>
            <w:r w:rsidRPr="00965B3D">
              <w:t xml:space="preserve">3,024 </w:t>
            </w:r>
          </w:p>
        </w:tc>
        <w:tc>
          <w:tcPr>
            <w:tcW w:w="811" w:type="pct"/>
            <w:tcBorders>
              <w:top w:val="single" w:sz="4" w:space="0" w:color="DCDCDC"/>
              <w:left w:val="single" w:sz="4" w:space="0" w:color="DCDCDC"/>
              <w:bottom w:val="single" w:sz="4" w:space="0" w:color="DCDCDC"/>
              <w:right w:val="single" w:sz="4" w:space="0" w:color="DCDCDC"/>
            </w:tcBorders>
          </w:tcPr>
          <w:p w14:paraId="2F299A2E" w14:textId="7701548E" w:rsidR="00B7337E" w:rsidRPr="00471A85" w:rsidRDefault="00B7337E" w:rsidP="00B7337E">
            <w:pPr>
              <w:spacing w:after="200"/>
              <w:jc w:val="center"/>
              <w:rPr>
                <w:rFonts w:asciiTheme="minorHAnsi" w:eastAsia="SimSun" w:hAnsiTheme="minorHAnsi" w:cs="Arial"/>
                <w:color w:val="515151" w:themeColor="text1"/>
                <w:szCs w:val="22"/>
              </w:rPr>
            </w:pPr>
            <w:r w:rsidRPr="00965B3D">
              <w:t>14,536</w:t>
            </w:r>
          </w:p>
        </w:tc>
        <w:tc>
          <w:tcPr>
            <w:tcW w:w="1024" w:type="pct"/>
            <w:tcBorders>
              <w:top w:val="single" w:sz="4" w:space="0" w:color="DCDCDC"/>
              <w:left w:val="single" w:sz="4" w:space="0" w:color="DCDCDC"/>
              <w:bottom w:val="single" w:sz="4" w:space="0" w:color="DCDCDC"/>
              <w:right w:val="single" w:sz="4" w:space="0" w:color="DCDCDC"/>
            </w:tcBorders>
          </w:tcPr>
          <w:p w14:paraId="6A0C9A12" w14:textId="0915CF51" w:rsidR="00B7337E" w:rsidRPr="00471A85" w:rsidRDefault="00B7337E" w:rsidP="00B7337E">
            <w:pPr>
              <w:spacing w:after="200"/>
              <w:jc w:val="center"/>
              <w:rPr>
                <w:rFonts w:asciiTheme="minorHAnsi" w:eastAsia="SimSun" w:hAnsiTheme="minorHAnsi" w:cs="Arial"/>
                <w:color w:val="515151" w:themeColor="text1"/>
                <w:szCs w:val="22"/>
              </w:rPr>
            </w:pPr>
            <w:r w:rsidRPr="00965B3D">
              <w:t>277,322</w:t>
            </w:r>
          </w:p>
        </w:tc>
      </w:tr>
      <w:tr w:rsidR="00B7337E" w:rsidRPr="003D2236" w14:paraId="55337610" w14:textId="77777777" w:rsidTr="008F56FA">
        <w:tc>
          <w:tcPr>
            <w:tcW w:w="1618" w:type="pct"/>
            <w:tcBorders>
              <w:top w:val="single" w:sz="4" w:space="0" w:color="DCDCDC"/>
              <w:left w:val="single" w:sz="4" w:space="0" w:color="DCDCDC"/>
              <w:bottom w:val="single" w:sz="4" w:space="0" w:color="DCDCDC"/>
              <w:right w:val="single" w:sz="4" w:space="0" w:color="DCDCDC"/>
            </w:tcBorders>
            <w:vAlign w:val="center"/>
          </w:tcPr>
          <w:p w14:paraId="37D22D62" w14:textId="24BEFE5D" w:rsidR="00B7337E" w:rsidRPr="00471A85" w:rsidRDefault="00B7337E" w:rsidP="00B7337E">
            <w:pPr>
              <w:spacing w:after="200"/>
              <w:jc w:val="center"/>
              <w:rPr>
                <w:color w:val="515151" w:themeColor="text1"/>
                <w:szCs w:val="22"/>
                <w:lang w:val="en-GB"/>
              </w:rPr>
            </w:pPr>
            <w:r w:rsidRPr="00471A85">
              <w:rPr>
                <w:color w:val="515151" w:themeColor="text1"/>
              </w:rPr>
              <w:t>01/01/2022 - 31/12/2022</w:t>
            </w:r>
          </w:p>
        </w:tc>
        <w:tc>
          <w:tcPr>
            <w:tcW w:w="810" w:type="pct"/>
            <w:tcBorders>
              <w:top w:val="single" w:sz="4" w:space="0" w:color="DCDCDC"/>
              <w:left w:val="single" w:sz="4" w:space="0" w:color="DCDCDC"/>
              <w:bottom w:val="single" w:sz="4" w:space="0" w:color="DCDCDC"/>
              <w:right w:val="single" w:sz="4" w:space="0" w:color="DCDCDC"/>
            </w:tcBorders>
          </w:tcPr>
          <w:p w14:paraId="1523D987" w14:textId="4E310881" w:rsidR="00B7337E" w:rsidRPr="00471A85" w:rsidRDefault="00B7337E" w:rsidP="00B7337E">
            <w:pPr>
              <w:spacing w:after="200"/>
              <w:jc w:val="center"/>
              <w:rPr>
                <w:rFonts w:asciiTheme="minorHAnsi" w:eastAsia="SimSun" w:hAnsiTheme="minorHAnsi" w:cs="Arial"/>
                <w:color w:val="515151" w:themeColor="text1"/>
                <w:szCs w:val="22"/>
              </w:rPr>
            </w:pPr>
            <w:r w:rsidRPr="00965B3D">
              <w:t>301,386</w:t>
            </w:r>
          </w:p>
        </w:tc>
        <w:tc>
          <w:tcPr>
            <w:tcW w:w="737" w:type="pct"/>
            <w:tcBorders>
              <w:top w:val="single" w:sz="4" w:space="0" w:color="DCDCDC"/>
              <w:left w:val="single" w:sz="4" w:space="0" w:color="DCDCDC"/>
              <w:bottom w:val="single" w:sz="4" w:space="0" w:color="DCDCDC"/>
              <w:right w:val="single" w:sz="4" w:space="0" w:color="DCDCDC"/>
            </w:tcBorders>
          </w:tcPr>
          <w:p w14:paraId="1B5CD594" w14:textId="4A202B15" w:rsidR="00B7337E" w:rsidRPr="00471A85" w:rsidRDefault="00B7337E" w:rsidP="00B7337E">
            <w:pPr>
              <w:spacing w:after="200"/>
              <w:jc w:val="center"/>
              <w:rPr>
                <w:rFonts w:asciiTheme="minorHAnsi" w:eastAsia="SimSun" w:hAnsiTheme="minorHAnsi" w:cs="Arial"/>
                <w:color w:val="515151" w:themeColor="text1"/>
                <w:szCs w:val="22"/>
              </w:rPr>
            </w:pPr>
            <w:r w:rsidRPr="00965B3D">
              <w:t xml:space="preserve">3,262 </w:t>
            </w:r>
          </w:p>
        </w:tc>
        <w:tc>
          <w:tcPr>
            <w:tcW w:w="811" w:type="pct"/>
            <w:tcBorders>
              <w:top w:val="single" w:sz="4" w:space="0" w:color="DCDCDC"/>
              <w:left w:val="single" w:sz="4" w:space="0" w:color="DCDCDC"/>
              <w:bottom w:val="single" w:sz="4" w:space="0" w:color="DCDCDC"/>
              <w:right w:val="single" w:sz="4" w:space="0" w:color="DCDCDC"/>
            </w:tcBorders>
          </w:tcPr>
          <w:p w14:paraId="537A57D2" w14:textId="629A9241" w:rsidR="00B7337E" w:rsidRPr="00471A85" w:rsidRDefault="00B7337E" w:rsidP="00B7337E">
            <w:pPr>
              <w:spacing w:after="200"/>
              <w:jc w:val="center"/>
              <w:rPr>
                <w:rFonts w:asciiTheme="minorHAnsi" w:eastAsia="SimSun" w:hAnsiTheme="minorHAnsi" w:cs="Arial"/>
                <w:color w:val="515151" w:themeColor="text1"/>
                <w:szCs w:val="22"/>
              </w:rPr>
            </w:pPr>
            <w:r w:rsidRPr="00965B3D">
              <w:t>15,541</w:t>
            </w:r>
          </w:p>
        </w:tc>
        <w:tc>
          <w:tcPr>
            <w:tcW w:w="1024" w:type="pct"/>
            <w:tcBorders>
              <w:top w:val="single" w:sz="4" w:space="0" w:color="DCDCDC"/>
              <w:left w:val="single" w:sz="4" w:space="0" w:color="DCDCDC"/>
              <w:bottom w:val="single" w:sz="4" w:space="0" w:color="DCDCDC"/>
              <w:right w:val="single" w:sz="4" w:space="0" w:color="DCDCDC"/>
            </w:tcBorders>
          </w:tcPr>
          <w:p w14:paraId="1787F0F4" w14:textId="4F21A5E3" w:rsidR="00B7337E" w:rsidRPr="00471A85" w:rsidRDefault="00B7337E" w:rsidP="00B7337E">
            <w:pPr>
              <w:spacing w:after="200"/>
              <w:jc w:val="center"/>
              <w:rPr>
                <w:rFonts w:asciiTheme="minorHAnsi" w:eastAsia="SimSun" w:hAnsiTheme="minorHAnsi" w:cs="Arial"/>
                <w:color w:val="515151" w:themeColor="text1"/>
                <w:szCs w:val="22"/>
              </w:rPr>
            </w:pPr>
            <w:r w:rsidRPr="00965B3D">
              <w:t>282,583</w:t>
            </w:r>
          </w:p>
        </w:tc>
      </w:tr>
      <w:tr w:rsidR="00B7337E" w:rsidRPr="003D2236" w14:paraId="58665591" w14:textId="77777777" w:rsidTr="008F56FA">
        <w:tc>
          <w:tcPr>
            <w:tcW w:w="1618" w:type="pct"/>
            <w:tcBorders>
              <w:top w:val="single" w:sz="4" w:space="0" w:color="DCDCDC"/>
              <w:left w:val="single" w:sz="4" w:space="0" w:color="DCDCDC"/>
              <w:bottom w:val="single" w:sz="4" w:space="0" w:color="DCDCDC"/>
              <w:right w:val="single" w:sz="4" w:space="0" w:color="DCDCDC"/>
            </w:tcBorders>
            <w:vAlign w:val="center"/>
          </w:tcPr>
          <w:p w14:paraId="102ACBA7" w14:textId="0EA63A3A" w:rsidR="00B7337E" w:rsidRPr="00471A85" w:rsidRDefault="00B7337E" w:rsidP="00B7337E">
            <w:pPr>
              <w:jc w:val="center"/>
              <w:rPr>
                <w:rFonts w:asciiTheme="minorHAnsi" w:eastAsia="SimSun" w:hAnsiTheme="minorHAnsi" w:cs="Arial"/>
                <w:color w:val="515151" w:themeColor="text1"/>
                <w:szCs w:val="22"/>
                <w:lang w:val="en-IN" w:eastAsia="en-IN"/>
                <w14:cntxtAlts w14:val="0"/>
              </w:rPr>
            </w:pPr>
            <w:r w:rsidRPr="00471A85">
              <w:rPr>
                <w:color w:val="515151" w:themeColor="text1"/>
              </w:rPr>
              <w:t>01/01/2023 - 31/12/2023</w:t>
            </w:r>
          </w:p>
        </w:tc>
        <w:tc>
          <w:tcPr>
            <w:tcW w:w="810" w:type="pct"/>
            <w:tcBorders>
              <w:top w:val="single" w:sz="4" w:space="0" w:color="DCDCDC"/>
              <w:left w:val="single" w:sz="4" w:space="0" w:color="DCDCDC"/>
              <w:bottom w:val="single" w:sz="4" w:space="0" w:color="DCDCDC"/>
              <w:right w:val="single" w:sz="4" w:space="0" w:color="DCDCDC"/>
            </w:tcBorders>
          </w:tcPr>
          <w:p w14:paraId="54D38F19" w14:textId="0D3047C1" w:rsidR="00B7337E" w:rsidRPr="00471A85" w:rsidRDefault="00B7337E" w:rsidP="00B7337E">
            <w:pPr>
              <w:jc w:val="center"/>
              <w:rPr>
                <w:rFonts w:asciiTheme="minorHAnsi" w:eastAsia="SimSun" w:hAnsiTheme="minorHAnsi" w:cs="Arial"/>
                <w:color w:val="515151" w:themeColor="text1"/>
                <w:szCs w:val="22"/>
              </w:rPr>
            </w:pPr>
            <w:r w:rsidRPr="00965B3D">
              <w:t>307,560</w:t>
            </w:r>
          </w:p>
        </w:tc>
        <w:tc>
          <w:tcPr>
            <w:tcW w:w="737" w:type="pct"/>
            <w:tcBorders>
              <w:top w:val="single" w:sz="4" w:space="0" w:color="DCDCDC"/>
              <w:left w:val="single" w:sz="4" w:space="0" w:color="DCDCDC"/>
              <w:bottom w:val="single" w:sz="4" w:space="0" w:color="DCDCDC"/>
              <w:right w:val="single" w:sz="4" w:space="0" w:color="DCDCDC"/>
            </w:tcBorders>
          </w:tcPr>
          <w:p w14:paraId="53258C38" w14:textId="203768A2" w:rsidR="00B7337E" w:rsidRPr="00471A85" w:rsidRDefault="00B7337E" w:rsidP="00B7337E">
            <w:pPr>
              <w:jc w:val="center"/>
              <w:rPr>
                <w:rFonts w:asciiTheme="minorHAnsi" w:eastAsia="SimSun" w:hAnsiTheme="minorHAnsi" w:cs="Arial"/>
                <w:color w:val="515151" w:themeColor="text1"/>
                <w:szCs w:val="22"/>
              </w:rPr>
            </w:pPr>
            <w:r w:rsidRPr="00965B3D">
              <w:t xml:space="preserve">3,487 </w:t>
            </w:r>
          </w:p>
        </w:tc>
        <w:tc>
          <w:tcPr>
            <w:tcW w:w="811" w:type="pct"/>
            <w:tcBorders>
              <w:top w:val="single" w:sz="4" w:space="0" w:color="DCDCDC"/>
              <w:left w:val="single" w:sz="4" w:space="0" w:color="DCDCDC"/>
              <w:bottom w:val="single" w:sz="4" w:space="0" w:color="DCDCDC"/>
              <w:right w:val="single" w:sz="4" w:space="0" w:color="DCDCDC"/>
            </w:tcBorders>
          </w:tcPr>
          <w:p w14:paraId="62812DE3" w14:textId="40881B34" w:rsidR="00B7337E" w:rsidRPr="00471A85" w:rsidRDefault="00B7337E" w:rsidP="00B7337E">
            <w:pPr>
              <w:jc w:val="center"/>
              <w:rPr>
                <w:rFonts w:asciiTheme="minorHAnsi" w:eastAsia="SimSun" w:hAnsiTheme="minorHAnsi" w:cs="Arial"/>
                <w:color w:val="515151" w:themeColor="text1"/>
                <w:szCs w:val="22"/>
              </w:rPr>
            </w:pPr>
            <w:r w:rsidRPr="00965B3D">
              <w:t>16,494</w:t>
            </w:r>
          </w:p>
        </w:tc>
        <w:tc>
          <w:tcPr>
            <w:tcW w:w="1024" w:type="pct"/>
            <w:tcBorders>
              <w:top w:val="single" w:sz="4" w:space="0" w:color="DCDCDC"/>
              <w:left w:val="single" w:sz="4" w:space="0" w:color="DCDCDC"/>
              <w:bottom w:val="single" w:sz="4" w:space="0" w:color="DCDCDC"/>
              <w:right w:val="single" w:sz="4" w:space="0" w:color="DCDCDC"/>
            </w:tcBorders>
          </w:tcPr>
          <w:p w14:paraId="10CA4CBD" w14:textId="4EE09231" w:rsidR="00B7337E" w:rsidRPr="00471A85" w:rsidRDefault="00B7337E" w:rsidP="00B7337E">
            <w:pPr>
              <w:jc w:val="center"/>
              <w:rPr>
                <w:rFonts w:asciiTheme="minorHAnsi" w:eastAsia="SimSun" w:hAnsiTheme="minorHAnsi" w:cs="Arial"/>
                <w:color w:val="515151" w:themeColor="text1"/>
                <w:szCs w:val="22"/>
              </w:rPr>
            </w:pPr>
            <w:r w:rsidRPr="00965B3D">
              <w:t>287,579</w:t>
            </w:r>
          </w:p>
        </w:tc>
      </w:tr>
      <w:tr w:rsidR="00B7337E" w:rsidRPr="003D2236" w14:paraId="4822F7E1" w14:textId="77777777" w:rsidTr="008F56FA">
        <w:tc>
          <w:tcPr>
            <w:tcW w:w="1618" w:type="pct"/>
            <w:tcBorders>
              <w:top w:val="single" w:sz="4" w:space="0" w:color="DCDCDC"/>
              <w:left w:val="single" w:sz="4" w:space="0" w:color="DCDCDC"/>
              <w:bottom w:val="single" w:sz="4" w:space="0" w:color="DCDCDC"/>
              <w:right w:val="single" w:sz="4" w:space="0" w:color="DCDCDC"/>
            </w:tcBorders>
            <w:vAlign w:val="center"/>
          </w:tcPr>
          <w:p w14:paraId="7D712364" w14:textId="2064CFE4" w:rsidR="00B7337E" w:rsidRPr="00471A85" w:rsidRDefault="00B7337E" w:rsidP="00B7337E">
            <w:pPr>
              <w:jc w:val="center"/>
              <w:rPr>
                <w:rFonts w:asciiTheme="minorHAnsi" w:eastAsia="SimSun" w:hAnsiTheme="minorHAnsi" w:cs="Arial"/>
                <w:color w:val="515151" w:themeColor="text1"/>
                <w:szCs w:val="22"/>
                <w:lang w:val="en-IN" w:eastAsia="en-IN"/>
                <w14:cntxtAlts w14:val="0"/>
              </w:rPr>
            </w:pPr>
            <w:r w:rsidRPr="00471A85">
              <w:rPr>
                <w:color w:val="515151" w:themeColor="text1"/>
              </w:rPr>
              <w:t>01/01/2024 - 31/12/2024</w:t>
            </w:r>
          </w:p>
        </w:tc>
        <w:tc>
          <w:tcPr>
            <w:tcW w:w="810" w:type="pct"/>
            <w:tcBorders>
              <w:top w:val="single" w:sz="4" w:space="0" w:color="DCDCDC"/>
              <w:left w:val="single" w:sz="4" w:space="0" w:color="DCDCDC"/>
              <w:bottom w:val="single" w:sz="4" w:space="0" w:color="DCDCDC"/>
              <w:right w:val="single" w:sz="4" w:space="0" w:color="DCDCDC"/>
            </w:tcBorders>
          </w:tcPr>
          <w:p w14:paraId="78679FBF" w14:textId="1700A9B9" w:rsidR="00B7337E" w:rsidRPr="00471A85" w:rsidRDefault="00B7337E" w:rsidP="00B7337E">
            <w:pPr>
              <w:jc w:val="center"/>
              <w:rPr>
                <w:rFonts w:asciiTheme="minorHAnsi" w:eastAsia="SimSun" w:hAnsiTheme="minorHAnsi" w:cs="Arial"/>
                <w:color w:val="515151" w:themeColor="text1"/>
                <w:szCs w:val="22"/>
              </w:rPr>
            </w:pPr>
            <w:r w:rsidRPr="00965B3D">
              <w:t>313,421</w:t>
            </w:r>
          </w:p>
        </w:tc>
        <w:tc>
          <w:tcPr>
            <w:tcW w:w="737" w:type="pct"/>
            <w:tcBorders>
              <w:top w:val="single" w:sz="4" w:space="0" w:color="DCDCDC"/>
              <w:left w:val="single" w:sz="4" w:space="0" w:color="DCDCDC"/>
              <w:bottom w:val="single" w:sz="4" w:space="0" w:color="DCDCDC"/>
              <w:right w:val="single" w:sz="4" w:space="0" w:color="DCDCDC"/>
            </w:tcBorders>
          </w:tcPr>
          <w:p w14:paraId="3A685C4C" w14:textId="1B1F8426" w:rsidR="00B7337E" w:rsidRPr="00471A85" w:rsidRDefault="00B7337E" w:rsidP="00B7337E">
            <w:pPr>
              <w:jc w:val="center"/>
              <w:rPr>
                <w:rFonts w:asciiTheme="minorHAnsi" w:eastAsia="SimSun" w:hAnsiTheme="minorHAnsi" w:cs="Arial"/>
                <w:color w:val="515151" w:themeColor="text1"/>
                <w:szCs w:val="22"/>
              </w:rPr>
            </w:pPr>
            <w:r w:rsidRPr="00965B3D">
              <w:t xml:space="preserve">3,701 </w:t>
            </w:r>
          </w:p>
        </w:tc>
        <w:tc>
          <w:tcPr>
            <w:tcW w:w="811" w:type="pct"/>
            <w:tcBorders>
              <w:top w:val="single" w:sz="4" w:space="0" w:color="DCDCDC"/>
              <w:left w:val="single" w:sz="4" w:space="0" w:color="DCDCDC"/>
              <w:bottom w:val="single" w:sz="4" w:space="0" w:color="DCDCDC"/>
              <w:right w:val="single" w:sz="4" w:space="0" w:color="DCDCDC"/>
            </w:tcBorders>
          </w:tcPr>
          <w:p w14:paraId="50A99777" w14:textId="3739395D" w:rsidR="00B7337E" w:rsidRPr="00471A85" w:rsidRDefault="00B7337E" w:rsidP="00B7337E">
            <w:pPr>
              <w:jc w:val="center"/>
              <w:rPr>
                <w:rFonts w:asciiTheme="minorHAnsi" w:eastAsia="SimSun" w:hAnsiTheme="minorHAnsi" w:cs="Arial"/>
                <w:color w:val="515151" w:themeColor="text1"/>
                <w:szCs w:val="22"/>
              </w:rPr>
            </w:pPr>
            <w:r w:rsidRPr="00965B3D">
              <w:t>17,398</w:t>
            </w:r>
          </w:p>
        </w:tc>
        <w:tc>
          <w:tcPr>
            <w:tcW w:w="1024" w:type="pct"/>
            <w:tcBorders>
              <w:top w:val="single" w:sz="4" w:space="0" w:color="DCDCDC"/>
              <w:left w:val="single" w:sz="4" w:space="0" w:color="DCDCDC"/>
              <w:bottom w:val="single" w:sz="4" w:space="0" w:color="DCDCDC"/>
              <w:right w:val="single" w:sz="4" w:space="0" w:color="DCDCDC"/>
            </w:tcBorders>
          </w:tcPr>
          <w:p w14:paraId="1524917E" w14:textId="102B8CA1" w:rsidR="00B7337E" w:rsidRPr="00471A85" w:rsidRDefault="00B7337E" w:rsidP="00B7337E">
            <w:pPr>
              <w:jc w:val="center"/>
              <w:rPr>
                <w:rFonts w:asciiTheme="minorHAnsi" w:eastAsia="SimSun" w:hAnsiTheme="minorHAnsi" w:cs="Arial"/>
                <w:color w:val="515151" w:themeColor="text1"/>
                <w:szCs w:val="22"/>
              </w:rPr>
            </w:pPr>
            <w:r w:rsidRPr="00965B3D">
              <w:t>292,322</w:t>
            </w:r>
          </w:p>
        </w:tc>
      </w:tr>
      <w:tr w:rsidR="00B7337E" w:rsidRPr="003D2236" w14:paraId="24910FB6" w14:textId="77777777" w:rsidTr="008F56FA">
        <w:trPr>
          <w:trHeight w:val="304"/>
        </w:trPr>
        <w:tc>
          <w:tcPr>
            <w:tcW w:w="1618" w:type="pct"/>
            <w:tcBorders>
              <w:left w:val="single" w:sz="4" w:space="0" w:color="DCDCDC"/>
              <w:bottom w:val="single" w:sz="4" w:space="0" w:color="DCDCDC"/>
              <w:right w:val="single" w:sz="4" w:space="0" w:color="DCDCDC"/>
            </w:tcBorders>
          </w:tcPr>
          <w:p w14:paraId="2BBB9AB4" w14:textId="77777777" w:rsidR="00B7337E" w:rsidRPr="00471A85" w:rsidRDefault="00B7337E" w:rsidP="00B7337E">
            <w:pPr>
              <w:spacing w:after="200"/>
              <w:rPr>
                <w:b/>
                <w:bCs/>
                <w:color w:val="515151" w:themeColor="text1"/>
                <w:szCs w:val="22"/>
                <w:lang w:val="en-GB"/>
              </w:rPr>
            </w:pPr>
            <w:r w:rsidRPr="00471A85">
              <w:rPr>
                <w:b/>
                <w:bCs/>
                <w:color w:val="515151" w:themeColor="text1"/>
                <w:szCs w:val="22"/>
                <w:lang w:val="en-GB"/>
              </w:rPr>
              <w:t>Total</w:t>
            </w:r>
          </w:p>
        </w:tc>
        <w:tc>
          <w:tcPr>
            <w:tcW w:w="810" w:type="pct"/>
            <w:tcBorders>
              <w:left w:val="single" w:sz="4" w:space="0" w:color="DCDCDC"/>
              <w:bottom w:val="single" w:sz="4" w:space="0" w:color="DCDCDC"/>
              <w:right w:val="single" w:sz="4" w:space="0" w:color="DCDCDC"/>
            </w:tcBorders>
          </w:tcPr>
          <w:p w14:paraId="572AADA0" w14:textId="39AB3CD6" w:rsidR="00B7337E" w:rsidRPr="00471A85" w:rsidRDefault="00B7337E" w:rsidP="00B7337E">
            <w:pPr>
              <w:spacing w:after="200"/>
              <w:jc w:val="center"/>
              <w:rPr>
                <w:rFonts w:asciiTheme="minorHAnsi" w:eastAsia="SimSun" w:hAnsiTheme="minorHAnsi" w:cs="Arial"/>
                <w:b/>
                <w:bCs/>
                <w:color w:val="515151" w:themeColor="text1"/>
                <w:szCs w:val="22"/>
              </w:rPr>
            </w:pPr>
            <w:r w:rsidRPr="00965B3D">
              <w:t>2,059,267</w:t>
            </w:r>
          </w:p>
        </w:tc>
        <w:tc>
          <w:tcPr>
            <w:tcW w:w="737" w:type="pct"/>
            <w:tcBorders>
              <w:left w:val="single" w:sz="4" w:space="0" w:color="DCDCDC"/>
              <w:bottom w:val="single" w:sz="4" w:space="0" w:color="DCDCDC"/>
              <w:right w:val="single" w:sz="4" w:space="0" w:color="DCDCDC"/>
            </w:tcBorders>
          </w:tcPr>
          <w:p w14:paraId="1B53C2D8" w14:textId="58E5C676" w:rsidR="00B7337E" w:rsidRPr="00471A85" w:rsidRDefault="00B7337E" w:rsidP="00B7337E">
            <w:pPr>
              <w:spacing w:after="200"/>
              <w:jc w:val="center"/>
              <w:rPr>
                <w:rFonts w:asciiTheme="minorHAnsi" w:eastAsia="SimSun" w:hAnsiTheme="minorHAnsi" w:cs="Arial"/>
                <w:b/>
                <w:bCs/>
                <w:color w:val="515151" w:themeColor="text1"/>
                <w:szCs w:val="22"/>
              </w:rPr>
            </w:pPr>
            <w:r w:rsidRPr="00965B3D">
              <w:t xml:space="preserve"> 20,066    </w:t>
            </w:r>
          </w:p>
        </w:tc>
        <w:tc>
          <w:tcPr>
            <w:tcW w:w="811" w:type="pct"/>
            <w:tcBorders>
              <w:left w:val="single" w:sz="4" w:space="0" w:color="DCDCDC"/>
              <w:bottom w:val="single" w:sz="4" w:space="0" w:color="DCDCDC"/>
              <w:right w:val="single" w:sz="4" w:space="0" w:color="DCDCDC"/>
            </w:tcBorders>
          </w:tcPr>
          <w:p w14:paraId="7766ABA3" w14:textId="01FB8446" w:rsidR="00B7337E" w:rsidRPr="00471A85" w:rsidRDefault="00B7337E" w:rsidP="00B7337E">
            <w:pPr>
              <w:spacing w:after="200"/>
              <w:jc w:val="center"/>
              <w:rPr>
                <w:rFonts w:asciiTheme="minorHAnsi" w:eastAsia="SimSun" w:hAnsiTheme="minorHAnsi" w:cs="Arial"/>
                <w:b/>
                <w:bCs/>
                <w:color w:val="515151" w:themeColor="text1"/>
                <w:szCs w:val="22"/>
              </w:rPr>
            </w:pPr>
            <w:r w:rsidRPr="00965B3D">
              <w:t>100,978</w:t>
            </w:r>
          </w:p>
        </w:tc>
        <w:tc>
          <w:tcPr>
            <w:tcW w:w="1024" w:type="pct"/>
            <w:tcBorders>
              <w:left w:val="single" w:sz="4" w:space="0" w:color="DCDCDC"/>
              <w:bottom w:val="single" w:sz="4" w:space="0" w:color="DCDCDC"/>
              <w:right w:val="single" w:sz="4" w:space="0" w:color="DCDCDC"/>
            </w:tcBorders>
          </w:tcPr>
          <w:p w14:paraId="38D37DE2" w14:textId="290E1805" w:rsidR="00B7337E" w:rsidRPr="00471A85" w:rsidRDefault="00B7337E" w:rsidP="00B7337E">
            <w:pPr>
              <w:spacing w:after="200"/>
              <w:jc w:val="center"/>
              <w:rPr>
                <w:rFonts w:asciiTheme="minorHAnsi" w:eastAsia="SimSun" w:hAnsiTheme="minorHAnsi" w:cs="Arial"/>
                <w:b/>
                <w:bCs/>
                <w:color w:val="515151" w:themeColor="text1"/>
                <w:szCs w:val="22"/>
              </w:rPr>
            </w:pPr>
            <w:r w:rsidRPr="00965B3D">
              <w:t>1,938,223</w:t>
            </w:r>
          </w:p>
        </w:tc>
      </w:tr>
      <w:tr w:rsidR="00134A32" w:rsidRPr="003D2236" w14:paraId="6AD219BE" w14:textId="77777777" w:rsidTr="008F56FA">
        <w:trPr>
          <w:trHeight w:val="238"/>
        </w:trPr>
        <w:tc>
          <w:tcPr>
            <w:tcW w:w="1618" w:type="pct"/>
            <w:tcBorders>
              <w:left w:val="single" w:sz="4" w:space="0" w:color="DCDCDC"/>
              <w:bottom w:val="single" w:sz="4" w:space="0" w:color="DCDCDC"/>
              <w:right w:val="single" w:sz="4" w:space="0" w:color="DCDCDC"/>
            </w:tcBorders>
            <w:vAlign w:val="center"/>
          </w:tcPr>
          <w:p w14:paraId="6C146CF7" w14:textId="77777777" w:rsidR="0041219F" w:rsidRPr="00471A85" w:rsidRDefault="0041219F" w:rsidP="008F2AFD">
            <w:pPr>
              <w:rPr>
                <w:color w:val="515151" w:themeColor="text1"/>
                <w:szCs w:val="22"/>
                <w:lang w:val="en-GB"/>
              </w:rPr>
            </w:pPr>
            <w:r w:rsidRPr="00471A85">
              <w:rPr>
                <w:b/>
                <w:color w:val="515151" w:themeColor="text1"/>
                <w:szCs w:val="22"/>
                <w:lang w:val="en-GB"/>
              </w:rPr>
              <w:t>Total number of crediting years</w:t>
            </w:r>
          </w:p>
        </w:tc>
        <w:tc>
          <w:tcPr>
            <w:tcW w:w="3382" w:type="pct"/>
            <w:gridSpan w:val="4"/>
            <w:tcBorders>
              <w:left w:val="single" w:sz="4" w:space="0" w:color="DCDCDC"/>
              <w:bottom w:val="single" w:sz="4" w:space="0" w:color="DCDCDC"/>
              <w:right w:val="single" w:sz="4" w:space="0" w:color="DCDCDC"/>
            </w:tcBorders>
            <w:vAlign w:val="center"/>
          </w:tcPr>
          <w:p w14:paraId="66A5343E" w14:textId="77777777" w:rsidR="0041219F" w:rsidRPr="00471A85" w:rsidRDefault="0041219F" w:rsidP="00134A32">
            <w:pPr>
              <w:jc w:val="center"/>
              <w:rPr>
                <w:rFonts w:asciiTheme="minorHAnsi" w:hAnsiTheme="minorHAnsi"/>
                <w:b/>
                <w:bCs/>
                <w:color w:val="515151" w:themeColor="text1"/>
                <w:szCs w:val="22"/>
                <w:lang w:val="en-GB"/>
              </w:rPr>
            </w:pPr>
            <w:r w:rsidRPr="00471A85">
              <w:rPr>
                <w:rFonts w:asciiTheme="minorHAnsi" w:hAnsiTheme="minorHAnsi"/>
                <w:b/>
                <w:bCs/>
                <w:color w:val="515151" w:themeColor="text1"/>
                <w:szCs w:val="22"/>
                <w:lang w:val="en-GB"/>
              </w:rPr>
              <w:t>7</w:t>
            </w:r>
          </w:p>
        </w:tc>
      </w:tr>
      <w:tr w:rsidR="00B7337E" w:rsidRPr="003D2236" w14:paraId="4D823BE6" w14:textId="77777777" w:rsidTr="00B7337E">
        <w:trPr>
          <w:cnfStyle w:val="010000000000" w:firstRow="0" w:lastRow="1" w:firstColumn="0" w:lastColumn="0" w:oddVBand="0" w:evenVBand="0" w:oddHBand="0" w:evenHBand="0" w:firstRowFirstColumn="0" w:firstRowLastColumn="0" w:lastRowFirstColumn="0" w:lastRowLastColumn="0"/>
          <w:trHeight w:val="350"/>
        </w:trPr>
        <w:tc>
          <w:tcPr>
            <w:tcW w:w="1618" w:type="pct"/>
            <w:tcBorders>
              <w:left w:val="single" w:sz="4" w:space="0" w:color="DCDCDC"/>
              <w:bottom w:val="single" w:sz="4" w:space="0" w:color="DCDCDC"/>
              <w:right w:val="single" w:sz="4" w:space="0" w:color="DCDCDC"/>
            </w:tcBorders>
            <w:vAlign w:val="center"/>
          </w:tcPr>
          <w:p w14:paraId="19328B75" w14:textId="27D5BA32" w:rsidR="00B7337E" w:rsidRPr="00471A85" w:rsidRDefault="00B7337E" w:rsidP="00B7337E">
            <w:pPr>
              <w:rPr>
                <w:color w:val="515151" w:themeColor="text1"/>
                <w:szCs w:val="22"/>
                <w:lang w:val="en-GB"/>
              </w:rPr>
            </w:pPr>
            <w:r w:rsidRPr="00471A85">
              <w:rPr>
                <w:color w:val="515151" w:themeColor="text1"/>
                <w:szCs w:val="22"/>
                <w:lang w:val="en-GB"/>
              </w:rPr>
              <w:t>Annual average over the crediting period</w:t>
            </w:r>
          </w:p>
        </w:tc>
        <w:tc>
          <w:tcPr>
            <w:tcW w:w="810" w:type="pct"/>
            <w:tcBorders>
              <w:left w:val="single" w:sz="4" w:space="0" w:color="DCDCDC"/>
              <w:bottom w:val="single" w:sz="4" w:space="0" w:color="DCDCDC"/>
              <w:right w:val="single" w:sz="4" w:space="0" w:color="DCDCDC"/>
            </w:tcBorders>
            <w:vAlign w:val="center"/>
          </w:tcPr>
          <w:p w14:paraId="431CBDAD" w14:textId="1CBC4034" w:rsidR="00B7337E" w:rsidRPr="00471A85" w:rsidRDefault="00B7337E" w:rsidP="00B7337E">
            <w:pPr>
              <w:jc w:val="center"/>
              <w:rPr>
                <w:rFonts w:asciiTheme="minorHAnsi" w:hAnsiTheme="minorHAnsi"/>
                <w:color w:val="515151" w:themeColor="text1"/>
                <w:szCs w:val="22"/>
                <w:lang w:val="en-GB"/>
              </w:rPr>
            </w:pPr>
            <w:r w:rsidRPr="000D6ED4">
              <w:t>294,181</w:t>
            </w:r>
          </w:p>
        </w:tc>
        <w:tc>
          <w:tcPr>
            <w:tcW w:w="737" w:type="pct"/>
            <w:tcBorders>
              <w:left w:val="single" w:sz="4" w:space="0" w:color="DCDCDC"/>
              <w:bottom w:val="single" w:sz="4" w:space="0" w:color="DCDCDC"/>
              <w:right w:val="single" w:sz="4" w:space="0" w:color="DCDCDC"/>
            </w:tcBorders>
            <w:vAlign w:val="center"/>
          </w:tcPr>
          <w:p w14:paraId="40A57C33" w14:textId="7CF7C0D6" w:rsidR="00B7337E" w:rsidRPr="00471A85" w:rsidRDefault="00B7337E" w:rsidP="00B7337E">
            <w:pPr>
              <w:jc w:val="center"/>
              <w:rPr>
                <w:rFonts w:asciiTheme="minorHAnsi" w:hAnsiTheme="minorHAnsi"/>
                <w:color w:val="515151" w:themeColor="text1"/>
                <w:szCs w:val="22"/>
                <w:lang w:val="en-GB"/>
              </w:rPr>
            </w:pPr>
            <w:r w:rsidRPr="000D6ED4">
              <w:t>2,867</w:t>
            </w:r>
          </w:p>
        </w:tc>
        <w:tc>
          <w:tcPr>
            <w:tcW w:w="811" w:type="pct"/>
            <w:tcBorders>
              <w:left w:val="single" w:sz="4" w:space="0" w:color="DCDCDC"/>
              <w:bottom w:val="single" w:sz="4" w:space="0" w:color="DCDCDC"/>
              <w:right w:val="single" w:sz="4" w:space="0" w:color="DCDCDC"/>
            </w:tcBorders>
            <w:vAlign w:val="center"/>
          </w:tcPr>
          <w:p w14:paraId="279A8F04" w14:textId="47ADC98D" w:rsidR="00B7337E" w:rsidRPr="00471A85" w:rsidRDefault="00B7337E" w:rsidP="00B7337E">
            <w:pPr>
              <w:jc w:val="center"/>
              <w:rPr>
                <w:rFonts w:asciiTheme="minorHAnsi" w:eastAsia="SimSun" w:hAnsiTheme="minorHAnsi" w:cs="Arial"/>
                <w:color w:val="515151" w:themeColor="text1"/>
                <w:szCs w:val="22"/>
              </w:rPr>
            </w:pPr>
            <w:r w:rsidRPr="000D6ED4">
              <w:t>14,425</w:t>
            </w:r>
          </w:p>
        </w:tc>
        <w:tc>
          <w:tcPr>
            <w:tcW w:w="1024" w:type="pct"/>
            <w:tcBorders>
              <w:left w:val="single" w:sz="4" w:space="0" w:color="DCDCDC"/>
              <w:bottom w:val="single" w:sz="4" w:space="0" w:color="DCDCDC"/>
              <w:right w:val="single" w:sz="4" w:space="0" w:color="DCDCDC"/>
            </w:tcBorders>
            <w:vAlign w:val="center"/>
          </w:tcPr>
          <w:p w14:paraId="6F6D41CD" w14:textId="711A1125" w:rsidR="00B7337E" w:rsidRPr="00471A85" w:rsidRDefault="00B7337E" w:rsidP="00B7337E">
            <w:pPr>
              <w:jc w:val="center"/>
              <w:rPr>
                <w:rFonts w:asciiTheme="minorHAnsi" w:eastAsia="SimSun" w:hAnsiTheme="minorHAnsi" w:cs="Arial"/>
                <w:color w:val="515151" w:themeColor="text1"/>
                <w:szCs w:val="22"/>
              </w:rPr>
            </w:pPr>
            <w:r w:rsidRPr="000D6ED4">
              <w:t>276,889</w:t>
            </w:r>
          </w:p>
        </w:tc>
      </w:tr>
    </w:tbl>
    <w:p w14:paraId="0C373740" w14:textId="77777777" w:rsidR="00A10B8A" w:rsidRPr="00241898" w:rsidRDefault="00B46B23" w:rsidP="00B01408">
      <w:pPr>
        <w:pStyle w:val="Heading5"/>
      </w:pPr>
      <w:r w:rsidRPr="00241898">
        <w:t xml:space="preserve">B.7. </w:t>
      </w:r>
      <w:r w:rsidR="00A10B8A" w:rsidRPr="00241898">
        <w:t>Monitoring plan</w:t>
      </w:r>
    </w:p>
    <w:p w14:paraId="3D4F517D" w14:textId="77777777" w:rsidR="00465C92" w:rsidRPr="00241898" w:rsidRDefault="00B46B23" w:rsidP="00F7126A">
      <w:pPr>
        <w:rPr>
          <w:color w:val="323232" w:themeColor="text2"/>
        </w:rPr>
      </w:pPr>
      <w:r w:rsidRPr="00241898">
        <w:rPr>
          <w:b/>
          <w:bCs/>
          <w:color w:val="323232" w:themeColor="text2"/>
        </w:rPr>
        <w:t xml:space="preserve">B.7.1 </w:t>
      </w:r>
      <w:r w:rsidR="00A10B8A" w:rsidRPr="00241898">
        <w:rPr>
          <w:b/>
          <w:bCs/>
          <w:color w:val="323232" w:themeColor="text2"/>
        </w:rPr>
        <w:t>Data and parameters to be monitored</w:t>
      </w:r>
    </w:p>
    <w:p w14:paraId="011CC8F6" w14:textId="77777777" w:rsidR="00134A32" w:rsidRPr="00230FAC" w:rsidRDefault="00134A32" w:rsidP="00134A32">
      <w:pPr>
        <w:spacing w:after="0" w:line="276" w:lineRule="auto"/>
        <w:rPr>
          <w:bCs/>
          <w:u w:val="single"/>
          <w:lang w:val="en-GB"/>
        </w:rPr>
      </w:pPr>
      <w:r w:rsidRPr="00230FAC">
        <w:rPr>
          <w:bCs/>
          <w:u w:val="single"/>
          <w:lang w:val="en-GB"/>
        </w:rPr>
        <w:t xml:space="preserve">Data and parameters under ACM0001 “Flaring or use of landfill gas” </w:t>
      </w:r>
      <w:r>
        <w:rPr>
          <w:bCs/>
          <w:u w:val="single"/>
          <w:lang w:val="en-GB"/>
        </w:rPr>
        <w:t>V</w:t>
      </w:r>
      <w:r w:rsidRPr="00230FAC">
        <w:rPr>
          <w:bCs/>
          <w:u w:val="single"/>
          <w:lang w:val="en-GB"/>
        </w:rPr>
        <w:t>ersion 1</w:t>
      </w:r>
      <w:r>
        <w:rPr>
          <w:bCs/>
          <w:u w:val="single"/>
          <w:lang w:val="en-GB"/>
        </w:rPr>
        <w:t>9</w:t>
      </w:r>
      <w:r w:rsidRPr="00230FAC">
        <w:rPr>
          <w:bCs/>
          <w:u w:val="single"/>
          <w:lang w:val="en-GB"/>
        </w:rPr>
        <w:t>.0, that are monitored</w:t>
      </w:r>
      <w:r w:rsidRPr="00230FAC">
        <w:rPr>
          <w:bCs/>
          <w:lang w:val="en-GB"/>
        </w:rPr>
        <w:t>:</w:t>
      </w:r>
    </w:p>
    <w:p w14:paraId="48564009" w14:textId="77777777" w:rsidR="00134A32" w:rsidRPr="00230FAC" w:rsidRDefault="00134A32" w:rsidP="00134A32"/>
    <w:p w14:paraId="2FE37BBA" w14:textId="77777777" w:rsidR="00134A32" w:rsidRDefault="00134A32" w:rsidP="00134A32">
      <w:pPr>
        <w:rPr>
          <w:b/>
          <w:lang w:val="en-GB"/>
        </w:rPr>
      </w:pPr>
      <w:r w:rsidRPr="00A10B8A">
        <w:rPr>
          <w:b/>
          <w:lang w:val="en-GB"/>
        </w:rPr>
        <w:t>SDG 13</w:t>
      </w:r>
    </w:p>
    <w:tbl>
      <w:tblPr>
        <w:tblStyle w:val="GridTable5Dark-Accent11"/>
        <w:tblW w:w="5000" w:type="pct"/>
        <w:tblCellMar>
          <w:top w:w="57" w:type="dxa"/>
        </w:tblCellMar>
        <w:tblLook w:val="0680" w:firstRow="0" w:lastRow="0" w:firstColumn="1" w:lastColumn="0" w:noHBand="1" w:noVBand="1"/>
      </w:tblPr>
      <w:tblGrid>
        <w:gridCol w:w="2850"/>
        <w:gridCol w:w="6772"/>
      </w:tblGrid>
      <w:tr w:rsidR="00134A32" w:rsidRPr="00427534" w14:paraId="0AFDABBD" w14:textId="77777777" w:rsidTr="00292957">
        <w:trPr>
          <w:trHeight w:val="207"/>
        </w:trPr>
        <w:tc>
          <w:tcPr>
            <w:cnfStyle w:val="001000000000" w:firstRow="0" w:lastRow="0" w:firstColumn="1" w:lastColumn="0" w:oddVBand="0" w:evenVBand="0" w:oddHBand="0" w:evenHBand="0" w:firstRowFirstColumn="0" w:firstRowLastColumn="0" w:lastRowFirstColumn="0" w:lastRowLastColumn="0"/>
            <w:tcW w:w="1481" w:type="pct"/>
          </w:tcPr>
          <w:p w14:paraId="450E676F"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Data / Parameter</w:t>
            </w:r>
          </w:p>
        </w:tc>
        <w:tc>
          <w:tcPr>
            <w:tcW w:w="3519" w:type="pct"/>
          </w:tcPr>
          <w:p w14:paraId="54A2F77F" w14:textId="77777777" w:rsidR="00134A32" w:rsidRPr="00230FAC" w:rsidRDefault="00134A32" w:rsidP="00292957">
            <w:pPr>
              <w:pStyle w:val="Caption"/>
              <w:spacing w:before="0"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color w:val="515151" w:themeColor="text1"/>
                <w:sz w:val="20"/>
                <w:szCs w:val="20"/>
              </w:rPr>
              <w:t>M.ID.</w:t>
            </w:r>
            <w:r w:rsidRPr="00230FAC">
              <w:rPr>
                <w:color w:val="515151" w:themeColor="text1"/>
                <w:sz w:val="20"/>
                <w:szCs w:val="20"/>
              </w:rPr>
              <w:fldChar w:fldCharType="begin"/>
            </w:r>
            <w:r w:rsidRPr="00230FAC">
              <w:rPr>
                <w:color w:val="515151" w:themeColor="text1"/>
                <w:sz w:val="20"/>
                <w:szCs w:val="20"/>
              </w:rPr>
              <w:instrText xml:space="preserve"> SEQ M.ID. \* ARABIC </w:instrText>
            </w:r>
            <w:r w:rsidRPr="00230FAC">
              <w:rPr>
                <w:color w:val="515151" w:themeColor="text1"/>
                <w:sz w:val="20"/>
                <w:szCs w:val="20"/>
              </w:rPr>
              <w:fldChar w:fldCharType="separate"/>
            </w:r>
            <w:r w:rsidRPr="00230FAC">
              <w:rPr>
                <w:color w:val="515151" w:themeColor="text1"/>
                <w:sz w:val="20"/>
                <w:szCs w:val="20"/>
              </w:rPr>
              <w:t>1</w:t>
            </w:r>
            <w:r w:rsidRPr="00230FAC">
              <w:rPr>
                <w:color w:val="515151" w:themeColor="text1"/>
                <w:sz w:val="20"/>
                <w:szCs w:val="20"/>
              </w:rPr>
              <w:fldChar w:fldCharType="end"/>
            </w:r>
            <w:r w:rsidRPr="00230FAC">
              <w:rPr>
                <w:sz w:val="20"/>
                <w:szCs w:val="20"/>
              </w:rPr>
              <w:t xml:space="preserve"> </w:t>
            </w:r>
            <w:r w:rsidRPr="00230FAC">
              <w:rPr>
                <w:color w:val="515151" w:themeColor="text1"/>
                <w:sz w:val="20"/>
                <w:szCs w:val="20"/>
              </w:rPr>
              <w:t>/ Management of SWDS</w:t>
            </w:r>
          </w:p>
        </w:tc>
      </w:tr>
      <w:tr w:rsidR="00134A32" w:rsidRPr="00427534" w14:paraId="538C546D" w14:textId="77777777" w:rsidTr="00292957">
        <w:trPr>
          <w:trHeight w:val="207"/>
        </w:trPr>
        <w:tc>
          <w:tcPr>
            <w:cnfStyle w:val="001000000000" w:firstRow="0" w:lastRow="0" w:firstColumn="1" w:lastColumn="0" w:oddVBand="0" w:evenVBand="0" w:oddHBand="0" w:evenHBand="0" w:firstRowFirstColumn="0" w:firstRowLastColumn="0" w:lastRowFirstColumn="0" w:lastRowLastColumn="0"/>
            <w:tcW w:w="1481" w:type="pct"/>
          </w:tcPr>
          <w:p w14:paraId="40B23B04"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Unit</w:t>
            </w:r>
          </w:p>
        </w:tc>
        <w:tc>
          <w:tcPr>
            <w:tcW w:w="3519" w:type="pct"/>
          </w:tcPr>
          <w:p w14:paraId="108EDBA0" w14:textId="77777777" w:rsidR="00134A32" w:rsidRPr="006511AB"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 xml:space="preserve">- </w:t>
            </w:r>
          </w:p>
        </w:tc>
      </w:tr>
      <w:tr w:rsidR="00134A32" w:rsidRPr="00427534" w14:paraId="4AFC5B16" w14:textId="77777777" w:rsidTr="00292957">
        <w:trPr>
          <w:trHeight w:val="207"/>
        </w:trPr>
        <w:tc>
          <w:tcPr>
            <w:cnfStyle w:val="001000000000" w:firstRow="0" w:lastRow="0" w:firstColumn="1" w:lastColumn="0" w:oddVBand="0" w:evenVBand="0" w:oddHBand="0" w:evenHBand="0" w:firstRowFirstColumn="0" w:firstRowLastColumn="0" w:lastRowFirstColumn="0" w:lastRowLastColumn="0"/>
            <w:tcW w:w="1481" w:type="pct"/>
          </w:tcPr>
          <w:p w14:paraId="498FC87E"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Description</w:t>
            </w:r>
          </w:p>
        </w:tc>
        <w:tc>
          <w:tcPr>
            <w:tcW w:w="3519" w:type="pct"/>
          </w:tcPr>
          <w:p w14:paraId="2C0B5D05" w14:textId="77777777" w:rsidR="00134A32" w:rsidRPr="006511AB"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Management of SWDS</w:t>
            </w:r>
          </w:p>
        </w:tc>
      </w:tr>
      <w:tr w:rsidR="00134A32" w:rsidRPr="00427534" w14:paraId="0EFFC4F2" w14:textId="77777777" w:rsidTr="00292957">
        <w:trPr>
          <w:trHeight w:val="207"/>
        </w:trPr>
        <w:tc>
          <w:tcPr>
            <w:cnfStyle w:val="001000000000" w:firstRow="0" w:lastRow="0" w:firstColumn="1" w:lastColumn="0" w:oddVBand="0" w:evenVBand="0" w:oddHBand="0" w:evenHBand="0" w:firstRowFirstColumn="0" w:firstRowLastColumn="0" w:lastRowFirstColumn="0" w:lastRowLastColumn="0"/>
            <w:tcW w:w="1481" w:type="pct"/>
          </w:tcPr>
          <w:p w14:paraId="4E3F45C4"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Source of data</w:t>
            </w:r>
          </w:p>
        </w:tc>
        <w:tc>
          <w:tcPr>
            <w:tcW w:w="3519" w:type="pct"/>
          </w:tcPr>
          <w:p w14:paraId="6C6443D2" w14:textId="77777777" w:rsidR="00134A32" w:rsidRPr="006511AB" w:rsidRDefault="00134A32" w:rsidP="00292957">
            <w:pPr>
              <w:spacing w:line="276" w:lineRule="auto"/>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 xml:space="preserve">One of the following sources are used: </w:t>
            </w:r>
          </w:p>
          <w:p w14:paraId="5D8AC467" w14:textId="77777777" w:rsidR="00134A32" w:rsidRPr="006511AB" w:rsidRDefault="00134A32" w:rsidP="00134A32">
            <w:pPr>
              <w:numPr>
                <w:ilvl w:val="0"/>
                <w:numId w:val="210"/>
              </w:num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 xml:space="preserve">Original design of the landfill </w:t>
            </w:r>
          </w:p>
          <w:p w14:paraId="2F9D79A9" w14:textId="77777777" w:rsidR="00134A32" w:rsidRPr="006511AB" w:rsidRDefault="00134A32" w:rsidP="00134A32">
            <w:pPr>
              <w:numPr>
                <w:ilvl w:val="0"/>
                <w:numId w:val="210"/>
              </w:num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Technical specifications for the management of the SWDS</w:t>
            </w:r>
          </w:p>
          <w:p w14:paraId="475124DB" w14:textId="77777777" w:rsidR="00134A32" w:rsidRPr="006511AB" w:rsidRDefault="00134A32" w:rsidP="00134A32">
            <w:pPr>
              <w:numPr>
                <w:ilvl w:val="0"/>
                <w:numId w:val="210"/>
              </w:num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Local or national regulations</w:t>
            </w:r>
          </w:p>
        </w:tc>
      </w:tr>
      <w:tr w:rsidR="00134A32" w:rsidRPr="00427534" w14:paraId="6BD4D798" w14:textId="77777777" w:rsidTr="00292957">
        <w:trPr>
          <w:trHeight w:val="207"/>
        </w:trPr>
        <w:tc>
          <w:tcPr>
            <w:cnfStyle w:val="001000000000" w:firstRow="0" w:lastRow="0" w:firstColumn="1" w:lastColumn="0" w:oddVBand="0" w:evenVBand="0" w:oddHBand="0" w:evenHBand="0" w:firstRowFirstColumn="0" w:firstRowLastColumn="0" w:lastRowFirstColumn="0" w:lastRowLastColumn="0"/>
            <w:tcW w:w="1481" w:type="pct"/>
          </w:tcPr>
          <w:p w14:paraId="05333429"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Value(s) applied</w:t>
            </w:r>
          </w:p>
        </w:tc>
        <w:tc>
          <w:tcPr>
            <w:tcW w:w="3519" w:type="pct"/>
          </w:tcPr>
          <w:p w14:paraId="1864BDDF" w14:textId="77777777" w:rsidR="00134A32" w:rsidRPr="006511AB"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230FAC">
              <w:rPr>
                <w:color w:val="515151" w:themeColor="text1"/>
                <w:sz w:val="20"/>
                <w:szCs w:val="20"/>
              </w:rPr>
              <w:t>N/A</w:t>
            </w:r>
          </w:p>
        </w:tc>
      </w:tr>
      <w:tr w:rsidR="00134A32" w:rsidRPr="00427534" w14:paraId="18FCF0D1" w14:textId="77777777" w:rsidTr="00292957">
        <w:trPr>
          <w:trHeight w:val="359"/>
        </w:trPr>
        <w:tc>
          <w:tcPr>
            <w:cnfStyle w:val="001000000000" w:firstRow="0" w:lastRow="0" w:firstColumn="1" w:lastColumn="0" w:oddVBand="0" w:evenVBand="0" w:oddHBand="0" w:evenHBand="0" w:firstRowFirstColumn="0" w:firstRowLastColumn="0" w:lastRowFirstColumn="0" w:lastRowLastColumn="0"/>
            <w:tcW w:w="0" w:type="pct"/>
          </w:tcPr>
          <w:p w14:paraId="5F5FDC46"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Measurement methods and procedures</w:t>
            </w:r>
          </w:p>
        </w:tc>
        <w:tc>
          <w:tcPr>
            <w:tcW w:w="0" w:type="pct"/>
          </w:tcPr>
          <w:p w14:paraId="7B926595" w14:textId="77777777" w:rsidR="00134A32" w:rsidRPr="00230FAC" w:rsidRDefault="00134A32" w:rsidP="00292957">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230FAC">
              <w:rPr>
                <w:color w:val="515151" w:themeColor="text1"/>
                <w:sz w:val="20"/>
                <w:szCs w:val="20"/>
              </w:rPr>
              <w:t>Project Participants will refer to the original design of the landfill to ensure that any practice to increase methane generation has been accruing prior to the implementation of the project activity.</w:t>
            </w:r>
          </w:p>
          <w:p w14:paraId="3A500482" w14:textId="77777777" w:rsidR="00134A32" w:rsidRPr="00230FAC" w:rsidRDefault="00134A32" w:rsidP="00292957">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p>
          <w:p w14:paraId="2AC9C0FA" w14:textId="77777777" w:rsidR="00134A32" w:rsidRPr="006511AB"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230FAC">
              <w:rPr>
                <w:color w:val="515151" w:themeColor="text1"/>
                <w:sz w:val="20"/>
                <w:szCs w:val="20"/>
              </w:rPr>
              <w:t>Any changes in the management of the SWDS after the implementation of the project activity should be justified by referring to technical or regulatory specifications.</w:t>
            </w:r>
          </w:p>
        </w:tc>
      </w:tr>
      <w:tr w:rsidR="00134A32" w:rsidRPr="00427534" w14:paraId="35BC70BA" w14:textId="77777777" w:rsidTr="00292957">
        <w:trPr>
          <w:trHeight w:val="113"/>
        </w:trPr>
        <w:tc>
          <w:tcPr>
            <w:cnfStyle w:val="001000000000" w:firstRow="0" w:lastRow="0" w:firstColumn="1" w:lastColumn="0" w:oddVBand="0" w:evenVBand="0" w:oddHBand="0" w:evenHBand="0" w:firstRowFirstColumn="0" w:firstRowLastColumn="0" w:lastRowFirstColumn="0" w:lastRowLastColumn="0"/>
            <w:tcW w:w="1481" w:type="pct"/>
          </w:tcPr>
          <w:p w14:paraId="3AAF4C08"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Monitoring frequency</w:t>
            </w:r>
          </w:p>
        </w:tc>
        <w:tc>
          <w:tcPr>
            <w:tcW w:w="3519" w:type="pct"/>
          </w:tcPr>
          <w:p w14:paraId="72049B08" w14:textId="77777777" w:rsidR="00134A32" w:rsidRPr="006511AB"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Annually</w:t>
            </w:r>
          </w:p>
        </w:tc>
      </w:tr>
      <w:tr w:rsidR="00134A32" w:rsidRPr="00427534" w14:paraId="26B360FF" w14:textId="77777777" w:rsidTr="00292957">
        <w:trPr>
          <w:trHeight w:val="184"/>
        </w:trPr>
        <w:tc>
          <w:tcPr>
            <w:cnfStyle w:val="001000000000" w:firstRow="0" w:lastRow="0" w:firstColumn="1" w:lastColumn="0" w:oddVBand="0" w:evenVBand="0" w:oddHBand="0" w:evenHBand="0" w:firstRowFirstColumn="0" w:firstRowLastColumn="0" w:lastRowFirstColumn="0" w:lastRowLastColumn="0"/>
            <w:tcW w:w="1481" w:type="pct"/>
          </w:tcPr>
          <w:p w14:paraId="193D5BED"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QA/QC procedures</w:t>
            </w:r>
          </w:p>
        </w:tc>
        <w:tc>
          <w:tcPr>
            <w:tcW w:w="3519" w:type="pct"/>
          </w:tcPr>
          <w:p w14:paraId="61FC4A18" w14:textId="77777777" w:rsidR="00134A32" w:rsidRPr="006511AB"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w:t>
            </w:r>
          </w:p>
        </w:tc>
      </w:tr>
      <w:tr w:rsidR="00134A32" w:rsidRPr="00427534" w14:paraId="3B169C0E" w14:textId="77777777" w:rsidTr="00292957">
        <w:trPr>
          <w:trHeight w:val="184"/>
        </w:trPr>
        <w:tc>
          <w:tcPr>
            <w:cnfStyle w:val="001000000000" w:firstRow="0" w:lastRow="0" w:firstColumn="1" w:lastColumn="0" w:oddVBand="0" w:evenVBand="0" w:oddHBand="0" w:evenHBand="0" w:firstRowFirstColumn="0" w:firstRowLastColumn="0" w:lastRowFirstColumn="0" w:lastRowLastColumn="0"/>
            <w:tcW w:w="1481" w:type="pct"/>
          </w:tcPr>
          <w:p w14:paraId="4A9CEE27"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Purpose of data</w:t>
            </w:r>
          </w:p>
        </w:tc>
        <w:tc>
          <w:tcPr>
            <w:tcW w:w="3519" w:type="pct"/>
          </w:tcPr>
          <w:p w14:paraId="01692E01" w14:textId="77777777" w:rsidR="00134A32" w:rsidRPr="006511AB"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230FAC">
              <w:rPr>
                <w:color w:val="515151" w:themeColor="text1"/>
                <w:sz w:val="20"/>
                <w:szCs w:val="20"/>
              </w:rPr>
              <w:t>Calculation of baseline emissions</w:t>
            </w:r>
          </w:p>
        </w:tc>
      </w:tr>
      <w:tr w:rsidR="00134A32" w:rsidRPr="00427534" w14:paraId="5B81E023" w14:textId="77777777" w:rsidTr="00292957">
        <w:trPr>
          <w:trHeight w:val="184"/>
        </w:trPr>
        <w:tc>
          <w:tcPr>
            <w:cnfStyle w:val="001000000000" w:firstRow="0" w:lastRow="0" w:firstColumn="1" w:lastColumn="0" w:oddVBand="0" w:evenVBand="0" w:oddHBand="0" w:evenHBand="0" w:firstRowFirstColumn="0" w:firstRowLastColumn="0" w:lastRowFirstColumn="0" w:lastRowLastColumn="0"/>
            <w:tcW w:w="1481" w:type="pct"/>
          </w:tcPr>
          <w:p w14:paraId="6D6D87B2" w14:textId="77777777" w:rsidR="00134A32" w:rsidRPr="006511AB" w:rsidRDefault="00134A32" w:rsidP="00292957">
            <w:pPr>
              <w:spacing w:line="276" w:lineRule="auto"/>
              <w:contextualSpacing w:val="0"/>
              <w:rPr>
                <w:rFonts w:asciiTheme="minorHAnsi" w:hAnsiTheme="minorHAnsi"/>
                <w:color w:val="FFFFFF" w:themeColor="background1"/>
                <w:sz w:val="20"/>
                <w:szCs w:val="20"/>
                <w:lang w:val="en-GB"/>
              </w:rPr>
            </w:pPr>
            <w:r w:rsidRPr="006511AB">
              <w:rPr>
                <w:rFonts w:asciiTheme="minorHAnsi" w:hAnsiTheme="minorHAnsi"/>
                <w:color w:val="FFFFFF" w:themeColor="background1"/>
                <w:sz w:val="20"/>
                <w:szCs w:val="20"/>
              </w:rPr>
              <w:t>Additional comment</w:t>
            </w:r>
          </w:p>
        </w:tc>
        <w:tc>
          <w:tcPr>
            <w:tcW w:w="3519" w:type="pct"/>
          </w:tcPr>
          <w:p w14:paraId="1DFBAF54" w14:textId="77777777" w:rsidR="00134A32" w:rsidRPr="006511AB" w:rsidRDefault="00134A32" w:rsidP="00292957">
            <w:pPr>
              <w:keepNext/>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515151" w:themeColor="text1"/>
                <w:sz w:val="20"/>
                <w:szCs w:val="20"/>
              </w:rPr>
            </w:pPr>
            <w:r w:rsidRPr="006511AB">
              <w:rPr>
                <w:color w:val="515151" w:themeColor="text1"/>
                <w:sz w:val="20"/>
                <w:szCs w:val="20"/>
              </w:rPr>
              <w:t>-</w:t>
            </w:r>
          </w:p>
        </w:tc>
      </w:tr>
    </w:tbl>
    <w:p w14:paraId="20808884" w14:textId="77777777" w:rsidR="00134A32" w:rsidRPr="00A10B8A" w:rsidRDefault="00134A32" w:rsidP="00134A32">
      <w:pPr>
        <w:spacing w:after="0"/>
        <w:rPr>
          <w:b/>
          <w:lang w:val="en-GB"/>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858"/>
        <w:gridCol w:w="6764"/>
      </w:tblGrid>
      <w:tr w:rsidR="00134A32" w:rsidRPr="00CD66DC" w14:paraId="1A6741B7"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485" w:type="pct"/>
          </w:tcPr>
          <w:p w14:paraId="7E01F5B5"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Data / Parameter</w:t>
            </w:r>
          </w:p>
        </w:tc>
        <w:tc>
          <w:tcPr>
            <w:tcW w:w="3515" w:type="pct"/>
          </w:tcPr>
          <w:p w14:paraId="2C3C2514"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color w:val="515151" w:themeColor="text1"/>
                <w:sz w:val="20"/>
                <w:szCs w:val="20"/>
              </w:rPr>
              <w:t>M.ID.</w:t>
            </w:r>
            <w:r w:rsidRPr="00230FAC">
              <w:rPr>
                <w:color w:val="515151" w:themeColor="text1"/>
                <w:sz w:val="20"/>
                <w:szCs w:val="20"/>
              </w:rPr>
              <w:fldChar w:fldCharType="begin"/>
            </w:r>
            <w:r w:rsidRPr="00230FAC">
              <w:rPr>
                <w:color w:val="515151" w:themeColor="text1"/>
                <w:sz w:val="20"/>
                <w:szCs w:val="20"/>
              </w:rPr>
              <w:instrText xml:space="preserve"> SEQ M.ID. \* ARABIC </w:instrText>
            </w:r>
            <w:r w:rsidRPr="00230FAC">
              <w:rPr>
                <w:color w:val="515151" w:themeColor="text1"/>
                <w:sz w:val="20"/>
                <w:szCs w:val="20"/>
              </w:rPr>
              <w:fldChar w:fldCharType="separate"/>
            </w:r>
            <w:r w:rsidRPr="00230FAC">
              <w:rPr>
                <w:noProof/>
                <w:color w:val="515151" w:themeColor="text1"/>
                <w:sz w:val="20"/>
                <w:szCs w:val="20"/>
              </w:rPr>
              <w:t>2</w:t>
            </w:r>
            <w:r w:rsidRPr="00230FAC">
              <w:rPr>
                <w:color w:val="515151" w:themeColor="text1"/>
                <w:sz w:val="20"/>
                <w:szCs w:val="20"/>
              </w:rPr>
              <w:fldChar w:fldCharType="end"/>
            </w:r>
            <w:r w:rsidRPr="006F5B62">
              <w:rPr>
                <w:sz w:val="20"/>
                <w:szCs w:val="20"/>
              </w:rPr>
              <w:t xml:space="preserve"> </w:t>
            </w:r>
            <w:r w:rsidRPr="00230FAC">
              <w:rPr>
                <w:sz w:val="20"/>
                <w:szCs w:val="20"/>
              </w:rPr>
              <w:t xml:space="preserve"> / Op</w:t>
            </w:r>
            <w:r w:rsidRPr="00230FAC">
              <w:rPr>
                <w:sz w:val="20"/>
                <w:szCs w:val="20"/>
                <w:vertAlign w:val="subscript"/>
              </w:rPr>
              <w:t>j,h</w:t>
            </w:r>
          </w:p>
        </w:tc>
      </w:tr>
      <w:tr w:rsidR="00134A32" w:rsidRPr="00CD66DC" w14:paraId="72F4AF6A"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85" w:type="pct"/>
          </w:tcPr>
          <w:p w14:paraId="0650CDF8"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Unit</w:t>
            </w:r>
          </w:p>
        </w:tc>
        <w:tc>
          <w:tcPr>
            <w:tcW w:w="3515" w:type="pct"/>
          </w:tcPr>
          <w:p w14:paraId="64FA5751"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w:t>
            </w:r>
          </w:p>
        </w:tc>
      </w:tr>
      <w:tr w:rsidR="00134A32" w:rsidRPr="00CD66DC" w14:paraId="57150374"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485" w:type="pct"/>
          </w:tcPr>
          <w:p w14:paraId="2FFA726A"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Description</w:t>
            </w:r>
          </w:p>
        </w:tc>
        <w:tc>
          <w:tcPr>
            <w:tcW w:w="3515" w:type="pct"/>
          </w:tcPr>
          <w:p w14:paraId="36041E8E"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Operation of the equipment that consumes the LFG</w:t>
            </w:r>
          </w:p>
        </w:tc>
      </w:tr>
      <w:tr w:rsidR="00134A32" w:rsidRPr="00CD66DC" w14:paraId="036DEDFD"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85" w:type="pct"/>
          </w:tcPr>
          <w:p w14:paraId="5C32591F"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Source of data</w:t>
            </w:r>
          </w:p>
        </w:tc>
        <w:tc>
          <w:tcPr>
            <w:tcW w:w="3515" w:type="pct"/>
          </w:tcPr>
          <w:p w14:paraId="1291EE41"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Project participant</w:t>
            </w:r>
          </w:p>
        </w:tc>
      </w:tr>
      <w:tr w:rsidR="00134A32" w:rsidRPr="00CD66DC" w14:paraId="7F3E89B3"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85" w:type="pct"/>
          </w:tcPr>
          <w:p w14:paraId="2B4FA322"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Value(s) applied</w:t>
            </w:r>
          </w:p>
        </w:tc>
        <w:tc>
          <w:tcPr>
            <w:tcW w:w="3515" w:type="pct"/>
          </w:tcPr>
          <w:p w14:paraId="293206E0" w14:textId="77777777" w:rsidR="00134A32" w:rsidRPr="00292957" w:rsidRDefault="00134A32" w:rsidP="00292957">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eastAsia="ja-JP"/>
              </w:rPr>
              <w:t>-</w:t>
            </w:r>
          </w:p>
        </w:tc>
      </w:tr>
      <w:tr w:rsidR="00134A32" w:rsidRPr="00CD66DC" w14:paraId="7E11C838" w14:textId="77777777" w:rsidTr="00292957">
        <w:trPr>
          <w:trHeight w:val="736"/>
        </w:trPr>
        <w:tc>
          <w:tcPr>
            <w:cnfStyle w:val="001000000000" w:firstRow="0" w:lastRow="0" w:firstColumn="1" w:lastColumn="0" w:oddVBand="0" w:evenVBand="0" w:oddHBand="0" w:evenHBand="0" w:firstRowFirstColumn="0" w:firstRowLastColumn="0" w:lastRowFirstColumn="0" w:lastRowLastColumn="0"/>
            <w:tcW w:w="1485" w:type="pct"/>
          </w:tcPr>
          <w:p w14:paraId="1D359F6D"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Measurement methods and procedures</w:t>
            </w:r>
          </w:p>
        </w:tc>
        <w:tc>
          <w:tcPr>
            <w:tcW w:w="3515" w:type="pct"/>
          </w:tcPr>
          <w:p w14:paraId="2D31D4C4" w14:textId="77777777" w:rsidR="00134A32" w:rsidRPr="00CD66D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CD66DC">
              <w:rPr>
                <w:sz w:val="20"/>
                <w:szCs w:val="20"/>
                <w:lang w:eastAsia="ja-JP"/>
              </w:rPr>
              <w:t>Operation of gas engines monitored by:</w:t>
            </w:r>
          </w:p>
          <w:p w14:paraId="6BBC3792" w14:textId="77777777" w:rsidR="00134A32" w:rsidRPr="00230FAC" w:rsidRDefault="00134A32" w:rsidP="00134A32">
            <w:pPr>
              <w:pStyle w:val="ListParagraph"/>
              <w:numPr>
                <w:ilvl w:val="0"/>
                <w:numId w:val="212"/>
              </w:num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230FAC">
              <w:rPr>
                <w:sz w:val="20"/>
                <w:szCs w:val="20"/>
                <w:lang w:eastAsia="ja-JP"/>
              </w:rPr>
              <w:t>Products generated (such as electricity generation)</w:t>
            </w:r>
          </w:p>
          <w:p w14:paraId="2EACCA1C"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p>
          <w:p w14:paraId="35D26791" w14:textId="77777777" w:rsidR="00134A32" w:rsidRPr="00CD66D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CD66DC">
              <w:rPr>
                <w:sz w:val="20"/>
                <w:szCs w:val="20"/>
                <w:lang w:eastAsia="ja-JP"/>
              </w:rPr>
              <w:t>Op</w:t>
            </w:r>
            <w:r w:rsidRPr="00230FAC">
              <w:rPr>
                <w:sz w:val="20"/>
                <w:szCs w:val="20"/>
                <w:vertAlign w:val="subscript"/>
                <w:lang w:eastAsia="ja-JP"/>
              </w:rPr>
              <w:t>j,h</w:t>
            </w:r>
            <w:r w:rsidRPr="00CD66DC">
              <w:rPr>
                <w:sz w:val="20"/>
                <w:szCs w:val="20"/>
                <w:lang w:eastAsia="ja-JP"/>
              </w:rPr>
              <w:t>=0 when:</w:t>
            </w:r>
          </w:p>
          <w:p w14:paraId="63DC05E2" w14:textId="77777777" w:rsidR="00134A32" w:rsidRPr="00230FAC" w:rsidRDefault="00134A32" w:rsidP="00134A32">
            <w:pPr>
              <w:pStyle w:val="ListParagraph"/>
              <w:numPr>
                <w:ilvl w:val="0"/>
                <w:numId w:val="212"/>
              </w:num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230FAC">
              <w:rPr>
                <w:sz w:val="20"/>
                <w:szCs w:val="20"/>
                <w:lang w:eastAsia="ja-JP"/>
              </w:rPr>
              <w:t>No products are generated in hour h</w:t>
            </w:r>
          </w:p>
          <w:p w14:paraId="0ADA91A3"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D66DC">
              <w:rPr>
                <w:sz w:val="20"/>
                <w:szCs w:val="20"/>
                <w:lang w:eastAsia="ja-JP"/>
              </w:rPr>
              <w:t>Otherwise Op</w:t>
            </w:r>
            <w:r w:rsidRPr="00230FAC">
              <w:rPr>
                <w:sz w:val="20"/>
                <w:szCs w:val="20"/>
                <w:vertAlign w:val="subscript"/>
                <w:lang w:eastAsia="ja-JP"/>
              </w:rPr>
              <w:t>j,h</w:t>
            </w:r>
            <w:r w:rsidRPr="00CD66DC">
              <w:rPr>
                <w:sz w:val="20"/>
                <w:szCs w:val="20"/>
                <w:lang w:eastAsia="ja-JP"/>
              </w:rPr>
              <w:t>=1</w:t>
            </w:r>
          </w:p>
        </w:tc>
      </w:tr>
      <w:tr w:rsidR="00134A32" w:rsidRPr="00CD66DC" w14:paraId="445699E7"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485" w:type="pct"/>
          </w:tcPr>
          <w:p w14:paraId="0B3AFA6B"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Monitoring frequency</w:t>
            </w:r>
          </w:p>
        </w:tc>
        <w:tc>
          <w:tcPr>
            <w:tcW w:w="3515" w:type="pct"/>
          </w:tcPr>
          <w:p w14:paraId="70A587E6"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D66DC">
              <w:rPr>
                <w:sz w:val="20"/>
                <w:szCs w:val="20"/>
                <w:lang w:val="en-GB"/>
              </w:rPr>
              <w:t>Ag</w:t>
            </w:r>
            <w:r>
              <w:rPr>
                <w:sz w:val="20"/>
                <w:szCs w:val="20"/>
                <w:lang w:val="en-GB"/>
              </w:rPr>
              <w:t>g</w:t>
            </w:r>
            <w:r w:rsidRPr="00CD66DC">
              <w:rPr>
                <w:sz w:val="20"/>
                <w:szCs w:val="20"/>
                <w:lang w:val="en-GB"/>
              </w:rPr>
              <w:t>regated yearly</w:t>
            </w:r>
          </w:p>
          <w:p w14:paraId="195B8921"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p>
          <w:p w14:paraId="67A87327"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val="en-GB"/>
              </w:rPr>
              <w:t>The system in place is related to the three shifts policy guaranteeing 24-hour support. So once per shift the totalized values are recorded manually.</w:t>
            </w:r>
          </w:p>
        </w:tc>
      </w:tr>
      <w:tr w:rsidR="00134A32" w:rsidRPr="00CD66DC" w14:paraId="36EAB1A8"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485" w:type="pct"/>
          </w:tcPr>
          <w:p w14:paraId="495AFAA0"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QA/QC procedures</w:t>
            </w:r>
          </w:p>
        </w:tc>
        <w:tc>
          <w:tcPr>
            <w:tcW w:w="3515" w:type="pct"/>
          </w:tcPr>
          <w:p w14:paraId="424D9F72"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w:t>
            </w:r>
            <w:r w:rsidRPr="00230FAC">
              <w:rPr>
                <w:sz w:val="20"/>
                <w:szCs w:val="20"/>
                <w:lang w:val="en-GB"/>
              </w:rPr>
              <w:t xml:space="preserve"> </w:t>
            </w:r>
          </w:p>
        </w:tc>
      </w:tr>
      <w:tr w:rsidR="00134A32" w:rsidRPr="00CD66DC" w14:paraId="2135FD40"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485" w:type="pct"/>
          </w:tcPr>
          <w:p w14:paraId="64AE3A51"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Purpose of data</w:t>
            </w:r>
          </w:p>
        </w:tc>
        <w:tc>
          <w:tcPr>
            <w:tcW w:w="3515" w:type="pct"/>
          </w:tcPr>
          <w:p w14:paraId="0B002FCA"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D66DC">
              <w:rPr>
                <w:sz w:val="20"/>
                <w:szCs w:val="20"/>
                <w:lang w:val="en-GB"/>
              </w:rPr>
              <w:t>Calculation of baseline emissions</w:t>
            </w:r>
          </w:p>
        </w:tc>
      </w:tr>
      <w:tr w:rsidR="00134A32" w:rsidRPr="00CD66DC" w14:paraId="48B23F5B"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485" w:type="pct"/>
          </w:tcPr>
          <w:p w14:paraId="2F4141D0"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Additional comment</w:t>
            </w:r>
          </w:p>
        </w:tc>
        <w:tc>
          <w:tcPr>
            <w:tcW w:w="3515" w:type="pct"/>
          </w:tcPr>
          <w:p w14:paraId="75869FED"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Data will be archived electronically during the crediting period and two years after.</w:t>
            </w:r>
          </w:p>
        </w:tc>
      </w:tr>
    </w:tbl>
    <w:p w14:paraId="7935746D" w14:textId="77777777" w:rsidR="00134A32" w:rsidRDefault="00134A32" w:rsidP="00134A32">
      <w:pPr>
        <w:rPr>
          <w:b/>
          <w:lang w:val="en-GB"/>
        </w:rPr>
      </w:pPr>
    </w:p>
    <w:tbl>
      <w:tblPr>
        <w:tblStyle w:val="GridTable5Dark-Accent1"/>
        <w:tblpPr w:leftFromText="180" w:rightFromText="180" w:vertAnchor="text" w:horzAnchor="margin" w:tblpY="219"/>
        <w:tblW w:w="4933" w:type="pct"/>
        <w:tblCellMar>
          <w:top w:w="57" w:type="dxa"/>
        </w:tblCellMar>
        <w:tblLook w:val="0680" w:firstRow="0" w:lastRow="0" w:firstColumn="1" w:lastColumn="0" w:noHBand="1" w:noVBand="1"/>
      </w:tblPr>
      <w:tblGrid>
        <w:gridCol w:w="2831"/>
        <w:gridCol w:w="6662"/>
      </w:tblGrid>
      <w:tr w:rsidR="00134A32" w:rsidRPr="00803936" w14:paraId="4163A2A7"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491" w:type="pct"/>
          </w:tcPr>
          <w:p w14:paraId="12C068CB" w14:textId="77777777" w:rsidR="00134A32" w:rsidRPr="006F5B62" w:rsidRDefault="00134A32" w:rsidP="00292957">
            <w:pPr>
              <w:spacing w:line="276" w:lineRule="auto"/>
              <w:contextualSpacing w:val="0"/>
              <w:rPr>
                <w:color w:val="FFFFFF" w:themeColor="background1"/>
                <w:sz w:val="20"/>
                <w:szCs w:val="20"/>
                <w:lang w:val="en-GB"/>
              </w:rPr>
            </w:pPr>
            <w:r w:rsidRPr="006F5B62">
              <w:rPr>
                <w:color w:val="FFFFFF" w:themeColor="background1"/>
                <w:sz w:val="20"/>
                <w:szCs w:val="20"/>
                <w:lang w:val="en-GB"/>
              </w:rPr>
              <w:t>Data/parameter</w:t>
            </w:r>
          </w:p>
        </w:tc>
        <w:tc>
          <w:tcPr>
            <w:tcW w:w="3509" w:type="pct"/>
          </w:tcPr>
          <w:p w14:paraId="7A80FC80" w14:textId="77777777" w:rsidR="00134A32" w:rsidRPr="006F5B6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bCs/>
                <w:sz w:val="20"/>
                <w:szCs w:val="20"/>
                <w:lang w:val="en-GB"/>
              </w:rPr>
            </w:pPr>
            <w:r w:rsidRPr="00230FAC">
              <w:rPr>
                <w:bCs/>
                <w:color w:val="515151" w:themeColor="text1"/>
                <w:sz w:val="20"/>
                <w:szCs w:val="20"/>
              </w:rPr>
              <w:t>M.ID.</w:t>
            </w:r>
            <w:r w:rsidRPr="006F5B62">
              <w:rPr>
                <w:bCs/>
                <w:color w:val="515151" w:themeColor="text1"/>
                <w:sz w:val="20"/>
                <w:szCs w:val="20"/>
              </w:rPr>
              <w:fldChar w:fldCharType="begin"/>
            </w:r>
            <w:r w:rsidRPr="00230FAC">
              <w:rPr>
                <w:bCs/>
                <w:color w:val="515151" w:themeColor="text1"/>
                <w:sz w:val="20"/>
                <w:szCs w:val="20"/>
              </w:rPr>
              <w:instrText xml:space="preserve"> SEQ M.ID. \* ARABIC </w:instrText>
            </w:r>
            <w:r w:rsidRPr="006F5B62">
              <w:rPr>
                <w:bCs/>
                <w:color w:val="515151" w:themeColor="text1"/>
                <w:sz w:val="20"/>
                <w:szCs w:val="20"/>
              </w:rPr>
              <w:fldChar w:fldCharType="separate"/>
            </w:r>
            <w:r w:rsidRPr="00230FAC">
              <w:rPr>
                <w:bCs/>
                <w:noProof/>
                <w:color w:val="515151" w:themeColor="text1"/>
                <w:sz w:val="20"/>
                <w:szCs w:val="20"/>
              </w:rPr>
              <w:t>3</w:t>
            </w:r>
            <w:r w:rsidRPr="006F5B62">
              <w:rPr>
                <w:bCs/>
                <w:color w:val="515151" w:themeColor="text1"/>
                <w:sz w:val="20"/>
                <w:szCs w:val="20"/>
              </w:rPr>
              <w:fldChar w:fldCharType="end"/>
            </w:r>
            <w:r w:rsidRPr="006F5B62">
              <w:rPr>
                <w:bCs/>
                <w:sz w:val="20"/>
                <w:szCs w:val="20"/>
              </w:rPr>
              <w:t xml:space="preserve">  / BE</w:t>
            </w:r>
            <w:r w:rsidRPr="006F5B62">
              <w:rPr>
                <w:bCs/>
                <w:sz w:val="20"/>
                <w:szCs w:val="20"/>
                <w:vertAlign w:val="subscript"/>
              </w:rPr>
              <w:t>CH4,SWDS,</w:t>
            </w:r>
            <w:r>
              <w:rPr>
                <w:bCs/>
                <w:sz w:val="20"/>
                <w:szCs w:val="20"/>
                <w:vertAlign w:val="subscript"/>
              </w:rPr>
              <w:t>y</w:t>
            </w:r>
          </w:p>
        </w:tc>
      </w:tr>
      <w:tr w:rsidR="00134A32" w:rsidRPr="00803936" w14:paraId="1334C3D0"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91" w:type="pct"/>
          </w:tcPr>
          <w:p w14:paraId="2663A6BA" w14:textId="77777777" w:rsidR="00134A32" w:rsidRPr="00230FAC" w:rsidRDefault="00134A32" w:rsidP="00292957">
            <w:pPr>
              <w:spacing w:line="276" w:lineRule="auto"/>
              <w:contextualSpacing w:val="0"/>
              <w:rPr>
                <w:color w:val="FFFFFF" w:themeColor="background1"/>
                <w:sz w:val="20"/>
                <w:szCs w:val="20"/>
                <w:lang w:val="en-GB"/>
              </w:rPr>
            </w:pPr>
            <w:r w:rsidRPr="00230FAC">
              <w:rPr>
                <w:color w:val="FFFFFF" w:themeColor="background1"/>
                <w:sz w:val="20"/>
                <w:szCs w:val="20"/>
                <w:lang w:val="en-GB"/>
              </w:rPr>
              <w:t>Unit</w:t>
            </w:r>
          </w:p>
        </w:tc>
        <w:tc>
          <w:tcPr>
            <w:tcW w:w="3509" w:type="pct"/>
          </w:tcPr>
          <w:p w14:paraId="5800010A"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tCO</w:t>
            </w:r>
            <w:r w:rsidRPr="00230FAC">
              <w:rPr>
                <w:sz w:val="20"/>
                <w:szCs w:val="20"/>
                <w:vertAlign w:val="subscript"/>
              </w:rPr>
              <w:t>2</w:t>
            </w:r>
            <w:r w:rsidRPr="00230FAC">
              <w:rPr>
                <w:sz w:val="20"/>
                <w:szCs w:val="20"/>
              </w:rPr>
              <w:t>e</w:t>
            </w:r>
            <w:r>
              <w:rPr>
                <w:sz w:val="20"/>
                <w:szCs w:val="20"/>
              </w:rPr>
              <w:t>/yr.</w:t>
            </w:r>
          </w:p>
        </w:tc>
      </w:tr>
      <w:tr w:rsidR="00134A32" w:rsidRPr="00803936" w14:paraId="418E180E"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491" w:type="pct"/>
          </w:tcPr>
          <w:p w14:paraId="6A48BA9B" w14:textId="77777777" w:rsidR="00134A32" w:rsidRPr="00230FAC" w:rsidRDefault="00134A32" w:rsidP="00292957">
            <w:pPr>
              <w:spacing w:line="276" w:lineRule="auto"/>
              <w:contextualSpacing w:val="0"/>
              <w:rPr>
                <w:color w:val="FFFFFF" w:themeColor="background1"/>
                <w:sz w:val="20"/>
                <w:szCs w:val="20"/>
                <w:lang w:val="en-GB"/>
              </w:rPr>
            </w:pPr>
            <w:r w:rsidRPr="00230FAC">
              <w:rPr>
                <w:color w:val="FFFFFF" w:themeColor="background1"/>
                <w:sz w:val="20"/>
                <w:szCs w:val="20"/>
                <w:lang w:val="en-GB"/>
              </w:rPr>
              <w:t>Description</w:t>
            </w:r>
          </w:p>
        </w:tc>
        <w:tc>
          <w:tcPr>
            <w:tcW w:w="3509" w:type="pct"/>
          </w:tcPr>
          <w:p w14:paraId="032BC76B"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6F5B62">
              <w:rPr>
                <w:sz w:val="20"/>
                <w:szCs w:val="20"/>
              </w:rPr>
              <w:t>Amount of methane in the LFG that is generated from the SWDS in the</w:t>
            </w:r>
            <w:r>
              <w:rPr>
                <w:sz w:val="20"/>
                <w:szCs w:val="20"/>
              </w:rPr>
              <w:t xml:space="preserve"> </w:t>
            </w:r>
            <w:r w:rsidRPr="006F5B62">
              <w:rPr>
                <w:sz w:val="20"/>
                <w:szCs w:val="20"/>
              </w:rPr>
              <w:t>baseline scenario in year y</w:t>
            </w:r>
          </w:p>
        </w:tc>
      </w:tr>
      <w:tr w:rsidR="00134A32" w:rsidRPr="00803936" w14:paraId="30F83DDB"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91" w:type="pct"/>
          </w:tcPr>
          <w:p w14:paraId="033DB62C" w14:textId="77777777" w:rsidR="00134A32" w:rsidRPr="00230FAC" w:rsidRDefault="00134A32" w:rsidP="00292957">
            <w:pPr>
              <w:spacing w:line="276" w:lineRule="auto"/>
              <w:contextualSpacing w:val="0"/>
              <w:rPr>
                <w:color w:val="FFFFFF" w:themeColor="background1"/>
                <w:sz w:val="20"/>
                <w:szCs w:val="20"/>
                <w:lang w:val="en-GB"/>
              </w:rPr>
            </w:pPr>
            <w:r w:rsidRPr="00230FAC">
              <w:rPr>
                <w:color w:val="FFFFFF" w:themeColor="background1"/>
                <w:sz w:val="20"/>
                <w:szCs w:val="20"/>
                <w:lang w:val="en-GB"/>
              </w:rPr>
              <w:t>Source of data</w:t>
            </w:r>
          </w:p>
        </w:tc>
        <w:tc>
          <w:tcPr>
            <w:tcW w:w="3509" w:type="pct"/>
          </w:tcPr>
          <w:p w14:paraId="71825B5F"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6F5B62">
              <w:rPr>
                <w:sz w:val="20"/>
                <w:szCs w:val="20"/>
              </w:rPr>
              <w:t>BE</w:t>
            </w:r>
            <w:r w:rsidRPr="00230FAC">
              <w:rPr>
                <w:sz w:val="20"/>
                <w:szCs w:val="20"/>
                <w:vertAlign w:val="subscript"/>
              </w:rPr>
              <w:t>CH4,SWDS,y</w:t>
            </w:r>
            <w:r>
              <w:rPr>
                <w:sz w:val="20"/>
                <w:szCs w:val="20"/>
                <w:vertAlign w:val="subscript"/>
              </w:rPr>
              <w:t xml:space="preserve"> </w:t>
            </w:r>
            <w:r w:rsidRPr="006F5B62">
              <w:rPr>
                <w:sz w:val="20"/>
                <w:szCs w:val="20"/>
              </w:rPr>
              <w:t>is determined using the methodological tool “Emissions from solid waste</w:t>
            </w:r>
            <w:r>
              <w:rPr>
                <w:sz w:val="20"/>
                <w:szCs w:val="20"/>
              </w:rPr>
              <w:t xml:space="preserve"> </w:t>
            </w:r>
            <w:r w:rsidRPr="006F5B62">
              <w:rPr>
                <w:sz w:val="20"/>
                <w:szCs w:val="20"/>
              </w:rPr>
              <w:t>disposal sites”</w:t>
            </w:r>
            <w:r>
              <w:rPr>
                <w:sz w:val="20"/>
                <w:szCs w:val="20"/>
              </w:rPr>
              <w:t xml:space="preserve"> Version 08.0</w:t>
            </w:r>
          </w:p>
        </w:tc>
      </w:tr>
      <w:tr w:rsidR="00134A32" w:rsidRPr="00803936" w14:paraId="0C941EFE"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91" w:type="pct"/>
          </w:tcPr>
          <w:p w14:paraId="3E69CC28" w14:textId="77777777" w:rsidR="00134A32" w:rsidRPr="00230FAC" w:rsidRDefault="00134A32" w:rsidP="00292957">
            <w:pPr>
              <w:spacing w:line="276" w:lineRule="auto"/>
              <w:contextualSpacing w:val="0"/>
              <w:rPr>
                <w:color w:val="FFFFFF" w:themeColor="background1"/>
                <w:sz w:val="20"/>
                <w:szCs w:val="20"/>
                <w:lang w:val="en-GB"/>
              </w:rPr>
            </w:pPr>
            <w:r w:rsidRPr="00230FAC">
              <w:rPr>
                <w:color w:val="FFFFFF" w:themeColor="background1"/>
                <w:sz w:val="20"/>
                <w:szCs w:val="20"/>
                <w:lang w:val="en-GB"/>
              </w:rPr>
              <w:t>Value(s) applied</w:t>
            </w:r>
          </w:p>
        </w:tc>
        <w:tc>
          <w:tcPr>
            <w:tcW w:w="3509" w:type="pct"/>
          </w:tcPr>
          <w:p w14:paraId="7BC9ECF3" w14:textId="10109A00" w:rsidR="00134A32" w:rsidRPr="00292957" w:rsidRDefault="00394DF6" w:rsidP="00292957">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269,247</w:t>
            </w:r>
          </w:p>
        </w:tc>
      </w:tr>
      <w:tr w:rsidR="00134A32" w:rsidRPr="00803936" w14:paraId="72FA299D" w14:textId="77777777" w:rsidTr="00292957">
        <w:tc>
          <w:tcPr>
            <w:cnfStyle w:val="001000000000" w:firstRow="0" w:lastRow="0" w:firstColumn="1" w:lastColumn="0" w:oddVBand="0" w:evenVBand="0" w:oddHBand="0" w:evenHBand="0" w:firstRowFirstColumn="0" w:firstRowLastColumn="0" w:lastRowFirstColumn="0" w:lastRowLastColumn="0"/>
            <w:tcW w:w="1491" w:type="pct"/>
          </w:tcPr>
          <w:p w14:paraId="29759B5D" w14:textId="77777777" w:rsidR="00134A32" w:rsidRPr="00230FAC" w:rsidRDefault="00134A32" w:rsidP="00292957">
            <w:pPr>
              <w:spacing w:line="276" w:lineRule="auto"/>
              <w:contextualSpacing w:val="0"/>
              <w:rPr>
                <w:color w:val="FFFFFF" w:themeColor="background1"/>
                <w:sz w:val="20"/>
                <w:szCs w:val="20"/>
                <w:lang w:val="en-GB"/>
              </w:rPr>
            </w:pPr>
            <w:r w:rsidRPr="00230FAC">
              <w:rPr>
                <w:color w:val="FFFFFF" w:themeColor="background1"/>
                <w:sz w:val="20"/>
                <w:szCs w:val="20"/>
                <w:lang w:val="en-GB"/>
              </w:rPr>
              <w:t xml:space="preserve">Choice of data or Measurement methods and procedures </w:t>
            </w:r>
          </w:p>
        </w:tc>
        <w:tc>
          <w:tcPr>
            <w:tcW w:w="3509" w:type="pct"/>
          </w:tcPr>
          <w:p w14:paraId="1FD61541"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 xml:space="preserve">As required per ACM0001 “Consolidated baseline and monitoring methodology for landfill gas project activities” </w:t>
            </w:r>
          </w:p>
        </w:tc>
      </w:tr>
      <w:tr w:rsidR="00134A32" w:rsidRPr="00803936" w14:paraId="7BC0EDB8"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491" w:type="pct"/>
          </w:tcPr>
          <w:p w14:paraId="021B656C" w14:textId="77777777" w:rsidR="00134A32" w:rsidRPr="00230FAC" w:rsidRDefault="00134A32" w:rsidP="00292957">
            <w:pPr>
              <w:spacing w:line="276" w:lineRule="auto"/>
              <w:contextualSpacing w:val="0"/>
              <w:rPr>
                <w:color w:val="FFFFFF" w:themeColor="background1"/>
                <w:sz w:val="20"/>
                <w:szCs w:val="20"/>
                <w:lang w:val="en-GB"/>
              </w:rPr>
            </w:pPr>
            <w:r w:rsidRPr="00230FAC">
              <w:rPr>
                <w:color w:val="FFFFFF" w:themeColor="background1"/>
                <w:sz w:val="20"/>
                <w:szCs w:val="20"/>
                <w:lang w:val="en-GB"/>
              </w:rPr>
              <w:t>Purpose of data</w:t>
            </w:r>
          </w:p>
        </w:tc>
        <w:tc>
          <w:tcPr>
            <w:tcW w:w="3509" w:type="pct"/>
          </w:tcPr>
          <w:p w14:paraId="700E9D99"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val="en-GB"/>
              </w:rPr>
              <w:t>Estimation of baseline emission</w:t>
            </w:r>
          </w:p>
        </w:tc>
      </w:tr>
      <w:tr w:rsidR="00134A32" w:rsidRPr="00BD3F20" w14:paraId="7312732F"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491" w:type="pct"/>
          </w:tcPr>
          <w:p w14:paraId="336C956B" w14:textId="77777777" w:rsidR="00134A32" w:rsidRPr="00230FAC" w:rsidRDefault="00134A32" w:rsidP="00292957">
            <w:pPr>
              <w:spacing w:line="276" w:lineRule="auto"/>
              <w:contextualSpacing w:val="0"/>
              <w:rPr>
                <w:color w:val="FFFFFF" w:themeColor="background1"/>
                <w:sz w:val="20"/>
                <w:szCs w:val="20"/>
                <w:lang w:val="en-GB"/>
              </w:rPr>
            </w:pPr>
            <w:r w:rsidRPr="00230FAC">
              <w:rPr>
                <w:color w:val="FFFFFF" w:themeColor="background1"/>
                <w:sz w:val="20"/>
                <w:szCs w:val="20"/>
                <w:lang w:val="en-GB"/>
              </w:rPr>
              <w:t>Additional comment</w:t>
            </w:r>
          </w:p>
        </w:tc>
        <w:tc>
          <w:tcPr>
            <w:tcW w:w="3509" w:type="pct"/>
          </w:tcPr>
          <w:p w14:paraId="67AD0129" w14:textId="77777777" w:rsidR="00134A32" w:rsidRPr="00681FD1"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This value is estimated ex-ante</w:t>
            </w:r>
          </w:p>
        </w:tc>
      </w:tr>
    </w:tbl>
    <w:p w14:paraId="25D9C47E" w14:textId="77777777" w:rsidR="00134A32" w:rsidRDefault="00134A32" w:rsidP="00134A32">
      <w:pPr>
        <w:rPr>
          <w:b/>
          <w:lang w:val="en-GB"/>
        </w:rPr>
      </w:pPr>
    </w:p>
    <w:p w14:paraId="6178D59B" w14:textId="5B5129B6" w:rsidR="00134A32" w:rsidRDefault="00134A32" w:rsidP="008F56FA">
      <w:pPr>
        <w:spacing w:line="276" w:lineRule="auto"/>
        <w:jc w:val="both"/>
        <w:rPr>
          <w:szCs w:val="22"/>
        </w:rPr>
      </w:pPr>
      <w:r w:rsidRPr="0043002B">
        <w:rPr>
          <w:szCs w:val="22"/>
          <w:u w:val="single"/>
        </w:rPr>
        <w:t xml:space="preserve">Data and parameters under </w:t>
      </w:r>
      <w:r w:rsidRPr="00EE0344">
        <w:rPr>
          <w:szCs w:val="22"/>
          <w:u w:val="single"/>
        </w:rPr>
        <w:t xml:space="preserve">“Emissions from solid waste disposal sites” </w:t>
      </w:r>
      <w:r>
        <w:rPr>
          <w:szCs w:val="22"/>
          <w:u w:val="single"/>
        </w:rPr>
        <w:t>V</w:t>
      </w:r>
      <w:r w:rsidRPr="00EE0344">
        <w:rPr>
          <w:szCs w:val="22"/>
          <w:u w:val="single"/>
        </w:rPr>
        <w:t>ersion 0</w:t>
      </w:r>
      <w:r>
        <w:rPr>
          <w:szCs w:val="22"/>
          <w:u w:val="single"/>
        </w:rPr>
        <w:t>8</w:t>
      </w:r>
      <w:r w:rsidRPr="00EE0344">
        <w:rPr>
          <w:szCs w:val="22"/>
          <w:u w:val="single"/>
        </w:rPr>
        <w:t>.0, that are monitored</w:t>
      </w:r>
      <w:r>
        <w:rPr>
          <w:szCs w:val="22"/>
        </w:rPr>
        <w:t>:</w:t>
      </w:r>
    </w:p>
    <w:tbl>
      <w:tblPr>
        <w:tblStyle w:val="GridTable5Dark-Accent1"/>
        <w:tblpPr w:leftFromText="180" w:rightFromText="180" w:vertAnchor="text" w:horzAnchor="margin" w:tblpY="219"/>
        <w:tblW w:w="5009" w:type="pct"/>
        <w:tblCellMar>
          <w:top w:w="57" w:type="dxa"/>
        </w:tblCellMar>
        <w:tblLook w:val="0680" w:firstRow="0" w:lastRow="0" w:firstColumn="1" w:lastColumn="0" w:noHBand="1" w:noVBand="1"/>
      </w:tblPr>
      <w:tblGrid>
        <w:gridCol w:w="2830"/>
        <w:gridCol w:w="6809"/>
      </w:tblGrid>
      <w:tr w:rsidR="00134A32" w:rsidRPr="00BD3F20" w14:paraId="4ED28552"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468" w:type="pct"/>
          </w:tcPr>
          <w:p w14:paraId="73A79391"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Data/parameter</w:t>
            </w:r>
          </w:p>
        </w:tc>
        <w:tc>
          <w:tcPr>
            <w:tcW w:w="3532" w:type="pct"/>
          </w:tcPr>
          <w:p w14:paraId="7ED50FF7"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vertAlign w:val="subscript"/>
                <w:lang w:val="en-GB"/>
              </w:rPr>
            </w:pPr>
            <w:r w:rsidRPr="004539A2">
              <w:rPr>
                <w:bCs/>
                <w:color w:val="515151" w:themeColor="text1"/>
                <w:sz w:val="20"/>
                <w:szCs w:val="20"/>
              </w:rPr>
              <w:t>M.ID.</w:t>
            </w:r>
            <w:r w:rsidRPr="006F5B62">
              <w:rPr>
                <w:bCs/>
                <w:color w:val="515151" w:themeColor="text1"/>
                <w:sz w:val="20"/>
                <w:szCs w:val="20"/>
              </w:rPr>
              <w:fldChar w:fldCharType="begin"/>
            </w:r>
            <w:r w:rsidRPr="004539A2">
              <w:rPr>
                <w:bCs/>
                <w:color w:val="515151" w:themeColor="text1"/>
                <w:sz w:val="20"/>
                <w:szCs w:val="20"/>
              </w:rPr>
              <w:instrText xml:space="preserve"> SEQ M.ID. \* ARABIC </w:instrText>
            </w:r>
            <w:r w:rsidRPr="006F5B62">
              <w:rPr>
                <w:bCs/>
                <w:color w:val="515151" w:themeColor="text1"/>
                <w:sz w:val="20"/>
                <w:szCs w:val="20"/>
              </w:rPr>
              <w:fldChar w:fldCharType="separate"/>
            </w:r>
            <w:r>
              <w:rPr>
                <w:bCs/>
                <w:noProof/>
                <w:color w:val="515151" w:themeColor="text1"/>
                <w:sz w:val="20"/>
                <w:szCs w:val="20"/>
              </w:rPr>
              <w:t>4</w:t>
            </w:r>
            <w:r w:rsidRPr="006F5B62">
              <w:rPr>
                <w:bCs/>
                <w:color w:val="515151" w:themeColor="text1"/>
                <w:sz w:val="20"/>
                <w:szCs w:val="20"/>
              </w:rPr>
              <w:fldChar w:fldCharType="end"/>
            </w:r>
            <w:r w:rsidRPr="006F5B62">
              <w:rPr>
                <w:bCs/>
                <w:sz w:val="20"/>
                <w:szCs w:val="20"/>
              </w:rPr>
              <w:t xml:space="preserve">  </w:t>
            </w:r>
            <w:r w:rsidRPr="00BD3F20">
              <w:rPr>
                <w:sz w:val="20"/>
                <w:szCs w:val="20"/>
              </w:rPr>
              <w:t>/ f</w:t>
            </w:r>
            <w:r>
              <w:rPr>
                <w:sz w:val="20"/>
                <w:szCs w:val="20"/>
                <w:vertAlign w:val="subscript"/>
              </w:rPr>
              <w:t>y</w:t>
            </w:r>
          </w:p>
        </w:tc>
      </w:tr>
      <w:tr w:rsidR="00134A32" w:rsidRPr="00BD3F20" w14:paraId="6FB3D73D"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68" w:type="pct"/>
          </w:tcPr>
          <w:p w14:paraId="7D5167BD"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Unit</w:t>
            </w:r>
          </w:p>
        </w:tc>
        <w:tc>
          <w:tcPr>
            <w:tcW w:w="3532" w:type="pct"/>
          </w:tcPr>
          <w:p w14:paraId="3705AC68" w14:textId="77777777" w:rsidR="00134A32" w:rsidRPr="00BD3F20"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w:t>
            </w:r>
          </w:p>
        </w:tc>
      </w:tr>
      <w:tr w:rsidR="00134A32" w:rsidRPr="00BD3F20" w14:paraId="3BC2964C"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468" w:type="pct"/>
          </w:tcPr>
          <w:p w14:paraId="6155279C"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Description</w:t>
            </w:r>
          </w:p>
        </w:tc>
        <w:tc>
          <w:tcPr>
            <w:tcW w:w="3532" w:type="pct"/>
          </w:tcPr>
          <w:p w14:paraId="1ADD6D9B"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EE0344">
              <w:rPr>
                <w:sz w:val="20"/>
                <w:szCs w:val="20"/>
              </w:rPr>
              <w:t>Fraction of methane captured at the SWDS and flared, combusted or</w:t>
            </w:r>
            <w:r>
              <w:rPr>
                <w:sz w:val="20"/>
                <w:szCs w:val="20"/>
              </w:rPr>
              <w:t xml:space="preserve"> </w:t>
            </w:r>
            <w:r w:rsidRPr="00EE0344">
              <w:rPr>
                <w:sz w:val="20"/>
                <w:szCs w:val="20"/>
              </w:rPr>
              <w:t>used in another manner that prevents the emissions of methane to the</w:t>
            </w:r>
            <w:r>
              <w:rPr>
                <w:sz w:val="20"/>
                <w:szCs w:val="20"/>
              </w:rPr>
              <w:t xml:space="preserve"> </w:t>
            </w:r>
            <w:r w:rsidRPr="00EE0344">
              <w:rPr>
                <w:sz w:val="20"/>
                <w:szCs w:val="20"/>
              </w:rPr>
              <w:t>atmosphere in year y</w:t>
            </w:r>
          </w:p>
        </w:tc>
      </w:tr>
      <w:tr w:rsidR="00134A32" w:rsidRPr="00BD3F20" w14:paraId="28A6BF80"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68" w:type="pct"/>
          </w:tcPr>
          <w:p w14:paraId="330CA3EC"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Source of data</w:t>
            </w:r>
          </w:p>
        </w:tc>
        <w:tc>
          <w:tcPr>
            <w:tcW w:w="3532" w:type="pct"/>
          </w:tcPr>
          <w:p w14:paraId="06F96510" w14:textId="77777777" w:rsidR="00134A32" w:rsidRPr="00BD3F20"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BD3F20">
              <w:rPr>
                <w:sz w:val="20"/>
                <w:szCs w:val="20"/>
              </w:rPr>
              <w:t>Written information from the operator of the solid waste disposal site and/or site visits at the solid waste site</w:t>
            </w:r>
          </w:p>
        </w:tc>
      </w:tr>
      <w:tr w:rsidR="00134A32" w:rsidRPr="00BD3F20" w14:paraId="4789E1D9"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468" w:type="pct"/>
          </w:tcPr>
          <w:p w14:paraId="200D5D2E"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Value(s) applied</w:t>
            </w:r>
          </w:p>
        </w:tc>
        <w:tc>
          <w:tcPr>
            <w:tcW w:w="3532" w:type="pct"/>
          </w:tcPr>
          <w:p w14:paraId="3BBC72B8" w14:textId="77777777" w:rsidR="00134A32" w:rsidRPr="00BD3F20"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eastAsia="ja-JP"/>
              </w:rPr>
              <w:t xml:space="preserve">0, according to methodology </w:t>
            </w:r>
          </w:p>
        </w:tc>
      </w:tr>
      <w:tr w:rsidR="00134A32" w:rsidRPr="00BD3F20" w14:paraId="7D3ED33A" w14:textId="77777777" w:rsidTr="00292957">
        <w:tc>
          <w:tcPr>
            <w:cnfStyle w:val="001000000000" w:firstRow="0" w:lastRow="0" w:firstColumn="1" w:lastColumn="0" w:oddVBand="0" w:evenVBand="0" w:oddHBand="0" w:evenHBand="0" w:firstRowFirstColumn="0" w:firstRowLastColumn="0" w:lastRowFirstColumn="0" w:lastRowLastColumn="0"/>
            <w:tcW w:w="1468" w:type="pct"/>
          </w:tcPr>
          <w:p w14:paraId="0FAA15FB"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 xml:space="preserve">Choice of data or Measurement methods and procedures </w:t>
            </w:r>
          </w:p>
        </w:tc>
        <w:tc>
          <w:tcPr>
            <w:tcW w:w="3532" w:type="pct"/>
          </w:tcPr>
          <w:p w14:paraId="0B19F0FD" w14:textId="77777777" w:rsidR="00134A32" w:rsidRPr="00BD3F20"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eastAsia="ja-JP"/>
              </w:rPr>
              <w:t>Annually</w:t>
            </w:r>
            <w:r>
              <w:t xml:space="preserve"> </w:t>
            </w:r>
            <w:r w:rsidRPr="00EE0344">
              <w:rPr>
                <w:sz w:val="20"/>
                <w:szCs w:val="20"/>
                <w:lang w:eastAsia="ja-JP"/>
              </w:rPr>
              <w:t xml:space="preserve">for application B as described under Emissions from solid waste disposal sites” version </w:t>
            </w:r>
            <w:r>
              <w:rPr>
                <w:sz w:val="20"/>
                <w:szCs w:val="20"/>
                <w:lang w:eastAsia="ja-JP"/>
              </w:rPr>
              <w:t>08.0</w:t>
            </w:r>
          </w:p>
        </w:tc>
      </w:tr>
      <w:tr w:rsidR="00134A32" w:rsidRPr="00BD3F20" w14:paraId="46B6066D"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468" w:type="pct"/>
          </w:tcPr>
          <w:p w14:paraId="6E3A568C"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Purpose of data</w:t>
            </w:r>
          </w:p>
        </w:tc>
        <w:tc>
          <w:tcPr>
            <w:tcW w:w="3532" w:type="pct"/>
          </w:tcPr>
          <w:p w14:paraId="4F172A13" w14:textId="77777777" w:rsidR="00134A32" w:rsidRPr="00BD3F20"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lang w:val="en-GB"/>
              </w:rPr>
              <w:t>Estimation of baseline and project emission</w:t>
            </w:r>
          </w:p>
        </w:tc>
      </w:tr>
      <w:tr w:rsidR="00134A32" w:rsidRPr="00BD3F20" w14:paraId="09E3632B"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468" w:type="pct"/>
          </w:tcPr>
          <w:p w14:paraId="5021502C" w14:textId="77777777" w:rsidR="00134A32" w:rsidRPr="00BD3F20" w:rsidRDefault="00134A32" w:rsidP="00292957">
            <w:pPr>
              <w:spacing w:line="276" w:lineRule="auto"/>
              <w:contextualSpacing w:val="0"/>
              <w:rPr>
                <w:color w:val="FFFFFF" w:themeColor="background1"/>
                <w:sz w:val="20"/>
                <w:szCs w:val="20"/>
                <w:lang w:val="en-GB"/>
              </w:rPr>
            </w:pPr>
            <w:r w:rsidRPr="00BD3F20">
              <w:rPr>
                <w:color w:val="FFFFFF" w:themeColor="background1"/>
                <w:sz w:val="20"/>
                <w:szCs w:val="20"/>
                <w:lang w:val="en-GB"/>
              </w:rPr>
              <w:t>Additional comment</w:t>
            </w:r>
          </w:p>
        </w:tc>
        <w:tc>
          <w:tcPr>
            <w:tcW w:w="3532" w:type="pct"/>
          </w:tcPr>
          <w:p w14:paraId="290D9A40" w14:textId="77777777" w:rsidR="00134A32" w:rsidRPr="00BD3F20"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BD3F20">
              <w:rPr>
                <w:sz w:val="20"/>
                <w:szCs w:val="20"/>
              </w:rPr>
              <w:t>This value is estimated ex-ante</w:t>
            </w:r>
          </w:p>
        </w:tc>
      </w:tr>
    </w:tbl>
    <w:p w14:paraId="73601AE5" w14:textId="77777777" w:rsidR="00134A32" w:rsidRDefault="00134A32" w:rsidP="00134A32">
      <w:pPr>
        <w:spacing w:line="276" w:lineRule="auto"/>
        <w:jc w:val="both"/>
        <w:rPr>
          <w:szCs w:val="22"/>
        </w:rPr>
      </w:pPr>
    </w:p>
    <w:tbl>
      <w:tblPr>
        <w:tblStyle w:val="GridTable5Dark-Accent1"/>
        <w:tblpPr w:leftFromText="180" w:rightFromText="180" w:vertAnchor="text" w:horzAnchor="margin" w:tblpY="219"/>
        <w:tblW w:w="4885" w:type="pct"/>
        <w:tblCellMar>
          <w:top w:w="57" w:type="dxa"/>
        </w:tblCellMar>
        <w:tblLook w:val="0680" w:firstRow="0" w:lastRow="0" w:firstColumn="1" w:lastColumn="0" w:noHBand="1" w:noVBand="1"/>
      </w:tblPr>
      <w:tblGrid>
        <w:gridCol w:w="2862"/>
        <w:gridCol w:w="6539"/>
      </w:tblGrid>
      <w:tr w:rsidR="00134A32" w:rsidRPr="00EE0344" w14:paraId="4CDD0C96"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48F4BED3"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Data / Parameter</w:t>
            </w:r>
          </w:p>
        </w:tc>
        <w:tc>
          <w:tcPr>
            <w:tcW w:w="3478" w:type="pct"/>
          </w:tcPr>
          <w:p w14:paraId="70497366" w14:textId="77777777" w:rsidR="00134A32" w:rsidRPr="00292957"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EE0344">
              <w:rPr>
                <w:bCs/>
                <w:color w:val="515151" w:themeColor="text1"/>
                <w:sz w:val="20"/>
                <w:szCs w:val="20"/>
              </w:rPr>
              <w:t>M.ID.</w:t>
            </w:r>
            <w:r w:rsidRPr="00EE0344">
              <w:rPr>
                <w:bCs/>
                <w:color w:val="515151" w:themeColor="text1"/>
                <w:sz w:val="20"/>
                <w:szCs w:val="20"/>
              </w:rPr>
              <w:fldChar w:fldCharType="begin"/>
            </w:r>
            <w:r w:rsidRPr="00EE0344">
              <w:rPr>
                <w:bCs/>
                <w:color w:val="515151" w:themeColor="text1"/>
                <w:sz w:val="20"/>
                <w:szCs w:val="20"/>
              </w:rPr>
              <w:instrText xml:space="preserve"> SEQ M.ID. \* ARABIC </w:instrText>
            </w:r>
            <w:r w:rsidRPr="00EE0344">
              <w:rPr>
                <w:bCs/>
                <w:color w:val="515151" w:themeColor="text1"/>
                <w:sz w:val="20"/>
                <w:szCs w:val="20"/>
              </w:rPr>
              <w:fldChar w:fldCharType="separate"/>
            </w:r>
            <w:r w:rsidRPr="00EE0344">
              <w:rPr>
                <w:bCs/>
                <w:noProof/>
                <w:color w:val="515151" w:themeColor="text1"/>
                <w:sz w:val="20"/>
                <w:szCs w:val="20"/>
              </w:rPr>
              <w:t>5</w:t>
            </w:r>
            <w:r w:rsidRPr="00EE0344">
              <w:rPr>
                <w:bCs/>
                <w:color w:val="515151" w:themeColor="text1"/>
                <w:sz w:val="20"/>
                <w:szCs w:val="20"/>
              </w:rPr>
              <w:fldChar w:fldCharType="end"/>
            </w:r>
            <w:r w:rsidRPr="00EE0344">
              <w:rPr>
                <w:bCs/>
                <w:sz w:val="20"/>
                <w:szCs w:val="20"/>
              </w:rPr>
              <w:t xml:space="preserve"> </w:t>
            </w:r>
            <w:r w:rsidRPr="00292957">
              <w:rPr>
                <w:sz w:val="20"/>
                <w:szCs w:val="20"/>
              </w:rPr>
              <w:t>/ W</w:t>
            </w:r>
            <w:r w:rsidRPr="00292957">
              <w:rPr>
                <w:sz w:val="20"/>
                <w:szCs w:val="20"/>
                <w:vertAlign w:val="subscript"/>
              </w:rPr>
              <w:t>x</w:t>
            </w:r>
          </w:p>
        </w:tc>
      </w:tr>
      <w:tr w:rsidR="00134A32" w:rsidRPr="00EE0344" w14:paraId="448996BC"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5738AC22"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Unit</w:t>
            </w:r>
          </w:p>
        </w:tc>
        <w:tc>
          <w:tcPr>
            <w:tcW w:w="3478" w:type="pct"/>
          </w:tcPr>
          <w:p w14:paraId="343085CB"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tons</w:t>
            </w:r>
          </w:p>
        </w:tc>
      </w:tr>
      <w:tr w:rsidR="00134A32" w:rsidRPr="00EE0344" w14:paraId="56BCFD02"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6D6889E7"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Description</w:t>
            </w:r>
          </w:p>
        </w:tc>
        <w:tc>
          <w:tcPr>
            <w:tcW w:w="3478" w:type="pct"/>
          </w:tcPr>
          <w:p w14:paraId="5E7F5A6D"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EE0344">
              <w:rPr>
                <w:sz w:val="20"/>
                <w:szCs w:val="20"/>
              </w:rPr>
              <w:t>Total amount of waste disposed in a SWDS in year x</w:t>
            </w:r>
            <w:r w:rsidRPr="00EE0344" w:rsidDel="00EE0344">
              <w:rPr>
                <w:sz w:val="20"/>
                <w:szCs w:val="20"/>
              </w:rPr>
              <w:t xml:space="preserve"> </w:t>
            </w:r>
          </w:p>
        </w:tc>
      </w:tr>
      <w:tr w:rsidR="00134A32" w:rsidRPr="00EE0344" w14:paraId="65006D67"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2B4327C5"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Source of data</w:t>
            </w:r>
          </w:p>
        </w:tc>
        <w:tc>
          <w:tcPr>
            <w:tcW w:w="3478" w:type="pct"/>
          </w:tcPr>
          <w:p w14:paraId="4A597593"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Project participant</w:t>
            </w:r>
          </w:p>
        </w:tc>
      </w:tr>
      <w:tr w:rsidR="00134A32" w:rsidRPr="00EE0344" w14:paraId="68744505"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5C7202ED"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Value(s) applied</w:t>
            </w:r>
          </w:p>
        </w:tc>
        <w:tc>
          <w:tcPr>
            <w:tcW w:w="3478" w:type="pct"/>
          </w:tcPr>
          <w:p w14:paraId="1CE71744" w14:textId="77777777" w:rsidR="00134A32" w:rsidRPr="00230FAC" w:rsidRDefault="00134A32" w:rsidP="00292957">
            <w:pPr>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w:t>
            </w:r>
          </w:p>
        </w:tc>
      </w:tr>
      <w:tr w:rsidR="00134A32" w:rsidRPr="00EE0344" w14:paraId="6DF8D750"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4F88CF4B"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Measurement methods and procedures</w:t>
            </w:r>
          </w:p>
        </w:tc>
        <w:tc>
          <w:tcPr>
            <w:tcW w:w="3478" w:type="pct"/>
          </w:tcPr>
          <w:p w14:paraId="4E856176" w14:textId="357326FD" w:rsidR="00134A32" w:rsidRPr="008F56FA" w:rsidRDefault="0042298D" w:rsidP="0042298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42298D">
              <w:rPr>
                <w:sz w:val="20"/>
                <w:szCs w:val="20"/>
                <w:lang w:eastAsia="ja-JP"/>
              </w:rPr>
              <w:t>The amount will be aggregated at least</w:t>
            </w:r>
            <w:r>
              <w:rPr>
                <w:sz w:val="20"/>
                <w:szCs w:val="20"/>
                <w:lang w:eastAsia="ja-JP"/>
              </w:rPr>
              <w:t xml:space="preserve"> </w:t>
            </w:r>
            <w:r w:rsidRPr="0042298D">
              <w:rPr>
                <w:sz w:val="20"/>
                <w:szCs w:val="20"/>
                <w:lang w:eastAsia="ja-JP"/>
              </w:rPr>
              <w:t>annually</w:t>
            </w:r>
            <w:r>
              <w:rPr>
                <w:sz w:val="20"/>
                <w:szCs w:val="20"/>
                <w:lang w:eastAsia="ja-JP"/>
              </w:rPr>
              <w:t>.</w:t>
            </w:r>
          </w:p>
        </w:tc>
      </w:tr>
      <w:tr w:rsidR="00134A32" w:rsidRPr="00EE0344" w14:paraId="4DBDFFBB"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7E690408"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Monitoring frequency</w:t>
            </w:r>
          </w:p>
        </w:tc>
        <w:tc>
          <w:tcPr>
            <w:tcW w:w="3478" w:type="pct"/>
          </w:tcPr>
          <w:p w14:paraId="1DCC9D5F"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EE0344">
              <w:rPr>
                <w:sz w:val="20"/>
                <w:szCs w:val="20"/>
                <w:lang w:val="en-GB"/>
              </w:rPr>
              <w:t>Continuously, aggregated at least annually for year x</w:t>
            </w:r>
          </w:p>
        </w:tc>
      </w:tr>
      <w:tr w:rsidR="00134A32" w:rsidRPr="00EE0344" w14:paraId="02C3F2CB"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0D0887F2"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QA/QC procedures</w:t>
            </w:r>
          </w:p>
        </w:tc>
        <w:tc>
          <w:tcPr>
            <w:tcW w:w="3478" w:type="pct"/>
          </w:tcPr>
          <w:p w14:paraId="1B540EAE"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val="en-GB"/>
              </w:rPr>
              <w:t>-</w:t>
            </w:r>
          </w:p>
        </w:tc>
      </w:tr>
      <w:tr w:rsidR="00134A32" w:rsidRPr="00EE0344" w14:paraId="5A6A8DDB"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32461776"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Purpose of data</w:t>
            </w:r>
          </w:p>
        </w:tc>
        <w:tc>
          <w:tcPr>
            <w:tcW w:w="3478" w:type="pct"/>
          </w:tcPr>
          <w:p w14:paraId="45FEC8CF"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EE0344">
              <w:rPr>
                <w:sz w:val="20"/>
                <w:szCs w:val="20"/>
                <w:lang w:val="en-GB"/>
              </w:rPr>
              <w:t>Calculation of baseline emissions</w:t>
            </w:r>
            <w:r>
              <w:rPr>
                <w:sz w:val="20"/>
                <w:szCs w:val="20"/>
                <w:lang w:val="en-GB"/>
              </w:rPr>
              <w:t xml:space="preserve"> </w:t>
            </w:r>
            <w:r w:rsidRPr="00E97DF6">
              <w:rPr>
                <w:sz w:val="20"/>
                <w:szCs w:val="20"/>
                <w:lang w:val="en-GB"/>
              </w:rPr>
              <w:t>related with Anaerobic Digestion</w:t>
            </w:r>
          </w:p>
        </w:tc>
      </w:tr>
      <w:tr w:rsidR="00134A32" w:rsidRPr="00EE0344" w14:paraId="4520313F"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4D0F089"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Additional comment</w:t>
            </w:r>
          </w:p>
        </w:tc>
        <w:tc>
          <w:tcPr>
            <w:tcW w:w="3478" w:type="pct"/>
          </w:tcPr>
          <w:p w14:paraId="1EA899C7"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E97DF6">
              <w:rPr>
                <w:sz w:val="20"/>
                <w:szCs w:val="20"/>
              </w:rPr>
              <w:t>Within a certain monitoring period the PP may opt to report emission reductions either on a yearly basis or on a monthly basis.</w:t>
            </w:r>
          </w:p>
        </w:tc>
      </w:tr>
    </w:tbl>
    <w:p w14:paraId="7F0E2270" w14:textId="77777777" w:rsidR="00134A32" w:rsidRDefault="00134A32" w:rsidP="00134A32">
      <w:pPr>
        <w:spacing w:line="276" w:lineRule="auto"/>
        <w:jc w:val="both"/>
        <w:rPr>
          <w:szCs w:val="22"/>
          <w:u w:val="single"/>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E97DF6" w14:paraId="71EEAF19"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5C4C19BF"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Data / Parameter</w:t>
            </w:r>
          </w:p>
        </w:tc>
        <w:tc>
          <w:tcPr>
            <w:tcW w:w="3478" w:type="pct"/>
          </w:tcPr>
          <w:p w14:paraId="6E84A65A"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E97DF6">
              <w:rPr>
                <w:bCs/>
                <w:color w:val="515151" w:themeColor="text1"/>
                <w:sz w:val="20"/>
                <w:szCs w:val="20"/>
              </w:rPr>
              <w:t>M.ID.</w:t>
            </w:r>
            <w:r w:rsidRPr="00E97DF6">
              <w:rPr>
                <w:bCs/>
                <w:color w:val="515151" w:themeColor="text1"/>
                <w:sz w:val="20"/>
                <w:szCs w:val="20"/>
              </w:rPr>
              <w:fldChar w:fldCharType="begin"/>
            </w:r>
            <w:r w:rsidRPr="00E97DF6">
              <w:rPr>
                <w:bCs/>
                <w:color w:val="515151" w:themeColor="text1"/>
                <w:sz w:val="20"/>
                <w:szCs w:val="20"/>
              </w:rPr>
              <w:instrText xml:space="preserve"> SEQ M.ID. \* ARABIC </w:instrText>
            </w:r>
            <w:r w:rsidRPr="00E97DF6">
              <w:rPr>
                <w:bCs/>
                <w:color w:val="515151" w:themeColor="text1"/>
                <w:sz w:val="20"/>
                <w:szCs w:val="20"/>
              </w:rPr>
              <w:fldChar w:fldCharType="separate"/>
            </w:r>
            <w:r w:rsidRPr="00E97DF6">
              <w:rPr>
                <w:bCs/>
                <w:noProof/>
                <w:color w:val="515151" w:themeColor="text1"/>
                <w:sz w:val="20"/>
                <w:szCs w:val="20"/>
              </w:rPr>
              <w:t>6</w:t>
            </w:r>
            <w:r w:rsidRPr="00E97DF6">
              <w:rPr>
                <w:bCs/>
                <w:color w:val="515151" w:themeColor="text1"/>
                <w:sz w:val="20"/>
                <w:szCs w:val="20"/>
              </w:rPr>
              <w:fldChar w:fldCharType="end"/>
            </w:r>
            <w:r w:rsidRPr="00230FAC">
              <w:rPr>
                <w:sz w:val="20"/>
                <w:szCs w:val="20"/>
              </w:rPr>
              <w:t xml:space="preserve"> / p</w:t>
            </w:r>
            <w:r w:rsidRPr="00230FAC">
              <w:rPr>
                <w:sz w:val="20"/>
                <w:szCs w:val="20"/>
                <w:vertAlign w:val="subscript"/>
              </w:rPr>
              <w:t>n,j,x</w:t>
            </w:r>
          </w:p>
        </w:tc>
      </w:tr>
      <w:tr w:rsidR="00134A32" w:rsidRPr="00E97DF6" w14:paraId="5A5786CF"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6CC03B34"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Unit</w:t>
            </w:r>
          </w:p>
        </w:tc>
        <w:tc>
          <w:tcPr>
            <w:tcW w:w="3478" w:type="pct"/>
          </w:tcPr>
          <w:p w14:paraId="25AC341A" w14:textId="77777777" w:rsidR="00134A32" w:rsidRPr="00292957"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rPr>
              <w:t>-</w:t>
            </w:r>
          </w:p>
        </w:tc>
      </w:tr>
      <w:tr w:rsidR="00134A32" w:rsidRPr="00E97DF6" w14:paraId="2D58670D"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6ADBAA55"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Description</w:t>
            </w:r>
          </w:p>
        </w:tc>
        <w:tc>
          <w:tcPr>
            <w:tcW w:w="3478" w:type="pct"/>
          </w:tcPr>
          <w:p w14:paraId="082277BE"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E97DF6">
              <w:rPr>
                <w:sz w:val="20"/>
                <w:szCs w:val="20"/>
              </w:rPr>
              <w:t>Weight fraction of the waste type j in the sample n collected during the year x</w:t>
            </w:r>
          </w:p>
        </w:tc>
      </w:tr>
      <w:tr w:rsidR="00134A32" w:rsidRPr="00E97DF6" w14:paraId="04795FE3"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3762BF3"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Source of data</w:t>
            </w:r>
          </w:p>
        </w:tc>
        <w:tc>
          <w:tcPr>
            <w:tcW w:w="3478" w:type="pct"/>
          </w:tcPr>
          <w:p w14:paraId="5780D507"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Project participant</w:t>
            </w:r>
          </w:p>
        </w:tc>
      </w:tr>
      <w:tr w:rsidR="00134A32" w:rsidRPr="00E97DF6" w14:paraId="5090A2D1"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F6041FC"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Value(s) applied</w:t>
            </w:r>
          </w:p>
        </w:tc>
        <w:tc>
          <w:tcPr>
            <w:tcW w:w="3478" w:type="pct"/>
          </w:tcPr>
          <w:p w14:paraId="6AD03510"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val="en-GB"/>
              </w:rPr>
              <w:t>-</w:t>
            </w:r>
          </w:p>
        </w:tc>
      </w:tr>
      <w:tr w:rsidR="00134A32" w:rsidRPr="00E97DF6" w14:paraId="795C7D36"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57C31D71"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Measurement methods and procedures</w:t>
            </w:r>
          </w:p>
        </w:tc>
        <w:tc>
          <w:tcPr>
            <w:tcW w:w="3478" w:type="pct"/>
          </w:tcPr>
          <w:p w14:paraId="734D5901"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eastAsia="ja-JP"/>
              </w:rPr>
              <w:t>The waste prevented from disposal, using the waste categories j, as provided in the table for DOC</w:t>
            </w:r>
            <w:r w:rsidRPr="00230FAC">
              <w:rPr>
                <w:sz w:val="20"/>
                <w:szCs w:val="20"/>
                <w:vertAlign w:val="subscript"/>
                <w:lang w:eastAsia="ja-JP"/>
              </w:rPr>
              <w:t>j</w:t>
            </w:r>
            <w:r w:rsidRPr="00230FAC">
              <w:rPr>
                <w:sz w:val="20"/>
                <w:szCs w:val="20"/>
                <w:lang w:eastAsia="ja-JP"/>
              </w:rPr>
              <w:t xml:space="preserve"> and k</w:t>
            </w:r>
            <w:r w:rsidRPr="00230FAC">
              <w:rPr>
                <w:sz w:val="20"/>
                <w:szCs w:val="20"/>
                <w:vertAlign w:val="subscript"/>
                <w:lang w:eastAsia="ja-JP"/>
              </w:rPr>
              <w:t>j</w:t>
            </w:r>
            <w:r w:rsidRPr="00230FAC">
              <w:rPr>
                <w:sz w:val="20"/>
                <w:szCs w:val="20"/>
                <w:lang w:eastAsia="ja-JP"/>
              </w:rPr>
              <w:t xml:space="preserve"> will be sampled and each waste fraction will be weighed.</w:t>
            </w:r>
          </w:p>
        </w:tc>
      </w:tr>
      <w:tr w:rsidR="00134A32" w:rsidRPr="00E97DF6" w14:paraId="50E01BBB"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6C3C7893"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Monitoring frequency</w:t>
            </w:r>
          </w:p>
        </w:tc>
        <w:tc>
          <w:tcPr>
            <w:tcW w:w="3478" w:type="pct"/>
          </w:tcPr>
          <w:p w14:paraId="66EA9842"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eastAsia="ja-JP"/>
              </w:rPr>
              <w:t>Annually</w:t>
            </w:r>
          </w:p>
        </w:tc>
      </w:tr>
      <w:tr w:rsidR="00134A32" w:rsidRPr="00E97DF6" w14:paraId="4EB1D748"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094A329"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QA/QC procedures</w:t>
            </w:r>
          </w:p>
        </w:tc>
        <w:tc>
          <w:tcPr>
            <w:tcW w:w="3478" w:type="pct"/>
          </w:tcPr>
          <w:p w14:paraId="214427A6"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val="en-GB"/>
              </w:rPr>
              <w:t>-</w:t>
            </w:r>
          </w:p>
        </w:tc>
      </w:tr>
      <w:tr w:rsidR="00134A32" w:rsidRPr="00E97DF6" w14:paraId="1204A7D0"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179CC60B"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Purpose of data</w:t>
            </w:r>
          </w:p>
        </w:tc>
        <w:tc>
          <w:tcPr>
            <w:tcW w:w="3478" w:type="pct"/>
          </w:tcPr>
          <w:p w14:paraId="74664226"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E97DF6">
              <w:rPr>
                <w:sz w:val="20"/>
                <w:szCs w:val="20"/>
                <w:lang w:val="en-GB"/>
              </w:rPr>
              <w:t>Calculation of baseline emissions related with Anaerobic Digestion</w:t>
            </w:r>
          </w:p>
        </w:tc>
      </w:tr>
      <w:tr w:rsidR="00134A32" w:rsidRPr="00E97DF6" w14:paraId="69E1062C"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57A6A1B7"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Additional comment</w:t>
            </w:r>
          </w:p>
        </w:tc>
        <w:tc>
          <w:tcPr>
            <w:tcW w:w="3478" w:type="pct"/>
          </w:tcPr>
          <w:p w14:paraId="2E96CA70"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E97DF6">
              <w:rPr>
                <w:sz w:val="20"/>
                <w:szCs w:val="20"/>
              </w:rPr>
              <w:t>This parameter only needs to be monitored if the waste includes more than one waste type j. Sampling is not required if the waste comprises only one waste type. Within a certain monitoring period the PP may opt to report emission reductions either on a yearly basis or on a monthly basis.</w:t>
            </w:r>
          </w:p>
        </w:tc>
      </w:tr>
    </w:tbl>
    <w:p w14:paraId="78B6BDDE" w14:textId="77777777" w:rsidR="00134A32" w:rsidRDefault="00134A32" w:rsidP="00134A32">
      <w:pPr>
        <w:spacing w:line="276" w:lineRule="auto"/>
        <w:jc w:val="both"/>
        <w:rPr>
          <w:szCs w:val="22"/>
          <w:u w:val="single"/>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E97DF6" w14:paraId="2810B3E7"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159EDF78"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Data / Parameter</w:t>
            </w:r>
          </w:p>
        </w:tc>
        <w:tc>
          <w:tcPr>
            <w:tcW w:w="3478" w:type="pct"/>
          </w:tcPr>
          <w:p w14:paraId="0AEFAEC7"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vertAlign w:val="subscript"/>
                <w:lang w:val="en-GB"/>
              </w:rPr>
            </w:pPr>
            <w:r w:rsidRPr="00E97DF6">
              <w:rPr>
                <w:bCs/>
                <w:color w:val="515151" w:themeColor="text1"/>
                <w:sz w:val="20"/>
                <w:szCs w:val="20"/>
              </w:rPr>
              <w:t>M.ID.</w:t>
            </w:r>
            <w:r w:rsidRPr="00E97DF6">
              <w:rPr>
                <w:bCs/>
                <w:color w:val="515151" w:themeColor="text1"/>
                <w:sz w:val="20"/>
                <w:szCs w:val="20"/>
              </w:rPr>
              <w:fldChar w:fldCharType="begin"/>
            </w:r>
            <w:r w:rsidRPr="00E97DF6">
              <w:rPr>
                <w:bCs/>
                <w:color w:val="515151" w:themeColor="text1"/>
                <w:sz w:val="20"/>
                <w:szCs w:val="20"/>
              </w:rPr>
              <w:instrText xml:space="preserve"> SEQ M.ID. \* ARABIC </w:instrText>
            </w:r>
            <w:r w:rsidRPr="00E97DF6">
              <w:rPr>
                <w:bCs/>
                <w:color w:val="515151" w:themeColor="text1"/>
                <w:sz w:val="20"/>
                <w:szCs w:val="20"/>
              </w:rPr>
              <w:fldChar w:fldCharType="separate"/>
            </w:r>
            <w:r w:rsidRPr="00E97DF6">
              <w:rPr>
                <w:bCs/>
                <w:noProof/>
                <w:color w:val="515151" w:themeColor="text1"/>
                <w:sz w:val="20"/>
                <w:szCs w:val="20"/>
              </w:rPr>
              <w:t>7</w:t>
            </w:r>
            <w:r w:rsidRPr="00E97DF6">
              <w:rPr>
                <w:bCs/>
                <w:color w:val="515151" w:themeColor="text1"/>
                <w:sz w:val="20"/>
                <w:szCs w:val="20"/>
              </w:rPr>
              <w:fldChar w:fldCharType="end"/>
            </w:r>
            <w:r w:rsidRPr="00E97DF6">
              <w:rPr>
                <w:sz w:val="20"/>
                <w:szCs w:val="20"/>
              </w:rPr>
              <w:t xml:space="preserve"> </w:t>
            </w:r>
            <w:r w:rsidRPr="00292957">
              <w:rPr>
                <w:sz w:val="20"/>
                <w:szCs w:val="20"/>
              </w:rPr>
              <w:t>/ z</w:t>
            </w:r>
            <w:r>
              <w:rPr>
                <w:sz w:val="20"/>
                <w:szCs w:val="20"/>
                <w:vertAlign w:val="subscript"/>
              </w:rPr>
              <w:t>x</w:t>
            </w:r>
          </w:p>
        </w:tc>
      </w:tr>
      <w:tr w:rsidR="00134A32" w:rsidRPr="00E97DF6" w14:paraId="5644E928"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23D273D2"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Unit</w:t>
            </w:r>
          </w:p>
        </w:tc>
        <w:tc>
          <w:tcPr>
            <w:tcW w:w="3478" w:type="pct"/>
          </w:tcPr>
          <w:p w14:paraId="5BB1FD07" w14:textId="77777777" w:rsidR="00134A32" w:rsidRPr="00230FAC"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w:t>
            </w:r>
          </w:p>
        </w:tc>
      </w:tr>
      <w:tr w:rsidR="00134A32" w:rsidRPr="00E97DF6" w14:paraId="3BDB9E44"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2CB187C9"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Description</w:t>
            </w:r>
          </w:p>
        </w:tc>
        <w:tc>
          <w:tcPr>
            <w:tcW w:w="3478" w:type="pct"/>
          </w:tcPr>
          <w:p w14:paraId="31B30535"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Number of samples collected during the year x</w:t>
            </w:r>
          </w:p>
        </w:tc>
      </w:tr>
      <w:tr w:rsidR="00134A32" w:rsidRPr="00E97DF6" w14:paraId="3AD71E1A"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735372A3"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Source of data</w:t>
            </w:r>
          </w:p>
        </w:tc>
        <w:tc>
          <w:tcPr>
            <w:tcW w:w="3478" w:type="pct"/>
          </w:tcPr>
          <w:p w14:paraId="6361D28C"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Project participant</w:t>
            </w:r>
          </w:p>
        </w:tc>
      </w:tr>
      <w:tr w:rsidR="00134A32" w:rsidRPr="00E97DF6" w14:paraId="23832B7A"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69AA8BBB"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Value(s) applied</w:t>
            </w:r>
          </w:p>
        </w:tc>
        <w:tc>
          <w:tcPr>
            <w:tcW w:w="3478" w:type="pct"/>
          </w:tcPr>
          <w:p w14:paraId="4EBF7F4A"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val="en-GB"/>
              </w:rPr>
              <w:t>N/A</w:t>
            </w:r>
          </w:p>
        </w:tc>
      </w:tr>
      <w:tr w:rsidR="00134A32" w:rsidRPr="00E97DF6" w14:paraId="721F76A3"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7A27A8E1"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Measurement methods and procedures</w:t>
            </w:r>
          </w:p>
        </w:tc>
        <w:tc>
          <w:tcPr>
            <w:tcW w:w="3478" w:type="pct"/>
          </w:tcPr>
          <w:p w14:paraId="5E86BD77"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lang w:eastAsia="ja-JP"/>
              </w:rPr>
              <w:t>The sampling will take place at least quarterly</w:t>
            </w:r>
          </w:p>
        </w:tc>
      </w:tr>
      <w:tr w:rsidR="00134A32" w:rsidRPr="00E97DF6" w14:paraId="3E13966C"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3C174772"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Monitoring frequency</w:t>
            </w:r>
          </w:p>
        </w:tc>
        <w:tc>
          <w:tcPr>
            <w:tcW w:w="3478" w:type="pct"/>
          </w:tcPr>
          <w:p w14:paraId="641CC08C"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A</w:t>
            </w:r>
            <w:r w:rsidRPr="004C4EB1">
              <w:rPr>
                <w:sz w:val="20"/>
                <w:szCs w:val="20"/>
                <w:lang w:val="en-GB"/>
              </w:rPr>
              <w:t>ggregated annually</w:t>
            </w:r>
          </w:p>
        </w:tc>
      </w:tr>
      <w:tr w:rsidR="00134A32" w:rsidRPr="00E97DF6" w14:paraId="181F2FC3"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107E85BA"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QA/QC procedures</w:t>
            </w:r>
          </w:p>
        </w:tc>
        <w:tc>
          <w:tcPr>
            <w:tcW w:w="3478" w:type="pct"/>
          </w:tcPr>
          <w:p w14:paraId="60DCF7E6"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0"/>
              </w:rPr>
              <w:t>This parameter will only be monitored if the waste prevented from disposal includes several waste categories j, as categorized in tables for DOC</w:t>
            </w:r>
            <w:r w:rsidRPr="00230FAC">
              <w:rPr>
                <w:sz w:val="20"/>
                <w:szCs w:val="20"/>
                <w:vertAlign w:val="subscript"/>
              </w:rPr>
              <w:t>j</w:t>
            </w:r>
            <w:r w:rsidRPr="00230FAC">
              <w:rPr>
                <w:sz w:val="20"/>
                <w:szCs w:val="20"/>
              </w:rPr>
              <w:t xml:space="preserve"> and k</w:t>
            </w:r>
            <w:r w:rsidRPr="00230FAC">
              <w:rPr>
                <w:sz w:val="20"/>
                <w:szCs w:val="20"/>
                <w:vertAlign w:val="subscript"/>
              </w:rPr>
              <w:t>j</w:t>
            </w:r>
            <w:r w:rsidRPr="00230FAC">
              <w:rPr>
                <w:sz w:val="20"/>
                <w:szCs w:val="20"/>
              </w:rPr>
              <w:t>.</w:t>
            </w:r>
          </w:p>
        </w:tc>
      </w:tr>
      <w:tr w:rsidR="00134A32" w:rsidRPr="00E97DF6" w14:paraId="186A415B"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F781351"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Purpose of data</w:t>
            </w:r>
          </w:p>
        </w:tc>
        <w:tc>
          <w:tcPr>
            <w:tcW w:w="3478" w:type="pct"/>
          </w:tcPr>
          <w:p w14:paraId="3C8A1591"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C4EB1">
              <w:rPr>
                <w:sz w:val="20"/>
                <w:szCs w:val="20"/>
                <w:lang w:val="en-GB"/>
              </w:rPr>
              <w:t>Calculation of baseline emissions related with Anaerobic Digestion</w:t>
            </w:r>
          </w:p>
        </w:tc>
      </w:tr>
      <w:tr w:rsidR="00134A32" w:rsidRPr="00E97DF6" w14:paraId="1EF4E738"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3F5A0631" w14:textId="77777777" w:rsidR="00134A32" w:rsidRPr="00230FAC" w:rsidRDefault="00134A32" w:rsidP="00292957">
            <w:pPr>
              <w:spacing w:line="276" w:lineRule="auto"/>
              <w:contextualSpacing w:val="0"/>
              <w:rPr>
                <w:rFonts w:asciiTheme="minorHAnsi" w:hAnsiTheme="minorHAnsi"/>
                <w:color w:val="FFFFFF" w:themeColor="background1"/>
                <w:sz w:val="20"/>
                <w:szCs w:val="20"/>
                <w:lang w:val="en-GB"/>
              </w:rPr>
            </w:pPr>
            <w:r w:rsidRPr="00230FAC">
              <w:rPr>
                <w:rFonts w:asciiTheme="minorHAnsi" w:hAnsiTheme="minorHAnsi"/>
                <w:color w:val="FFFFFF" w:themeColor="background1"/>
                <w:sz w:val="20"/>
                <w:szCs w:val="20"/>
              </w:rPr>
              <w:t>Additional comment</w:t>
            </w:r>
          </w:p>
        </w:tc>
        <w:tc>
          <w:tcPr>
            <w:tcW w:w="3478" w:type="pct"/>
          </w:tcPr>
          <w:p w14:paraId="7BAC603C"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C4EB1">
              <w:rPr>
                <w:sz w:val="20"/>
                <w:szCs w:val="20"/>
              </w:rPr>
              <w:t>This parameter only needs to be monitored if the waste includes more than one waste type j. Sampling is not required if the waste comprises only one waste type.</w:t>
            </w:r>
          </w:p>
        </w:tc>
      </w:tr>
    </w:tbl>
    <w:p w14:paraId="345707EA" w14:textId="77777777" w:rsidR="00134A32" w:rsidRDefault="00134A32" w:rsidP="00134A32">
      <w:pPr>
        <w:spacing w:line="276" w:lineRule="auto"/>
        <w:jc w:val="both"/>
        <w:rPr>
          <w:szCs w:val="22"/>
          <w:u w:val="single"/>
        </w:rPr>
      </w:pPr>
    </w:p>
    <w:p w14:paraId="09D77B2C" w14:textId="77777777" w:rsidR="00134A32" w:rsidRPr="00230FAC" w:rsidRDefault="00134A32" w:rsidP="00134A32">
      <w:pPr>
        <w:spacing w:line="276" w:lineRule="auto"/>
        <w:jc w:val="both"/>
        <w:rPr>
          <w:u w:val="single"/>
          <w:lang w:val="en-GB"/>
        </w:rPr>
      </w:pPr>
      <w:r w:rsidRPr="00230FAC">
        <w:rPr>
          <w:szCs w:val="22"/>
          <w:u w:val="single"/>
        </w:rPr>
        <w:t>Data and parameters under “</w:t>
      </w:r>
      <w:r w:rsidRPr="0043002B">
        <w:rPr>
          <w:szCs w:val="22"/>
          <w:u w:val="single"/>
        </w:rPr>
        <w:t>Baseline, project and/or leakage emissions from electricity consumption and monitoring of electricity generation</w:t>
      </w:r>
      <w:r w:rsidRPr="00230FAC">
        <w:rPr>
          <w:szCs w:val="22"/>
          <w:u w:val="single"/>
        </w:rPr>
        <w:t xml:space="preserve">” </w:t>
      </w:r>
      <w:r>
        <w:rPr>
          <w:szCs w:val="22"/>
          <w:u w:val="single"/>
        </w:rPr>
        <w:t>V</w:t>
      </w:r>
      <w:r w:rsidRPr="00230FAC">
        <w:rPr>
          <w:szCs w:val="22"/>
          <w:u w:val="single"/>
        </w:rPr>
        <w:t>ersion 0</w:t>
      </w:r>
      <w:r>
        <w:rPr>
          <w:szCs w:val="22"/>
          <w:u w:val="single"/>
        </w:rPr>
        <w:t>3</w:t>
      </w:r>
      <w:r w:rsidRPr="00230FAC">
        <w:rPr>
          <w:szCs w:val="22"/>
          <w:u w:val="single"/>
        </w:rPr>
        <w:t>, that are monitored</w:t>
      </w:r>
      <w:r w:rsidRPr="00230FAC">
        <w:rPr>
          <w:szCs w:val="22"/>
        </w:rPr>
        <w:t>:</w:t>
      </w:r>
    </w:p>
    <w:p w14:paraId="2A9CEE53" w14:textId="77777777" w:rsidR="00134A32" w:rsidRDefault="00134A32" w:rsidP="00134A32">
      <w:pPr>
        <w:spacing w:after="0"/>
        <w:rPr>
          <w:b/>
          <w:lang w:val="en-GB"/>
        </w:rPr>
      </w:pPr>
    </w:p>
    <w:p w14:paraId="616FA77D" w14:textId="77777777" w:rsidR="00134A32" w:rsidRPr="00A10B8A" w:rsidRDefault="00134A32" w:rsidP="00134A32">
      <w:pPr>
        <w:spacing w:after="0"/>
        <w:rPr>
          <w:b/>
          <w:lang w:val="en-GB"/>
        </w:rPr>
      </w:pPr>
      <w:r>
        <w:rPr>
          <w:b/>
          <w:lang w:val="en-GB"/>
        </w:rPr>
        <w:t>SDG 7 &amp; SDG 13</w:t>
      </w: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803936" w14:paraId="7B39F941"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13794F3D"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Data / Parameter</w:t>
            </w:r>
          </w:p>
        </w:tc>
        <w:tc>
          <w:tcPr>
            <w:tcW w:w="3478" w:type="pct"/>
          </w:tcPr>
          <w:p w14:paraId="2FE18F0F" w14:textId="77777777" w:rsidR="00134A32" w:rsidRPr="007001A8"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color w:val="515151" w:themeColor="text1"/>
                <w:sz w:val="20"/>
                <w:szCs w:val="20"/>
              </w:rPr>
              <w:t>M.ID.</w:t>
            </w:r>
            <w:r w:rsidRPr="007001A8">
              <w:rPr>
                <w:color w:val="515151" w:themeColor="text1"/>
                <w:sz w:val="20"/>
                <w:szCs w:val="20"/>
              </w:rPr>
              <w:fldChar w:fldCharType="begin"/>
            </w:r>
            <w:r w:rsidRPr="00EB59A6">
              <w:rPr>
                <w:color w:val="515151" w:themeColor="text1"/>
                <w:sz w:val="20"/>
                <w:szCs w:val="20"/>
              </w:rPr>
              <w:instrText xml:space="preserve"> SEQ M.ID. \* ARABIC </w:instrText>
            </w:r>
            <w:r w:rsidRPr="007001A8">
              <w:rPr>
                <w:color w:val="515151" w:themeColor="text1"/>
                <w:sz w:val="20"/>
                <w:szCs w:val="20"/>
              </w:rPr>
              <w:fldChar w:fldCharType="separate"/>
            </w:r>
            <w:r>
              <w:rPr>
                <w:noProof/>
                <w:color w:val="515151" w:themeColor="text1"/>
                <w:sz w:val="20"/>
                <w:szCs w:val="20"/>
              </w:rPr>
              <w:t>8</w:t>
            </w:r>
            <w:r w:rsidRPr="007001A8">
              <w:rPr>
                <w:color w:val="515151" w:themeColor="text1"/>
                <w:sz w:val="20"/>
                <w:szCs w:val="20"/>
              </w:rPr>
              <w:fldChar w:fldCharType="end"/>
            </w:r>
            <w:r w:rsidRPr="007001A8">
              <w:rPr>
                <w:sz w:val="20"/>
                <w:szCs w:val="20"/>
              </w:rPr>
              <w:t xml:space="preserve">  </w:t>
            </w:r>
            <w:r w:rsidRPr="00230FAC">
              <w:rPr>
                <w:sz w:val="20"/>
                <w:szCs w:val="20"/>
              </w:rPr>
              <w:t>/ EG</w:t>
            </w:r>
            <w:r w:rsidRPr="00230FAC">
              <w:rPr>
                <w:sz w:val="20"/>
                <w:szCs w:val="20"/>
                <w:vertAlign w:val="subscript"/>
              </w:rPr>
              <w:t>PJ,y</w:t>
            </w:r>
          </w:p>
        </w:tc>
      </w:tr>
      <w:tr w:rsidR="00134A32" w:rsidRPr="00803936" w14:paraId="6B2FB59E"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7A1C2566"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Unit</w:t>
            </w:r>
          </w:p>
        </w:tc>
        <w:tc>
          <w:tcPr>
            <w:tcW w:w="3478" w:type="pct"/>
          </w:tcPr>
          <w:p w14:paraId="24D3C4C0" w14:textId="77777777" w:rsidR="00134A32" w:rsidRPr="00803936"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0D226A">
              <w:rPr>
                <w:sz w:val="20"/>
                <w:szCs w:val="20"/>
              </w:rPr>
              <w:t>MWh</w:t>
            </w:r>
          </w:p>
        </w:tc>
      </w:tr>
      <w:tr w:rsidR="00134A32" w:rsidRPr="00803936" w14:paraId="1DA7C430"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20574D43"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Description</w:t>
            </w:r>
          </w:p>
        </w:tc>
        <w:tc>
          <w:tcPr>
            <w:tcW w:w="3478" w:type="pct"/>
          </w:tcPr>
          <w:p w14:paraId="503BB551" w14:textId="77777777" w:rsidR="00134A32" w:rsidRPr="00230FAC"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0D226A">
              <w:rPr>
                <w:sz w:val="20"/>
                <w:szCs w:val="20"/>
              </w:rPr>
              <w:t>Amount of electricity generated using LFG</w:t>
            </w:r>
            <w:r>
              <w:rPr>
                <w:sz w:val="20"/>
                <w:szCs w:val="20"/>
              </w:rPr>
              <w:t xml:space="preserve"> and AD</w:t>
            </w:r>
            <w:r w:rsidRPr="000D226A">
              <w:rPr>
                <w:sz w:val="20"/>
                <w:szCs w:val="20"/>
              </w:rPr>
              <w:t xml:space="preserve"> by the project activity in</w:t>
            </w:r>
            <w:r>
              <w:rPr>
                <w:sz w:val="20"/>
                <w:szCs w:val="20"/>
              </w:rPr>
              <w:t xml:space="preserve"> </w:t>
            </w:r>
            <w:r w:rsidRPr="000D226A">
              <w:rPr>
                <w:sz w:val="20"/>
                <w:szCs w:val="20"/>
              </w:rPr>
              <w:t>year y</w:t>
            </w:r>
          </w:p>
        </w:tc>
      </w:tr>
      <w:tr w:rsidR="00134A32" w:rsidRPr="00803936" w14:paraId="7DB1D2F2"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481E1E28"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Source of data</w:t>
            </w:r>
          </w:p>
        </w:tc>
        <w:tc>
          <w:tcPr>
            <w:tcW w:w="3478" w:type="pct"/>
          </w:tcPr>
          <w:p w14:paraId="4677D1A0" w14:textId="77777777" w:rsidR="00134A32" w:rsidRPr="0080393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0D226A">
              <w:rPr>
                <w:sz w:val="20"/>
                <w:szCs w:val="20"/>
              </w:rPr>
              <w:t>Electricity meter</w:t>
            </w:r>
          </w:p>
        </w:tc>
      </w:tr>
      <w:tr w:rsidR="00134A32" w:rsidRPr="00803936" w14:paraId="608CE8D4"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29F6765E"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Value(s) applied</w:t>
            </w:r>
          </w:p>
        </w:tc>
        <w:tc>
          <w:tcPr>
            <w:tcW w:w="3478" w:type="pct"/>
          </w:tcPr>
          <w:p w14:paraId="6F27AFB7" w14:textId="77777777" w:rsidR="00134A32" w:rsidRPr="00803936" w:rsidRDefault="00134A32" w:rsidP="00292957">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eastAsia="ja-JP"/>
              </w:rPr>
              <w:t>-</w:t>
            </w:r>
          </w:p>
        </w:tc>
      </w:tr>
      <w:tr w:rsidR="00134A32" w:rsidRPr="00803936" w14:paraId="408D37F5" w14:textId="77777777" w:rsidTr="00292957">
        <w:trPr>
          <w:trHeight w:val="736"/>
        </w:trPr>
        <w:tc>
          <w:tcPr>
            <w:cnfStyle w:val="001000000000" w:firstRow="0" w:lastRow="0" w:firstColumn="1" w:lastColumn="0" w:oddVBand="0" w:evenVBand="0" w:oddHBand="0" w:evenHBand="0" w:firstRowFirstColumn="0" w:firstRowLastColumn="0" w:lastRowFirstColumn="0" w:lastRowLastColumn="0"/>
            <w:tcW w:w="1522" w:type="pct"/>
          </w:tcPr>
          <w:p w14:paraId="18CCF5D8"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Measurement methods and procedures</w:t>
            </w:r>
          </w:p>
        </w:tc>
        <w:tc>
          <w:tcPr>
            <w:tcW w:w="3478" w:type="pct"/>
          </w:tcPr>
          <w:p w14:paraId="0A00175E" w14:textId="77777777" w:rsidR="00134A32" w:rsidRPr="0080393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0D226A">
              <w:rPr>
                <w:sz w:val="20"/>
                <w:szCs w:val="20"/>
                <w:lang w:eastAsia="ja-JP"/>
              </w:rPr>
              <w:t>The quantity of net electricity generation supplied to the grid by the project plant will be monitored based on the main meter (also referred as TEİAŞ meters) readings</w:t>
            </w:r>
            <w:r>
              <w:rPr>
                <w:sz w:val="20"/>
                <w:szCs w:val="20"/>
                <w:lang w:eastAsia="ja-JP"/>
              </w:rPr>
              <w:t>.</w:t>
            </w:r>
          </w:p>
        </w:tc>
      </w:tr>
      <w:tr w:rsidR="00134A32" w:rsidRPr="00803936" w14:paraId="6054C70A"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04A87E6F"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Monitoring frequency</w:t>
            </w:r>
          </w:p>
        </w:tc>
        <w:tc>
          <w:tcPr>
            <w:tcW w:w="3478" w:type="pct"/>
          </w:tcPr>
          <w:p w14:paraId="4F07264A" w14:textId="77777777" w:rsidR="00134A32" w:rsidRPr="0080393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0D226A">
              <w:rPr>
                <w:sz w:val="20"/>
                <w:szCs w:val="20"/>
                <w:lang w:val="en-GB"/>
              </w:rPr>
              <w:t>Continuous monitoring and monthly recording</w:t>
            </w:r>
          </w:p>
        </w:tc>
      </w:tr>
      <w:tr w:rsidR="00134A32" w:rsidRPr="00803936" w14:paraId="46F564E4"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2F64A286"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QA/QC procedures</w:t>
            </w:r>
          </w:p>
        </w:tc>
        <w:tc>
          <w:tcPr>
            <w:tcW w:w="3478" w:type="pct"/>
          </w:tcPr>
          <w:p w14:paraId="42BBCAFE"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0D226A">
              <w:rPr>
                <w:sz w:val="20"/>
                <w:szCs w:val="20"/>
                <w:lang w:val="en-GB"/>
              </w:rPr>
              <w:t>Maintenance and calibration of equipment will be carried out according to the instructions of the manufacturer. The electricity meters are used to measure the net electricity exported to the grid and used for billing purposes. Therefore, the meters are sealed by TEİAŞ (Turkish Electricity Transmission CO).</w:t>
            </w:r>
          </w:p>
          <w:p w14:paraId="396743B9"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2"/>
                <w:lang w:val="en-GB"/>
              </w:rPr>
            </w:pPr>
          </w:p>
          <w:p w14:paraId="499DD4B1" w14:textId="77777777" w:rsidR="00134A32" w:rsidRPr="0080393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30FAC">
              <w:rPr>
                <w:sz w:val="20"/>
                <w:szCs w:val="22"/>
                <w:lang w:val="en-GB"/>
              </w:rPr>
              <w:t>Maintenance and calibration of equipment is carried out according to recognised procedures</w:t>
            </w:r>
            <w:r w:rsidRPr="00EB59A6">
              <w:rPr>
                <w:rStyle w:val="FootnoteReference"/>
                <w:sz w:val="20"/>
                <w:szCs w:val="22"/>
                <w:lang w:val="en-GB"/>
              </w:rPr>
              <w:footnoteReference w:id="54"/>
            </w:r>
            <w:r w:rsidRPr="00EB59A6">
              <w:rPr>
                <w:sz w:val="20"/>
                <w:szCs w:val="22"/>
                <w:lang w:val="en-GB"/>
              </w:rPr>
              <w:t>. In accordance with the regulation on metering equipment’s, the calibration frequency is set for a 10-year period</w:t>
            </w:r>
            <w:r>
              <w:rPr>
                <w:sz w:val="20"/>
                <w:szCs w:val="22"/>
                <w:lang w:val="en-GB"/>
              </w:rPr>
              <w:t>.</w:t>
            </w:r>
          </w:p>
        </w:tc>
      </w:tr>
      <w:tr w:rsidR="00134A32" w:rsidRPr="00803936" w14:paraId="49DB7255"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F2C4975" w14:textId="77777777" w:rsidR="00134A32" w:rsidRPr="00803936" w:rsidRDefault="00134A32" w:rsidP="00292957">
            <w:pPr>
              <w:spacing w:line="276" w:lineRule="auto"/>
              <w:contextualSpacing w:val="0"/>
              <w:rPr>
                <w:rFonts w:asciiTheme="minorHAnsi" w:hAnsiTheme="minorHAnsi"/>
                <w:color w:val="FFFFFF" w:themeColor="background1"/>
                <w:sz w:val="20"/>
                <w:szCs w:val="20"/>
                <w:lang w:val="en-GB"/>
              </w:rPr>
            </w:pPr>
            <w:r w:rsidRPr="00803936">
              <w:rPr>
                <w:rFonts w:asciiTheme="minorHAnsi" w:hAnsiTheme="minorHAnsi"/>
                <w:color w:val="FFFFFF" w:themeColor="background1"/>
                <w:sz w:val="20"/>
                <w:szCs w:val="20"/>
              </w:rPr>
              <w:t>Purpose of data</w:t>
            </w:r>
          </w:p>
        </w:tc>
        <w:tc>
          <w:tcPr>
            <w:tcW w:w="3478" w:type="pct"/>
          </w:tcPr>
          <w:p w14:paraId="710AE40B" w14:textId="77777777" w:rsidR="00134A32" w:rsidRPr="0080393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D66DC">
              <w:rPr>
                <w:sz w:val="20"/>
                <w:szCs w:val="20"/>
                <w:lang w:val="en-GB"/>
              </w:rPr>
              <w:t>Calculation of baseline emissions</w:t>
            </w:r>
          </w:p>
        </w:tc>
      </w:tr>
      <w:tr w:rsidR="00134A32" w:rsidRPr="00803936" w14:paraId="4BB64014"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02BDF5EF" w14:textId="77777777" w:rsidR="00134A32" w:rsidRPr="00797892" w:rsidRDefault="00134A32" w:rsidP="00292957">
            <w:pPr>
              <w:spacing w:line="276" w:lineRule="auto"/>
              <w:contextualSpacing w:val="0"/>
              <w:rPr>
                <w:bCs w:val="0"/>
                <w:sz w:val="20"/>
                <w:szCs w:val="20"/>
              </w:rPr>
            </w:pPr>
            <w:r w:rsidRPr="000D226A">
              <w:rPr>
                <w:rFonts w:asciiTheme="minorHAnsi" w:hAnsiTheme="minorHAnsi"/>
                <w:color w:val="FFFFFF" w:themeColor="background1"/>
                <w:sz w:val="20"/>
                <w:szCs w:val="20"/>
              </w:rPr>
              <w:t>Additional comment</w:t>
            </w:r>
          </w:p>
        </w:tc>
        <w:tc>
          <w:tcPr>
            <w:tcW w:w="3478" w:type="pct"/>
          </w:tcPr>
          <w:p w14:paraId="4C907723" w14:textId="77777777" w:rsidR="00134A3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803936">
              <w:rPr>
                <w:sz w:val="20"/>
                <w:szCs w:val="20"/>
              </w:rPr>
              <w:t>Data will be archived electronically during the crediting period and two years after.</w:t>
            </w:r>
          </w:p>
          <w:p w14:paraId="5D376517" w14:textId="77777777" w:rsidR="00134A32" w:rsidRDefault="00134A32" w:rsidP="00292957">
            <w:pPr>
              <w:pStyle w:val="Default"/>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Body CS)"/>
                <w:color w:val="4D4D4C"/>
                <w:sz w:val="20"/>
                <w:szCs w:val="20"/>
                <w:lang w:val="en-US"/>
                <w14:cntxtAlts/>
              </w:rPr>
            </w:pPr>
          </w:p>
          <w:p w14:paraId="312DF900" w14:textId="77777777" w:rsidR="00134A32" w:rsidRPr="008C2EFA" w:rsidRDefault="00134A32" w:rsidP="00292957">
            <w:pPr>
              <w:pStyle w:val="Default"/>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8C2EFA">
              <w:rPr>
                <w:rFonts w:cs="Times New Roman (Body CS)"/>
                <w:color w:val="4D4D4C"/>
                <w:sz w:val="20"/>
                <w:szCs w:val="20"/>
                <w:lang w:val="en-US"/>
                <w14:cntxtAlts/>
              </w:rPr>
              <w:t>E</w:t>
            </w:r>
            <w:r>
              <w:rPr>
                <w:rFonts w:cs="Times New Roman (Body CS)"/>
                <w:color w:val="4D4D4C"/>
                <w:sz w:val="20"/>
                <w:szCs w:val="20"/>
                <w:lang w:val="en-US"/>
                <w14:cntxtAlts/>
              </w:rPr>
              <w:t>G</w:t>
            </w:r>
            <w:r>
              <w:rPr>
                <w:rFonts w:cs="Times New Roman (Body CS)"/>
                <w:color w:val="4D4D4C"/>
                <w:sz w:val="20"/>
                <w:szCs w:val="20"/>
                <w:vertAlign w:val="subscript"/>
                <w:lang w:val="en-US"/>
                <w14:cntxtAlts/>
              </w:rPr>
              <w:t>PJ,y</w:t>
            </w:r>
            <w:r w:rsidRPr="008C2EFA">
              <w:rPr>
                <w:rFonts w:cs="Times New Roman (Body CS)"/>
                <w:color w:val="4D4D4C"/>
                <w:sz w:val="20"/>
                <w:szCs w:val="20"/>
                <w:vertAlign w:val="subscript"/>
                <w:lang w:val="en-US"/>
                <w14:cntxtAlts/>
              </w:rPr>
              <w:t xml:space="preserve"> </w:t>
            </w:r>
            <w:r w:rsidRPr="008C2EFA">
              <w:rPr>
                <w:rFonts w:cs="Times New Roman (Body CS)"/>
                <w:color w:val="4D4D4C"/>
                <w:sz w:val="20"/>
                <w:szCs w:val="20"/>
                <w:lang w:val="en-US"/>
                <w14:cntxtAlts/>
              </w:rPr>
              <w:t xml:space="preserve">in </w:t>
            </w:r>
            <w:r w:rsidRPr="00803936">
              <w:rPr>
                <w:rFonts w:cs="Times New Roman (Body CS)"/>
                <w:color w:val="4D4D4C"/>
                <w:sz w:val="20"/>
                <w:szCs w:val="20"/>
                <w:lang w:val="en-US"/>
                <w14:cntxtAlts/>
              </w:rPr>
              <w:t xml:space="preserve">ACM0001 </w:t>
            </w:r>
            <w:r>
              <w:rPr>
                <w:rFonts w:cs="Times New Roman (Body CS)"/>
                <w:color w:val="4D4D4C"/>
                <w:sz w:val="20"/>
                <w:szCs w:val="20"/>
                <w:lang w:val="en-US"/>
                <w14:cntxtAlts/>
              </w:rPr>
              <w:t>V</w:t>
            </w:r>
            <w:r w:rsidRPr="00803936">
              <w:rPr>
                <w:rFonts w:cs="Times New Roman (Body CS)"/>
                <w:color w:val="4D4D4C"/>
                <w:sz w:val="20"/>
                <w:szCs w:val="20"/>
                <w:lang w:val="en-US"/>
                <w14:cntxtAlts/>
              </w:rPr>
              <w:t>ersion 1</w:t>
            </w:r>
            <w:r>
              <w:rPr>
                <w:rFonts w:cs="Times New Roman (Body CS)"/>
                <w:color w:val="4D4D4C"/>
                <w:sz w:val="20"/>
                <w:szCs w:val="20"/>
                <w:lang w:val="en-US"/>
                <w14:cntxtAlts/>
              </w:rPr>
              <w:t>9</w:t>
            </w:r>
            <w:r w:rsidRPr="00803936">
              <w:rPr>
                <w:rFonts w:cs="Times New Roman (Body CS)"/>
                <w:color w:val="4D4D4C"/>
                <w:sz w:val="20"/>
                <w:szCs w:val="20"/>
                <w:lang w:val="en-US"/>
                <w14:cntxtAlts/>
              </w:rPr>
              <w:t>.0</w:t>
            </w:r>
            <w:r w:rsidRPr="008C2EFA">
              <w:rPr>
                <w:rFonts w:cs="Times New Roman (Body CS)"/>
                <w:color w:val="4D4D4C"/>
                <w:sz w:val="20"/>
                <w:szCs w:val="20"/>
                <w:lang w:val="en-US"/>
                <w14:cntxtAlts/>
              </w:rPr>
              <w:t xml:space="preserve"> </w:t>
            </w:r>
            <w:r w:rsidRPr="00803936">
              <w:rPr>
                <w:rFonts w:cs="Times New Roman (Body CS)"/>
                <w:color w:val="4D4D4C"/>
                <w:sz w:val="20"/>
                <w:szCs w:val="20"/>
                <w:lang w:val="en-US"/>
                <w14:cntxtAlts/>
              </w:rPr>
              <w:t>is referred</w:t>
            </w:r>
            <w:r>
              <w:rPr>
                <w:rFonts w:cs="Times New Roman (Body CS)"/>
                <w:color w:val="4D4D4C"/>
                <w:sz w:val="20"/>
                <w:szCs w:val="20"/>
                <w:lang w:val="en-US"/>
                <w14:cntxtAlts/>
              </w:rPr>
              <w:t xml:space="preserve"> as “</w:t>
            </w:r>
            <w:r w:rsidRPr="00803936">
              <w:rPr>
                <w:rFonts w:cs="Times New Roman (Body CS)"/>
                <w:color w:val="4D4D4C"/>
                <w:sz w:val="20"/>
                <w:szCs w:val="20"/>
                <w:lang w:val="en-US"/>
                <w14:cntxtAlts/>
              </w:rPr>
              <w:t>E</w:t>
            </w:r>
            <w:r>
              <w:rPr>
                <w:rFonts w:cs="Times New Roman (Body CS)"/>
                <w:color w:val="4D4D4C"/>
                <w:sz w:val="20"/>
                <w:szCs w:val="20"/>
                <w:lang w:val="en-US"/>
                <w14:cntxtAlts/>
              </w:rPr>
              <w:t>G</w:t>
            </w:r>
            <w:r>
              <w:rPr>
                <w:rFonts w:cs="Times New Roman (Body CS)"/>
                <w:color w:val="4D4D4C"/>
                <w:sz w:val="20"/>
                <w:szCs w:val="20"/>
                <w:vertAlign w:val="subscript"/>
                <w:lang w:val="en-US"/>
                <w14:cntxtAlts/>
              </w:rPr>
              <w:t>PJ,grid,y</w:t>
            </w:r>
            <w:r>
              <w:rPr>
                <w:rFonts w:cs="Times New Roman (Body CS)"/>
                <w:color w:val="4D4D4C"/>
                <w:sz w:val="20"/>
                <w:szCs w:val="20"/>
                <w:lang w:val="en-US"/>
                <w14:cntxtAlts/>
              </w:rPr>
              <w:t>”</w:t>
            </w:r>
            <w:r w:rsidRPr="00803936">
              <w:rPr>
                <w:rFonts w:cs="Times New Roman (Body CS)"/>
                <w:color w:val="4D4D4C"/>
                <w:sz w:val="20"/>
                <w:szCs w:val="20"/>
                <w:vertAlign w:val="subscript"/>
                <w:lang w:val="en-US"/>
                <w14:cntxtAlts/>
              </w:rPr>
              <w:t xml:space="preserve"> </w:t>
            </w:r>
            <w:r>
              <w:rPr>
                <w:rFonts w:cs="Times New Roman (Body CS)"/>
                <w:color w:val="4D4D4C"/>
                <w:sz w:val="20"/>
                <w:szCs w:val="20"/>
                <w:lang w:val="en-US"/>
                <w14:cntxtAlts/>
              </w:rPr>
              <w:t>under “</w:t>
            </w:r>
            <w:r w:rsidRPr="00772789">
              <w:rPr>
                <w:rFonts w:cs="Times New Roman (Body CS)"/>
                <w:color w:val="4D4D4C"/>
                <w:sz w:val="20"/>
                <w:szCs w:val="20"/>
                <w:lang w:val="en-US"/>
                <w14:cntxtAlts/>
              </w:rPr>
              <w:t>Baseline, project and/or leakage emissions</w:t>
            </w:r>
            <w:r>
              <w:rPr>
                <w:rFonts w:cs="Times New Roman (Body CS)"/>
                <w:color w:val="4D4D4C"/>
                <w:sz w:val="20"/>
                <w:szCs w:val="20"/>
                <w:lang w:val="en-US"/>
                <w14:cntxtAlts/>
              </w:rPr>
              <w:t xml:space="preserve"> </w:t>
            </w:r>
            <w:r w:rsidRPr="00772789">
              <w:rPr>
                <w:rFonts w:cs="Times New Roman (Body CS)"/>
                <w:color w:val="4D4D4C"/>
                <w:sz w:val="20"/>
                <w:szCs w:val="20"/>
                <w:lang w:val="en-US"/>
                <w14:cntxtAlts/>
              </w:rPr>
              <w:t>from electricity consumption and monitoring</w:t>
            </w:r>
            <w:r>
              <w:rPr>
                <w:rFonts w:cs="Times New Roman (Body CS)"/>
                <w:color w:val="4D4D4C"/>
                <w:sz w:val="20"/>
                <w:szCs w:val="20"/>
                <w:lang w:val="en-US"/>
                <w14:cntxtAlts/>
              </w:rPr>
              <w:t xml:space="preserve"> </w:t>
            </w:r>
            <w:r w:rsidRPr="00772789">
              <w:rPr>
                <w:rFonts w:cs="Times New Roman (Body CS)"/>
                <w:color w:val="4D4D4C"/>
                <w:sz w:val="20"/>
                <w:szCs w:val="20"/>
                <w:lang w:val="en-US"/>
                <w14:cntxtAlts/>
              </w:rPr>
              <w:t>of electricity generation</w:t>
            </w:r>
            <w:r>
              <w:rPr>
                <w:rFonts w:cs="Times New Roman (Body CS)"/>
                <w:color w:val="4D4D4C"/>
                <w:sz w:val="20"/>
                <w:szCs w:val="20"/>
                <w:lang w:val="en-US"/>
                <w14:cntxtAlts/>
              </w:rPr>
              <w:t>” Version 03.0 and “EG</w:t>
            </w:r>
            <w:r w:rsidRPr="008C2EFA">
              <w:rPr>
                <w:rFonts w:cs="Times New Roman (Body CS)"/>
                <w:color w:val="4D4D4C"/>
                <w:sz w:val="20"/>
                <w:szCs w:val="20"/>
                <w:vertAlign w:val="subscript"/>
                <w:lang w:val="en-US"/>
                <w14:cntxtAlts/>
              </w:rPr>
              <w:t>t,y</w:t>
            </w:r>
            <w:r>
              <w:rPr>
                <w:rFonts w:cs="Times New Roman (Body CS)"/>
                <w:color w:val="4D4D4C"/>
                <w:sz w:val="20"/>
                <w:szCs w:val="20"/>
                <w:lang w:val="en-US"/>
                <w14:cntxtAlts/>
              </w:rPr>
              <w:t>” under ACM0022 Version 03.0.</w:t>
            </w:r>
            <w:r w:rsidRPr="008C2EFA">
              <w:rPr>
                <w:rFonts w:cs="Times New Roman (Body CS)"/>
                <w:color w:val="4D4D4C"/>
                <w:sz w:val="20"/>
                <w:szCs w:val="20"/>
                <w:lang w:val="en-US"/>
                <w14:cntxtAlts/>
              </w:rPr>
              <w:t xml:space="preserve"> </w:t>
            </w:r>
          </w:p>
        </w:tc>
      </w:tr>
    </w:tbl>
    <w:p w14:paraId="29C51942" w14:textId="77777777" w:rsidR="00134A32" w:rsidRDefault="00134A32" w:rsidP="00134A32">
      <w:pPr>
        <w:rPr>
          <w:sz w:val="20"/>
          <w:szCs w:val="20"/>
          <w:lang w:eastAsia="en-GB"/>
        </w:rPr>
      </w:pPr>
    </w:p>
    <w:p w14:paraId="0966B23A" w14:textId="77777777" w:rsidR="00134A32" w:rsidRPr="00A10B8A" w:rsidRDefault="00134A32" w:rsidP="00134A32">
      <w:pPr>
        <w:rPr>
          <w:b/>
          <w:lang w:val="en-GB"/>
        </w:rPr>
      </w:pPr>
      <w:r w:rsidRPr="0067743E">
        <w:rPr>
          <w:b/>
          <w:bCs/>
          <w:szCs w:val="22"/>
          <w:lang w:eastAsia="en-GB"/>
        </w:rPr>
        <w:t>SDG  13</w:t>
      </w: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F93F26" w14:paraId="4D79597A"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43D005DB"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Data / Parameter</w:t>
            </w:r>
          </w:p>
        </w:tc>
        <w:tc>
          <w:tcPr>
            <w:tcW w:w="3478" w:type="pct"/>
          </w:tcPr>
          <w:p w14:paraId="1E7D7189" w14:textId="77777777" w:rsidR="00134A32" w:rsidRPr="007001A8"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color w:val="515151" w:themeColor="text1"/>
                <w:sz w:val="20"/>
                <w:szCs w:val="20"/>
              </w:rPr>
              <w:t xml:space="preserve">M.ID. </w:t>
            </w:r>
            <w:r w:rsidRPr="007001A8">
              <w:rPr>
                <w:color w:val="515151" w:themeColor="text1"/>
                <w:sz w:val="20"/>
                <w:szCs w:val="20"/>
              </w:rPr>
              <w:fldChar w:fldCharType="begin"/>
            </w:r>
            <w:r w:rsidRPr="00EB59A6">
              <w:rPr>
                <w:color w:val="515151" w:themeColor="text1"/>
                <w:sz w:val="20"/>
                <w:szCs w:val="20"/>
              </w:rPr>
              <w:instrText xml:space="preserve"> SEQ M.ID. \* ARABIC </w:instrText>
            </w:r>
            <w:r w:rsidRPr="007001A8">
              <w:rPr>
                <w:color w:val="515151" w:themeColor="text1"/>
                <w:sz w:val="20"/>
                <w:szCs w:val="20"/>
              </w:rPr>
              <w:fldChar w:fldCharType="separate"/>
            </w:r>
            <w:r>
              <w:rPr>
                <w:noProof/>
                <w:color w:val="515151" w:themeColor="text1"/>
                <w:sz w:val="20"/>
                <w:szCs w:val="20"/>
              </w:rPr>
              <w:t>9</w:t>
            </w:r>
            <w:r w:rsidRPr="007001A8">
              <w:rPr>
                <w:color w:val="515151" w:themeColor="text1"/>
                <w:sz w:val="20"/>
                <w:szCs w:val="20"/>
              </w:rPr>
              <w:fldChar w:fldCharType="end"/>
            </w:r>
            <w:r w:rsidRPr="007001A8">
              <w:rPr>
                <w:sz w:val="20"/>
                <w:szCs w:val="20"/>
              </w:rPr>
              <w:t xml:space="preserve">  </w:t>
            </w:r>
            <w:r w:rsidRPr="00797892">
              <w:rPr>
                <w:sz w:val="20"/>
                <w:szCs w:val="20"/>
              </w:rPr>
              <w:t>/ EG</w:t>
            </w:r>
            <w:r w:rsidRPr="00797892">
              <w:rPr>
                <w:sz w:val="20"/>
                <w:szCs w:val="20"/>
                <w:vertAlign w:val="subscript"/>
              </w:rPr>
              <w:t>EC,y</w:t>
            </w:r>
          </w:p>
        </w:tc>
      </w:tr>
      <w:tr w:rsidR="00134A32" w:rsidRPr="00F93F26" w14:paraId="1079EB78"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436A8CD0"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Unit</w:t>
            </w:r>
          </w:p>
        </w:tc>
        <w:tc>
          <w:tcPr>
            <w:tcW w:w="3478" w:type="pct"/>
          </w:tcPr>
          <w:p w14:paraId="69A8EC30" w14:textId="77777777" w:rsidR="00134A32" w:rsidRPr="00F93F26"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rPr>
              <w:t>MWh</w:t>
            </w:r>
          </w:p>
        </w:tc>
      </w:tr>
      <w:tr w:rsidR="00134A32" w:rsidRPr="00F93F26" w14:paraId="18BDE9ED"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304B2200"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Description</w:t>
            </w:r>
          </w:p>
        </w:tc>
        <w:tc>
          <w:tcPr>
            <w:tcW w:w="3478" w:type="pct"/>
          </w:tcPr>
          <w:p w14:paraId="4D6437CF"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F93F26">
              <w:rPr>
                <w:sz w:val="20"/>
                <w:szCs w:val="20"/>
              </w:rPr>
              <w:t>Amount of electricity consumed by the project activity in year y</w:t>
            </w:r>
          </w:p>
        </w:tc>
      </w:tr>
      <w:tr w:rsidR="00134A32" w:rsidRPr="00F93F26" w14:paraId="0DAAB8C9"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48C3E7E3"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Source of data</w:t>
            </w:r>
          </w:p>
        </w:tc>
        <w:tc>
          <w:tcPr>
            <w:tcW w:w="3478" w:type="pct"/>
          </w:tcPr>
          <w:p w14:paraId="1EA3D18C"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rPr>
              <w:t>Electricity meter</w:t>
            </w:r>
          </w:p>
        </w:tc>
      </w:tr>
      <w:tr w:rsidR="00134A32" w:rsidRPr="00F93F26" w14:paraId="03E693F9"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697FB116"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Value(s) applied</w:t>
            </w:r>
          </w:p>
        </w:tc>
        <w:tc>
          <w:tcPr>
            <w:tcW w:w="3478" w:type="pct"/>
          </w:tcPr>
          <w:p w14:paraId="62B9906D" w14:textId="77777777" w:rsidR="00134A32" w:rsidRPr="00F93F26" w:rsidRDefault="00134A32" w:rsidP="00292957">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lang w:eastAsia="ja-JP"/>
              </w:rPr>
              <w:t>-</w:t>
            </w:r>
          </w:p>
        </w:tc>
      </w:tr>
      <w:tr w:rsidR="00134A32" w:rsidRPr="00F93F26" w14:paraId="4E3B1058" w14:textId="77777777" w:rsidTr="00292957">
        <w:trPr>
          <w:trHeight w:val="736"/>
        </w:trPr>
        <w:tc>
          <w:tcPr>
            <w:cnfStyle w:val="001000000000" w:firstRow="0" w:lastRow="0" w:firstColumn="1" w:lastColumn="0" w:oddVBand="0" w:evenVBand="0" w:oddHBand="0" w:evenHBand="0" w:firstRowFirstColumn="0" w:firstRowLastColumn="0" w:lastRowFirstColumn="0" w:lastRowLastColumn="0"/>
            <w:tcW w:w="1522" w:type="pct"/>
          </w:tcPr>
          <w:p w14:paraId="3FC759ED"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Measurement methods and procedures</w:t>
            </w:r>
          </w:p>
        </w:tc>
        <w:tc>
          <w:tcPr>
            <w:tcW w:w="3478" w:type="pct"/>
          </w:tcPr>
          <w:p w14:paraId="5DD1A1DA"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lang w:eastAsia="ja-JP"/>
              </w:rPr>
              <w:t>The quantity of net electricity generation supplied to the grid by the project plant will be monitored based on the main meter (also referred as TEİAŞ meters) readings.</w:t>
            </w:r>
          </w:p>
        </w:tc>
      </w:tr>
      <w:tr w:rsidR="00134A32" w:rsidRPr="00F93F26" w14:paraId="06462482"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4AEEEC3D"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Monitoring frequency</w:t>
            </w:r>
          </w:p>
        </w:tc>
        <w:tc>
          <w:tcPr>
            <w:tcW w:w="3478" w:type="pct"/>
          </w:tcPr>
          <w:p w14:paraId="4AE9CC0E"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lang w:val="en-GB"/>
              </w:rPr>
              <w:t>Continuous monitoring and monthly recording</w:t>
            </w:r>
          </w:p>
        </w:tc>
      </w:tr>
      <w:tr w:rsidR="00134A32" w:rsidRPr="00F93F26" w14:paraId="644F1778"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BF34686"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QA/QC procedures</w:t>
            </w:r>
          </w:p>
        </w:tc>
        <w:tc>
          <w:tcPr>
            <w:tcW w:w="3478" w:type="pct"/>
          </w:tcPr>
          <w:p w14:paraId="4EE55E77"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lang w:val="en-GB"/>
              </w:rPr>
              <w:t>Maintenance and calibration of equipment will be carried out according to the instructions of the manufacturer. The electricity meters are used to measure the net electricity exported to the grid and used for billing purposes. Therefore, the meters are sealed by TEİAŞ (Turkish Electricity Transmission CO).</w:t>
            </w:r>
          </w:p>
          <w:p w14:paraId="5065E8A0"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p>
          <w:p w14:paraId="709A2374"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lang w:val="en-GB"/>
              </w:rPr>
              <w:t>Maintenance and calibration of equipment is carried out according to recognised procedures</w:t>
            </w:r>
            <w:r w:rsidRPr="00F93F26">
              <w:rPr>
                <w:rStyle w:val="FootnoteReference"/>
                <w:sz w:val="20"/>
                <w:szCs w:val="20"/>
                <w:lang w:val="en-GB"/>
              </w:rPr>
              <w:footnoteReference w:id="55"/>
            </w:r>
            <w:r w:rsidRPr="00F93F26">
              <w:rPr>
                <w:sz w:val="20"/>
                <w:szCs w:val="20"/>
                <w:lang w:val="en-GB"/>
              </w:rPr>
              <w:t>. In accordance with the regulation on metering equipment’s, the calibration frequency is set for a 10-year period.</w:t>
            </w:r>
          </w:p>
        </w:tc>
      </w:tr>
      <w:tr w:rsidR="00134A32" w:rsidRPr="00F93F26" w14:paraId="25267908"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9443A06" w14:textId="77777777" w:rsidR="00134A32" w:rsidRPr="00F93F26" w:rsidRDefault="00134A32" w:rsidP="00292957">
            <w:pPr>
              <w:spacing w:line="276" w:lineRule="auto"/>
              <w:contextualSpacing w:val="0"/>
              <w:rPr>
                <w:rFonts w:asciiTheme="minorHAnsi" w:hAnsiTheme="minorHAnsi"/>
                <w:color w:val="FFFFFF" w:themeColor="background1"/>
                <w:sz w:val="20"/>
                <w:szCs w:val="20"/>
                <w:lang w:val="en-GB"/>
              </w:rPr>
            </w:pPr>
            <w:r w:rsidRPr="00F93F26">
              <w:rPr>
                <w:rFonts w:asciiTheme="minorHAnsi" w:hAnsiTheme="minorHAnsi"/>
                <w:color w:val="FFFFFF" w:themeColor="background1"/>
                <w:sz w:val="20"/>
                <w:szCs w:val="20"/>
              </w:rPr>
              <w:t>Purpose of data</w:t>
            </w:r>
          </w:p>
        </w:tc>
        <w:tc>
          <w:tcPr>
            <w:tcW w:w="3478" w:type="pct"/>
          </w:tcPr>
          <w:p w14:paraId="5972D371" w14:textId="77777777" w:rsidR="00134A32" w:rsidRPr="00F93F26"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F93F26">
              <w:rPr>
                <w:sz w:val="20"/>
                <w:szCs w:val="20"/>
                <w:lang w:val="en-GB"/>
              </w:rPr>
              <w:t>Calculation of project emissions</w:t>
            </w:r>
          </w:p>
        </w:tc>
      </w:tr>
      <w:tr w:rsidR="00134A32" w:rsidRPr="00F93F26" w14:paraId="6DD0DDAB"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0" w:type="pct"/>
            <w:vAlign w:val="center"/>
          </w:tcPr>
          <w:p w14:paraId="4FFDFFB9" w14:textId="77777777" w:rsidR="00134A32" w:rsidRPr="00F93F26" w:rsidRDefault="00134A32" w:rsidP="00292957">
            <w:pPr>
              <w:spacing w:line="276" w:lineRule="auto"/>
              <w:contextualSpacing w:val="0"/>
              <w:rPr>
                <w:bCs w:val="0"/>
                <w:sz w:val="20"/>
                <w:szCs w:val="20"/>
              </w:rPr>
            </w:pPr>
            <w:r w:rsidRPr="00F93F26">
              <w:rPr>
                <w:rFonts w:asciiTheme="minorHAnsi" w:hAnsiTheme="minorHAnsi"/>
                <w:color w:val="FFFFFF" w:themeColor="background1"/>
                <w:sz w:val="20"/>
                <w:szCs w:val="20"/>
              </w:rPr>
              <w:t>Additional comment</w:t>
            </w:r>
          </w:p>
        </w:tc>
        <w:tc>
          <w:tcPr>
            <w:tcW w:w="0" w:type="pct"/>
            <w:vAlign w:val="center"/>
          </w:tcPr>
          <w:p w14:paraId="5E48318D" w14:textId="77777777" w:rsidR="00134A32" w:rsidRPr="00F93F26" w:rsidRDefault="00134A32" w:rsidP="008F56FA">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F93F26">
              <w:rPr>
                <w:sz w:val="20"/>
                <w:szCs w:val="20"/>
              </w:rPr>
              <w:t>Data will be archived electronically during the crediting period and two years after.</w:t>
            </w:r>
          </w:p>
          <w:p w14:paraId="787D1260" w14:textId="77777777" w:rsidR="00134A32" w:rsidRDefault="00134A32" w:rsidP="00134A32">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4D4D4C"/>
                <w:sz w:val="20"/>
                <w:szCs w:val="20"/>
                <w:lang w:val="en-US"/>
                <w14:cntxtAlts/>
              </w:rPr>
            </w:pPr>
          </w:p>
          <w:p w14:paraId="62E106DB" w14:textId="5318C652" w:rsidR="00134A32" w:rsidRPr="00F93F26" w:rsidRDefault="00134A32" w:rsidP="008F56FA">
            <w:pPr>
              <w:pStyle w:val="Default"/>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Body CS)"/>
                <w:color w:val="4D4D4C"/>
                <w:sz w:val="20"/>
                <w:szCs w:val="20"/>
                <w:lang w:val="en-US"/>
                <w14:cntxtAlts/>
              </w:rPr>
            </w:pPr>
            <w:r w:rsidRPr="00F93F26">
              <w:rPr>
                <w:rFonts w:cs="Times New Roman (Body CS)"/>
                <w:color w:val="4D4D4C"/>
                <w:sz w:val="20"/>
                <w:szCs w:val="20"/>
                <w:lang w:val="en-US"/>
                <w14:cntxtAlts/>
              </w:rPr>
              <w:t>EG</w:t>
            </w:r>
            <w:r w:rsidRPr="00F93F26">
              <w:rPr>
                <w:rFonts w:cs="Times New Roman (Body CS)"/>
                <w:color w:val="4D4D4C"/>
                <w:sz w:val="20"/>
                <w:szCs w:val="20"/>
                <w:vertAlign w:val="subscript"/>
                <w:lang w:val="en-US"/>
                <w14:cntxtAlts/>
              </w:rPr>
              <w:t xml:space="preserve">EC,y </w:t>
            </w:r>
            <w:r w:rsidRPr="00F93F26">
              <w:rPr>
                <w:rFonts w:cs="Times New Roman (Body CS)"/>
                <w:color w:val="4D4D4C"/>
                <w:sz w:val="20"/>
                <w:szCs w:val="20"/>
                <w:lang w:val="en-US"/>
                <w14:cntxtAlts/>
              </w:rPr>
              <w:t>in ACM0001 Version 19.0 is referred as “EC</w:t>
            </w:r>
            <w:r w:rsidRPr="00F93F26">
              <w:rPr>
                <w:rFonts w:cs="Times New Roman (Body CS)"/>
                <w:color w:val="4D4D4C"/>
                <w:sz w:val="20"/>
                <w:szCs w:val="20"/>
                <w:vertAlign w:val="subscript"/>
                <w:lang w:val="en-US"/>
                <w14:cntxtAlts/>
              </w:rPr>
              <w:t>PJ,j,y</w:t>
            </w:r>
            <w:r w:rsidRPr="00F93F26">
              <w:rPr>
                <w:rFonts w:cs="Times New Roman (Body CS)"/>
                <w:color w:val="4D4D4C"/>
                <w:sz w:val="20"/>
                <w:szCs w:val="20"/>
                <w:lang w:val="en-US"/>
                <w14:cntxtAlts/>
              </w:rPr>
              <w:t>”</w:t>
            </w:r>
            <w:r w:rsidRPr="00F93F26">
              <w:rPr>
                <w:rFonts w:cs="Times New Roman (Body CS)"/>
                <w:color w:val="4D4D4C"/>
                <w:sz w:val="20"/>
                <w:szCs w:val="20"/>
                <w:vertAlign w:val="subscript"/>
                <w:lang w:val="en-US"/>
                <w14:cntxtAlts/>
              </w:rPr>
              <w:t xml:space="preserve"> </w:t>
            </w:r>
            <w:r w:rsidRPr="00F93F26">
              <w:rPr>
                <w:rFonts w:cs="Times New Roman (Body CS)"/>
                <w:color w:val="4D4D4C"/>
                <w:sz w:val="20"/>
                <w:szCs w:val="20"/>
                <w:lang w:val="en-US"/>
                <w14:cntxtAlts/>
              </w:rPr>
              <w:t>under “Baseline, project and/or leakage emissions from electricity consumption and monitoring of electricity generation” Version 03.0 and “EC</w:t>
            </w:r>
            <w:r w:rsidRPr="00F93F26">
              <w:rPr>
                <w:rFonts w:cs="Times New Roman (Body CS)"/>
                <w:color w:val="4D4D4C"/>
                <w:sz w:val="20"/>
                <w:szCs w:val="20"/>
                <w:vertAlign w:val="subscript"/>
                <w:lang w:val="en-US"/>
                <w14:cntxtAlts/>
              </w:rPr>
              <w:t>t,y</w:t>
            </w:r>
            <w:r w:rsidRPr="00F93F26">
              <w:rPr>
                <w:rFonts w:cs="Times New Roman (Body CS)"/>
                <w:color w:val="4D4D4C"/>
                <w:sz w:val="20"/>
                <w:szCs w:val="20"/>
                <w:lang w:val="en-US"/>
                <w14:cntxtAlts/>
              </w:rPr>
              <w:t xml:space="preserve">” under ACM0022 Version 03.0. </w:t>
            </w:r>
          </w:p>
        </w:tc>
      </w:tr>
    </w:tbl>
    <w:p w14:paraId="00D4C85C" w14:textId="77777777" w:rsidR="00134A32" w:rsidRPr="00A10B8A" w:rsidRDefault="00134A32" w:rsidP="00134A32">
      <w:pPr>
        <w:rPr>
          <w:b/>
          <w:lang w:val="en-GB"/>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43002B" w14:paraId="27243E6F"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7E171FCD"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Data / Parameter</w:t>
            </w:r>
          </w:p>
        </w:tc>
        <w:tc>
          <w:tcPr>
            <w:tcW w:w="3478" w:type="pct"/>
          </w:tcPr>
          <w:p w14:paraId="582BE605"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color w:val="515151" w:themeColor="text1"/>
                <w:sz w:val="20"/>
                <w:szCs w:val="20"/>
              </w:rPr>
              <w:t>M.ID.</w:t>
            </w:r>
            <w:r w:rsidRPr="007001A8">
              <w:rPr>
                <w:color w:val="515151" w:themeColor="text1"/>
                <w:sz w:val="20"/>
                <w:szCs w:val="20"/>
              </w:rPr>
              <w:fldChar w:fldCharType="begin"/>
            </w:r>
            <w:r w:rsidRPr="00EB59A6">
              <w:rPr>
                <w:color w:val="515151" w:themeColor="text1"/>
                <w:sz w:val="20"/>
                <w:szCs w:val="20"/>
              </w:rPr>
              <w:instrText xml:space="preserve"> SEQ M.ID. \* ARABIC </w:instrText>
            </w:r>
            <w:r w:rsidRPr="007001A8">
              <w:rPr>
                <w:color w:val="515151" w:themeColor="text1"/>
                <w:sz w:val="20"/>
                <w:szCs w:val="20"/>
              </w:rPr>
              <w:fldChar w:fldCharType="separate"/>
            </w:r>
            <w:r>
              <w:rPr>
                <w:noProof/>
                <w:color w:val="515151" w:themeColor="text1"/>
                <w:sz w:val="20"/>
                <w:szCs w:val="20"/>
              </w:rPr>
              <w:t>10</w:t>
            </w:r>
            <w:r w:rsidRPr="007001A8">
              <w:rPr>
                <w:color w:val="515151" w:themeColor="text1"/>
                <w:sz w:val="20"/>
                <w:szCs w:val="20"/>
              </w:rPr>
              <w:fldChar w:fldCharType="end"/>
            </w:r>
            <w:r w:rsidRPr="007001A8">
              <w:rPr>
                <w:sz w:val="20"/>
                <w:szCs w:val="20"/>
              </w:rPr>
              <w:t xml:space="preserve">  </w:t>
            </w:r>
            <w:r w:rsidRPr="00797892">
              <w:rPr>
                <w:sz w:val="20"/>
                <w:szCs w:val="20"/>
              </w:rPr>
              <w:t>/ TDL</w:t>
            </w:r>
            <w:r w:rsidRPr="00797892">
              <w:rPr>
                <w:sz w:val="20"/>
                <w:szCs w:val="20"/>
                <w:vertAlign w:val="subscript"/>
              </w:rPr>
              <w:t>j,y</w:t>
            </w:r>
          </w:p>
        </w:tc>
      </w:tr>
      <w:tr w:rsidR="00134A32" w:rsidRPr="0043002B" w14:paraId="52F47F86"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47C0264"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Unit</w:t>
            </w:r>
          </w:p>
        </w:tc>
        <w:tc>
          <w:tcPr>
            <w:tcW w:w="3478" w:type="pct"/>
          </w:tcPr>
          <w:p w14:paraId="1474768B"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w:t>
            </w:r>
          </w:p>
        </w:tc>
      </w:tr>
      <w:tr w:rsidR="00134A32" w:rsidRPr="0043002B" w14:paraId="017F969C"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08CD0708"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Description</w:t>
            </w:r>
          </w:p>
        </w:tc>
        <w:tc>
          <w:tcPr>
            <w:tcW w:w="3478" w:type="pct"/>
          </w:tcPr>
          <w:p w14:paraId="3C937F18"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Average technical transmission and distribution losses for providing electricity for source j, in year y</w:t>
            </w:r>
          </w:p>
        </w:tc>
      </w:tr>
      <w:tr w:rsidR="007821F8" w:rsidRPr="0043002B" w14:paraId="318C4DBC"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16C19ED0" w14:textId="77777777" w:rsidR="007821F8" w:rsidRPr="00797892" w:rsidRDefault="007821F8" w:rsidP="007821F8">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Source of data</w:t>
            </w:r>
          </w:p>
        </w:tc>
        <w:tc>
          <w:tcPr>
            <w:tcW w:w="3478" w:type="pct"/>
          </w:tcPr>
          <w:p w14:paraId="0458966E" w14:textId="77777777" w:rsidR="007821F8" w:rsidRPr="00353A35" w:rsidRDefault="007821F8" w:rsidP="007821F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353A35">
              <w:rPr>
                <w:sz w:val="20"/>
                <w:szCs w:val="20"/>
              </w:rPr>
              <w:t>Used for ex-ante: EMRA Sectoral Report 2021 page 107</w:t>
            </w:r>
            <w:r w:rsidRPr="00353A35">
              <w:rPr>
                <w:rStyle w:val="FootnoteReference"/>
                <w:sz w:val="20"/>
                <w:szCs w:val="20"/>
              </w:rPr>
              <w:footnoteReference w:id="56"/>
            </w:r>
          </w:p>
          <w:p w14:paraId="1CF657A0" w14:textId="67F0B8A8" w:rsidR="007821F8" w:rsidRPr="00797892" w:rsidRDefault="007821F8" w:rsidP="007821F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353A35">
              <w:rPr>
                <w:sz w:val="20"/>
                <w:szCs w:val="20"/>
              </w:rPr>
              <w:t>Best available recent reliable and accurate data.</w:t>
            </w:r>
          </w:p>
        </w:tc>
      </w:tr>
      <w:tr w:rsidR="007821F8" w:rsidRPr="0043002B" w14:paraId="177C6C8A"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6E8EF4C1" w14:textId="77777777" w:rsidR="007821F8" w:rsidRPr="00797892" w:rsidRDefault="007821F8" w:rsidP="007821F8">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Value(s) applied</w:t>
            </w:r>
          </w:p>
        </w:tc>
        <w:tc>
          <w:tcPr>
            <w:tcW w:w="3478" w:type="pct"/>
          </w:tcPr>
          <w:p w14:paraId="7D50954B" w14:textId="29D9A700" w:rsidR="007821F8" w:rsidRPr="00797892" w:rsidRDefault="007821F8" w:rsidP="007821F8">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353A35">
              <w:rPr>
                <w:sz w:val="20"/>
                <w:szCs w:val="20"/>
                <w:lang w:eastAsia="ja-JP"/>
              </w:rPr>
              <w:t>1.89%</w:t>
            </w:r>
          </w:p>
        </w:tc>
      </w:tr>
      <w:tr w:rsidR="007821F8" w:rsidRPr="0043002B" w14:paraId="0C7F3BDC"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1B5C9B37" w14:textId="77777777" w:rsidR="007821F8" w:rsidRPr="00797892" w:rsidRDefault="007821F8" w:rsidP="007821F8">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Measurement methods and procedures</w:t>
            </w:r>
          </w:p>
        </w:tc>
        <w:tc>
          <w:tcPr>
            <w:tcW w:w="3478" w:type="pct"/>
          </w:tcPr>
          <w:p w14:paraId="4ABB3F7B" w14:textId="1535D953" w:rsidR="007821F8" w:rsidRPr="00797892" w:rsidRDefault="007821F8" w:rsidP="007821F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821F8">
              <w:rPr>
                <w:sz w:val="20"/>
                <w:szCs w:val="20"/>
                <w:lang w:val="en-GB"/>
              </w:rPr>
              <w:t>Annually. In the absence of the data from the relevant year, most recent figures should be used, but not older than 5 years.</w:t>
            </w:r>
          </w:p>
        </w:tc>
      </w:tr>
      <w:tr w:rsidR="007821F8" w:rsidRPr="0043002B" w14:paraId="6518116B"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0828292A" w14:textId="77777777" w:rsidR="007821F8" w:rsidRPr="00797892" w:rsidRDefault="007821F8" w:rsidP="007821F8">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Monitoring frequency</w:t>
            </w:r>
          </w:p>
        </w:tc>
        <w:tc>
          <w:tcPr>
            <w:tcW w:w="3478" w:type="pct"/>
          </w:tcPr>
          <w:p w14:paraId="07BFD341" w14:textId="4DDEFE19" w:rsidR="007821F8" w:rsidRPr="00797892" w:rsidRDefault="007821F8" w:rsidP="007821F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353A35">
              <w:rPr>
                <w:sz w:val="20"/>
                <w:szCs w:val="20"/>
                <w:lang w:eastAsia="ja-JP"/>
              </w:rPr>
              <w:t>Annually. In the absence of the data from the relevant year, most recent figures should be used.</w:t>
            </w:r>
          </w:p>
        </w:tc>
      </w:tr>
      <w:tr w:rsidR="00134A32" w:rsidRPr="0043002B" w14:paraId="6BE4CA00"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67612789"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QA/QC procedures</w:t>
            </w:r>
          </w:p>
        </w:tc>
        <w:tc>
          <w:tcPr>
            <w:tcW w:w="3478" w:type="pct"/>
          </w:tcPr>
          <w:p w14:paraId="1536A1AB"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w:t>
            </w:r>
          </w:p>
        </w:tc>
      </w:tr>
      <w:tr w:rsidR="00134A32" w:rsidRPr="0043002B" w14:paraId="2C82047D"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3265AA2"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Purpose of data</w:t>
            </w:r>
          </w:p>
        </w:tc>
        <w:tc>
          <w:tcPr>
            <w:tcW w:w="3478" w:type="pct"/>
          </w:tcPr>
          <w:p w14:paraId="316FE3C7"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 xml:space="preserve">Calculation of </w:t>
            </w:r>
            <w:r>
              <w:rPr>
                <w:sz w:val="20"/>
                <w:szCs w:val="20"/>
                <w:lang w:val="en-GB"/>
              </w:rPr>
              <w:t xml:space="preserve">baseline and </w:t>
            </w:r>
            <w:r w:rsidRPr="00797892">
              <w:rPr>
                <w:sz w:val="20"/>
                <w:szCs w:val="20"/>
                <w:lang w:val="en-GB"/>
              </w:rPr>
              <w:t>project emission</w:t>
            </w:r>
          </w:p>
        </w:tc>
      </w:tr>
      <w:tr w:rsidR="00134A32" w:rsidRPr="0043002B" w14:paraId="28445856"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12F2F5EC"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Additional comment</w:t>
            </w:r>
          </w:p>
        </w:tc>
        <w:tc>
          <w:tcPr>
            <w:tcW w:w="3478" w:type="pct"/>
          </w:tcPr>
          <w:p w14:paraId="0DD10F4B"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rPr>
              <w:t>-</w:t>
            </w:r>
          </w:p>
        </w:tc>
      </w:tr>
    </w:tbl>
    <w:p w14:paraId="60FD9589" w14:textId="51ECF5F1" w:rsidR="00134A32" w:rsidRDefault="00134A32" w:rsidP="00134A32">
      <w:pPr>
        <w:spacing w:line="276" w:lineRule="auto"/>
        <w:rPr>
          <w:szCs w:val="22"/>
          <w:u w:val="single"/>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2C367C" w:rsidRPr="00355EF5" w14:paraId="21CA628E" w14:textId="77777777" w:rsidTr="0050296E">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0F854D38"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8" w:type="pct"/>
          </w:tcPr>
          <w:p w14:paraId="07F01E63" w14:textId="773BBDB2" w:rsidR="002C367C" w:rsidRPr="008F56FA" w:rsidRDefault="002C367C" w:rsidP="0050296E">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color w:val="515151" w:themeColor="text1"/>
                <w:sz w:val="20"/>
                <w:szCs w:val="20"/>
              </w:rPr>
              <w:t>M.ID.</w:t>
            </w:r>
            <w:r w:rsidRPr="007001A8">
              <w:rPr>
                <w:color w:val="515151" w:themeColor="text1"/>
                <w:sz w:val="20"/>
                <w:szCs w:val="20"/>
              </w:rPr>
              <w:fldChar w:fldCharType="begin"/>
            </w:r>
            <w:r w:rsidRPr="00EB59A6">
              <w:rPr>
                <w:color w:val="515151" w:themeColor="text1"/>
                <w:sz w:val="20"/>
                <w:szCs w:val="20"/>
              </w:rPr>
              <w:instrText xml:space="preserve"> SEQ M.ID. \* ARABIC </w:instrText>
            </w:r>
            <w:r w:rsidRPr="007001A8">
              <w:rPr>
                <w:color w:val="515151" w:themeColor="text1"/>
                <w:sz w:val="20"/>
                <w:szCs w:val="20"/>
              </w:rPr>
              <w:fldChar w:fldCharType="separate"/>
            </w:r>
            <w:r>
              <w:rPr>
                <w:noProof/>
                <w:color w:val="515151" w:themeColor="text1"/>
                <w:sz w:val="20"/>
                <w:szCs w:val="20"/>
              </w:rPr>
              <w:t>11</w:t>
            </w:r>
            <w:r w:rsidRPr="007001A8">
              <w:rPr>
                <w:color w:val="515151" w:themeColor="text1"/>
                <w:sz w:val="20"/>
                <w:szCs w:val="20"/>
              </w:rPr>
              <w:fldChar w:fldCharType="end"/>
            </w:r>
            <w:r w:rsidRPr="007001A8">
              <w:rPr>
                <w:sz w:val="20"/>
                <w:szCs w:val="20"/>
              </w:rPr>
              <w:t xml:space="preserve"> </w:t>
            </w:r>
            <w:r w:rsidRPr="008F56FA">
              <w:rPr>
                <w:sz w:val="20"/>
                <w:szCs w:val="20"/>
                <w:lang w:val="en-GB"/>
              </w:rPr>
              <w:t>/</w:t>
            </w:r>
            <w:r>
              <w:rPr>
                <w:sz w:val="20"/>
                <w:szCs w:val="20"/>
                <w:lang w:val="en-GB"/>
              </w:rPr>
              <w:t xml:space="preserve"> </w:t>
            </w:r>
            <w:r w:rsidRPr="008F56FA">
              <w:rPr>
                <w:sz w:val="20"/>
                <w:szCs w:val="20"/>
                <w:lang w:val="en-GB"/>
              </w:rPr>
              <w:t>Operation of the energy plant</w:t>
            </w:r>
          </w:p>
        </w:tc>
      </w:tr>
      <w:tr w:rsidR="002C367C" w:rsidRPr="00355EF5" w14:paraId="150ECE02" w14:textId="77777777" w:rsidTr="0050296E">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6C33A9F7"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8" w:type="pct"/>
          </w:tcPr>
          <w:p w14:paraId="150C5468" w14:textId="77777777" w:rsidR="002C367C" w:rsidRPr="008F56FA" w:rsidRDefault="002C367C" w:rsidP="0050296E">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Hours/year</w:t>
            </w:r>
          </w:p>
        </w:tc>
      </w:tr>
      <w:tr w:rsidR="002C367C" w:rsidRPr="00355EF5" w14:paraId="3633EFFE" w14:textId="77777777" w:rsidTr="0050296E">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7401ED5A"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8" w:type="pct"/>
          </w:tcPr>
          <w:p w14:paraId="08FB929B" w14:textId="77777777" w:rsidR="002C367C" w:rsidRPr="008F56FA" w:rsidRDefault="002C367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Operation of the energy plant</w:t>
            </w:r>
          </w:p>
        </w:tc>
      </w:tr>
      <w:tr w:rsidR="002C367C" w:rsidRPr="00355EF5" w14:paraId="4E708570" w14:textId="77777777" w:rsidTr="0050296E">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018AB925"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8" w:type="pct"/>
          </w:tcPr>
          <w:p w14:paraId="41ED7A10" w14:textId="77777777" w:rsidR="002C367C" w:rsidRPr="008F56FA" w:rsidRDefault="002C367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The amount of hours is registered by a counting device in each power generation unit.</w:t>
            </w:r>
          </w:p>
        </w:tc>
      </w:tr>
      <w:tr w:rsidR="002C367C" w:rsidRPr="00355EF5" w14:paraId="656836EA" w14:textId="77777777" w:rsidTr="0050296E">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4DBC05E2"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8" w:type="pct"/>
          </w:tcPr>
          <w:p w14:paraId="413A9408" w14:textId="77777777" w:rsidR="002C367C" w:rsidRPr="008F56FA" w:rsidRDefault="002C367C" w:rsidP="0050296E">
            <w:pPr>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7,500</w:t>
            </w:r>
          </w:p>
          <w:p w14:paraId="7F4DC414" w14:textId="77777777" w:rsidR="002C367C" w:rsidRPr="008F56FA" w:rsidRDefault="002C367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The value is estimated for the purpose of ex-ante emission reduction calculation.</w:t>
            </w:r>
          </w:p>
        </w:tc>
      </w:tr>
      <w:tr w:rsidR="002C367C" w:rsidRPr="00355EF5" w14:paraId="4B50D029" w14:textId="77777777" w:rsidTr="0050296E">
        <w:trPr>
          <w:trHeight w:val="736"/>
        </w:trPr>
        <w:tc>
          <w:tcPr>
            <w:cnfStyle w:val="001000000000" w:firstRow="0" w:lastRow="0" w:firstColumn="1" w:lastColumn="0" w:oddVBand="0" w:evenVBand="0" w:oddHBand="0" w:evenHBand="0" w:firstRowFirstColumn="0" w:firstRowLastColumn="0" w:lastRowFirstColumn="0" w:lastRowLastColumn="0"/>
            <w:tcW w:w="1522" w:type="pct"/>
          </w:tcPr>
          <w:p w14:paraId="6A0F8E64"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8" w:type="pct"/>
          </w:tcPr>
          <w:p w14:paraId="71D674EE" w14:textId="77777777" w:rsidR="002C367C" w:rsidRPr="008F56FA" w:rsidRDefault="002C367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Each engine will have an own internal counting device.</w:t>
            </w:r>
          </w:p>
        </w:tc>
      </w:tr>
      <w:tr w:rsidR="002C367C" w:rsidRPr="00355EF5" w14:paraId="6E90C304" w14:textId="77777777" w:rsidTr="0050296E">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764E9EEA"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8" w:type="pct"/>
          </w:tcPr>
          <w:p w14:paraId="41337809" w14:textId="49E93AD1" w:rsidR="002C367C" w:rsidRPr="008F56FA" w:rsidRDefault="002C367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 xml:space="preserve">The system in place is related to the three shifts policy guaranteeing </w:t>
            </w:r>
            <w:r w:rsidRPr="002C367C">
              <w:rPr>
                <w:sz w:val="20"/>
                <w:szCs w:val="20"/>
                <w:lang w:val="en-GB"/>
              </w:rPr>
              <w:t>24-hour</w:t>
            </w:r>
            <w:r w:rsidRPr="008F56FA">
              <w:rPr>
                <w:sz w:val="20"/>
                <w:szCs w:val="20"/>
                <w:lang w:val="en-GB"/>
              </w:rPr>
              <w:t xml:space="preserve"> support. So once per shift the totalized values are recorded manually.</w:t>
            </w:r>
          </w:p>
        </w:tc>
      </w:tr>
      <w:tr w:rsidR="002C367C" w:rsidRPr="00355EF5" w14:paraId="7196FCFD" w14:textId="77777777" w:rsidTr="0050296E">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29650D0"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8" w:type="pct"/>
          </w:tcPr>
          <w:p w14:paraId="1BA705D2" w14:textId="77777777" w:rsidR="002C367C" w:rsidRPr="008F56FA" w:rsidRDefault="002C367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 xml:space="preserve">The data will be cross checked with energy generation. </w:t>
            </w:r>
          </w:p>
        </w:tc>
      </w:tr>
      <w:tr w:rsidR="002C367C" w:rsidRPr="00355EF5" w14:paraId="130D1BE9" w14:textId="77777777" w:rsidTr="0050296E">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8745C7D"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8" w:type="pct"/>
          </w:tcPr>
          <w:p w14:paraId="330CF483" w14:textId="13824629" w:rsidR="002C367C" w:rsidRPr="002926CB" w:rsidRDefault="002C367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 xml:space="preserve">Estimation of </w:t>
            </w:r>
            <w:r>
              <w:rPr>
                <w:sz w:val="20"/>
                <w:szCs w:val="20"/>
                <w:lang w:val="en-GB"/>
              </w:rPr>
              <w:t>b</w:t>
            </w:r>
            <w:r w:rsidRPr="002926CB">
              <w:rPr>
                <w:sz w:val="20"/>
                <w:szCs w:val="20"/>
                <w:lang w:val="en-GB"/>
              </w:rPr>
              <w:t xml:space="preserve">aseline emission </w:t>
            </w:r>
          </w:p>
        </w:tc>
      </w:tr>
      <w:tr w:rsidR="002C367C" w:rsidRPr="00355EF5" w14:paraId="6AA40F5E" w14:textId="77777777" w:rsidTr="0050296E">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8F476B5" w14:textId="77777777" w:rsidR="002C367C" w:rsidRPr="00A10B8A" w:rsidRDefault="002C367C" w:rsidP="0050296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8" w:type="pct"/>
          </w:tcPr>
          <w:p w14:paraId="557AFF61" w14:textId="77777777" w:rsidR="002C367C" w:rsidRPr="008F56FA" w:rsidRDefault="002C367C" w:rsidP="0050296E">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Data will be archived electronically during the crediting period and two years after.</w:t>
            </w:r>
          </w:p>
        </w:tc>
      </w:tr>
    </w:tbl>
    <w:p w14:paraId="0AA3FA0B" w14:textId="77777777" w:rsidR="002C367C" w:rsidRDefault="002C367C" w:rsidP="00134A32">
      <w:pPr>
        <w:spacing w:line="276" w:lineRule="auto"/>
        <w:rPr>
          <w:szCs w:val="22"/>
          <w:u w:val="single"/>
        </w:rPr>
      </w:pPr>
    </w:p>
    <w:p w14:paraId="7B5E8EBE" w14:textId="77777777" w:rsidR="00134A32" w:rsidRPr="00797892" w:rsidRDefault="00134A32" w:rsidP="00134A32">
      <w:pPr>
        <w:spacing w:line="276" w:lineRule="auto"/>
        <w:rPr>
          <w:sz w:val="20"/>
          <w:szCs w:val="20"/>
          <w:lang w:eastAsia="en-GB"/>
        </w:rPr>
      </w:pPr>
      <w:r w:rsidRPr="00797892">
        <w:rPr>
          <w:szCs w:val="22"/>
          <w:u w:val="single"/>
        </w:rPr>
        <w:t>Data and parameters under “Tool to determine the mass flow of a greenhouse gas in a gaseous stream” version 0</w:t>
      </w:r>
      <w:r>
        <w:rPr>
          <w:szCs w:val="22"/>
          <w:u w:val="single"/>
        </w:rPr>
        <w:t>3</w:t>
      </w:r>
      <w:r w:rsidRPr="00797892">
        <w:rPr>
          <w:szCs w:val="22"/>
          <w:u w:val="single"/>
        </w:rPr>
        <w:t>.0, that are monitored</w:t>
      </w:r>
      <w:r>
        <w:rPr>
          <w:szCs w:val="22"/>
        </w:rPr>
        <w:t>:</w:t>
      </w:r>
    </w:p>
    <w:tbl>
      <w:tblPr>
        <w:tblStyle w:val="GridTable5Dark-Accent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134A32" w:rsidRPr="00DB5929" w14:paraId="21EE6992"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5971764"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Data / Parameter</w:t>
            </w:r>
          </w:p>
        </w:tc>
        <w:tc>
          <w:tcPr>
            <w:tcW w:w="3479" w:type="pct"/>
          </w:tcPr>
          <w:p w14:paraId="406947A5" w14:textId="07CA4B65" w:rsidR="00134A32" w:rsidRPr="00292957"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DB5929">
              <w:rPr>
                <w:color w:val="515151" w:themeColor="text1"/>
                <w:sz w:val="20"/>
                <w:szCs w:val="20"/>
              </w:rPr>
              <w:t>M.ID.</w:t>
            </w:r>
            <w:r w:rsidRPr="00DB5929">
              <w:rPr>
                <w:color w:val="515151" w:themeColor="text1"/>
                <w:sz w:val="20"/>
                <w:szCs w:val="20"/>
              </w:rPr>
              <w:fldChar w:fldCharType="begin"/>
            </w:r>
            <w:r w:rsidRPr="00DB5929">
              <w:rPr>
                <w:color w:val="515151" w:themeColor="text1"/>
                <w:sz w:val="20"/>
                <w:szCs w:val="20"/>
              </w:rPr>
              <w:instrText xml:space="preserve"> SEQ M.ID. \* ARABIC </w:instrText>
            </w:r>
            <w:r w:rsidRPr="00DB5929">
              <w:rPr>
                <w:color w:val="515151" w:themeColor="text1"/>
                <w:sz w:val="20"/>
                <w:szCs w:val="20"/>
              </w:rPr>
              <w:fldChar w:fldCharType="separate"/>
            </w:r>
            <w:r w:rsidR="002C367C">
              <w:rPr>
                <w:noProof/>
                <w:color w:val="515151" w:themeColor="text1"/>
                <w:sz w:val="20"/>
                <w:szCs w:val="20"/>
              </w:rPr>
              <w:t>12</w:t>
            </w:r>
            <w:r w:rsidRPr="00DB5929">
              <w:rPr>
                <w:color w:val="515151" w:themeColor="text1"/>
                <w:sz w:val="20"/>
                <w:szCs w:val="20"/>
              </w:rPr>
              <w:fldChar w:fldCharType="end"/>
            </w:r>
            <w:r w:rsidRPr="00DB5929">
              <w:rPr>
                <w:sz w:val="20"/>
                <w:szCs w:val="20"/>
              </w:rPr>
              <w:t xml:space="preserve">  / V</w:t>
            </w:r>
            <w:r w:rsidRPr="00797892">
              <w:rPr>
                <w:sz w:val="20"/>
                <w:szCs w:val="20"/>
                <w:vertAlign w:val="subscript"/>
              </w:rPr>
              <w:t>t,db</w:t>
            </w:r>
            <w:r>
              <w:rPr>
                <w:sz w:val="20"/>
                <w:szCs w:val="20"/>
                <w:vertAlign w:val="subscript"/>
              </w:rPr>
              <w:t>,EL</w:t>
            </w:r>
          </w:p>
        </w:tc>
      </w:tr>
      <w:tr w:rsidR="00134A32" w:rsidRPr="00DB5929" w14:paraId="13A672B5"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254DDB4"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Unit</w:t>
            </w:r>
          </w:p>
        </w:tc>
        <w:tc>
          <w:tcPr>
            <w:tcW w:w="3479" w:type="pct"/>
          </w:tcPr>
          <w:p w14:paraId="1CCA302A"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m³ dry gas/h</w:t>
            </w:r>
          </w:p>
        </w:tc>
      </w:tr>
      <w:tr w:rsidR="00134A32" w:rsidRPr="00DB5929" w14:paraId="02B0E02C"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38B4D1D"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Description</w:t>
            </w:r>
          </w:p>
        </w:tc>
        <w:tc>
          <w:tcPr>
            <w:tcW w:w="3479" w:type="pct"/>
          </w:tcPr>
          <w:p w14:paraId="421A36B0"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Volumetric flow of the gaseous stream in time interval t on a dry basis</w:t>
            </w:r>
          </w:p>
        </w:tc>
      </w:tr>
      <w:tr w:rsidR="00134A32" w:rsidRPr="00DB5929" w14:paraId="2A9D1834"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694B07B"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Source of data</w:t>
            </w:r>
          </w:p>
        </w:tc>
        <w:tc>
          <w:tcPr>
            <w:tcW w:w="3479" w:type="pct"/>
          </w:tcPr>
          <w:p w14:paraId="214336E1"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Flow meter</w:t>
            </w:r>
          </w:p>
        </w:tc>
      </w:tr>
      <w:tr w:rsidR="00134A32" w:rsidRPr="00DB5929" w14:paraId="1A650A3B"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7B63AC9"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Value(s) applied</w:t>
            </w:r>
          </w:p>
        </w:tc>
        <w:tc>
          <w:tcPr>
            <w:tcW w:w="3479" w:type="pct"/>
          </w:tcPr>
          <w:p w14:paraId="54FA1E30"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N/A</w:t>
            </w:r>
          </w:p>
        </w:tc>
      </w:tr>
      <w:tr w:rsidR="00134A32" w:rsidRPr="00DB5929" w14:paraId="326EBD82" w14:textId="77777777" w:rsidTr="00292957">
        <w:tc>
          <w:tcPr>
            <w:cnfStyle w:val="001000000000" w:firstRow="0" w:lastRow="0" w:firstColumn="1" w:lastColumn="0" w:oddVBand="0" w:evenVBand="0" w:oddHBand="0" w:evenHBand="0" w:firstRowFirstColumn="0" w:firstRowLastColumn="0" w:lastRowFirstColumn="0" w:lastRowLastColumn="0"/>
            <w:tcW w:w="1521" w:type="pct"/>
          </w:tcPr>
          <w:p w14:paraId="31463767"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Measurement methods and procedures</w:t>
            </w:r>
          </w:p>
        </w:tc>
        <w:tc>
          <w:tcPr>
            <w:tcW w:w="3479" w:type="pct"/>
          </w:tcPr>
          <w:p w14:paraId="6DC82635"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 xml:space="preserve">Measurement of the total amount of captured landfill gas will be continuously performed by using flow meters </w:t>
            </w:r>
            <w:r w:rsidRPr="00797892">
              <w:rPr>
                <w:sz w:val="20"/>
                <w:szCs w:val="20"/>
              </w:rPr>
              <w:t>and all data will be archived electronically. V</w:t>
            </w:r>
            <w:r w:rsidRPr="00797892">
              <w:rPr>
                <w:sz w:val="20"/>
                <w:szCs w:val="20"/>
                <w:vertAlign w:val="subscript"/>
              </w:rPr>
              <w:t xml:space="preserve">t,db </w:t>
            </w:r>
            <w:r w:rsidRPr="00797892">
              <w:rPr>
                <w:sz w:val="20"/>
                <w:szCs w:val="20"/>
              </w:rPr>
              <w:t>will be measured in normal conditions.</w:t>
            </w:r>
          </w:p>
        </w:tc>
      </w:tr>
      <w:tr w:rsidR="00134A32" w:rsidRPr="00DB5929" w14:paraId="39DFA581"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D69009D"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Monitoring frequency</w:t>
            </w:r>
          </w:p>
        </w:tc>
        <w:tc>
          <w:tcPr>
            <w:tcW w:w="3479" w:type="pct"/>
          </w:tcPr>
          <w:p w14:paraId="20495F74"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The monitoring system works with continuous measurement devices.</w:t>
            </w:r>
          </w:p>
        </w:tc>
      </w:tr>
      <w:tr w:rsidR="00134A32" w:rsidRPr="00DB5929" w14:paraId="10468991"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3DD20D3"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QA/QC procedures</w:t>
            </w:r>
          </w:p>
        </w:tc>
        <w:tc>
          <w:tcPr>
            <w:tcW w:w="3479" w:type="pct"/>
          </w:tcPr>
          <w:p w14:paraId="65412C1F"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 xml:space="preserve">The flow meters are subject to a regular maintenance and testing regime to ensure accuracy. </w:t>
            </w:r>
            <w:r w:rsidRPr="00797892">
              <w:rPr>
                <w:sz w:val="20"/>
                <w:szCs w:val="20"/>
              </w:rPr>
              <w:t>Records of calibration and maintenance will be archived.</w:t>
            </w:r>
          </w:p>
        </w:tc>
      </w:tr>
      <w:tr w:rsidR="00134A32" w:rsidRPr="00DB5929" w14:paraId="62B06A64"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D182D27"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Purpose of data</w:t>
            </w:r>
          </w:p>
        </w:tc>
        <w:tc>
          <w:tcPr>
            <w:tcW w:w="3479" w:type="pct"/>
          </w:tcPr>
          <w:p w14:paraId="23893B30"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DB5929">
              <w:rPr>
                <w:sz w:val="20"/>
                <w:szCs w:val="20"/>
                <w:lang w:val="en-GB"/>
              </w:rPr>
              <w:t>Calculation of baseline emissions</w:t>
            </w:r>
          </w:p>
        </w:tc>
      </w:tr>
      <w:tr w:rsidR="00134A32" w:rsidRPr="00DB5929" w14:paraId="0479AC01"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4EE62E2"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Additional comment</w:t>
            </w:r>
          </w:p>
        </w:tc>
        <w:tc>
          <w:tcPr>
            <w:tcW w:w="3479" w:type="pct"/>
          </w:tcPr>
          <w:p w14:paraId="685448CC"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DB5929">
              <w:rPr>
                <w:sz w:val="20"/>
                <w:szCs w:val="20"/>
              </w:rPr>
              <w:t>Used to calculate F</w:t>
            </w:r>
            <w:r w:rsidRPr="00797892">
              <w:rPr>
                <w:sz w:val="20"/>
                <w:szCs w:val="20"/>
                <w:vertAlign w:val="subscript"/>
              </w:rPr>
              <w:t xml:space="preserve">CH4,EL,y </w:t>
            </w:r>
            <w:r w:rsidRPr="00DB5929">
              <w:rPr>
                <w:sz w:val="20"/>
                <w:szCs w:val="20"/>
              </w:rPr>
              <w:t xml:space="preserve">under ACM0001 </w:t>
            </w:r>
            <w:r>
              <w:rPr>
                <w:sz w:val="20"/>
                <w:szCs w:val="20"/>
              </w:rPr>
              <w:t>V</w:t>
            </w:r>
            <w:r w:rsidRPr="00DB5929">
              <w:rPr>
                <w:sz w:val="20"/>
                <w:szCs w:val="20"/>
              </w:rPr>
              <w:t>ersion 1</w:t>
            </w:r>
            <w:r>
              <w:rPr>
                <w:sz w:val="20"/>
                <w:szCs w:val="20"/>
              </w:rPr>
              <w:t>9</w:t>
            </w:r>
            <w:r w:rsidRPr="00DB5929">
              <w:rPr>
                <w:sz w:val="20"/>
                <w:szCs w:val="20"/>
              </w:rPr>
              <w:t>.0</w:t>
            </w:r>
          </w:p>
        </w:tc>
      </w:tr>
    </w:tbl>
    <w:p w14:paraId="4AC8596F" w14:textId="77777777" w:rsidR="00134A32" w:rsidRDefault="00134A32" w:rsidP="00134A32">
      <w:pPr>
        <w:rPr>
          <w:lang w:val="en-GB"/>
        </w:rPr>
      </w:pPr>
    </w:p>
    <w:tbl>
      <w:tblPr>
        <w:tblStyle w:val="GridTable5Dark-Accent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134A32" w:rsidRPr="004539A2" w14:paraId="41AAEA89"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31BE493"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Data / Parameter</w:t>
            </w:r>
          </w:p>
        </w:tc>
        <w:tc>
          <w:tcPr>
            <w:tcW w:w="3479" w:type="pct"/>
          </w:tcPr>
          <w:p w14:paraId="601C886F" w14:textId="77777777" w:rsidR="00134A32" w:rsidRPr="004539A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DB5929">
              <w:rPr>
                <w:color w:val="515151" w:themeColor="text1"/>
                <w:sz w:val="20"/>
                <w:szCs w:val="20"/>
              </w:rPr>
              <w:t>M.ID.</w:t>
            </w:r>
            <w:r w:rsidRPr="00DB5929">
              <w:rPr>
                <w:color w:val="515151" w:themeColor="text1"/>
                <w:sz w:val="20"/>
                <w:szCs w:val="20"/>
              </w:rPr>
              <w:fldChar w:fldCharType="begin"/>
            </w:r>
            <w:r w:rsidRPr="00DB5929">
              <w:rPr>
                <w:color w:val="515151" w:themeColor="text1"/>
                <w:sz w:val="20"/>
                <w:szCs w:val="20"/>
              </w:rPr>
              <w:instrText xml:space="preserve"> SEQ M.ID. \* ARABIC </w:instrText>
            </w:r>
            <w:r w:rsidRPr="00DB5929">
              <w:rPr>
                <w:color w:val="515151" w:themeColor="text1"/>
                <w:sz w:val="20"/>
                <w:szCs w:val="20"/>
              </w:rPr>
              <w:fldChar w:fldCharType="separate"/>
            </w:r>
            <w:r>
              <w:rPr>
                <w:noProof/>
                <w:color w:val="515151" w:themeColor="text1"/>
                <w:sz w:val="20"/>
                <w:szCs w:val="20"/>
              </w:rPr>
              <w:t>12</w:t>
            </w:r>
            <w:r w:rsidRPr="00DB5929">
              <w:rPr>
                <w:color w:val="515151" w:themeColor="text1"/>
                <w:sz w:val="20"/>
                <w:szCs w:val="20"/>
              </w:rPr>
              <w:fldChar w:fldCharType="end"/>
            </w:r>
            <w:r w:rsidRPr="00DB5929">
              <w:rPr>
                <w:sz w:val="20"/>
                <w:szCs w:val="20"/>
              </w:rPr>
              <w:t xml:space="preserve">  / V</w:t>
            </w:r>
            <w:r w:rsidRPr="004539A2">
              <w:rPr>
                <w:sz w:val="20"/>
                <w:szCs w:val="20"/>
                <w:vertAlign w:val="subscript"/>
              </w:rPr>
              <w:t>t,db</w:t>
            </w:r>
            <w:r>
              <w:rPr>
                <w:sz w:val="20"/>
                <w:szCs w:val="20"/>
                <w:vertAlign w:val="subscript"/>
              </w:rPr>
              <w:t>,AD</w:t>
            </w:r>
          </w:p>
        </w:tc>
      </w:tr>
      <w:tr w:rsidR="00134A32" w:rsidRPr="004539A2" w14:paraId="7E2A1E16"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4F45CF0"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Unit</w:t>
            </w:r>
          </w:p>
        </w:tc>
        <w:tc>
          <w:tcPr>
            <w:tcW w:w="3479" w:type="pct"/>
          </w:tcPr>
          <w:p w14:paraId="3D9E54DB" w14:textId="77777777" w:rsidR="00134A32" w:rsidRPr="004539A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m³ dry gas/h</w:t>
            </w:r>
          </w:p>
        </w:tc>
      </w:tr>
      <w:tr w:rsidR="00134A32" w:rsidRPr="004539A2" w14:paraId="214059A0"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0D12B9A"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Description</w:t>
            </w:r>
          </w:p>
        </w:tc>
        <w:tc>
          <w:tcPr>
            <w:tcW w:w="3479" w:type="pct"/>
          </w:tcPr>
          <w:p w14:paraId="6382854A"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Volumetric flow of the gaseous stream in time interval t on a dry basis</w:t>
            </w:r>
          </w:p>
        </w:tc>
      </w:tr>
      <w:tr w:rsidR="00134A32" w:rsidRPr="004539A2" w14:paraId="2359FCE6"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CBB1EA0"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Source of data</w:t>
            </w:r>
          </w:p>
        </w:tc>
        <w:tc>
          <w:tcPr>
            <w:tcW w:w="3479" w:type="pct"/>
          </w:tcPr>
          <w:p w14:paraId="7192AF3F"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Flow meter</w:t>
            </w:r>
          </w:p>
        </w:tc>
      </w:tr>
      <w:tr w:rsidR="00134A32" w:rsidRPr="004539A2" w14:paraId="7EBE9E79"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E47C484"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Value(s) applied</w:t>
            </w:r>
          </w:p>
        </w:tc>
        <w:tc>
          <w:tcPr>
            <w:tcW w:w="3479" w:type="pct"/>
          </w:tcPr>
          <w:p w14:paraId="324AE84D"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eastAsia="ja-JP"/>
              </w:rPr>
              <w:t>N/A</w:t>
            </w:r>
          </w:p>
        </w:tc>
      </w:tr>
      <w:tr w:rsidR="00134A32" w:rsidRPr="004539A2" w14:paraId="578152A5" w14:textId="77777777" w:rsidTr="00292957">
        <w:tc>
          <w:tcPr>
            <w:cnfStyle w:val="001000000000" w:firstRow="0" w:lastRow="0" w:firstColumn="1" w:lastColumn="0" w:oddVBand="0" w:evenVBand="0" w:oddHBand="0" w:evenHBand="0" w:firstRowFirstColumn="0" w:firstRowLastColumn="0" w:lastRowFirstColumn="0" w:lastRowLastColumn="0"/>
            <w:tcW w:w="1521" w:type="pct"/>
          </w:tcPr>
          <w:p w14:paraId="71D27340"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Measurement methods and procedures</w:t>
            </w:r>
          </w:p>
        </w:tc>
        <w:tc>
          <w:tcPr>
            <w:tcW w:w="3479" w:type="pct"/>
          </w:tcPr>
          <w:p w14:paraId="319C62A6"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eastAsia="ja-JP"/>
              </w:rPr>
              <w:t xml:space="preserve">Measurement of the total amount of captured landfill gas will be continuously performed by using flow meters </w:t>
            </w:r>
            <w:r w:rsidRPr="004539A2">
              <w:rPr>
                <w:sz w:val="20"/>
                <w:szCs w:val="20"/>
              </w:rPr>
              <w:t>and all data will be archived electronically. V</w:t>
            </w:r>
            <w:r w:rsidRPr="004539A2">
              <w:rPr>
                <w:sz w:val="20"/>
                <w:szCs w:val="20"/>
                <w:vertAlign w:val="subscript"/>
              </w:rPr>
              <w:t xml:space="preserve">t,db </w:t>
            </w:r>
            <w:r w:rsidRPr="004539A2">
              <w:rPr>
                <w:sz w:val="20"/>
                <w:szCs w:val="20"/>
              </w:rPr>
              <w:t>will be measured in normal conditions.</w:t>
            </w:r>
          </w:p>
        </w:tc>
      </w:tr>
      <w:tr w:rsidR="00134A32" w:rsidRPr="004539A2" w14:paraId="69F98444"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74C63B4"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Monitoring frequency</w:t>
            </w:r>
          </w:p>
        </w:tc>
        <w:tc>
          <w:tcPr>
            <w:tcW w:w="3479" w:type="pct"/>
          </w:tcPr>
          <w:p w14:paraId="6899A91C"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val="en-GB"/>
              </w:rPr>
              <w:t>The monitoring system works with continuous measurement devices.</w:t>
            </w:r>
          </w:p>
        </w:tc>
      </w:tr>
      <w:tr w:rsidR="00134A32" w:rsidRPr="004539A2" w14:paraId="616C4CC5"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4541087"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QA/QC procedures</w:t>
            </w:r>
          </w:p>
        </w:tc>
        <w:tc>
          <w:tcPr>
            <w:tcW w:w="3479" w:type="pct"/>
          </w:tcPr>
          <w:p w14:paraId="480ACD21"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eastAsia="ja-JP"/>
              </w:rPr>
              <w:t xml:space="preserve">The flow meters are subject to a regular maintenance and testing regime to ensure accuracy. </w:t>
            </w:r>
            <w:r w:rsidRPr="004539A2">
              <w:rPr>
                <w:sz w:val="20"/>
                <w:szCs w:val="20"/>
              </w:rPr>
              <w:t>Records of calibration and maintenance will be archived.</w:t>
            </w:r>
          </w:p>
        </w:tc>
      </w:tr>
      <w:tr w:rsidR="00134A32" w:rsidRPr="004539A2" w14:paraId="5B65693C"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2C9FCFB"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Purpose of data</w:t>
            </w:r>
          </w:p>
        </w:tc>
        <w:tc>
          <w:tcPr>
            <w:tcW w:w="3479" w:type="pct"/>
          </w:tcPr>
          <w:p w14:paraId="69FAF3BC"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DB5929">
              <w:rPr>
                <w:sz w:val="20"/>
                <w:szCs w:val="20"/>
                <w:lang w:val="en-GB"/>
              </w:rPr>
              <w:t>Calculation of baseline emissions</w:t>
            </w:r>
          </w:p>
        </w:tc>
      </w:tr>
      <w:tr w:rsidR="00134A32" w:rsidRPr="004539A2" w14:paraId="500D9152"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C82F8E3"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Additional comment</w:t>
            </w:r>
          </w:p>
        </w:tc>
        <w:tc>
          <w:tcPr>
            <w:tcW w:w="3479" w:type="pct"/>
          </w:tcPr>
          <w:p w14:paraId="2793115B"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DB5929">
              <w:rPr>
                <w:sz w:val="20"/>
                <w:szCs w:val="20"/>
              </w:rPr>
              <w:t xml:space="preserve">Used to calculate </w:t>
            </w:r>
            <w:r w:rsidRPr="00F65E45">
              <w:rPr>
                <w:sz w:val="20"/>
                <w:szCs w:val="20"/>
              </w:rPr>
              <w:t>Q</w:t>
            </w:r>
            <w:r w:rsidRPr="004539A2">
              <w:rPr>
                <w:sz w:val="20"/>
                <w:szCs w:val="20"/>
                <w:vertAlign w:val="subscript"/>
              </w:rPr>
              <w:t xml:space="preserve">CH4,y </w:t>
            </w:r>
            <w:r w:rsidRPr="00F65E45">
              <w:rPr>
                <w:sz w:val="20"/>
                <w:szCs w:val="20"/>
              </w:rPr>
              <w:t xml:space="preserve">under </w:t>
            </w:r>
            <w:r>
              <w:rPr>
                <w:sz w:val="20"/>
                <w:szCs w:val="20"/>
              </w:rPr>
              <w:t xml:space="preserve">Tool 14: </w:t>
            </w:r>
            <w:r w:rsidRPr="00F65E45">
              <w:rPr>
                <w:sz w:val="20"/>
                <w:szCs w:val="20"/>
              </w:rPr>
              <w:t xml:space="preserve">“Project and leakage emissions from anaerobic digesters” </w:t>
            </w:r>
            <w:r>
              <w:rPr>
                <w:sz w:val="20"/>
                <w:szCs w:val="20"/>
              </w:rPr>
              <w:t>V</w:t>
            </w:r>
            <w:r w:rsidRPr="00F65E45">
              <w:rPr>
                <w:sz w:val="20"/>
                <w:szCs w:val="20"/>
              </w:rPr>
              <w:t>ersion 0</w:t>
            </w:r>
            <w:r>
              <w:rPr>
                <w:sz w:val="20"/>
                <w:szCs w:val="20"/>
              </w:rPr>
              <w:t>2</w:t>
            </w:r>
            <w:r w:rsidRPr="00F65E45">
              <w:rPr>
                <w:sz w:val="20"/>
                <w:szCs w:val="20"/>
              </w:rPr>
              <w:t>.0</w:t>
            </w:r>
            <w:r w:rsidRPr="00F65E45" w:rsidDel="00DB5929">
              <w:rPr>
                <w:sz w:val="20"/>
                <w:szCs w:val="20"/>
              </w:rPr>
              <w:t xml:space="preserve"> </w:t>
            </w:r>
          </w:p>
        </w:tc>
      </w:tr>
    </w:tbl>
    <w:p w14:paraId="338CD8A6" w14:textId="77777777" w:rsidR="00134A32" w:rsidRDefault="00134A32" w:rsidP="00134A32">
      <w:pPr>
        <w:rPr>
          <w:b/>
          <w:lang w:val="en-GB"/>
        </w:rPr>
      </w:pPr>
    </w:p>
    <w:tbl>
      <w:tblPr>
        <w:tblStyle w:val="GridTable5Dark-Accent1"/>
        <w:tblW w:w="4884" w:type="pct"/>
        <w:tblCellMar>
          <w:top w:w="57" w:type="dxa"/>
        </w:tblCellMar>
        <w:tblLook w:val="0680" w:firstRow="0" w:lastRow="0" w:firstColumn="1" w:lastColumn="0" w:noHBand="1" w:noVBand="1"/>
      </w:tblPr>
      <w:tblGrid>
        <w:gridCol w:w="2861"/>
        <w:gridCol w:w="6538"/>
      </w:tblGrid>
      <w:tr w:rsidR="00134A32" w:rsidRPr="00957668" w14:paraId="3C839C71"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3D601453"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Data / Parameter</w:t>
            </w:r>
          </w:p>
        </w:tc>
        <w:tc>
          <w:tcPr>
            <w:tcW w:w="3478" w:type="pct"/>
          </w:tcPr>
          <w:p w14:paraId="29F87A96" w14:textId="77777777" w:rsidR="00134A32" w:rsidRPr="00292957"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957668">
              <w:rPr>
                <w:color w:val="515151" w:themeColor="text1"/>
                <w:sz w:val="20"/>
                <w:szCs w:val="20"/>
              </w:rPr>
              <w:t>M.ID.</w:t>
            </w:r>
            <w:r w:rsidRPr="00957668">
              <w:rPr>
                <w:color w:val="515151" w:themeColor="text1"/>
                <w:sz w:val="20"/>
                <w:szCs w:val="20"/>
              </w:rPr>
              <w:fldChar w:fldCharType="begin"/>
            </w:r>
            <w:r w:rsidRPr="00957668">
              <w:rPr>
                <w:color w:val="515151" w:themeColor="text1"/>
                <w:sz w:val="20"/>
                <w:szCs w:val="20"/>
              </w:rPr>
              <w:instrText xml:space="preserve"> SEQ M.ID. \* ARABIC </w:instrText>
            </w:r>
            <w:r w:rsidRPr="00957668">
              <w:rPr>
                <w:color w:val="515151" w:themeColor="text1"/>
                <w:sz w:val="20"/>
                <w:szCs w:val="20"/>
              </w:rPr>
              <w:fldChar w:fldCharType="separate"/>
            </w:r>
            <w:r>
              <w:rPr>
                <w:noProof/>
                <w:color w:val="515151" w:themeColor="text1"/>
                <w:sz w:val="20"/>
                <w:szCs w:val="20"/>
              </w:rPr>
              <w:t>13</w:t>
            </w:r>
            <w:r w:rsidRPr="00957668">
              <w:rPr>
                <w:color w:val="515151" w:themeColor="text1"/>
                <w:sz w:val="20"/>
                <w:szCs w:val="20"/>
              </w:rPr>
              <w:fldChar w:fldCharType="end"/>
            </w:r>
            <w:r w:rsidRPr="00957668">
              <w:rPr>
                <w:sz w:val="20"/>
                <w:szCs w:val="20"/>
              </w:rPr>
              <w:t xml:space="preserve"> </w:t>
            </w:r>
            <w:r w:rsidRPr="00292957">
              <w:rPr>
                <w:sz w:val="20"/>
                <w:szCs w:val="20"/>
              </w:rPr>
              <w:t>/ v</w:t>
            </w:r>
            <w:r w:rsidRPr="00797892">
              <w:rPr>
                <w:sz w:val="20"/>
                <w:szCs w:val="20"/>
                <w:vertAlign w:val="subscript"/>
              </w:rPr>
              <w:t>CH4,t,db,LFG</w:t>
            </w:r>
          </w:p>
        </w:tc>
      </w:tr>
      <w:tr w:rsidR="00134A32" w:rsidRPr="00957668" w14:paraId="3F67887F"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20156DA0"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Unit</w:t>
            </w:r>
          </w:p>
        </w:tc>
        <w:tc>
          <w:tcPr>
            <w:tcW w:w="3478" w:type="pct"/>
          </w:tcPr>
          <w:p w14:paraId="711B4D0B"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m³ CH</w:t>
            </w:r>
            <w:r w:rsidRPr="00797892">
              <w:rPr>
                <w:sz w:val="20"/>
                <w:szCs w:val="20"/>
                <w:vertAlign w:val="subscript"/>
              </w:rPr>
              <w:t>4</w:t>
            </w:r>
            <w:r w:rsidRPr="00797892">
              <w:rPr>
                <w:sz w:val="20"/>
                <w:szCs w:val="20"/>
              </w:rPr>
              <w:t xml:space="preserve"> / m³ dry gas</w:t>
            </w:r>
          </w:p>
        </w:tc>
      </w:tr>
      <w:tr w:rsidR="00134A32" w:rsidRPr="00957668" w14:paraId="3B494229"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01EC4064"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Description</w:t>
            </w:r>
          </w:p>
        </w:tc>
        <w:tc>
          <w:tcPr>
            <w:tcW w:w="3478" w:type="pct"/>
          </w:tcPr>
          <w:p w14:paraId="5F6EDE0B"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Volumetric fraction of CH</w:t>
            </w:r>
            <w:r w:rsidRPr="00797892">
              <w:rPr>
                <w:sz w:val="20"/>
                <w:szCs w:val="20"/>
                <w:vertAlign w:val="subscript"/>
              </w:rPr>
              <w:t>4</w:t>
            </w:r>
            <w:r w:rsidRPr="00797892">
              <w:rPr>
                <w:sz w:val="20"/>
                <w:szCs w:val="20"/>
              </w:rPr>
              <w:t xml:space="preserve"> in a time interval t on a dry basis</w:t>
            </w:r>
          </w:p>
        </w:tc>
      </w:tr>
      <w:tr w:rsidR="00134A32" w:rsidRPr="00957668" w14:paraId="78AB91DB"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047BFA89"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Source of data</w:t>
            </w:r>
          </w:p>
        </w:tc>
        <w:tc>
          <w:tcPr>
            <w:tcW w:w="3478" w:type="pct"/>
          </w:tcPr>
          <w:p w14:paraId="234712DE"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The volumetric fraction of CH</w:t>
            </w:r>
            <w:r w:rsidRPr="00797892">
              <w:rPr>
                <w:sz w:val="20"/>
                <w:szCs w:val="20"/>
                <w:vertAlign w:val="subscript"/>
              </w:rPr>
              <w:t>4</w:t>
            </w:r>
            <w:r w:rsidRPr="00797892">
              <w:rPr>
                <w:sz w:val="20"/>
                <w:szCs w:val="20"/>
              </w:rPr>
              <w:t xml:space="preserve"> will be monitored with a gas analyzer</w:t>
            </w:r>
          </w:p>
        </w:tc>
      </w:tr>
      <w:tr w:rsidR="00134A32" w:rsidRPr="00957668" w14:paraId="242990CF"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69077C23"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Value(s) applied</w:t>
            </w:r>
          </w:p>
        </w:tc>
        <w:tc>
          <w:tcPr>
            <w:tcW w:w="3478" w:type="pct"/>
          </w:tcPr>
          <w:p w14:paraId="5F323509" w14:textId="77777777" w:rsidR="00134A32" w:rsidRPr="00292957" w:rsidRDefault="00134A32" w:rsidP="00292957">
            <w:pPr>
              <w:spacing w:line="276" w:lineRule="auto"/>
              <w:cnfStyle w:val="000000000000" w:firstRow="0" w:lastRow="0" w:firstColumn="0" w:lastColumn="0" w:oddVBand="0" w:evenVBand="0" w:oddHBand="0" w:evenHBand="0" w:firstRowFirstColumn="0" w:firstRowLastColumn="0" w:lastRowFirstColumn="0" w:lastRowLastColumn="0"/>
              <w:rPr>
                <w:sz w:val="20"/>
                <w:szCs w:val="20"/>
                <w:lang w:eastAsia="ja-JP"/>
              </w:rPr>
            </w:pPr>
            <w:r>
              <w:rPr>
                <w:sz w:val="20"/>
                <w:szCs w:val="20"/>
                <w:lang w:eastAsia="ja-JP"/>
              </w:rPr>
              <w:t>N/A</w:t>
            </w:r>
          </w:p>
        </w:tc>
      </w:tr>
      <w:tr w:rsidR="00134A32" w:rsidRPr="00957668" w14:paraId="5FF25DCE"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69A5164F"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Measurement methods and procedures</w:t>
            </w:r>
          </w:p>
        </w:tc>
        <w:tc>
          <w:tcPr>
            <w:tcW w:w="3478" w:type="pct"/>
          </w:tcPr>
          <w:p w14:paraId="7D55CEFB"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 xml:space="preserve">Continuous gas analyzer operating in </w:t>
            </w:r>
            <w:r w:rsidRPr="00957668">
              <w:rPr>
                <w:sz w:val="20"/>
                <w:szCs w:val="20"/>
                <w:lang w:eastAsia="ja-JP"/>
              </w:rPr>
              <w:t>dry basis</w:t>
            </w:r>
          </w:p>
        </w:tc>
      </w:tr>
      <w:tr w:rsidR="00134A32" w:rsidRPr="00957668" w14:paraId="1714042E"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700593F4"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Monitoring frequency</w:t>
            </w:r>
          </w:p>
        </w:tc>
        <w:tc>
          <w:tcPr>
            <w:tcW w:w="3478" w:type="pct"/>
          </w:tcPr>
          <w:p w14:paraId="2109FBF7"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Continuous</w:t>
            </w:r>
          </w:p>
        </w:tc>
      </w:tr>
      <w:tr w:rsidR="00134A32" w:rsidRPr="00957668" w14:paraId="365673D1"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5F11D31"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QA/QC procedures</w:t>
            </w:r>
          </w:p>
        </w:tc>
        <w:tc>
          <w:tcPr>
            <w:tcW w:w="3478" w:type="pct"/>
          </w:tcPr>
          <w:p w14:paraId="3DF9E1C1"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The gas analyzers are subject to a regular maintenance and testing regime to ensure accuracy.</w:t>
            </w:r>
          </w:p>
        </w:tc>
      </w:tr>
      <w:tr w:rsidR="00134A32" w:rsidRPr="00957668" w14:paraId="41112168"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2DA5F670"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Purpose of data</w:t>
            </w:r>
          </w:p>
        </w:tc>
        <w:tc>
          <w:tcPr>
            <w:tcW w:w="3478" w:type="pct"/>
          </w:tcPr>
          <w:p w14:paraId="52EBF48A"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lang w:val="en-GB"/>
              </w:rPr>
              <w:t>Calculation of baseline emissions</w:t>
            </w:r>
          </w:p>
        </w:tc>
      </w:tr>
      <w:tr w:rsidR="00134A32" w:rsidRPr="00957668" w14:paraId="1F1072E0"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93B735D"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Additional comment</w:t>
            </w:r>
          </w:p>
        </w:tc>
        <w:tc>
          <w:tcPr>
            <w:tcW w:w="3478" w:type="pct"/>
          </w:tcPr>
          <w:p w14:paraId="08C595CC"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w:t>
            </w:r>
          </w:p>
        </w:tc>
      </w:tr>
    </w:tbl>
    <w:p w14:paraId="5513C4F4" w14:textId="77777777" w:rsidR="00134A32" w:rsidRDefault="00134A32" w:rsidP="00134A32">
      <w:pPr>
        <w:rPr>
          <w:b/>
          <w:lang w:val="en-GB"/>
        </w:rPr>
      </w:pPr>
      <w:r w:rsidRPr="00A10B8A" w:rsidDel="0028768D">
        <w:rPr>
          <w:b/>
          <w:lang w:val="en-GB"/>
        </w:rPr>
        <w:t xml:space="preserve"> </w:t>
      </w:r>
    </w:p>
    <w:tbl>
      <w:tblPr>
        <w:tblStyle w:val="GridTable5Dark-Accent1"/>
        <w:tblW w:w="4884" w:type="pct"/>
        <w:tblCellMar>
          <w:top w:w="57" w:type="dxa"/>
        </w:tblCellMar>
        <w:tblLook w:val="0680" w:firstRow="0" w:lastRow="0" w:firstColumn="1" w:lastColumn="0" w:noHBand="1" w:noVBand="1"/>
      </w:tblPr>
      <w:tblGrid>
        <w:gridCol w:w="2861"/>
        <w:gridCol w:w="6538"/>
      </w:tblGrid>
      <w:tr w:rsidR="00134A32" w:rsidRPr="004539A2" w14:paraId="02C861AE"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7277ACB7"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Data / Parameter</w:t>
            </w:r>
          </w:p>
        </w:tc>
        <w:tc>
          <w:tcPr>
            <w:tcW w:w="3478" w:type="pct"/>
          </w:tcPr>
          <w:p w14:paraId="7429CDC8" w14:textId="77777777" w:rsidR="00134A32" w:rsidRPr="004539A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957668">
              <w:rPr>
                <w:color w:val="515151" w:themeColor="text1"/>
                <w:sz w:val="20"/>
                <w:szCs w:val="20"/>
              </w:rPr>
              <w:t>M.ID.</w:t>
            </w:r>
            <w:r w:rsidRPr="00957668">
              <w:rPr>
                <w:color w:val="515151" w:themeColor="text1"/>
                <w:sz w:val="20"/>
                <w:szCs w:val="20"/>
              </w:rPr>
              <w:fldChar w:fldCharType="begin"/>
            </w:r>
            <w:r w:rsidRPr="00957668">
              <w:rPr>
                <w:color w:val="515151" w:themeColor="text1"/>
                <w:sz w:val="20"/>
                <w:szCs w:val="20"/>
              </w:rPr>
              <w:instrText xml:space="preserve"> SEQ M.ID. \* ARABIC </w:instrText>
            </w:r>
            <w:r w:rsidRPr="00957668">
              <w:rPr>
                <w:color w:val="515151" w:themeColor="text1"/>
                <w:sz w:val="20"/>
                <w:szCs w:val="20"/>
              </w:rPr>
              <w:fldChar w:fldCharType="separate"/>
            </w:r>
            <w:r>
              <w:rPr>
                <w:noProof/>
                <w:color w:val="515151" w:themeColor="text1"/>
                <w:sz w:val="20"/>
                <w:szCs w:val="20"/>
              </w:rPr>
              <w:t>14</w:t>
            </w:r>
            <w:r w:rsidRPr="00957668">
              <w:rPr>
                <w:color w:val="515151" w:themeColor="text1"/>
                <w:sz w:val="20"/>
                <w:szCs w:val="20"/>
              </w:rPr>
              <w:fldChar w:fldCharType="end"/>
            </w:r>
            <w:r w:rsidRPr="00957668">
              <w:rPr>
                <w:sz w:val="20"/>
                <w:szCs w:val="20"/>
              </w:rPr>
              <w:t xml:space="preserve"> </w:t>
            </w:r>
            <w:r w:rsidRPr="004539A2">
              <w:rPr>
                <w:sz w:val="20"/>
                <w:szCs w:val="20"/>
              </w:rPr>
              <w:t>/ v</w:t>
            </w:r>
            <w:r w:rsidRPr="004539A2">
              <w:rPr>
                <w:sz w:val="20"/>
                <w:szCs w:val="20"/>
                <w:vertAlign w:val="subscript"/>
              </w:rPr>
              <w:t>CH4,t,db,</w:t>
            </w:r>
            <w:r>
              <w:rPr>
                <w:sz w:val="20"/>
                <w:szCs w:val="20"/>
                <w:vertAlign w:val="subscript"/>
              </w:rPr>
              <w:t>AD</w:t>
            </w:r>
          </w:p>
        </w:tc>
      </w:tr>
      <w:tr w:rsidR="00134A32" w:rsidRPr="004539A2" w14:paraId="4B4229FE"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5C57F29A"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Unit</w:t>
            </w:r>
          </w:p>
        </w:tc>
        <w:tc>
          <w:tcPr>
            <w:tcW w:w="3478" w:type="pct"/>
          </w:tcPr>
          <w:p w14:paraId="3502E619" w14:textId="77777777" w:rsidR="00134A32" w:rsidRPr="004539A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m³ CH</w:t>
            </w:r>
            <w:r w:rsidRPr="004539A2">
              <w:rPr>
                <w:sz w:val="20"/>
                <w:szCs w:val="20"/>
                <w:vertAlign w:val="subscript"/>
              </w:rPr>
              <w:t>4</w:t>
            </w:r>
            <w:r w:rsidRPr="004539A2">
              <w:rPr>
                <w:sz w:val="20"/>
                <w:szCs w:val="20"/>
              </w:rPr>
              <w:t xml:space="preserve"> / m³ dry gas</w:t>
            </w:r>
          </w:p>
        </w:tc>
      </w:tr>
      <w:tr w:rsidR="00134A32" w:rsidRPr="004539A2" w14:paraId="289D3686"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4451D81B"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Description</w:t>
            </w:r>
          </w:p>
        </w:tc>
        <w:tc>
          <w:tcPr>
            <w:tcW w:w="3478" w:type="pct"/>
          </w:tcPr>
          <w:p w14:paraId="12DC4DB1"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Volumetric fraction of CH</w:t>
            </w:r>
            <w:r w:rsidRPr="004539A2">
              <w:rPr>
                <w:sz w:val="20"/>
                <w:szCs w:val="20"/>
                <w:vertAlign w:val="subscript"/>
              </w:rPr>
              <w:t>4</w:t>
            </w:r>
            <w:r w:rsidRPr="004539A2">
              <w:rPr>
                <w:sz w:val="20"/>
                <w:szCs w:val="20"/>
              </w:rPr>
              <w:t xml:space="preserve"> in a time interval t on a dry basis</w:t>
            </w:r>
          </w:p>
        </w:tc>
      </w:tr>
      <w:tr w:rsidR="00134A32" w:rsidRPr="004539A2" w14:paraId="43D75BA0"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2418780"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Source of data</w:t>
            </w:r>
          </w:p>
        </w:tc>
        <w:tc>
          <w:tcPr>
            <w:tcW w:w="3478" w:type="pct"/>
          </w:tcPr>
          <w:p w14:paraId="16F804A8"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The volumetric fraction of CH</w:t>
            </w:r>
            <w:r w:rsidRPr="004539A2">
              <w:rPr>
                <w:sz w:val="20"/>
                <w:szCs w:val="20"/>
                <w:vertAlign w:val="subscript"/>
              </w:rPr>
              <w:t>4</w:t>
            </w:r>
            <w:r w:rsidRPr="004539A2">
              <w:rPr>
                <w:sz w:val="20"/>
                <w:szCs w:val="20"/>
              </w:rPr>
              <w:t xml:space="preserve"> will be monitored with a gas analyzer</w:t>
            </w:r>
          </w:p>
        </w:tc>
      </w:tr>
      <w:tr w:rsidR="00134A32" w:rsidRPr="004539A2" w14:paraId="5BDF3567"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7E2E49D"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Value(s) applied</w:t>
            </w:r>
          </w:p>
        </w:tc>
        <w:tc>
          <w:tcPr>
            <w:tcW w:w="3478" w:type="pct"/>
          </w:tcPr>
          <w:p w14:paraId="16692C8F" w14:textId="77777777" w:rsidR="00134A32" w:rsidRPr="004539A2" w:rsidRDefault="00134A32" w:rsidP="00292957">
            <w:pPr>
              <w:spacing w:line="276" w:lineRule="auto"/>
              <w:cnfStyle w:val="000000000000" w:firstRow="0" w:lastRow="0" w:firstColumn="0" w:lastColumn="0" w:oddVBand="0" w:evenVBand="0" w:oddHBand="0" w:evenHBand="0" w:firstRowFirstColumn="0" w:firstRowLastColumn="0" w:lastRowFirstColumn="0" w:lastRowLastColumn="0"/>
              <w:rPr>
                <w:sz w:val="20"/>
                <w:szCs w:val="20"/>
                <w:lang w:eastAsia="ja-JP"/>
              </w:rPr>
            </w:pPr>
            <w:r>
              <w:rPr>
                <w:sz w:val="20"/>
                <w:szCs w:val="20"/>
                <w:lang w:eastAsia="ja-JP"/>
              </w:rPr>
              <w:t>N/A</w:t>
            </w:r>
          </w:p>
        </w:tc>
      </w:tr>
      <w:tr w:rsidR="00134A32" w:rsidRPr="004539A2" w14:paraId="6CC1379D"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1D1086E3"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Measurement methods and procedures</w:t>
            </w:r>
          </w:p>
        </w:tc>
        <w:tc>
          <w:tcPr>
            <w:tcW w:w="3478" w:type="pct"/>
          </w:tcPr>
          <w:p w14:paraId="1E137D78"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eastAsia="ja-JP"/>
              </w:rPr>
              <w:t xml:space="preserve">Continuous gas analyzer operating in </w:t>
            </w:r>
            <w:r w:rsidRPr="00957668">
              <w:rPr>
                <w:sz w:val="20"/>
                <w:szCs w:val="20"/>
                <w:lang w:eastAsia="ja-JP"/>
              </w:rPr>
              <w:t>dry basis</w:t>
            </w:r>
          </w:p>
        </w:tc>
      </w:tr>
      <w:tr w:rsidR="00134A32" w:rsidRPr="004539A2" w14:paraId="6C19892F"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4B7F65C4"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Monitoring frequency</w:t>
            </w:r>
          </w:p>
        </w:tc>
        <w:tc>
          <w:tcPr>
            <w:tcW w:w="3478" w:type="pct"/>
          </w:tcPr>
          <w:p w14:paraId="716FE10C"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val="en-GB"/>
              </w:rPr>
              <w:t>Continuous</w:t>
            </w:r>
          </w:p>
        </w:tc>
      </w:tr>
      <w:tr w:rsidR="00134A32" w:rsidRPr="004539A2" w14:paraId="53E78E0D"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2AB0CBC8"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QA/QC procedures</w:t>
            </w:r>
          </w:p>
        </w:tc>
        <w:tc>
          <w:tcPr>
            <w:tcW w:w="3478" w:type="pct"/>
          </w:tcPr>
          <w:p w14:paraId="5B868D4C"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eastAsia="ja-JP"/>
              </w:rPr>
              <w:t>The gas analyzers are subject to a regular maintenance and testing regime to ensure accuracy.</w:t>
            </w:r>
          </w:p>
        </w:tc>
      </w:tr>
      <w:tr w:rsidR="00134A32" w:rsidRPr="004539A2" w14:paraId="61EC13B7"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54162B5"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Purpose of data</w:t>
            </w:r>
          </w:p>
        </w:tc>
        <w:tc>
          <w:tcPr>
            <w:tcW w:w="3478" w:type="pct"/>
          </w:tcPr>
          <w:p w14:paraId="6874BFB9"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lang w:val="en-GB"/>
              </w:rPr>
              <w:t>Calculation of project and leakage emissions</w:t>
            </w:r>
          </w:p>
        </w:tc>
      </w:tr>
      <w:tr w:rsidR="00134A32" w:rsidRPr="004539A2" w14:paraId="0DF27A22"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38BD48D2"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Additional comment</w:t>
            </w:r>
          </w:p>
        </w:tc>
        <w:tc>
          <w:tcPr>
            <w:tcW w:w="3478" w:type="pct"/>
          </w:tcPr>
          <w:p w14:paraId="509F64FF"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w:t>
            </w:r>
          </w:p>
        </w:tc>
      </w:tr>
    </w:tbl>
    <w:p w14:paraId="2A44289E" w14:textId="77777777" w:rsidR="00134A32" w:rsidRPr="00A10B8A" w:rsidRDefault="00134A32" w:rsidP="00134A32">
      <w:pPr>
        <w:rPr>
          <w:b/>
          <w:lang w:val="en-GB"/>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6261DB" w14:paraId="41788DF0"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13D70D11"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Data / Parameter</w:t>
            </w:r>
          </w:p>
        </w:tc>
        <w:tc>
          <w:tcPr>
            <w:tcW w:w="3478" w:type="pct"/>
          </w:tcPr>
          <w:p w14:paraId="3C1D0C95"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vertAlign w:val="subscript"/>
                <w:lang w:val="en-GB"/>
              </w:rPr>
            </w:pPr>
            <w:r w:rsidRPr="00957668">
              <w:rPr>
                <w:color w:val="515151" w:themeColor="text1"/>
                <w:sz w:val="20"/>
                <w:szCs w:val="20"/>
              </w:rPr>
              <w:t>M.ID.</w:t>
            </w:r>
            <w:r w:rsidRPr="00957668">
              <w:rPr>
                <w:color w:val="515151" w:themeColor="text1"/>
                <w:sz w:val="20"/>
                <w:szCs w:val="20"/>
              </w:rPr>
              <w:fldChar w:fldCharType="begin"/>
            </w:r>
            <w:r w:rsidRPr="00957668">
              <w:rPr>
                <w:color w:val="515151" w:themeColor="text1"/>
                <w:sz w:val="20"/>
                <w:szCs w:val="20"/>
              </w:rPr>
              <w:instrText xml:space="preserve"> SEQ M.ID. \* ARABIC </w:instrText>
            </w:r>
            <w:r w:rsidRPr="00957668">
              <w:rPr>
                <w:color w:val="515151" w:themeColor="text1"/>
                <w:sz w:val="20"/>
                <w:szCs w:val="20"/>
              </w:rPr>
              <w:fldChar w:fldCharType="separate"/>
            </w:r>
            <w:r>
              <w:rPr>
                <w:noProof/>
                <w:color w:val="515151" w:themeColor="text1"/>
                <w:sz w:val="20"/>
                <w:szCs w:val="20"/>
              </w:rPr>
              <w:t>15</w:t>
            </w:r>
            <w:r w:rsidRPr="00957668">
              <w:rPr>
                <w:color w:val="515151" w:themeColor="text1"/>
                <w:sz w:val="20"/>
                <w:szCs w:val="20"/>
              </w:rPr>
              <w:fldChar w:fldCharType="end"/>
            </w:r>
            <w:r w:rsidRPr="00957668">
              <w:rPr>
                <w:sz w:val="20"/>
                <w:szCs w:val="20"/>
              </w:rPr>
              <w:t xml:space="preserve"> </w:t>
            </w:r>
            <w:r w:rsidRPr="00292957">
              <w:rPr>
                <w:sz w:val="20"/>
                <w:szCs w:val="20"/>
              </w:rPr>
              <w:t>/ T</w:t>
            </w:r>
            <w:r>
              <w:rPr>
                <w:sz w:val="20"/>
                <w:szCs w:val="20"/>
                <w:vertAlign w:val="subscript"/>
              </w:rPr>
              <w:t>t,LFG</w:t>
            </w:r>
          </w:p>
        </w:tc>
      </w:tr>
      <w:tr w:rsidR="00134A32" w:rsidRPr="006261DB" w14:paraId="4F864831"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48EA19E9"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Unit</w:t>
            </w:r>
          </w:p>
        </w:tc>
        <w:tc>
          <w:tcPr>
            <w:tcW w:w="3478" w:type="pct"/>
          </w:tcPr>
          <w:p w14:paraId="57F0E4CC"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°C</w:t>
            </w:r>
          </w:p>
        </w:tc>
      </w:tr>
      <w:tr w:rsidR="00134A32" w:rsidRPr="006261DB" w14:paraId="49D5C9BA"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6D8C50B9"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Description</w:t>
            </w:r>
          </w:p>
        </w:tc>
        <w:tc>
          <w:tcPr>
            <w:tcW w:w="3478" w:type="pct"/>
          </w:tcPr>
          <w:p w14:paraId="3B01A9A4"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261DB">
              <w:rPr>
                <w:sz w:val="20"/>
                <w:szCs w:val="20"/>
              </w:rPr>
              <w:t>Temperature of the gaseous stream in time interval t</w:t>
            </w:r>
          </w:p>
        </w:tc>
      </w:tr>
      <w:tr w:rsidR="00134A32" w:rsidRPr="006261DB" w14:paraId="475A982B"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29A8B38C"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Source of data</w:t>
            </w:r>
          </w:p>
        </w:tc>
        <w:tc>
          <w:tcPr>
            <w:tcW w:w="3478" w:type="pct"/>
          </w:tcPr>
          <w:p w14:paraId="47FCC692"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261DB">
              <w:rPr>
                <w:sz w:val="20"/>
                <w:szCs w:val="20"/>
              </w:rPr>
              <w:t>Temperature reading instruments</w:t>
            </w:r>
          </w:p>
        </w:tc>
      </w:tr>
      <w:tr w:rsidR="00134A32" w:rsidRPr="006261DB" w14:paraId="6CDB72ED"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798C8E3F"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Value(s) applied</w:t>
            </w:r>
          </w:p>
        </w:tc>
        <w:tc>
          <w:tcPr>
            <w:tcW w:w="3478" w:type="pct"/>
          </w:tcPr>
          <w:p w14:paraId="203A04EB"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N/A</w:t>
            </w:r>
          </w:p>
        </w:tc>
      </w:tr>
      <w:tr w:rsidR="00134A32" w:rsidRPr="006261DB" w14:paraId="203ECB3C"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39D4D9D8"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Measurement methods and procedures</w:t>
            </w:r>
          </w:p>
        </w:tc>
        <w:tc>
          <w:tcPr>
            <w:tcW w:w="3478" w:type="pct"/>
          </w:tcPr>
          <w:p w14:paraId="35B6151A" w14:textId="77777777" w:rsidR="00134A32" w:rsidRPr="00797892" w:rsidRDefault="00134A32" w:rsidP="00292957">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797892">
              <w:rPr>
                <w:sz w:val="20"/>
                <w:szCs w:val="20"/>
                <w:lang w:eastAsia="ja-JP"/>
              </w:rPr>
              <w:t>Measured continuously to determine the density of methane D</w:t>
            </w:r>
            <w:r w:rsidRPr="00797892">
              <w:rPr>
                <w:sz w:val="20"/>
                <w:szCs w:val="20"/>
                <w:vertAlign w:val="subscript"/>
                <w:lang w:eastAsia="ja-JP"/>
              </w:rPr>
              <w:t>CH4</w:t>
            </w:r>
            <w:r w:rsidRPr="00797892">
              <w:rPr>
                <w:sz w:val="20"/>
                <w:szCs w:val="20"/>
                <w:lang w:eastAsia="ja-JP"/>
              </w:rPr>
              <w:t>.</w:t>
            </w:r>
          </w:p>
          <w:p w14:paraId="255453EC"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p>
          <w:p w14:paraId="2F245788"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No separate monitoring of temperature is necessary when using flow meters that automatically measure temperature and pressure, expressing LFG volumes in normalized cubic meters.</w:t>
            </w:r>
          </w:p>
        </w:tc>
      </w:tr>
      <w:tr w:rsidR="00134A32" w:rsidRPr="006261DB" w14:paraId="33E39506"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24077392"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Monitoring frequency</w:t>
            </w:r>
          </w:p>
        </w:tc>
        <w:tc>
          <w:tcPr>
            <w:tcW w:w="3478" w:type="pct"/>
          </w:tcPr>
          <w:p w14:paraId="4CE97969"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lang w:val="en-GB"/>
              </w:rPr>
              <w:t>Continuous</w:t>
            </w:r>
          </w:p>
        </w:tc>
      </w:tr>
      <w:tr w:rsidR="00134A32" w:rsidRPr="006261DB" w14:paraId="35D9CDB2"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3CD8E5E4"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QA/QC procedures</w:t>
            </w:r>
          </w:p>
        </w:tc>
        <w:tc>
          <w:tcPr>
            <w:tcW w:w="3478" w:type="pct"/>
          </w:tcPr>
          <w:p w14:paraId="67F82614"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The temperature meters are subject to a regular maintenance and testing regime to ensure accuracy. Records of calibration and maintenance will be archived.</w:t>
            </w:r>
          </w:p>
        </w:tc>
      </w:tr>
      <w:tr w:rsidR="00134A32" w:rsidRPr="006261DB" w14:paraId="0FC0EF8E"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FB4E5E0"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Purpose of data</w:t>
            </w:r>
          </w:p>
        </w:tc>
        <w:tc>
          <w:tcPr>
            <w:tcW w:w="3478" w:type="pct"/>
          </w:tcPr>
          <w:p w14:paraId="59E3B5C3"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lang w:val="en-GB"/>
              </w:rPr>
              <w:t>Calculation of baseline emissions</w:t>
            </w:r>
          </w:p>
        </w:tc>
      </w:tr>
      <w:tr w:rsidR="00134A32" w:rsidRPr="006261DB" w14:paraId="359FD981"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7B2DBC5"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Additional comment</w:t>
            </w:r>
          </w:p>
        </w:tc>
        <w:tc>
          <w:tcPr>
            <w:tcW w:w="3478" w:type="pct"/>
          </w:tcPr>
          <w:p w14:paraId="23A615D2"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rPr>
              <w:t>Since all parameters are converted to normal conditions during the monitoring process, this parameter is only monitored to verify the applicability condition is met related gaseous stream flow temperature being 60</w:t>
            </w:r>
            <w:r w:rsidRPr="004539A2">
              <w:rPr>
                <w:sz w:val="20"/>
                <w:szCs w:val="20"/>
              </w:rPr>
              <w:t>°C</w:t>
            </w:r>
            <w:r w:rsidRPr="00CA7602">
              <w:rPr>
                <w:sz w:val="20"/>
                <w:szCs w:val="20"/>
              </w:rPr>
              <w:t>.</w:t>
            </w:r>
          </w:p>
        </w:tc>
      </w:tr>
    </w:tbl>
    <w:p w14:paraId="5067F6E4" w14:textId="77777777" w:rsidR="00134A32" w:rsidRDefault="00134A32" w:rsidP="00134A32">
      <w:pPr>
        <w:rPr>
          <w:bCs/>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4539A2" w14:paraId="747C5B71"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3F77582D"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Data / Parameter</w:t>
            </w:r>
          </w:p>
        </w:tc>
        <w:tc>
          <w:tcPr>
            <w:tcW w:w="3478" w:type="pct"/>
          </w:tcPr>
          <w:p w14:paraId="607E9DE6" w14:textId="77777777" w:rsidR="00134A32" w:rsidRPr="004539A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vertAlign w:val="subscript"/>
                <w:lang w:val="en-GB"/>
              </w:rPr>
            </w:pPr>
            <w:r w:rsidRPr="00957668">
              <w:rPr>
                <w:color w:val="515151" w:themeColor="text1"/>
                <w:sz w:val="20"/>
                <w:szCs w:val="20"/>
              </w:rPr>
              <w:t>M.ID.</w:t>
            </w:r>
            <w:r w:rsidRPr="00957668">
              <w:rPr>
                <w:color w:val="515151" w:themeColor="text1"/>
                <w:sz w:val="20"/>
                <w:szCs w:val="20"/>
              </w:rPr>
              <w:fldChar w:fldCharType="begin"/>
            </w:r>
            <w:r w:rsidRPr="00957668">
              <w:rPr>
                <w:color w:val="515151" w:themeColor="text1"/>
                <w:sz w:val="20"/>
                <w:szCs w:val="20"/>
              </w:rPr>
              <w:instrText xml:space="preserve"> SEQ M.ID. \* ARABIC </w:instrText>
            </w:r>
            <w:r w:rsidRPr="00957668">
              <w:rPr>
                <w:color w:val="515151" w:themeColor="text1"/>
                <w:sz w:val="20"/>
                <w:szCs w:val="20"/>
              </w:rPr>
              <w:fldChar w:fldCharType="separate"/>
            </w:r>
            <w:r>
              <w:rPr>
                <w:noProof/>
                <w:color w:val="515151" w:themeColor="text1"/>
                <w:sz w:val="20"/>
                <w:szCs w:val="20"/>
              </w:rPr>
              <w:t>16</w:t>
            </w:r>
            <w:r w:rsidRPr="00957668">
              <w:rPr>
                <w:color w:val="515151" w:themeColor="text1"/>
                <w:sz w:val="20"/>
                <w:szCs w:val="20"/>
              </w:rPr>
              <w:fldChar w:fldCharType="end"/>
            </w:r>
            <w:r w:rsidRPr="00957668">
              <w:rPr>
                <w:sz w:val="20"/>
                <w:szCs w:val="20"/>
              </w:rPr>
              <w:t xml:space="preserve"> </w:t>
            </w:r>
            <w:r w:rsidRPr="004539A2">
              <w:rPr>
                <w:sz w:val="20"/>
                <w:szCs w:val="20"/>
              </w:rPr>
              <w:t>/ T</w:t>
            </w:r>
            <w:r>
              <w:rPr>
                <w:sz w:val="20"/>
                <w:szCs w:val="20"/>
                <w:vertAlign w:val="subscript"/>
              </w:rPr>
              <w:t>t,AD</w:t>
            </w:r>
          </w:p>
        </w:tc>
      </w:tr>
      <w:tr w:rsidR="00134A32" w:rsidRPr="004539A2" w14:paraId="2EA54A6A"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61CCE48D"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Unit</w:t>
            </w:r>
          </w:p>
        </w:tc>
        <w:tc>
          <w:tcPr>
            <w:tcW w:w="3478" w:type="pct"/>
          </w:tcPr>
          <w:p w14:paraId="0C68E1A6" w14:textId="77777777" w:rsidR="00134A32" w:rsidRPr="004539A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°C</w:t>
            </w:r>
          </w:p>
        </w:tc>
      </w:tr>
      <w:tr w:rsidR="00134A32" w:rsidRPr="004539A2" w14:paraId="43056E45"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16248553"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Description</w:t>
            </w:r>
          </w:p>
        </w:tc>
        <w:tc>
          <w:tcPr>
            <w:tcW w:w="3478" w:type="pct"/>
          </w:tcPr>
          <w:p w14:paraId="121B7934"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261DB">
              <w:rPr>
                <w:sz w:val="20"/>
                <w:szCs w:val="20"/>
              </w:rPr>
              <w:t>Temperature of the gaseous stream in time interval t</w:t>
            </w:r>
          </w:p>
        </w:tc>
      </w:tr>
      <w:tr w:rsidR="00134A32" w:rsidRPr="004539A2" w14:paraId="059E9EA7"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4264379D"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Source of data</w:t>
            </w:r>
          </w:p>
        </w:tc>
        <w:tc>
          <w:tcPr>
            <w:tcW w:w="3478" w:type="pct"/>
          </w:tcPr>
          <w:p w14:paraId="19B6671E"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261DB">
              <w:rPr>
                <w:sz w:val="20"/>
                <w:szCs w:val="20"/>
              </w:rPr>
              <w:t>Temperature reading instruments</w:t>
            </w:r>
          </w:p>
        </w:tc>
      </w:tr>
      <w:tr w:rsidR="00134A32" w:rsidRPr="004539A2" w14:paraId="4B6AA1EC"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1391B59"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Value(s) applied</w:t>
            </w:r>
          </w:p>
        </w:tc>
        <w:tc>
          <w:tcPr>
            <w:tcW w:w="3478" w:type="pct"/>
          </w:tcPr>
          <w:p w14:paraId="76DB0563"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val="en-GB"/>
              </w:rPr>
              <w:t>N/A</w:t>
            </w:r>
          </w:p>
        </w:tc>
      </w:tr>
      <w:tr w:rsidR="00134A32" w:rsidRPr="004539A2" w14:paraId="46C0D7E2"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54D2B76B"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Measurement methods and procedures</w:t>
            </w:r>
          </w:p>
        </w:tc>
        <w:tc>
          <w:tcPr>
            <w:tcW w:w="3478" w:type="pct"/>
          </w:tcPr>
          <w:p w14:paraId="32D37829" w14:textId="77777777" w:rsidR="00134A32" w:rsidRPr="004539A2" w:rsidRDefault="00134A32" w:rsidP="00292957">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eastAsia="ja-JP"/>
              </w:rPr>
            </w:pPr>
            <w:r w:rsidRPr="004539A2">
              <w:rPr>
                <w:sz w:val="20"/>
                <w:szCs w:val="20"/>
                <w:lang w:eastAsia="ja-JP"/>
              </w:rPr>
              <w:t>Measured continuously to determine the density of methane D</w:t>
            </w:r>
            <w:r w:rsidRPr="004539A2">
              <w:rPr>
                <w:sz w:val="20"/>
                <w:szCs w:val="20"/>
                <w:vertAlign w:val="subscript"/>
                <w:lang w:eastAsia="ja-JP"/>
              </w:rPr>
              <w:t>CH4</w:t>
            </w:r>
            <w:r w:rsidRPr="004539A2">
              <w:rPr>
                <w:sz w:val="20"/>
                <w:szCs w:val="20"/>
                <w:lang w:eastAsia="ja-JP"/>
              </w:rPr>
              <w:t>.</w:t>
            </w:r>
          </w:p>
          <w:p w14:paraId="75B59322"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eastAsia="ja-JP"/>
              </w:rPr>
            </w:pPr>
          </w:p>
          <w:p w14:paraId="51DA822D"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lang w:eastAsia="ja-JP"/>
              </w:rPr>
              <w:t>No separate monitoring of temperature is necessary when using flow meters that automatically measure temperature and pressure, expressing LFG volumes in normalized cubic meters.</w:t>
            </w:r>
          </w:p>
        </w:tc>
      </w:tr>
      <w:tr w:rsidR="00134A32" w:rsidRPr="004539A2" w14:paraId="545EA606"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6F26C347"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Monitoring frequency</w:t>
            </w:r>
          </w:p>
        </w:tc>
        <w:tc>
          <w:tcPr>
            <w:tcW w:w="3478" w:type="pct"/>
          </w:tcPr>
          <w:p w14:paraId="3D1E7441"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lang w:val="en-GB"/>
              </w:rPr>
              <w:t>Continuous</w:t>
            </w:r>
          </w:p>
        </w:tc>
      </w:tr>
      <w:tr w:rsidR="00134A32" w:rsidRPr="004539A2" w14:paraId="3FD3EAE0"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E1407CD"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QA/QC procedures</w:t>
            </w:r>
          </w:p>
        </w:tc>
        <w:tc>
          <w:tcPr>
            <w:tcW w:w="3478" w:type="pct"/>
          </w:tcPr>
          <w:p w14:paraId="717C1238"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The temperature meters are subject to a regular maintenance and testing regime to ensure accuracy. Records of calibration and maintenance will be archived.</w:t>
            </w:r>
          </w:p>
        </w:tc>
      </w:tr>
      <w:tr w:rsidR="00134A32" w:rsidRPr="004539A2" w14:paraId="1003BE2F"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3FE66905"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Purpose of data</w:t>
            </w:r>
          </w:p>
        </w:tc>
        <w:tc>
          <w:tcPr>
            <w:tcW w:w="3478" w:type="pct"/>
          </w:tcPr>
          <w:p w14:paraId="0557AFE6"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lang w:val="en-GB"/>
              </w:rPr>
              <w:t>Calculation of project and leakage emissions</w:t>
            </w:r>
          </w:p>
        </w:tc>
      </w:tr>
      <w:tr w:rsidR="00134A32" w:rsidRPr="004539A2" w14:paraId="19E6D23D"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AA3CA51" w14:textId="77777777" w:rsidR="00134A32" w:rsidRPr="004539A2" w:rsidRDefault="00134A32" w:rsidP="00292957">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Additional comment</w:t>
            </w:r>
          </w:p>
        </w:tc>
        <w:tc>
          <w:tcPr>
            <w:tcW w:w="3478" w:type="pct"/>
          </w:tcPr>
          <w:p w14:paraId="78957CEF" w14:textId="77777777" w:rsidR="00134A32" w:rsidRPr="004539A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rPr>
              <w:t>Since all parameters are converted to normal conditions during the monitoring process, this parameter is only monitored to verify the applicability condition is met related gaseous stream flow temperature being 60</w:t>
            </w:r>
            <w:r w:rsidRPr="004539A2">
              <w:rPr>
                <w:sz w:val="20"/>
                <w:szCs w:val="20"/>
              </w:rPr>
              <w:t>°C</w:t>
            </w:r>
            <w:r w:rsidRPr="00CA7602">
              <w:rPr>
                <w:sz w:val="20"/>
                <w:szCs w:val="20"/>
              </w:rPr>
              <w:t>.</w:t>
            </w:r>
          </w:p>
        </w:tc>
      </w:tr>
    </w:tbl>
    <w:p w14:paraId="75258548" w14:textId="52C65592" w:rsidR="003D2236" w:rsidRDefault="003D2236" w:rsidP="00134A32">
      <w:pPr>
        <w:rPr>
          <w:bCs/>
        </w:rPr>
      </w:pPr>
    </w:p>
    <w:p w14:paraId="7C3F58A5" w14:textId="01E8A724" w:rsidR="006E255B" w:rsidRPr="0050296E" w:rsidRDefault="002D0789" w:rsidP="006E255B">
      <w:pPr>
        <w:spacing w:line="276" w:lineRule="auto"/>
        <w:rPr>
          <w:rFonts w:asciiTheme="minorHAnsi" w:hAnsiTheme="minorHAnsi"/>
          <w:b/>
          <w:bCs/>
        </w:rPr>
      </w:pPr>
      <w:r w:rsidRPr="00797892">
        <w:rPr>
          <w:szCs w:val="22"/>
          <w:u w:val="single"/>
        </w:rPr>
        <w:t>Data and parameters under “Tool to determine the mass flow of a greenhouse gas in a gaseous stream” version 0</w:t>
      </w:r>
      <w:r>
        <w:rPr>
          <w:szCs w:val="22"/>
          <w:u w:val="single"/>
        </w:rPr>
        <w:t>3</w:t>
      </w:r>
      <w:r w:rsidRPr="00797892">
        <w:rPr>
          <w:szCs w:val="22"/>
          <w:u w:val="single"/>
        </w:rPr>
        <w:t>.0, that are monitored</w:t>
      </w:r>
      <w:r>
        <w:rPr>
          <w:szCs w:val="22"/>
        </w:rPr>
        <w:t>:</w:t>
      </w:r>
    </w:p>
    <w:tbl>
      <w:tblPr>
        <w:tblStyle w:val="GridTable5Dark-Accent11"/>
        <w:tblpPr w:leftFromText="180" w:rightFromText="180" w:vertAnchor="text" w:horzAnchor="margin" w:tblpY="219"/>
        <w:tblW w:w="4877" w:type="pct"/>
        <w:tblLayout w:type="fixed"/>
        <w:tblLook w:val="0680" w:firstRow="0" w:lastRow="0" w:firstColumn="1" w:lastColumn="0" w:noHBand="1" w:noVBand="1"/>
      </w:tblPr>
      <w:tblGrid>
        <w:gridCol w:w="2831"/>
        <w:gridCol w:w="6554"/>
      </w:tblGrid>
      <w:tr w:rsidR="006E255B" w:rsidRPr="008F56FA" w14:paraId="56871382" w14:textId="77777777" w:rsidTr="008F56FA">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2538AACD" w14:textId="77777777" w:rsidR="006E255B" w:rsidRPr="008F56FA" w:rsidRDefault="006E255B" w:rsidP="0050296E">
            <w:pPr>
              <w:spacing w:line="276" w:lineRule="auto"/>
              <w:contextualSpacing w:val="0"/>
              <w:rPr>
                <w:rFonts w:asciiTheme="minorHAnsi" w:hAnsiTheme="minorHAnsi"/>
                <w:color w:val="FFFFFF" w:themeColor="background1"/>
                <w:sz w:val="20"/>
                <w:szCs w:val="20"/>
                <w:lang w:val="en-GB"/>
              </w:rPr>
            </w:pPr>
            <w:r w:rsidRPr="008F56FA">
              <w:rPr>
                <w:rFonts w:asciiTheme="minorHAnsi" w:hAnsiTheme="minorHAnsi"/>
                <w:color w:val="FFFFFF" w:themeColor="background1"/>
                <w:sz w:val="20"/>
                <w:szCs w:val="20"/>
              </w:rPr>
              <w:t>Data/parameter:</w:t>
            </w:r>
          </w:p>
        </w:tc>
        <w:tc>
          <w:tcPr>
            <w:tcW w:w="3492" w:type="pct"/>
          </w:tcPr>
          <w:p w14:paraId="09FD53DE" w14:textId="5560D10A" w:rsidR="006E255B" w:rsidRPr="008F56FA"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957668">
              <w:rPr>
                <w:color w:val="515151" w:themeColor="text1"/>
                <w:sz w:val="20"/>
                <w:szCs w:val="20"/>
              </w:rPr>
              <w:t>M.ID.</w:t>
            </w:r>
            <w:r w:rsidRPr="00957668">
              <w:rPr>
                <w:color w:val="515151" w:themeColor="text1"/>
                <w:sz w:val="20"/>
                <w:szCs w:val="20"/>
              </w:rPr>
              <w:fldChar w:fldCharType="begin"/>
            </w:r>
            <w:r w:rsidRPr="00957668">
              <w:rPr>
                <w:color w:val="515151" w:themeColor="text1"/>
                <w:sz w:val="20"/>
                <w:szCs w:val="20"/>
              </w:rPr>
              <w:instrText xml:space="preserve"> SEQ M.ID. \* ARABIC </w:instrText>
            </w:r>
            <w:r w:rsidRPr="00957668">
              <w:rPr>
                <w:color w:val="515151" w:themeColor="text1"/>
                <w:sz w:val="20"/>
                <w:szCs w:val="20"/>
              </w:rPr>
              <w:fldChar w:fldCharType="separate"/>
            </w:r>
            <w:r>
              <w:rPr>
                <w:noProof/>
                <w:color w:val="515151" w:themeColor="text1"/>
                <w:sz w:val="20"/>
                <w:szCs w:val="20"/>
              </w:rPr>
              <w:t>18</w:t>
            </w:r>
            <w:r w:rsidRPr="00957668">
              <w:rPr>
                <w:color w:val="515151" w:themeColor="text1"/>
                <w:sz w:val="20"/>
                <w:szCs w:val="20"/>
              </w:rPr>
              <w:fldChar w:fldCharType="end"/>
            </w:r>
            <w:r>
              <w:rPr>
                <w:color w:val="515151" w:themeColor="text1"/>
                <w:sz w:val="20"/>
                <w:szCs w:val="20"/>
              </w:rPr>
              <w:t xml:space="preserve"> </w:t>
            </w:r>
            <w:r w:rsidRPr="008F56FA">
              <w:rPr>
                <w:sz w:val="20"/>
                <w:szCs w:val="20"/>
                <w:lang w:val="en-GB"/>
              </w:rPr>
              <w:t>/ PE</w:t>
            </w:r>
            <w:r w:rsidRPr="008F56FA">
              <w:rPr>
                <w:sz w:val="20"/>
                <w:szCs w:val="20"/>
                <w:vertAlign w:val="subscript"/>
                <w:lang w:val="en-GB"/>
              </w:rPr>
              <w:t>flare</w:t>
            </w:r>
          </w:p>
        </w:tc>
      </w:tr>
      <w:tr w:rsidR="006E255B" w:rsidRPr="008F56FA" w14:paraId="3F4D47CC" w14:textId="77777777" w:rsidTr="008F56FA">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17045458" w14:textId="77777777" w:rsidR="006E255B" w:rsidRPr="008F56FA" w:rsidRDefault="006E255B" w:rsidP="0050296E">
            <w:pPr>
              <w:spacing w:line="276" w:lineRule="auto"/>
              <w:contextualSpacing w:val="0"/>
              <w:rPr>
                <w:rFonts w:asciiTheme="minorHAnsi" w:hAnsiTheme="minorHAnsi"/>
                <w:color w:val="FFFFFF" w:themeColor="background1"/>
                <w:sz w:val="20"/>
                <w:szCs w:val="20"/>
                <w:lang w:val="en-GB"/>
              </w:rPr>
            </w:pPr>
            <w:r w:rsidRPr="008F56FA">
              <w:rPr>
                <w:rFonts w:asciiTheme="minorHAnsi" w:hAnsiTheme="minorHAnsi"/>
                <w:color w:val="FFFFFF" w:themeColor="background1"/>
                <w:sz w:val="20"/>
                <w:szCs w:val="20"/>
              </w:rPr>
              <w:t>Unit</w:t>
            </w:r>
          </w:p>
        </w:tc>
        <w:tc>
          <w:tcPr>
            <w:tcW w:w="3492" w:type="pct"/>
          </w:tcPr>
          <w:p w14:paraId="1C247FF3" w14:textId="77777777" w:rsidR="006E255B" w:rsidRPr="008F56FA"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tCO</w:t>
            </w:r>
            <w:r w:rsidRPr="008F56FA">
              <w:rPr>
                <w:sz w:val="20"/>
                <w:szCs w:val="20"/>
                <w:vertAlign w:val="subscript"/>
                <w:lang w:val="en-GB"/>
              </w:rPr>
              <w:t>2</w:t>
            </w:r>
            <w:r w:rsidRPr="008F56FA">
              <w:rPr>
                <w:sz w:val="20"/>
                <w:szCs w:val="20"/>
                <w:lang w:val="en-GB"/>
              </w:rPr>
              <w:t>e</w:t>
            </w:r>
          </w:p>
        </w:tc>
      </w:tr>
      <w:tr w:rsidR="006E255B" w:rsidRPr="008F56FA" w14:paraId="0E5EBA6F" w14:textId="77777777" w:rsidTr="008F56FA">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12C831A2" w14:textId="77777777" w:rsidR="006E255B" w:rsidRPr="008F56FA" w:rsidRDefault="006E255B" w:rsidP="0050296E">
            <w:pPr>
              <w:spacing w:line="276" w:lineRule="auto"/>
              <w:contextualSpacing w:val="0"/>
              <w:rPr>
                <w:rFonts w:asciiTheme="minorHAnsi" w:hAnsiTheme="minorHAnsi"/>
                <w:color w:val="FFFFFF" w:themeColor="background1"/>
                <w:sz w:val="20"/>
                <w:szCs w:val="20"/>
                <w:lang w:val="en-GB"/>
              </w:rPr>
            </w:pPr>
            <w:r w:rsidRPr="008F56FA">
              <w:rPr>
                <w:rFonts w:asciiTheme="minorHAnsi" w:hAnsiTheme="minorHAnsi"/>
                <w:color w:val="FFFFFF" w:themeColor="background1"/>
                <w:sz w:val="20"/>
                <w:szCs w:val="20"/>
              </w:rPr>
              <w:t>Description</w:t>
            </w:r>
          </w:p>
        </w:tc>
        <w:tc>
          <w:tcPr>
            <w:tcW w:w="3492" w:type="pct"/>
          </w:tcPr>
          <w:p w14:paraId="2524C322" w14:textId="77777777" w:rsidR="006E255B" w:rsidRPr="008F56FA"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Project emissions from flaring the residual gas stream in year y</w:t>
            </w:r>
          </w:p>
        </w:tc>
      </w:tr>
      <w:tr w:rsidR="00291C57" w:rsidRPr="00291C57" w14:paraId="40DEB99D" w14:textId="77777777" w:rsidTr="00291C57">
        <w:trPr>
          <w:trHeight w:val="274"/>
        </w:trPr>
        <w:tc>
          <w:tcPr>
            <w:cnfStyle w:val="001000000000" w:firstRow="0" w:lastRow="0" w:firstColumn="1" w:lastColumn="0" w:oddVBand="0" w:evenVBand="0" w:oddHBand="0" w:evenHBand="0" w:firstRowFirstColumn="0" w:firstRowLastColumn="0" w:lastRowFirstColumn="0" w:lastRowLastColumn="0"/>
            <w:tcW w:w="1508" w:type="pct"/>
          </w:tcPr>
          <w:p w14:paraId="6322E7F3" w14:textId="77777777" w:rsidR="006E255B" w:rsidRPr="008F56FA" w:rsidRDefault="006E255B" w:rsidP="0050296E">
            <w:pPr>
              <w:spacing w:line="276" w:lineRule="auto"/>
              <w:contextualSpacing w:val="0"/>
              <w:rPr>
                <w:rFonts w:asciiTheme="minorHAnsi" w:hAnsiTheme="minorHAnsi"/>
                <w:color w:val="FFFFFF" w:themeColor="background1"/>
                <w:sz w:val="20"/>
                <w:szCs w:val="20"/>
                <w:lang w:val="en-GB"/>
              </w:rPr>
            </w:pPr>
            <w:r w:rsidRPr="008F56FA">
              <w:rPr>
                <w:rFonts w:asciiTheme="minorHAnsi" w:hAnsiTheme="minorHAnsi"/>
                <w:color w:val="FFFFFF" w:themeColor="background1"/>
                <w:sz w:val="20"/>
                <w:szCs w:val="20"/>
              </w:rPr>
              <w:t>Source of data</w:t>
            </w:r>
          </w:p>
        </w:tc>
        <w:tc>
          <w:tcPr>
            <w:tcW w:w="3492" w:type="pct"/>
          </w:tcPr>
          <w:p w14:paraId="4D2934E3" w14:textId="7E4058FA" w:rsidR="006E255B" w:rsidRPr="008F56FA" w:rsidRDefault="006E255B"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Calculated as per “Project Emissions from flaring” – Version 0</w:t>
            </w:r>
            <w:r>
              <w:rPr>
                <w:sz w:val="20"/>
                <w:szCs w:val="20"/>
                <w:lang w:val="en-GB"/>
              </w:rPr>
              <w:t>4.0</w:t>
            </w:r>
          </w:p>
        </w:tc>
      </w:tr>
      <w:tr w:rsidR="00291C57" w:rsidRPr="00291C57" w14:paraId="435049FE" w14:textId="77777777" w:rsidTr="00291C57">
        <w:trPr>
          <w:trHeight w:val="126"/>
        </w:trPr>
        <w:tc>
          <w:tcPr>
            <w:cnfStyle w:val="001000000000" w:firstRow="0" w:lastRow="0" w:firstColumn="1" w:lastColumn="0" w:oddVBand="0" w:evenVBand="0" w:oddHBand="0" w:evenHBand="0" w:firstRowFirstColumn="0" w:firstRowLastColumn="0" w:lastRowFirstColumn="0" w:lastRowLastColumn="0"/>
            <w:tcW w:w="1508" w:type="pct"/>
          </w:tcPr>
          <w:p w14:paraId="3B838B03" w14:textId="77777777" w:rsidR="006E255B" w:rsidRPr="008F56FA" w:rsidRDefault="006E255B" w:rsidP="0050296E">
            <w:pPr>
              <w:spacing w:line="276" w:lineRule="auto"/>
              <w:contextualSpacing w:val="0"/>
              <w:rPr>
                <w:rFonts w:asciiTheme="minorHAnsi" w:hAnsiTheme="minorHAnsi"/>
                <w:color w:val="FFFFFF" w:themeColor="background1"/>
                <w:sz w:val="20"/>
                <w:szCs w:val="20"/>
                <w:lang w:val="en-GB"/>
              </w:rPr>
            </w:pPr>
            <w:r w:rsidRPr="008F56FA">
              <w:rPr>
                <w:rFonts w:asciiTheme="minorHAnsi" w:hAnsiTheme="minorHAnsi"/>
                <w:color w:val="FFFFFF" w:themeColor="background1"/>
                <w:sz w:val="20"/>
                <w:szCs w:val="20"/>
              </w:rPr>
              <w:t>Value(s) applied</w:t>
            </w:r>
          </w:p>
        </w:tc>
        <w:tc>
          <w:tcPr>
            <w:tcW w:w="3492" w:type="pct"/>
          </w:tcPr>
          <w:p w14:paraId="0B291D28" w14:textId="77777777" w:rsidR="006E255B" w:rsidRPr="008F56FA" w:rsidRDefault="006E255B"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6E255B" w:rsidRPr="006E255B" w14:paraId="231C9B45"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7A337388" w14:textId="77777777" w:rsidR="006E255B" w:rsidRPr="008F56FA" w:rsidRDefault="006E255B" w:rsidP="0050296E">
            <w:pPr>
              <w:spacing w:line="276" w:lineRule="auto"/>
              <w:contextualSpacing w:val="0"/>
              <w:rPr>
                <w:rFonts w:asciiTheme="minorHAnsi" w:hAnsiTheme="minorHAnsi"/>
                <w:color w:val="FFFFFF" w:themeColor="background1"/>
                <w:sz w:val="20"/>
                <w:szCs w:val="20"/>
              </w:rPr>
            </w:pPr>
            <w:r w:rsidRPr="008F56FA">
              <w:rPr>
                <w:color w:val="FFFFFF" w:themeColor="background1"/>
                <w:sz w:val="20"/>
                <w:szCs w:val="20"/>
              </w:rPr>
              <w:t>Measurement methods and procedures</w:t>
            </w:r>
          </w:p>
        </w:tc>
        <w:tc>
          <w:tcPr>
            <w:tcW w:w="3492" w:type="pct"/>
          </w:tcPr>
          <w:p w14:paraId="22E41594" w14:textId="05A278B1" w:rsidR="006E255B" w:rsidRPr="002926CB"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 xml:space="preserve">As per </w:t>
            </w:r>
            <w:r w:rsidRPr="0050296E">
              <w:rPr>
                <w:sz w:val="20"/>
                <w:szCs w:val="20"/>
                <w:lang w:val="en-GB"/>
              </w:rPr>
              <w:t>“Project Emissions from flaring” – Version 0</w:t>
            </w:r>
            <w:r>
              <w:rPr>
                <w:sz w:val="20"/>
                <w:szCs w:val="20"/>
                <w:lang w:val="en-GB"/>
              </w:rPr>
              <w:t>4.0</w:t>
            </w:r>
          </w:p>
        </w:tc>
      </w:tr>
      <w:tr w:rsidR="006E255B" w:rsidRPr="006E255B" w14:paraId="5A26DA89"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1B7D6B01"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Monitoring frequency</w:t>
            </w:r>
          </w:p>
        </w:tc>
        <w:tc>
          <w:tcPr>
            <w:tcW w:w="3492" w:type="pct"/>
          </w:tcPr>
          <w:p w14:paraId="357EBD09" w14:textId="44FCDA2B" w:rsidR="006E255B" w:rsidRPr="00471A85"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Continuously</w:t>
            </w:r>
          </w:p>
        </w:tc>
      </w:tr>
      <w:tr w:rsidR="006E255B" w:rsidRPr="006E255B" w14:paraId="6AB6D3E3"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1F9A9290"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QA/QC procedures</w:t>
            </w:r>
          </w:p>
        </w:tc>
        <w:tc>
          <w:tcPr>
            <w:tcW w:w="3492" w:type="pct"/>
          </w:tcPr>
          <w:p w14:paraId="07F55B28" w14:textId="4F522EB3" w:rsidR="006E255B" w:rsidRPr="002926CB"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 xml:space="preserve">In accordance with the Project Emissions from flaring” – Version </w:t>
            </w:r>
            <w:r>
              <w:rPr>
                <w:sz w:val="20"/>
                <w:szCs w:val="20"/>
                <w:lang w:val="en-GB"/>
              </w:rPr>
              <w:t>04.0</w:t>
            </w:r>
            <w:r w:rsidRPr="008F56FA">
              <w:rPr>
                <w:sz w:val="20"/>
                <w:szCs w:val="20"/>
                <w:lang w:val="en-GB"/>
              </w:rPr>
              <w:t xml:space="preserve">, only </w:t>
            </w:r>
            <w:r w:rsidR="00523536">
              <w:rPr>
                <w:sz w:val="20"/>
                <w:szCs w:val="20"/>
                <w:lang w:val="en-GB"/>
              </w:rPr>
              <w:t>v</w:t>
            </w:r>
            <w:r w:rsidRPr="002926CB">
              <w:rPr>
                <w:sz w:val="20"/>
                <w:szCs w:val="20"/>
                <w:vertAlign w:val="subscript"/>
                <w:lang w:val="en-GB"/>
              </w:rPr>
              <w:t xml:space="preserve">CH4,RG,h </w:t>
            </w:r>
            <w:r w:rsidRPr="002926CB">
              <w:rPr>
                <w:sz w:val="20"/>
                <w:szCs w:val="20"/>
                <w:lang w:val="en-GB"/>
              </w:rPr>
              <w:t>(Volumetric fraction of methane in the residual gas on dry basis</w:t>
            </w:r>
            <w:r w:rsidR="00B7642C" w:rsidRPr="008F7218">
              <w:rPr>
                <w:lang w:val="en-GB"/>
              </w:rPr>
              <w:t xml:space="preserve"> </w:t>
            </w:r>
            <w:r w:rsidR="00B7642C" w:rsidRPr="008F56FA">
              <w:rPr>
                <w:sz w:val="20"/>
                <w:szCs w:val="20"/>
                <w:lang w:val="en-GB"/>
              </w:rPr>
              <w:t>which is the same parameter as w</w:t>
            </w:r>
            <w:r w:rsidR="00B7642C" w:rsidRPr="008F56FA">
              <w:rPr>
                <w:sz w:val="20"/>
                <w:szCs w:val="20"/>
                <w:vertAlign w:val="subscript"/>
                <w:lang w:val="en-GB"/>
              </w:rPr>
              <w:t>CH4</w:t>
            </w:r>
            <w:r w:rsidRPr="008F56FA">
              <w:rPr>
                <w:sz w:val="20"/>
                <w:szCs w:val="20"/>
                <w:lang w:val="en-GB"/>
              </w:rPr>
              <w:t xml:space="preserve">) and </w:t>
            </w:r>
            <w:r w:rsidR="00291C57">
              <w:rPr>
                <w:sz w:val="20"/>
                <w:szCs w:val="20"/>
                <w:lang w:val="en-GB"/>
              </w:rPr>
              <w:t>F</w:t>
            </w:r>
            <w:r w:rsidR="00291C57">
              <w:rPr>
                <w:sz w:val="20"/>
                <w:szCs w:val="20"/>
                <w:vertAlign w:val="subscript"/>
                <w:lang w:val="en-GB"/>
              </w:rPr>
              <w:t>CH4,R</w:t>
            </w:r>
            <w:r w:rsidRPr="00471A85">
              <w:rPr>
                <w:sz w:val="20"/>
                <w:szCs w:val="20"/>
                <w:vertAlign w:val="subscript"/>
                <w:lang w:val="en-GB"/>
              </w:rPr>
              <w:t>G,</w:t>
            </w:r>
            <w:r w:rsidR="00291C57">
              <w:rPr>
                <w:sz w:val="20"/>
                <w:szCs w:val="20"/>
                <w:vertAlign w:val="subscript"/>
                <w:lang w:val="en-GB"/>
              </w:rPr>
              <w:t>m</w:t>
            </w:r>
            <w:r w:rsidRPr="002926CB">
              <w:rPr>
                <w:sz w:val="20"/>
                <w:szCs w:val="20"/>
                <w:vertAlign w:val="subscript"/>
                <w:lang w:val="en-GB"/>
              </w:rPr>
              <w:t xml:space="preserve"> </w:t>
            </w:r>
            <w:r w:rsidRPr="002926CB">
              <w:rPr>
                <w:sz w:val="20"/>
                <w:szCs w:val="20"/>
                <w:lang w:val="en-GB"/>
              </w:rPr>
              <w:t>(</w:t>
            </w:r>
            <w:r w:rsidR="00291C57" w:rsidRPr="00291C57">
              <w:rPr>
                <w:sz w:val="20"/>
                <w:szCs w:val="20"/>
                <w:lang w:val="en-GB"/>
              </w:rPr>
              <w:t>Mass flow of methane in the residual gas in the minute m</w:t>
            </w:r>
            <w:r w:rsidR="00B7642C">
              <w:rPr>
                <w:sz w:val="20"/>
                <w:szCs w:val="20"/>
                <w:lang w:val="en-GB"/>
              </w:rPr>
              <w:t xml:space="preserve">) </w:t>
            </w:r>
            <w:r w:rsidRPr="002926CB">
              <w:rPr>
                <w:sz w:val="20"/>
                <w:szCs w:val="20"/>
                <w:lang w:val="en-GB"/>
              </w:rPr>
              <w:t>will be monitored since a default value for flare efficiency is used and no separate monitoring of temperature is necessary when using flow meters that automatically measure temperature and pressure, expressing LFG volumes in normalized cubic meters.</w:t>
            </w:r>
          </w:p>
        </w:tc>
      </w:tr>
      <w:tr w:rsidR="006E255B" w:rsidRPr="006E255B" w14:paraId="1E4D83BE"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02EB9AD0" w14:textId="77777777" w:rsidR="006E255B" w:rsidRPr="00471A85" w:rsidRDefault="006E255B" w:rsidP="0050296E">
            <w:pPr>
              <w:spacing w:line="276" w:lineRule="auto"/>
              <w:contextualSpacing w:val="0"/>
              <w:rPr>
                <w:rFonts w:asciiTheme="minorHAnsi" w:hAnsiTheme="minorHAnsi"/>
                <w:color w:val="FFFFFF" w:themeColor="background1"/>
                <w:sz w:val="20"/>
                <w:szCs w:val="20"/>
              </w:rPr>
            </w:pPr>
            <w:r w:rsidRPr="00471A85">
              <w:rPr>
                <w:rFonts w:asciiTheme="minorHAnsi" w:hAnsiTheme="minorHAnsi"/>
                <w:color w:val="FFFFFF" w:themeColor="background1"/>
                <w:sz w:val="20"/>
                <w:szCs w:val="20"/>
              </w:rPr>
              <w:t>Purpose of data</w:t>
            </w:r>
          </w:p>
        </w:tc>
        <w:tc>
          <w:tcPr>
            <w:tcW w:w="3492" w:type="pct"/>
          </w:tcPr>
          <w:p w14:paraId="239ECDE5" w14:textId="77777777" w:rsidR="006E255B" w:rsidRPr="00471A85" w:rsidRDefault="006E255B" w:rsidP="0050296E">
            <w:pPr>
              <w:pStyle w:val="Default"/>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Body CS)"/>
                <w:color w:val="4D4D4C"/>
                <w:sz w:val="20"/>
                <w:szCs w:val="20"/>
                <w14:cntxtAlts/>
              </w:rPr>
            </w:pPr>
            <w:r w:rsidRPr="00471A85">
              <w:rPr>
                <w:rFonts w:cs="Times New Roman (Body CS)"/>
                <w:color w:val="4D4D4C"/>
                <w:sz w:val="20"/>
                <w:szCs w:val="20"/>
                <w14:cntxtAlts/>
              </w:rPr>
              <w:t xml:space="preserve">For the calculation of project emissions </w:t>
            </w:r>
          </w:p>
        </w:tc>
      </w:tr>
      <w:tr w:rsidR="006E255B" w:rsidRPr="006E255B" w14:paraId="2B700771"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1EC3C753" w14:textId="77777777" w:rsidR="006E255B" w:rsidRPr="00471A85" w:rsidRDefault="006E255B" w:rsidP="0050296E">
            <w:pPr>
              <w:spacing w:line="276" w:lineRule="auto"/>
              <w:contextualSpacing w:val="0"/>
              <w:rPr>
                <w:rFonts w:asciiTheme="minorHAnsi" w:hAnsiTheme="minorHAnsi"/>
                <w:color w:val="FFFFFF" w:themeColor="background1"/>
                <w:sz w:val="20"/>
                <w:szCs w:val="20"/>
              </w:rPr>
            </w:pPr>
            <w:r w:rsidRPr="00471A85">
              <w:rPr>
                <w:rFonts w:asciiTheme="minorHAnsi" w:hAnsiTheme="minorHAnsi"/>
                <w:color w:val="FFFFFF" w:themeColor="background1"/>
                <w:sz w:val="20"/>
                <w:szCs w:val="20"/>
              </w:rPr>
              <w:t>Additional comments</w:t>
            </w:r>
          </w:p>
        </w:tc>
        <w:tc>
          <w:tcPr>
            <w:tcW w:w="3492" w:type="pct"/>
          </w:tcPr>
          <w:p w14:paraId="5965A4CC" w14:textId="77777777" w:rsidR="006E255B" w:rsidRPr="00471A85" w:rsidRDefault="006E255B"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Due to the fact that there are only hourly measurements of the flare temperature, it is assumed for conservative reason that the flare efficiency is always = 0%. Therefore, only the flow of methane to flare is calculated for cross check reasons, but no Emission Reduction are taken into account with the assumption that always PE = BE (because efficiency of flare = 0%)</w:t>
            </w:r>
          </w:p>
        </w:tc>
      </w:tr>
    </w:tbl>
    <w:p w14:paraId="698946BB" w14:textId="22183BBA" w:rsidR="006E255B" w:rsidRDefault="006E255B" w:rsidP="006E255B">
      <w:pPr>
        <w:spacing w:line="276" w:lineRule="auto"/>
        <w:rPr>
          <w:rFonts w:asciiTheme="minorHAnsi" w:hAnsiTheme="minorHAnsi"/>
          <w:b/>
          <w:bCs/>
        </w:rPr>
      </w:pPr>
    </w:p>
    <w:tbl>
      <w:tblPr>
        <w:tblStyle w:val="GridTable5Dark-Accent11"/>
        <w:tblpPr w:leftFromText="180" w:rightFromText="180" w:vertAnchor="text" w:horzAnchor="margin" w:tblpY="219"/>
        <w:tblW w:w="4877" w:type="pct"/>
        <w:tblLayout w:type="fixed"/>
        <w:tblLook w:val="0680" w:firstRow="0" w:lastRow="0" w:firstColumn="1" w:lastColumn="0" w:noHBand="1" w:noVBand="1"/>
      </w:tblPr>
      <w:tblGrid>
        <w:gridCol w:w="2831"/>
        <w:gridCol w:w="6554"/>
      </w:tblGrid>
      <w:tr w:rsidR="00291C57" w:rsidRPr="0050296E" w14:paraId="06BFBA99" w14:textId="77777777" w:rsidTr="00291C57">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197E6BE0" w14:textId="77777777" w:rsidR="00523536" w:rsidRPr="0050296E" w:rsidRDefault="00523536" w:rsidP="0050296E">
            <w:pPr>
              <w:spacing w:line="276" w:lineRule="auto"/>
              <w:contextualSpacing w:val="0"/>
              <w:rPr>
                <w:rFonts w:asciiTheme="minorHAnsi" w:hAnsiTheme="minorHAnsi"/>
                <w:color w:val="FFFFFF" w:themeColor="background1"/>
                <w:sz w:val="20"/>
                <w:szCs w:val="20"/>
                <w:lang w:val="en-GB"/>
              </w:rPr>
            </w:pPr>
            <w:r w:rsidRPr="0050296E">
              <w:rPr>
                <w:rFonts w:asciiTheme="minorHAnsi" w:hAnsiTheme="minorHAnsi"/>
                <w:color w:val="FFFFFF" w:themeColor="background1"/>
                <w:sz w:val="20"/>
                <w:szCs w:val="20"/>
              </w:rPr>
              <w:t>Data/parameter:</w:t>
            </w:r>
          </w:p>
        </w:tc>
        <w:tc>
          <w:tcPr>
            <w:tcW w:w="3492" w:type="pct"/>
          </w:tcPr>
          <w:p w14:paraId="21FD1FF5" w14:textId="0C9F172F" w:rsidR="00523536" w:rsidRPr="0050296E" w:rsidRDefault="00523536"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957668">
              <w:rPr>
                <w:color w:val="515151" w:themeColor="text1"/>
                <w:sz w:val="20"/>
                <w:szCs w:val="20"/>
              </w:rPr>
              <w:t>M.ID.</w:t>
            </w:r>
            <w:r w:rsidRPr="00957668">
              <w:rPr>
                <w:color w:val="515151" w:themeColor="text1"/>
                <w:sz w:val="20"/>
                <w:szCs w:val="20"/>
              </w:rPr>
              <w:fldChar w:fldCharType="begin"/>
            </w:r>
            <w:r w:rsidRPr="00957668">
              <w:rPr>
                <w:color w:val="515151" w:themeColor="text1"/>
                <w:sz w:val="20"/>
                <w:szCs w:val="20"/>
              </w:rPr>
              <w:instrText xml:space="preserve"> SEQ M.ID. \* ARABIC </w:instrText>
            </w:r>
            <w:r w:rsidRPr="00957668">
              <w:rPr>
                <w:color w:val="515151" w:themeColor="text1"/>
                <w:sz w:val="20"/>
                <w:szCs w:val="20"/>
              </w:rPr>
              <w:fldChar w:fldCharType="separate"/>
            </w:r>
            <w:r w:rsidR="00756B90">
              <w:rPr>
                <w:noProof/>
                <w:color w:val="515151" w:themeColor="text1"/>
                <w:sz w:val="20"/>
                <w:szCs w:val="20"/>
              </w:rPr>
              <w:t>19</w:t>
            </w:r>
            <w:r w:rsidRPr="00957668">
              <w:rPr>
                <w:color w:val="515151" w:themeColor="text1"/>
                <w:sz w:val="20"/>
                <w:szCs w:val="20"/>
              </w:rPr>
              <w:fldChar w:fldCharType="end"/>
            </w:r>
            <w:r>
              <w:rPr>
                <w:color w:val="515151" w:themeColor="text1"/>
                <w:sz w:val="20"/>
                <w:szCs w:val="20"/>
              </w:rPr>
              <w:t xml:space="preserve"> </w:t>
            </w:r>
            <w:r w:rsidRPr="0050296E">
              <w:rPr>
                <w:sz w:val="20"/>
                <w:szCs w:val="20"/>
                <w:lang w:val="en-GB"/>
              </w:rPr>
              <w:t>/</w:t>
            </w:r>
            <w:r w:rsidR="00291C57">
              <w:rPr>
                <w:sz w:val="20"/>
                <w:szCs w:val="20"/>
                <w:lang w:val="en-GB"/>
              </w:rPr>
              <w:t xml:space="preserve"> F</w:t>
            </w:r>
            <w:r w:rsidR="00291C57">
              <w:rPr>
                <w:sz w:val="20"/>
                <w:szCs w:val="20"/>
                <w:vertAlign w:val="subscript"/>
                <w:lang w:val="en-GB"/>
              </w:rPr>
              <w:t>CH4,R</w:t>
            </w:r>
            <w:r w:rsidR="00291C57" w:rsidRPr="0050296E">
              <w:rPr>
                <w:sz w:val="20"/>
                <w:szCs w:val="20"/>
                <w:vertAlign w:val="subscript"/>
                <w:lang w:val="en-GB"/>
              </w:rPr>
              <w:t>G,</w:t>
            </w:r>
            <w:r w:rsidR="00291C57">
              <w:rPr>
                <w:sz w:val="20"/>
                <w:szCs w:val="20"/>
                <w:vertAlign w:val="subscript"/>
                <w:lang w:val="en-GB"/>
              </w:rPr>
              <w:t>m</w:t>
            </w:r>
          </w:p>
        </w:tc>
      </w:tr>
      <w:tr w:rsidR="00291C57" w:rsidRPr="0050296E" w14:paraId="38FF8A7D" w14:textId="77777777" w:rsidTr="00291C57">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046622BA" w14:textId="77777777" w:rsidR="00523536" w:rsidRPr="0050296E" w:rsidRDefault="00523536" w:rsidP="0050296E">
            <w:pPr>
              <w:spacing w:line="276" w:lineRule="auto"/>
              <w:contextualSpacing w:val="0"/>
              <w:rPr>
                <w:rFonts w:asciiTheme="minorHAnsi" w:hAnsiTheme="minorHAnsi"/>
                <w:color w:val="FFFFFF" w:themeColor="background1"/>
                <w:sz w:val="20"/>
                <w:szCs w:val="20"/>
                <w:lang w:val="en-GB"/>
              </w:rPr>
            </w:pPr>
            <w:r w:rsidRPr="0050296E">
              <w:rPr>
                <w:rFonts w:asciiTheme="minorHAnsi" w:hAnsiTheme="minorHAnsi"/>
                <w:color w:val="FFFFFF" w:themeColor="background1"/>
                <w:sz w:val="20"/>
                <w:szCs w:val="20"/>
              </w:rPr>
              <w:t>Unit</w:t>
            </w:r>
          </w:p>
        </w:tc>
        <w:tc>
          <w:tcPr>
            <w:tcW w:w="3492" w:type="pct"/>
          </w:tcPr>
          <w:p w14:paraId="5D4EF450" w14:textId="176B69E2" w:rsidR="00523536" w:rsidRPr="0050296E" w:rsidRDefault="00291C57"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kg</w:t>
            </w:r>
          </w:p>
        </w:tc>
      </w:tr>
      <w:tr w:rsidR="00291C57" w:rsidRPr="0050296E" w14:paraId="59954449" w14:textId="77777777" w:rsidTr="00291C57">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3E70A6B1" w14:textId="77777777" w:rsidR="00523536" w:rsidRPr="0050296E" w:rsidRDefault="00523536" w:rsidP="0050296E">
            <w:pPr>
              <w:spacing w:line="276" w:lineRule="auto"/>
              <w:contextualSpacing w:val="0"/>
              <w:rPr>
                <w:rFonts w:asciiTheme="minorHAnsi" w:hAnsiTheme="minorHAnsi"/>
                <w:color w:val="FFFFFF" w:themeColor="background1"/>
                <w:sz w:val="20"/>
                <w:szCs w:val="20"/>
                <w:lang w:val="en-GB"/>
              </w:rPr>
            </w:pPr>
            <w:r w:rsidRPr="0050296E">
              <w:rPr>
                <w:rFonts w:asciiTheme="minorHAnsi" w:hAnsiTheme="minorHAnsi"/>
                <w:color w:val="FFFFFF" w:themeColor="background1"/>
                <w:sz w:val="20"/>
                <w:szCs w:val="20"/>
              </w:rPr>
              <w:t>Description</w:t>
            </w:r>
          </w:p>
        </w:tc>
        <w:tc>
          <w:tcPr>
            <w:tcW w:w="3492" w:type="pct"/>
          </w:tcPr>
          <w:p w14:paraId="02B7A082" w14:textId="4E4927C9" w:rsidR="00523536" w:rsidRPr="0050296E" w:rsidRDefault="00291C57" w:rsidP="0052353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91C57">
              <w:rPr>
                <w:sz w:val="20"/>
                <w:szCs w:val="20"/>
                <w:lang w:val="en-GB"/>
              </w:rPr>
              <w:t xml:space="preserve">Mass flow of methane in the residual gas in the minute m </w:t>
            </w:r>
          </w:p>
        </w:tc>
      </w:tr>
      <w:tr w:rsidR="00756B90" w:rsidRPr="0050296E" w14:paraId="42F3513A" w14:textId="77777777" w:rsidTr="008F56FA">
        <w:trPr>
          <w:trHeight w:val="274"/>
        </w:trPr>
        <w:tc>
          <w:tcPr>
            <w:cnfStyle w:val="001000000000" w:firstRow="0" w:lastRow="0" w:firstColumn="1" w:lastColumn="0" w:oddVBand="0" w:evenVBand="0" w:oddHBand="0" w:evenHBand="0" w:firstRowFirstColumn="0" w:firstRowLastColumn="0" w:lastRowFirstColumn="0" w:lastRowLastColumn="0"/>
            <w:tcW w:w="1508" w:type="pct"/>
          </w:tcPr>
          <w:p w14:paraId="4E69930A" w14:textId="77777777" w:rsidR="00756B90" w:rsidRPr="0050296E" w:rsidRDefault="00756B90" w:rsidP="00756B90">
            <w:pPr>
              <w:spacing w:line="276" w:lineRule="auto"/>
              <w:contextualSpacing w:val="0"/>
              <w:rPr>
                <w:rFonts w:asciiTheme="minorHAnsi" w:hAnsiTheme="minorHAnsi"/>
                <w:color w:val="FFFFFF" w:themeColor="background1"/>
                <w:sz w:val="20"/>
                <w:szCs w:val="20"/>
                <w:lang w:val="en-GB"/>
              </w:rPr>
            </w:pPr>
            <w:r w:rsidRPr="0050296E">
              <w:rPr>
                <w:rFonts w:asciiTheme="minorHAnsi" w:hAnsiTheme="minorHAnsi"/>
                <w:color w:val="FFFFFF" w:themeColor="background1"/>
                <w:sz w:val="20"/>
                <w:szCs w:val="20"/>
              </w:rPr>
              <w:t>Source of data</w:t>
            </w:r>
          </w:p>
        </w:tc>
        <w:tc>
          <w:tcPr>
            <w:tcW w:w="3492" w:type="pct"/>
          </w:tcPr>
          <w:p w14:paraId="433AD467" w14:textId="12FF388F" w:rsidR="00756B90" w:rsidRPr="0050296E" w:rsidRDefault="00756B90" w:rsidP="00756B90">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rPr>
              <w:t>Flow meter</w:t>
            </w:r>
          </w:p>
        </w:tc>
      </w:tr>
      <w:tr w:rsidR="00756B90" w:rsidRPr="0050296E" w14:paraId="2D7BE8A3" w14:textId="77777777" w:rsidTr="008F56FA">
        <w:trPr>
          <w:trHeight w:val="126"/>
        </w:trPr>
        <w:tc>
          <w:tcPr>
            <w:cnfStyle w:val="001000000000" w:firstRow="0" w:lastRow="0" w:firstColumn="1" w:lastColumn="0" w:oddVBand="0" w:evenVBand="0" w:oddHBand="0" w:evenHBand="0" w:firstRowFirstColumn="0" w:firstRowLastColumn="0" w:lastRowFirstColumn="0" w:lastRowLastColumn="0"/>
            <w:tcW w:w="1508" w:type="pct"/>
          </w:tcPr>
          <w:p w14:paraId="0B8007CC" w14:textId="77777777" w:rsidR="00756B90" w:rsidRPr="0050296E" w:rsidRDefault="00756B90" w:rsidP="00756B90">
            <w:pPr>
              <w:spacing w:line="276" w:lineRule="auto"/>
              <w:contextualSpacing w:val="0"/>
              <w:rPr>
                <w:rFonts w:asciiTheme="minorHAnsi" w:hAnsiTheme="minorHAnsi"/>
                <w:color w:val="FFFFFF" w:themeColor="background1"/>
                <w:sz w:val="20"/>
                <w:szCs w:val="20"/>
                <w:lang w:val="en-GB"/>
              </w:rPr>
            </w:pPr>
            <w:r w:rsidRPr="0050296E">
              <w:rPr>
                <w:rFonts w:asciiTheme="minorHAnsi" w:hAnsiTheme="minorHAnsi"/>
                <w:color w:val="FFFFFF" w:themeColor="background1"/>
                <w:sz w:val="20"/>
                <w:szCs w:val="20"/>
              </w:rPr>
              <w:t>Value(s) applied</w:t>
            </w:r>
          </w:p>
        </w:tc>
        <w:tc>
          <w:tcPr>
            <w:tcW w:w="3492" w:type="pct"/>
          </w:tcPr>
          <w:p w14:paraId="49B7DBE6" w14:textId="44CB2FE7" w:rsidR="00756B90" w:rsidRPr="0050296E" w:rsidRDefault="00756B90" w:rsidP="00756B90">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N/A</w:t>
            </w:r>
          </w:p>
        </w:tc>
      </w:tr>
      <w:tr w:rsidR="00756B90" w:rsidRPr="0050296E" w14:paraId="1AF0FBE1"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05988624" w14:textId="77777777" w:rsidR="00756B90" w:rsidRPr="0050296E" w:rsidRDefault="00756B90" w:rsidP="00756B90">
            <w:pPr>
              <w:spacing w:line="276" w:lineRule="auto"/>
              <w:contextualSpacing w:val="0"/>
              <w:rPr>
                <w:rFonts w:asciiTheme="minorHAnsi" w:hAnsiTheme="minorHAnsi"/>
                <w:color w:val="FFFFFF" w:themeColor="background1"/>
                <w:sz w:val="20"/>
                <w:szCs w:val="20"/>
              </w:rPr>
            </w:pPr>
            <w:r w:rsidRPr="0050296E">
              <w:rPr>
                <w:color w:val="FFFFFF" w:themeColor="background1"/>
                <w:sz w:val="20"/>
                <w:szCs w:val="20"/>
              </w:rPr>
              <w:t>Measurement methods and procedures</w:t>
            </w:r>
          </w:p>
        </w:tc>
        <w:tc>
          <w:tcPr>
            <w:tcW w:w="3492" w:type="pct"/>
          </w:tcPr>
          <w:p w14:paraId="475ECD26" w14:textId="53677A11" w:rsidR="00756B90" w:rsidRPr="0050296E" w:rsidRDefault="00756B90" w:rsidP="00756B9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Measurement of the total amount of gas</w:t>
            </w:r>
            <w:r>
              <w:rPr>
                <w:sz w:val="20"/>
                <w:szCs w:val="20"/>
                <w:lang w:eastAsia="ja-JP"/>
              </w:rPr>
              <w:t xml:space="preserve"> sent to flare</w:t>
            </w:r>
            <w:r w:rsidRPr="00797892">
              <w:rPr>
                <w:sz w:val="20"/>
                <w:szCs w:val="20"/>
                <w:lang w:eastAsia="ja-JP"/>
              </w:rPr>
              <w:t xml:space="preserve"> will be continuously performed by using flow meters </w:t>
            </w:r>
            <w:r w:rsidRPr="00797892">
              <w:rPr>
                <w:sz w:val="20"/>
                <w:szCs w:val="20"/>
              </w:rPr>
              <w:t>and all data will be archived electronically.</w:t>
            </w:r>
            <w:r w:rsidR="00291C57" w:rsidRPr="0050296E" w:rsidDel="00756B90">
              <w:rPr>
                <w:sz w:val="20"/>
                <w:szCs w:val="20"/>
                <w:lang w:val="en-GB"/>
              </w:rPr>
              <w:t xml:space="preserve"> </w:t>
            </w:r>
            <w:r w:rsidR="00291C57">
              <w:rPr>
                <w:sz w:val="20"/>
                <w:szCs w:val="20"/>
                <w:lang w:val="en-GB"/>
              </w:rPr>
              <w:t>F</w:t>
            </w:r>
            <w:r w:rsidR="00291C57">
              <w:rPr>
                <w:sz w:val="20"/>
                <w:szCs w:val="20"/>
                <w:vertAlign w:val="subscript"/>
                <w:lang w:val="en-GB"/>
              </w:rPr>
              <w:t>CH4,R</w:t>
            </w:r>
            <w:r w:rsidR="00291C57" w:rsidRPr="0050296E">
              <w:rPr>
                <w:sz w:val="20"/>
                <w:szCs w:val="20"/>
                <w:vertAlign w:val="subscript"/>
                <w:lang w:val="en-GB"/>
              </w:rPr>
              <w:t>G,</w:t>
            </w:r>
            <w:r w:rsidR="00291C57">
              <w:rPr>
                <w:sz w:val="20"/>
                <w:szCs w:val="20"/>
                <w:vertAlign w:val="subscript"/>
                <w:lang w:val="en-GB"/>
              </w:rPr>
              <w:t xml:space="preserve">m </w:t>
            </w:r>
            <w:r w:rsidR="00291C57">
              <w:rPr>
                <w:sz w:val="20"/>
                <w:szCs w:val="20"/>
                <w:lang w:val="en-GB"/>
              </w:rPr>
              <w:t>will be calculated with “</w:t>
            </w:r>
            <w:r w:rsidR="00291C57" w:rsidRPr="00291C57">
              <w:rPr>
                <w:sz w:val="20"/>
                <w:szCs w:val="20"/>
                <w:lang w:val="en-GB"/>
              </w:rPr>
              <w:t>Tool to determine the mass flow of a greenhouse gas in a gaseous stream</w:t>
            </w:r>
            <w:r w:rsidR="00291C57">
              <w:rPr>
                <w:sz w:val="20"/>
                <w:szCs w:val="20"/>
                <w:lang w:val="en-GB"/>
              </w:rPr>
              <w:t xml:space="preserve">” Version 3.0. </w:t>
            </w:r>
          </w:p>
        </w:tc>
      </w:tr>
      <w:tr w:rsidR="00756B90" w:rsidRPr="0050296E" w14:paraId="36A1931A"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29FBAEBF" w14:textId="77777777" w:rsidR="00756B90" w:rsidRPr="0050296E" w:rsidRDefault="00756B90" w:rsidP="00756B90">
            <w:pPr>
              <w:spacing w:line="276" w:lineRule="auto"/>
              <w:contextualSpacing w:val="0"/>
              <w:rPr>
                <w:rFonts w:asciiTheme="minorHAnsi" w:hAnsiTheme="minorHAnsi"/>
                <w:color w:val="FFFFFF" w:themeColor="background1"/>
                <w:sz w:val="20"/>
                <w:szCs w:val="20"/>
                <w:lang w:val="en-GB"/>
              </w:rPr>
            </w:pPr>
            <w:r w:rsidRPr="0050296E">
              <w:rPr>
                <w:rFonts w:asciiTheme="minorHAnsi" w:hAnsiTheme="minorHAnsi"/>
                <w:color w:val="FFFFFF" w:themeColor="background1"/>
                <w:sz w:val="20"/>
                <w:szCs w:val="20"/>
              </w:rPr>
              <w:t>Monitoring frequency</w:t>
            </w:r>
          </w:p>
        </w:tc>
        <w:tc>
          <w:tcPr>
            <w:tcW w:w="3492" w:type="pct"/>
          </w:tcPr>
          <w:p w14:paraId="376B9E38" w14:textId="656B09EA" w:rsidR="00756B90" w:rsidRPr="0050296E" w:rsidRDefault="00756B90" w:rsidP="00756B9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The monitoring system works with continuous measurement devices.</w:t>
            </w:r>
          </w:p>
        </w:tc>
      </w:tr>
      <w:tr w:rsidR="00756B90" w:rsidRPr="0050296E" w14:paraId="465FBA5D"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6F950E3B" w14:textId="77777777" w:rsidR="00756B90" w:rsidRPr="0050296E" w:rsidRDefault="00756B90" w:rsidP="00756B90">
            <w:pPr>
              <w:spacing w:line="276" w:lineRule="auto"/>
              <w:contextualSpacing w:val="0"/>
              <w:rPr>
                <w:rFonts w:asciiTheme="minorHAnsi" w:hAnsiTheme="minorHAnsi"/>
                <w:color w:val="FFFFFF" w:themeColor="background1"/>
                <w:sz w:val="20"/>
                <w:szCs w:val="20"/>
                <w:lang w:val="en-GB"/>
              </w:rPr>
            </w:pPr>
            <w:r w:rsidRPr="0050296E">
              <w:rPr>
                <w:rFonts w:asciiTheme="minorHAnsi" w:hAnsiTheme="minorHAnsi"/>
                <w:color w:val="FFFFFF" w:themeColor="background1"/>
                <w:sz w:val="20"/>
                <w:szCs w:val="20"/>
              </w:rPr>
              <w:t>QA/QC procedures</w:t>
            </w:r>
          </w:p>
        </w:tc>
        <w:tc>
          <w:tcPr>
            <w:tcW w:w="3492" w:type="pct"/>
          </w:tcPr>
          <w:p w14:paraId="444FD9B4" w14:textId="667C9EB9" w:rsidR="00756B90" w:rsidRPr="0050296E" w:rsidRDefault="00756B90" w:rsidP="00756B9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eastAsia="ja-JP"/>
              </w:rPr>
              <w:t xml:space="preserve">The flow meters are subject to a regular maintenance and testing regime to ensure accuracy. </w:t>
            </w:r>
            <w:r w:rsidRPr="00797892">
              <w:rPr>
                <w:sz w:val="20"/>
                <w:szCs w:val="20"/>
              </w:rPr>
              <w:t>Records of calibration and maintenance will be archived.</w:t>
            </w:r>
          </w:p>
        </w:tc>
      </w:tr>
      <w:tr w:rsidR="00756B90" w:rsidRPr="0050296E" w14:paraId="7C3E6DD2"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617D51CF" w14:textId="77777777" w:rsidR="00756B90" w:rsidRPr="0050296E" w:rsidRDefault="00756B90" w:rsidP="00756B90">
            <w:pPr>
              <w:spacing w:line="276" w:lineRule="auto"/>
              <w:contextualSpacing w:val="0"/>
              <w:rPr>
                <w:rFonts w:asciiTheme="minorHAnsi" w:hAnsiTheme="minorHAnsi"/>
                <w:color w:val="FFFFFF" w:themeColor="background1"/>
                <w:sz w:val="20"/>
                <w:szCs w:val="20"/>
              </w:rPr>
            </w:pPr>
            <w:r w:rsidRPr="0050296E">
              <w:rPr>
                <w:rFonts w:asciiTheme="minorHAnsi" w:hAnsiTheme="minorHAnsi"/>
                <w:color w:val="FFFFFF" w:themeColor="background1"/>
                <w:sz w:val="20"/>
                <w:szCs w:val="20"/>
              </w:rPr>
              <w:t>Purpose of data</w:t>
            </w:r>
          </w:p>
        </w:tc>
        <w:tc>
          <w:tcPr>
            <w:tcW w:w="3492" w:type="pct"/>
          </w:tcPr>
          <w:p w14:paraId="1FB84BBE" w14:textId="55E217EA" w:rsidR="00756B90" w:rsidRPr="0050296E" w:rsidRDefault="00756B90" w:rsidP="00756B90">
            <w:pPr>
              <w:pStyle w:val="Default"/>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Body CS)"/>
                <w:color w:val="4D4D4C"/>
                <w:sz w:val="20"/>
                <w:szCs w:val="20"/>
                <w14:cntxtAlts/>
              </w:rPr>
            </w:pPr>
            <w:r w:rsidRPr="008F56FA">
              <w:rPr>
                <w:rFonts w:cs="Times New Roman (Body CS)"/>
                <w:color w:val="4D4D4C"/>
                <w:sz w:val="20"/>
                <w:szCs w:val="20"/>
                <w:lang w:val="en-US" w:eastAsia="ja-JP"/>
                <w14:cntxtAlts/>
              </w:rPr>
              <w:t>Calculation of baseline emissions</w:t>
            </w:r>
          </w:p>
        </w:tc>
      </w:tr>
      <w:tr w:rsidR="00756B90" w:rsidRPr="0050296E" w14:paraId="0821EB43"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0207FB2B" w14:textId="77777777" w:rsidR="00756B90" w:rsidRPr="0050296E" w:rsidRDefault="00756B90" w:rsidP="00756B90">
            <w:pPr>
              <w:spacing w:line="276" w:lineRule="auto"/>
              <w:contextualSpacing w:val="0"/>
              <w:rPr>
                <w:rFonts w:asciiTheme="minorHAnsi" w:hAnsiTheme="minorHAnsi"/>
                <w:color w:val="FFFFFF" w:themeColor="background1"/>
                <w:sz w:val="20"/>
                <w:szCs w:val="20"/>
              </w:rPr>
            </w:pPr>
            <w:r w:rsidRPr="0050296E">
              <w:rPr>
                <w:rFonts w:asciiTheme="minorHAnsi" w:hAnsiTheme="minorHAnsi"/>
                <w:color w:val="FFFFFF" w:themeColor="background1"/>
                <w:sz w:val="20"/>
                <w:szCs w:val="20"/>
              </w:rPr>
              <w:t>Additional comments</w:t>
            </w:r>
          </w:p>
        </w:tc>
        <w:tc>
          <w:tcPr>
            <w:tcW w:w="3492" w:type="pct"/>
          </w:tcPr>
          <w:p w14:paraId="073B4710" w14:textId="1E655E40" w:rsidR="00756B90" w:rsidRPr="0050296E" w:rsidRDefault="00756B90" w:rsidP="00756B90">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rPr>
              <w:t>-</w:t>
            </w:r>
          </w:p>
        </w:tc>
      </w:tr>
    </w:tbl>
    <w:p w14:paraId="16B81801" w14:textId="77777777" w:rsidR="00523536" w:rsidRPr="0050296E" w:rsidRDefault="00523536" w:rsidP="006E255B">
      <w:pPr>
        <w:spacing w:line="276" w:lineRule="auto"/>
        <w:rPr>
          <w:rFonts w:asciiTheme="minorHAnsi" w:hAnsiTheme="minorHAnsi"/>
          <w:b/>
          <w:bCs/>
        </w:rPr>
      </w:pPr>
    </w:p>
    <w:tbl>
      <w:tblPr>
        <w:tblStyle w:val="GridTable5Dark-Accent11"/>
        <w:tblpPr w:leftFromText="180" w:rightFromText="180" w:vertAnchor="text" w:horzAnchor="margin" w:tblpY="219"/>
        <w:tblW w:w="4877" w:type="pct"/>
        <w:tblLayout w:type="fixed"/>
        <w:tblLook w:val="0680" w:firstRow="0" w:lastRow="0" w:firstColumn="1" w:lastColumn="0" w:noHBand="1" w:noVBand="1"/>
      </w:tblPr>
      <w:tblGrid>
        <w:gridCol w:w="2831"/>
        <w:gridCol w:w="6554"/>
      </w:tblGrid>
      <w:tr w:rsidR="006E255B" w:rsidRPr="00523536" w14:paraId="461E7F9D" w14:textId="77777777" w:rsidTr="008F56FA">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526B679F" w14:textId="77777777" w:rsidR="006E255B" w:rsidRPr="008F56FA" w:rsidRDefault="006E255B" w:rsidP="0050296E">
            <w:pPr>
              <w:spacing w:line="276" w:lineRule="auto"/>
              <w:contextualSpacing w:val="0"/>
              <w:rPr>
                <w:rFonts w:asciiTheme="minorHAnsi" w:hAnsiTheme="minorHAnsi"/>
                <w:color w:val="FFFFFF" w:themeColor="background1"/>
                <w:sz w:val="20"/>
                <w:szCs w:val="20"/>
                <w:lang w:val="en-GB"/>
              </w:rPr>
            </w:pPr>
            <w:r w:rsidRPr="008F56FA">
              <w:rPr>
                <w:rFonts w:asciiTheme="minorHAnsi" w:hAnsiTheme="minorHAnsi"/>
                <w:color w:val="FFFFFF" w:themeColor="background1"/>
                <w:sz w:val="20"/>
                <w:szCs w:val="20"/>
              </w:rPr>
              <w:t>Data/parameter:</w:t>
            </w:r>
          </w:p>
        </w:tc>
        <w:tc>
          <w:tcPr>
            <w:tcW w:w="3492" w:type="pct"/>
          </w:tcPr>
          <w:p w14:paraId="7D7329FB" w14:textId="29300292" w:rsidR="006E255B" w:rsidRPr="002926CB" w:rsidRDefault="00B7642C"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23536">
              <w:rPr>
                <w:color w:val="515151" w:themeColor="text1"/>
                <w:sz w:val="20"/>
                <w:szCs w:val="20"/>
              </w:rPr>
              <w:t>M.ID.</w:t>
            </w:r>
            <w:r w:rsidRPr="00523536">
              <w:rPr>
                <w:color w:val="515151" w:themeColor="text1"/>
                <w:sz w:val="20"/>
                <w:szCs w:val="20"/>
              </w:rPr>
              <w:fldChar w:fldCharType="begin"/>
            </w:r>
            <w:r w:rsidRPr="00523536">
              <w:rPr>
                <w:color w:val="515151" w:themeColor="text1"/>
                <w:sz w:val="20"/>
                <w:szCs w:val="20"/>
              </w:rPr>
              <w:instrText xml:space="preserve"> SEQ M.ID. \* ARABIC </w:instrText>
            </w:r>
            <w:r w:rsidRPr="00523536">
              <w:rPr>
                <w:color w:val="515151" w:themeColor="text1"/>
                <w:sz w:val="20"/>
                <w:szCs w:val="20"/>
              </w:rPr>
              <w:fldChar w:fldCharType="separate"/>
            </w:r>
            <w:r w:rsidR="00756B90">
              <w:rPr>
                <w:noProof/>
                <w:color w:val="515151" w:themeColor="text1"/>
                <w:sz w:val="20"/>
                <w:szCs w:val="20"/>
              </w:rPr>
              <w:t>20</w:t>
            </w:r>
            <w:r w:rsidRPr="00523536">
              <w:rPr>
                <w:color w:val="515151" w:themeColor="text1"/>
                <w:sz w:val="20"/>
                <w:szCs w:val="20"/>
              </w:rPr>
              <w:fldChar w:fldCharType="end"/>
            </w:r>
            <w:r w:rsidRPr="00523536">
              <w:rPr>
                <w:color w:val="515151" w:themeColor="text1"/>
                <w:sz w:val="20"/>
                <w:szCs w:val="20"/>
              </w:rPr>
              <w:t xml:space="preserve"> </w:t>
            </w:r>
            <w:r w:rsidR="006E255B" w:rsidRPr="002926CB">
              <w:rPr>
                <w:sz w:val="20"/>
                <w:szCs w:val="20"/>
                <w:lang w:val="en-GB"/>
              </w:rPr>
              <w:t>/ SPEC</w:t>
            </w:r>
            <w:r w:rsidR="006E255B" w:rsidRPr="002926CB">
              <w:rPr>
                <w:sz w:val="20"/>
                <w:szCs w:val="20"/>
                <w:vertAlign w:val="subscript"/>
                <w:lang w:val="en-GB"/>
              </w:rPr>
              <w:t>flare</w:t>
            </w:r>
          </w:p>
        </w:tc>
      </w:tr>
      <w:tr w:rsidR="006E255B" w:rsidRPr="00523536" w14:paraId="7CEC1645" w14:textId="77777777" w:rsidTr="008F56FA">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1B128693"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Unit</w:t>
            </w:r>
          </w:p>
        </w:tc>
        <w:tc>
          <w:tcPr>
            <w:tcW w:w="3492" w:type="pct"/>
          </w:tcPr>
          <w:p w14:paraId="30C17564" w14:textId="77777777" w:rsidR="006E255B" w:rsidRPr="00471A85" w:rsidRDefault="006E255B"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Temperature - °C</w:t>
            </w:r>
          </w:p>
          <w:p w14:paraId="08C15BD1" w14:textId="77777777" w:rsidR="006E255B" w:rsidRPr="00471A85"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Flow rate or heat flux - kg/h or m</w:t>
            </w:r>
            <w:r w:rsidRPr="00471A85">
              <w:rPr>
                <w:sz w:val="20"/>
                <w:szCs w:val="20"/>
                <w:vertAlign w:val="superscript"/>
                <w:lang w:val="en-GB"/>
              </w:rPr>
              <w:t>3</w:t>
            </w:r>
            <w:r w:rsidRPr="00471A85">
              <w:rPr>
                <w:sz w:val="20"/>
                <w:szCs w:val="20"/>
                <w:lang w:val="en-GB"/>
              </w:rPr>
              <w:t>/h</w:t>
            </w:r>
          </w:p>
        </w:tc>
      </w:tr>
      <w:tr w:rsidR="006E255B" w:rsidRPr="00523536" w14:paraId="2E15CE8E" w14:textId="77777777" w:rsidTr="008F56FA">
        <w:trPr>
          <w:trHeight w:val="207"/>
        </w:trPr>
        <w:tc>
          <w:tcPr>
            <w:cnfStyle w:val="001000000000" w:firstRow="0" w:lastRow="0" w:firstColumn="1" w:lastColumn="0" w:oddVBand="0" w:evenVBand="0" w:oddHBand="0" w:evenHBand="0" w:firstRowFirstColumn="0" w:firstRowLastColumn="0" w:lastRowFirstColumn="0" w:lastRowLastColumn="0"/>
            <w:tcW w:w="1508" w:type="pct"/>
          </w:tcPr>
          <w:p w14:paraId="081F61DC"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Description</w:t>
            </w:r>
          </w:p>
        </w:tc>
        <w:tc>
          <w:tcPr>
            <w:tcW w:w="3492" w:type="pct"/>
          </w:tcPr>
          <w:p w14:paraId="36F9F416" w14:textId="77777777" w:rsidR="006E255B" w:rsidRPr="00471A85"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Manufacturer’s flare specifications for temperature, flow rate and maintenance schedule</w:t>
            </w:r>
          </w:p>
        </w:tc>
      </w:tr>
      <w:tr w:rsidR="006E255B" w:rsidRPr="00523536" w14:paraId="689F5188" w14:textId="77777777" w:rsidTr="008F56FA">
        <w:trPr>
          <w:trHeight w:val="316"/>
        </w:trPr>
        <w:tc>
          <w:tcPr>
            <w:cnfStyle w:val="001000000000" w:firstRow="0" w:lastRow="0" w:firstColumn="1" w:lastColumn="0" w:oddVBand="0" w:evenVBand="0" w:oddHBand="0" w:evenHBand="0" w:firstRowFirstColumn="0" w:firstRowLastColumn="0" w:lastRowFirstColumn="0" w:lastRowLastColumn="0"/>
            <w:tcW w:w="1508" w:type="pct"/>
          </w:tcPr>
          <w:p w14:paraId="15A1D9E8"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Source of data</w:t>
            </w:r>
          </w:p>
        </w:tc>
        <w:tc>
          <w:tcPr>
            <w:tcW w:w="3492" w:type="pct"/>
          </w:tcPr>
          <w:p w14:paraId="7D315538" w14:textId="31DF5A0E" w:rsidR="006E255B" w:rsidRPr="00471A85" w:rsidRDefault="006E255B"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Flare manufacturer</w:t>
            </w:r>
          </w:p>
        </w:tc>
      </w:tr>
      <w:tr w:rsidR="006E255B" w:rsidRPr="008F56FA" w14:paraId="2FFB81AB" w14:textId="77777777" w:rsidTr="008F56FA">
        <w:trPr>
          <w:trHeight w:val="294"/>
        </w:trPr>
        <w:tc>
          <w:tcPr>
            <w:cnfStyle w:val="001000000000" w:firstRow="0" w:lastRow="0" w:firstColumn="1" w:lastColumn="0" w:oddVBand="0" w:evenVBand="0" w:oddHBand="0" w:evenHBand="0" w:firstRowFirstColumn="0" w:firstRowLastColumn="0" w:lastRowFirstColumn="0" w:lastRowLastColumn="0"/>
            <w:tcW w:w="1508" w:type="pct"/>
          </w:tcPr>
          <w:p w14:paraId="4307C8EA"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Value(s) applied</w:t>
            </w:r>
          </w:p>
        </w:tc>
        <w:tc>
          <w:tcPr>
            <w:tcW w:w="3492" w:type="pct"/>
          </w:tcPr>
          <w:p w14:paraId="1CB3922D" w14:textId="59F859AD" w:rsidR="006E255B" w:rsidRPr="008F56FA" w:rsidRDefault="00B7642C"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23536">
              <w:rPr>
                <w:sz w:val="20"/>
                <w:szCs w:val="20"/>
                <w:lang w:val="en-GB"/>
              </w:rPr>
              <w:t>8</w:t>
            </w:r>
            <w:r w:rsidRPr="008F56FA">
              <w:rPr>
                <w:sz w:val="20"/>
                <w:szCs w:val="20"/>
                <w:lang w:val="en-GB"/>
              </w:rPr>
              <w:t xml:space="preserve">00 </w:t>
            </w:r>
            <w:r w:rsidR="006E255B" w:rsidRPr="008F56FA">
              <w:rPr>
                <w:sz w:val="20"/>
                <w:szCs w:val="20"/>
                <w:lang w:val="en-GB"/>
              </w:rPr>
              <w:t xml:space="preserve">°C - </w:t>
            </w:r>
            <w:r w:rsidRPr="008F56FA">
              <w:rPr>
                <w:sz w:val="20"/>
                <w:szCs w:val="20"/>
                <w:lang w:val="en-GB"/>
              </w:rPr>
              <w:t>1</w:t>
            </w:r>
            <w:r w:rsidRPr="00523536">
              <w:rPr>
                <w:sz w:val="20"/>
                <w:szCs w:val="20"/>
                <w:lang w:val="en-GB"/>
              </w:rPr>
              <w:t>2</w:t>
            </w:r>
            <w:r w:rsidRPr="008F56FA">
              <w:rPr>
                <w:sz w:val="20"/>
                <w:szCs w:val="20"/>
                <w:lang w:val="en-GB"/>
              </w:rPr>
              <w:t>00</w:t>
            </w:r>
            <w:r w:rsidR="006E255B" w:rsidRPr="008F56FA">
              <w:rPr>
                <w:sz w:val="20"/>
                <w:szCs w:val="20"/>
                <w:lang w:val="en-GB"/>
              </w:rPr>
              <w:t>°C</w:t>
            </w:r>
          </w:p>
        </w:tc>
      </w:tr>
      <w:tr w:rsidR="006E255B" w:rsidRPr="008F56FA" w14:paraId="43AEEE0C"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5EAA553C" w14:textId="77777777" w:rsidR="006E255B" w:rsidRPr="008F56FA" w:rsidRDefault="006E255B" w:rsidP="0050296E">
            <w:pPr>
              <w:spacing w:line="276" w:lineRule="auto"/>
              <w:contextualSpacing w:val="0"/>
              <w:rPr>
                <w:rFonts w:asciiTheme="minorHAnsi" w:hAnsiTheme="minorHAnsi"/>
                <w:color w:val="FFFFFF" w:themeColor="background1"/>
                <w:sz w:val="20"/>
                <w:szCs w:val="20"/>
              </w:rPr>
            </w:pPr>
            <w:r w:rsidRPr="008F56FA">
              <w:rPr>
                <w:color w:val="FFFFFF" w:themeColor="background1"/>
                <w:sz w:val="20"/>
                <w:szCs w:val="20"/>
              </w:rPr>
              <w:t>Measurement methods and procedures</w:t>
            </w:r>
          </w:p>
        </w:tc>
        <w:tc>
          <w:tcPr>
            <w:tcW w:w="3492" w:type="pct"/>
          </w:tcPr>
          <w:p w14:paraId="4794D003" w14:textId="45F4561A" w:rsidR="006E255B" w:rsidRPr="008F56FA" w:rsidRDefault="006E255B"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(a) Minimum and maximum inlet flow rate, if necessary, converted to flow rate at reference conditions or heat flux (</w:t>
            </w:r>
            <w:r w:rsidR="00B7642C" w:rsidRPr="00523536">
              <w:rPr>
                <w:sz w:val="20"/>
                <w:szCs w:val="20"/>
                <w:lang w:val="en-GB"/>
              </w:rPr>
              <w:t>G</w:t>
            </w:r>
            <w:r w:rsidRPr="008F56FA">
              <w:rPr>
                <w:sz w:val="20"/>
                <w:szCs w:val="20"/>
                <w:lang w:val="en-GB"/>
              </w:rPr>
              <w:t>as extraction capaci</w:t>
            </w:r>
            <w:r w:rsidR="00B7642C" w:rsidRPr="00523536">
              <w:rPr>
                <w:sz w:val="20"/>
                <w:szCs w:val="20"/>
                <w:lang w:val="en-GB"/>
              </w:rPr>
              <w:t>ty</w:t>
            </w:r>
            <w:r w:rsidRPr="008F56FA">
              <w:rPr>
                <w:sz w:val="20"/>
                <w:szCs w:val="20"/>
                <w:lang w:val="en-GB"/>
              </w:rPr>
              <w:t xml:space="preserve"> </w:t>
            </w:r>
            <w:r w:rsidR="00B7642C" w:rsidRPr="00523536">
              <w:rPr>
                <w:sz w:val="20"/>
                <w:szCs w:val="20"/>
                <w:lang w:val="en-GB"/>
              </w:rPr>
              <w:t>is</w:t>
            </w:r>
            <w:r w:rsidRPr="008F56FA">
              <w:rPr>
                <w:sz w:val="20"/>
                <w:szCs w:val="20"/>
                <w:lang w:val="en-GB"/>
              </w:rPr>
              <w:t xml:space="preserve"> </w:t>
            </w:r>
            <w:r w:rsidR="00B7642C" w:rsidRPr="00523536">
              <w:rPr>
                <w:sz w:val="20"/>
                <w:szCs w:val="20"/>
                <w:lang w:val="en-GB"/>
              </w:rPr>
              <w:t>6,000</w:t>
            </w:r>
            <w:r w:rsidRPr="008F56FA">
              <w:rPr>
                <w:sz w:val="20"/>
                <w:szCs w:val="20"/>
                <w:lang w:val="en-GB"/>
              </w:rPr>
              <w:t xml:space="preserve"> m</w:t>
            </w:r>
            <w:r w:rsidRPr="008F56FA">
              <w:rPr>
                <w:sz w:val="20"/>
                <w:szCs w:val="20"/>
                <w:vertAlign w:val="superscript"/>
                <w:lang w:val="en-GB"/>
              </w:rPr>
              <w:t>3</w:t>
            </w:r>
            <w:r w:rsidRPr="008F56FA">
              <w:rPr>
                <w:sz w:val="20"/>
                <w:szCs w:val="20"/>
                <w:lang w:val="en-GB"/>
              </w:rPr>
              <w:t>/h);</w:t>
            </w:r>
          </w:p>
          <w:p w14:paraId="32FCEE8A" w14:textId="7B04C8B1" w:rsidR="006E255B" w:rsidRPr="008F56FA" w:rsidRDefault="006E255B" w:rsidP="0050296E">
            <w:pPr>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 xml:space="preserve">(b) Minimum and maximum operating temperature (Minimum and maximum operating temperatures are </w:t>
            </w:r>
            <w:r w:rsidR="00B7642C" w:rsidRPr="00523536">
              <w:rPr>
                <w:sz w:val="20"/>
                <w:szCs w:val="20"/>
                <w:lang w:val="en-GB"/>
              </w:rPr>
              <w:t>800</w:t>
            </w:r>
            <w:r w:rsidRPr="008F56FA">
              <w:rPr>
                <w:sz w:val="20"/>
                <w:szCs w:val="20"/>
                <w:lang w:val="en-GB"/>
              </w:rPr>
              <w:t xml:space="preserve">°C and </w:t>
            </w:r>
            <w:r w:rsidR="00B7642C" w:rsidRPr="00523536">
              <w:rPr>
                <w:sz w:val="20"/>
                <w:szCs w:val="20"/>
                <w:lang w:val="en-GB"/>
              </w:rPr>
              <w:t>1200</w:t>
            </w:r>
            <w:r w:rsidRPr="008F56FA">
              <w:rPr>
                <w:sz w:val="20"/>
                <w:szCs w:val="20"/>
                <w:lang w:val="en-GB"/>
              </w:rPr>
              <w:t>°C</w:t>
            </w:r>
            <w:r w:rsidR="00B7642C" w:rsidRPr="00523536">
              <w:rPr>
                <w:sz w:val="20"/>
                <w:szCs w:val="20"/>
                <w:lang w:val="en-GB"/>
              </w:rPr>
              <w:t xml:space="preserve">) </w:t>
            </w:r>
            <w:r w:rsidRPr="008F56FA">
              <w:rPr>
                <w:sz w:val="20"/>
                <w:szCs w:val="20"/>
                <w:lang w:val="en-GB"/>
              </w:rPr>
              <w:t>and</w:t>
            </w:r>
          </w:p>
          <w:p w14:paraId="2C57E9BE" w14:textId="2B366EB8" w:rsidR="006E255B" w:rsidRPr="008F56FA"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8F56FA">
              <w:rPr>
                <w:sz w:val="20"/>
                <w:szCs w:val="20"/>
                <w:lang w:val="en-GB"/>
              </w:rPr>
              <w:t xml:space="preserve">(c) Maximum duration in days between maintenance events </w:t>
            </w:r>
          </w:p>
        </w:tc>
      </w:tr>
      <w:tr w:rsidR="006E255B" w:rsidRPr="00523536" w14:paraId="5156B05A"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28EF1BE7"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Monitoring frequency</w:t>
            </w:r>
          </w:p>
        </w:tc>
        <w:tc>
          <w:tcPr>
            <w:tcW w:w="3492" w:type="pct"/>
          </w:tcPr>
          <w:p w14:paraId="780E22B7" w14:textId="77777777" w:rsidR="006E255B" w:rsidRPr="00471A85"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 xml:space="preserve">Continuously </w:t>
            </w:r>
          </w:p>
        </w:tc>
      </w:tr>
      <w:tr w:rsidR="006E255B" w:rsidRPr="00523536" w14:paraId="45C5E27C"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05B85FDD" w14:textId="77777777" w:rsidR="006E255B" w:rsidRPr="00471A85" w:rsidRDefault="006E255B" w:rsidP="0050296E">
            <w:pPr>
              <w:spacing w:line="276" w:lineRule="auto"/>
              <w:contextualSpacing w:val="0"/>
              <w:rPr>
                <w:rFonts w:asciiTheme="minorHAnsi" w:hAnsiTheme="minorHAnsi"/>
                <w:color w:val="FFFFFF" w:themeColor="background1"/>
                <w:sz w:val="20"/>
                <w:szCs w:val="20"/>
                <w:lang w:val="en-GB"/>
              </w:rPr>
            </w:pPr>
            <w:r w:rsidRPr="00471A85">
              <w:rPr>
                <w:rFonts w:asciiTheme="minorHAnsi" w:hAnsiTheme="minorHAnsi"/>
                <w:color w:val="FFFFFF" w:themeColor="background1"/>
                <w:sz w:val="20"/>
                <w:szCs w:val="20"/>
              </w:rPr>
              <w:t>QA/QC procedures</w:t>
            </w:r>
          </w:p>
        </w:tc>
        <w:tc>
          <w:tcPr>
            <w:tcW w:w="3492" w:type="pct"/>
          </w:tcPr>
          <w:p w14:paraId="0D425BBC" w14:textId="77777777" w:rsidR="006E255B" w:rsidRPr="00471A85" w:rsidRDefault="006E255B"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471A85">
              <w:rPr>
                <w:sz w:val="20"/>
                <w:szCs w:val="20"/>
                <w:lang w:val="en-GB"/>
              </w:rPr>
              <w:t>-</w:t>
            </w:r>
          </w:p>
        </w:tc>
      </w:tr>
      <w:tr w:rsidR="006E255B" w:rsidRPr="00523536" w14:paraId="4DE43437"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538E88CF" w14:textId="77777777" w:rsidR="006E255B" w:rsidRPr="00471A85" w:rsidRDefault="006E255B" w:rsidP="0050296E">
            <w:pPr>
              <w:spacing w:line="276" w:lineRule="auto"/>
              <w:contextualSpacing w:val="0"/>
              <w:rPr>
                <w:rFonts w:asciiTheme="minorHAnsi" w:hAnsiTheme="minorHAnsi"/>
                <w:color w:val="FFFFFF" w:themeColor="background1"/>
                <w:sz w:val="20"/>
                <w:szCs w:val="20"/>
              </w:rPr>
            </w:pPr>
            <w:r w:rsidRPr="00471A85">
              <w:rPr>
                <w:rFonts w:asciiTheme="minorHAnsi" w:hAnsiTheme="minorHAnsi"/>
                <w:color w:val="FFFFFF" w:themeColor="background1"/>
                <w:sz w:val="20"/>
                <w:szCs w:val="20"/>
              </w:rPr>
              <w:t>Purpose of data</w:t>
            </w:r>
          </w:p>
        </w:tc>
        <w:tc>
          <w:tcPr>
            <w:tcW w:w="3492" w:type="pct"/>
          </w:tcPr>
          <w:p w14:paraId="1E235E45" w14:textId="77777777" w:rsidR="006E255B" w:rsidRPr="00471A85" w:rsidRDefault="006E255B" w:rsidP="0050296E">
            <w:pPr>
              <w:pStyle w:val="Default"/>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Body CS)"/>
                <w:color w:val="4D4D4C"/>
                <w:sz w:val="20"/>
                <w:szCs w:val="20"/>
                <w14:cntxtAlts/>
              </w:rPr>
            </w:pPr>
            <w:r w:rsidRPr="00471A85">
              <w:rPr>
                <w:rFonts w:cs="Times New Roman (Body CS)"/>
                <w:color w:val="4D4D4C"/>
                <w:sz w:val="20"/>
                <w:szCs w:val="20"/>
                <w14:cntxtAlts/>
              </w:rPr>
              <w:t xml:space="preserve">For the calculation of project emissions </w:t>
            </w:r>
          </w:p>
        </w:tc>
      </w:tr>
      <w:tr w:rsidR="006E255B" w:rsidRPr="00523536" w14:paraId="49BB2040" w14:textId="77777777" w:rsidTr="008F56FA">
        <w:trPr>
          <w:trHeight w:val="184"/>
        </w:trPr>
        <w:tc>
          <w:tcPr>
            <w:cnfStyle w:val="001000000000" w:firstRow="0" w:lastRow="0" w:firstColumn="1" w:lastColumn="0" w:oddVBand="0" w:evenVBand="0" w:oddHBand="0" w:evenHBand="0" w:firstRowFirstColumn="0" w:firstRowLastColumn="0" w:lastRowFirstColumn="0" w:lastRowLastColumn="0"/>
            <w:tcW w:w="1508" w:type="pct"/>
          </w:tcPr>
          <w:p w14:paraId="46B3EFD5" w14:textId="77777777" w:rsidR="006E255B" w:rsidRPr="00471A85" w:rsidRDefault="006E255B" w:rsidP="0050296E">
            <w:pPr>
              <w:spacing w:line="276" w:lineRule="auto"/>
              <w:contextualSpacing w:val="0"/>
              <w:rPr>
                <w:rFonts w:asciiTheme="minorHAnsi" w:hAnsiTheme="minorHAnsi"/>
                <w:color w:val="FFFFFF" w:themeColor="background1"/>
                <w:sz w:val="20"/>
                <w:szCs w:val="20"/>
              </w:rPr>
            </w:pPr>
            <w:r w:rsidRPr="00471A85">
              <w:rPr>
                <w:rFonts w:asciiTheme="minorHAnsi" w:hAnsiTheme="minorHAnsi"/>
                <w:color w:val="FFFFFF" w:themeColor="background1"/>
                <w:sz w:val="20"/>
                <w:szCs w:val="20"/>
              </w:rPr>
              <w:t>Additional comments</w:t>
            </w:r>
          </w:p>
        </w:tc>
        <w:tc>
          <w:tcPr>
            <w:tcW w:w="3492" w:type="pct"/>
          </w:tcPr>
          <w:p w14:paraId="00048DA8" w14:textId="23448520" w:rsidR="006E255B" w:rsidRPr="002926CB" w:rsidRDefault="00756B90" w:rsidP="008F56F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A</w:t>
            </w:r>
            <w:r w:rsidRPr="00756B90">
              <w:rPr>
                <w:sz w:val="20"/>
                <w:szCs w:val="20"/>
                <w:lang w:val="en-GB"/>
              </w:rPr>
              <w:t>pplicable in case of enclosed flares. The maintenance</w:t>
            </w:r>
            <w:r>
              <w:rPr>
                <w:sz w:val="20"/>
                <w:szCs w:val="20"/>
                <w:lang w:val="en-GB"/>
              </w:rPr>
              <w:t xml:space="preserve"> </w:t>
            </w:r>
            <w:r w:rsidRPr="00756B90">
              <w:rPr>
                <w:sz w:val="20"/>
                <w:szCs w:val="20"/>
                <w:lang w:val="en-GB"/>
              </w:rPr>
              <w:t xml:space="preserve">schedule is not required </w:t>
            </w:r>
            <w:r>
              <w:rPr>
                <w:sz w:val="20"/>
                <w:szCs w:val="20"/>
                <w:lang w:val="en-GB"/>
              </w:rPr>
              <w:t xml:space="preserve">since </w:t>
            </w:r>
            <w:r w:rsidRPr="00756B90">
              <w:rPr>
                <w:sz w:val="20"/>
                <w:szCs w:val="20"/>
                <w:lang w:val="en-GB"/>
              </w:rPr>
              <w:t>Option A is selected to determine flare</w:t>
            </w:r>
            <w:r>
              <w:rPr>
                <w:sz w:val="20"/>
                <w:szCs w:val="20"/>
                <w:lang w:val="en-GB"/>
              </w:rPr>
              <w:t xml:space="preserve"> </w:t>
            </w:r>
            <w:r w:rsidRPr="00756B90">
              <w:rPr>
                <w:sz w:val="20"/>
                <w:szCs w:val="20"/>
                <w:lang w:val="en-GB"/>
              </w:rPr>
              <w:t>efficiency of an enclosed flare</w:t>
            </w:r>
            <w:r>
              <w:rPr>
                <w:sz w:val="20"/>
                <w:szCs w:val="20"/>
                <w:lang w:val="en-GB"/>
              </w:rPr>
              <w:t>.</w:t>
            </w:r>
          </w:p>
        </w:tc>
      </w:tr>
    </w:tbl>
    <w:p w14:paraId="1DCD97E9" w14:textId="15135F61" w:rsidR="002D0789" w:rsidRDefault="002D0789" w:rsidP="002926CB">
      <w:pPr>
        <w:spacing w:line="276" w:lineRule="auto"/>
        <w:rPr>
          <w:bCs/>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29"/>
        <w:gridCol w:w="6570"/>
      </w:tblGrid>
      <w:tr w:rsidR="002745C2" w:rsidRPr="004539A2" w14:paraId="1626A7A7" w14:textId="77777777" w:rsidTr="00D25AE0">
        <w:trPr>
          <w:trHeight w:val="280"/>
        </w:trPr>
        <w:tc>
          <w:tcPr>
            <w:cnfStyle w:val="001000000000" w:firstRow="0" w:lastRow="0" w:firstColumn="1" w:lastColumn="0" w:oddVBand="0" w:evenVBand="0" w:oddHBand="0" w:evenHBand="0" w:firstRowFirstColumn="0" w:firstRowLastColumn="0" w:lastRowFirstColumn="0" w:lastRowLastColumn="0"/>
            <w:tcW w:w="1505" w:type="pct"/>
          </w:tcPr>
          <w:p w14:paraId="5C5EAFEA" w14:textId="77777777" w:rsidR="002745C2" w:rsidRPr="004539A2" w:rsidRDefault="002745C2" w:rsidP="0050296E">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Data / Parameter</w:t>
            </w:r>
          </w:p>
        </w:tc>
        <w:tc>
          <w:tcPr>
            <w:tcW w:w="3495" w:type="pct"/>
          </w:tcPr>
          <w:p w14:paraId="378F7921" w14:textId="188BDC33" w:rsidR="002745C2" w:rsidRPr="004539A2" w:rsidRDefault="002745C2" w:rsidP="0050296E">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vertAlign w:val="subscript"/>
                <w:lang w:val="en-GB"/>
              </w:rPr>
            </w:pPr>
            <w:r w:rsidRPr="00957668">
              <w:rPr>
                <w:color w:val="515151" w:themeColor="text1"/>
                <w:sz w:val="20"/>
                <w:szCs w:val="20"/>
              </w:rPr>
              <w:t>M.ID.</w:t>
            </w:r>
            <w:r w:rsidRPr="00957668">
              <w:rPr>
                <w:color w:val="515151" w:themeColor="text1"/>
                <w:sz w:val="20"/>
                <w:szCs w:val="20"/>
              </w:rPr>
              <w:fldChar w:fldCharType="begin"/>
            </w:r>
            <w:r w:rsidRPr="00957668">
              <w:rPr>
                <w:color w:val="515151" w:themeColor="text1"/>
                <w:sz w:val="20"/>
                <w:szCs w:val="20"/>
              </w:rPr>
              <w:instrText xml:space="preserve"> SEQ M.ID. \* ARABIC </w:instrText>
            </w:r>
            <w:r w:rsidRPr="00957668">
              <w:rPr>
                <w:color w:val="515151" w:themeColor="text1"/>
                <w:sz w:val="20"/>
                <w:szCs w:val="20"/>
              </w:rPr>
              <w:fldChar w:fldCharType="separate"/>
            </w:r>
            <w:r w:rsidR="00D25AE0">
              <w:rPr>
                <w:noProof/>
                <w:color w:val="515151" w:themeColor="text1"/>
                <w:sz w:val="20"/>
                <w:szCs w:val="20"/>
              </w:rPr>
              <w:t>21</w:t>
            </w:r>
            <w:r w:rsidRPr="00957668">
              <w:rPr>
                <w:color w:val="515151" w:themeColor="text1"/>
                <w:sz w:val="20"/>
                <w:szCs w:val="20"/>
              </w:rPr>
              <w:fldChar w:fldCharType="end"/>
            </w:r>
            <w:r w:rsidRPr="00957668">
              <w:rPr>
                <w:sz w:val="20"/>
                <w:szCs w:val="20"/>
              </w:rPr>
              <w:t xml:space="preserve"> </w:t>
            </w:r>
            <w:r w:rsidRPr="004539A2">
              <w:rPr>
                <w:sz w:val="20"/>
                <w:szCs w:val="20"/>
              </w:rPr>
              <w:t>/ T</w:t>
            </w:r>
            <w:r w:rsidR="00D25AE0">
              <w:rPr>
                <w:sz w:val="20"/>
                <w:szCs w:val="20"/>
                <w:vertAlign w:val="subscript"/>
              </w:rPr>
              <w:t>EG,m</w:t>
            </w:r>
          </w:p>
        </w:tc>
      </w:tr>
      <w:tr w:rsidR="002745C2" w:rsidRPr="004539A2" w14:paraId="16275B9D" w14:textId="77777777" w:rsidTr="00D25AE0">
        <w:trPr>
          <w:trHeight w:val="281"/>
        </w:trPr>
        <w:tc>
          <w:tcPr>
            <w:cnfStyle w:val="001000000000" w:firstRow="0" w:lastRow="0" w:firstColumn="1" w:lastColumn="0" w:oddVBand="0" w:evenVBand="0" w:oddHBand="0" w:evenHBand="0" w:firstRowFirstColumn="0" w:firstRowLastColumn="0" w:lastRowFirstColumn="0" w:lastRowLastColumn="0"/>
            <w:tcW w:w="1505" w:type="pct"/>
          </w:tcPr>
          <w:p w14:paraId="63FA8224" w14:textId="77777777" w:rsidR="002745C2" w:rsidRPr="004539A2" w:rsidRDefault="002745C2" w:rsidP="0050296E">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Unit</w:t>
            </w:r>
          </w:p>
        </w:tc>
        <w:tc>
          <w:tcPr>
            <w:tcW w:w="3495" w:type="pct"/>
          </w:tcPr>
          <w:p w14:paraId="1C5F7C11" w14:textId="77777777" w:rsidR="002745C2" w:rsidRPr="004539A2" w:rsidRDefault="002745C2" w:rsidP="0050296E">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4539A2">
              <w:rPr>
                <w:sz w:val="20"/>
                <w:szCs w:val="20"/>
              </w:rPr>
              <w:t>°C</w:t>
            </w:r>
          </w:p>
        </w:tc>
      </w:tr>
      <w:tr w:rsidR="002745C2" w:rsidRPr="004539A2" w14:paraId="652FE933" w14:textId="77777777" w:rsidTr="00D25AE0">
        <w:trPr>
          <w:trHeight w:val="280"/>
        </w:trPr>
        <w:tc>
          <w:tcPr>
            <w:cnfStyle w:val="001000000000" w:firstRow="0" w:lastRow="0" w:firstColumn="1" w:lastColumn="0" w:oddVBand="0" w:evenVBand="0" w:oddHBand="0" w:evenHBand="0" w:firstRowFirstColumn="0" w:firstRowLastColumn="0" w:lastRowFirstColumn="0" w:lastRowLastColumn="0"/>
            <w:tcW w:w="1505" w:type="pct"/>
          </w:tcPr>
          <w:p w14:paraId="7EF25BCA" w14:textId="77777777" w:rsidR="002745C2" w:rsidRPr="004539A2" w:rsidRDefault="002745C2" w:rsidP="0050296E">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Description</w:t>
            </w:r>
          </w:p>
        </w:tc>
        <w:tc>
          <w:tcPr>
            <w:tcW w:w="3495" w:type="pct"/>
          </w:tcPr>
          <w:p w14:paraId="2D3DFE21" w14:textId="77777777" w:rsidR="00D25AE0" w:rsidRPr="00D25AE0" w:rsidRDefault="00D25AE0" w:rsidP="00D25AE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D25AE0">
              <w:rPr>
                <w:sz w:val="20"/>
                <w:szCs w:val="20"/>
              </w:rPr>
              <w:t>Temperature in the exhaust gas of the enclosed flare in the</w:t>
            </w:r>
          </w:p>
          <w:p w14:paraId="32B858B5" w14:textId="488B4726" w:rsidR="002745C2" w:rsidRPr="004539A2" w:rsidRDefault="00D25AE0" w:rsidP="008F56FA">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sidRPr="00D25AE0">
              <w:rPr>
                <w:sz w:val="20"/>
                <w:szCs w:val="20"/>
              </w:rPr>
              <w:t>minute m</w:t>
            </w:r>
          </w:p>
        </w:tc>
      </w:tr>
      <w:tr w:rsidR="002745C2" w:rsidRPr="004539A2" w14:paraId="13C09CF0" w14:textId="77777777" w:rsidTr="00D25AE0">
        <w:trPr>
          <w:trHeight w:val="281"/>
        </w:trPr>
        <w:tc>
          <w:tcPr>
            <w:cnfStyle w:val="001000000000" w:firstRow="0" w:lastRow="0" w:firstColumn="1" w:lastColumn="0" w:oddVBand="0" w:evenVBand="0" w:oddHBand="0" w:evenHBand="0" w:firstRowFirstColumn="0" w:firstRowLastColumn="0" w:lastRowFirstColumn="0" w:lastRowLastColumn="0"/>
            <w:tcW w:w="1505" w:type="pct"/>
          </w:tcPr>
          <w:p w14:paraId="7A12345F" w14:textId="77777777" w:rsidR="002745C2" w:rsidRPr="004539A2" w:rsidRDefault="002745C2" w:rsidP="0050296E">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Source of data</w:t>
            </w:r>
          </w:p>
        </w:tc>
        <w:tc>
          <w:tcPr>
            <w:tcW w:w="3495" w:type="pct"/>
          </w:tcPr>
          <w:p w14:paraId="27702177" w14:textId="2235669B" w:rsidR="002745C2" w:rsidRPr="004539A2" w:rsidRDefault="002745C2"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745C2">
              <w:rPr>
                <w:sz w:val="20"/>
                <w:szCs w:val="20"/>
              </w:rPr>
              <w:t>Project participant</w:t>
            </w:r>
          </w:p>
        </w:tc>
      </w:tr>
      <w:tr w:rsidR="002745C2" w:rsidRPr="004539A2" w14:paraId="4FFD5EFE" w14:textId="77777777" w:rsidTr="00D25AE0">
        <w:trPr>
          <w:trHeight w:val="281"/>
        </w:trPr>
        <w:tc>
          <w:tcPr>
            <w:cnfStyle w:val="001000000000" w:firstRow="0" w:lastRow="0" w:firstColumn="1" w:lastColumn="0" w:oddVBand="0" w:evenVBand="0" w:oddHBand="0" w:evenHBand="0" w:firstRowFirstColumn="0" w:firstRowLastColumn="0" w:lastRowFirstColumn="0" w:lastRowLastColumn="0"/>
            <w:tcW w:w="1505" w:type="pct"/>
          </w:tcPr>
          <w:p w14:paraId="5F515A55" w14:textId="77777777" w:rsidR="002745C2" w:rsidRPr="004539A2" w:rsidRDefault="002745C2" w:rsidP="0050296E">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Value(s) applied</w:t>
            </w:r>
          </w:p>
        </w:tc>
        <w:tc>
          <w:tcPr>
            <w:tcW w:w="3495" w:type="pct"/>
          </w:tcPr>
          <w:p w14:paraId="0AE97580" w14:textId="72FF6705" w:rsidR="002745C2" w:rsidRDefault="002745C2"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2745C2">
              <w:rPr>
                <w:sz w:val="20"/>
                <w:szCs w:val="20"/>
                <w:lang w:val="en-GB"/>
              </w:rPr>
              <w:t>&gt; 500 °C</w:t>
            </w:r>
          </w:p>
          <w:p w14:paraId="4F036318" w14:textId="75AE0E10" w:rsidR="002745C2" w:rsidRPr="004539A2" w:rsidRDefault="002745C2" w:rsidP="0050296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0296E">
              <w:rPr>
                <w:sz w:val="20"/>
                <w:szCs w:val="20"/>
              </w:rPr>
              <w:t>The value is estimated for the purpose of ex-ante emission reduction calculation.</w:t>
            </w:r>
          </w:p>
        </w:tc>
      </w:tr>
      <w:tr w:rsidR="002745C2" w:rsidRPr="004539A2" w14:paraId="325AD896" w14:textId="77777777" w:rsidTr="00D25AE0">
        <w:tc>
          <w:tcPr>
            <w:cnfStyle w:val="001000000000" w:firstRow="0" w:lastRow="0" w:firstColumn="1" w:lastColumn="0" w:oddVBand="0" w:evenVBand="0" w:oddHBand="0" w:evenHBand="0" w:firstRowFirstColumn="0" w:firstRowLastColumn="0" w:lastRowFirstColumn="0" w:lastRowLastColumn="0"/>
            <w:tcW w:w="1505" w:type="pct"/>
          </w:tcPr>
          <w:p w14:paraId="463216DB" w14:textId="77777777" w:rsidR="002745C2" w:rsidRPr="004539A2" w:rsidRDefault="002745C2" w:rsidP="002745C2">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Measurement methods and procedures</w:t>
            </w:r>
          </w:p>
        </w:tc>
        <w:tc>
          <w:tcPr>
            <w:tcW w:w="3495" w:type="pct"/>
          </w:tcPr>
          <w:p w14:paraId="1E79666B" w14:textId="0B482D34" w:rsidR="002745C2" w:rsidRPr="004539A2" w:rsidRDefault="002745C2" w:rsidP="008F56FA">
            <w:pPr>
              <w:pStyle w:val="Default"/>
              <w:spacing w:line="276"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8F56FA">
              <w:rPr>
                <w:rFonts w:cs="Times New Roman (Body CS)"/>
                <w:color w:val="4D4D4C"/>
                <w:sz w:val="20"/>
                <w:szCs w:val="20"/>
                <w14:cntxtAlts/>
              </w:rPr>
              <w:t>Measurement of a temperature above 500 °C in the exhaust gas stream in the flare indicates that the flare is operating in a reliable way. (Continuously measurement by thermocouple)</w:t>
            </w:r>
          </w:p>
        </w:tc>
      </w:tr>
      <w:tr w:rsidR="002745C2" w:rsidRPr="004539A2" w14:paraId="26073DDE" w14:textId="77777777" w:rsidTr="00D25AE0">
        <w:trPr>
          <w:trHeight w:val="248"/>
        </w:trPr>
        <w:tc>
          <w:tcPr>
            <w:cnfStyle w:val="001000000000" w:firstRow="0" w:lastRow="0" w:firstColumn="1" w:lastColumn="0" w:oddVBand="0" w:evenVBand="0" w:oddHBand="0" w:evenHBand="0" w:firstRowFirstColumn="0" w:firstRowLastColumn="0" w:lastRowFirstColumn="0" w:lastRowLastColumn="0"/>
            <w:tcW w:w="1505" w:type="pct"/>
          </w:tcPr>
          <w:p w14:paraId="6233B16E" w14:textId="77777777" w:rsidR="002745C2" w:rsidRPr="004539A2" w:rsidRDefault="002745C2" w:rsidP="002745C2">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Monitoring frequency</w:t>
            </w:r>
          </w:p>
        </w:tc>
        <w:tc>
          <w:tcPr>
            <w:tcW w:w="3495" w:type="pct"/>
          </w:tcPr>
          <w:p w14:paraId="742AB8FA" w14:textId="1855FAF4" w:rsidR="002745C2" w:rsidRPr="004539A2" w:rsidRDefault="002745C2" w:rsidP="002745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2745C2">
              <w:rPr>
                <w:sz w:val="20"/>
                <w:szCs w:val="20"/>
                <w:lang w:val="en-GB"/>
              </w:rPr>
              <w:t>The monitoring system works with continuous</w:t>
            </w:r>
            <w:r>
              <w:rPr>
                <w:sz w:val="20"/>
                <w:szCs w:val="20"/>
                <w:lang w:val="en-GB"/>
              </w:rPr>
              <w:t xml:space="preserve"> </w:t>
            </w:r>
            <w:r w:rsidRPr="002745C2">
              <w:rPr>
                <w:sz w:val="20"/>
                <w:szCs w:val="20"/>
                <w:lang w:val="en-GB"/>
              </w:rPr>
              <w:t>measurement devices. It is programmed to automatically</w:t>
            </w:r>
            <w:r>
              <w:rPr>
                <w:sz w:val="20"/>
                <w:szCs w:val="20"/>
                <w:lang w:val="en-GB"/>
              </w:rPr>
              <w:t xml:space="preserve"> </w:t>
            </w:r>
            <w:r w:rsidRPr="002745C2">
              <w:rPr>
                <w:sz w:val="20"/>
                <w:szCs w:val="20"/>
                <w:lang w:val="en-GB"/>
              </w:rPr>
              <w:t>save half hourly values. The data are stored automatically</w:t>
            </w:r>
            <w:r>
              <w:rPr>
                <w:sz w:val="20"/>
                <w:szCs w:val="20"/>
                <w:lang w:val="en-GB"/>
              </w:rPr>
              <w:t xml:space="preserve"> </w:t>
            </w:r>
            <w:r w:rsidRPr="002745C2">
              <w:rPr>
                <w:sz w:val="20"/>
                <w:szCs w:val="20"/>
                <w:lang w:val="en-GB"/>
              </w:rPr>
              <w:t>at the booster stations.</w:t>
            </w:r>
          </w:p>
        </w:tc>
      </w:tr>
      <w:tr w:rsidR="002745C2" w:rsidRPr="004539A2" w14:paraId="1D498C38" w14:textId="77777777" w:rsidTr="00D25AE0">
        <w:trPr>
          <w:trHeight w:val="249"/>
        </w:trPr>
        <w:tc>
          <w:tcPr>
            <w:cnfStyle w:val="001000000000" w:firstRow="0" w:lastRow="0" w:firstColumn="1" w:lastColumn="0" w:oddVBand="0" w:evenVBand="0" w:oddHBand="0" w:evenHBand="0" w:firstRowFirstColumn="0" w:firstRowLastColumn="0" w:lastRowFirstColumn="0" w:lastRowLastColumn="0"/>
            <w:tcW w:w="1505" w:type="pct"/>
          </w:tcPr>
          <w:p w14:paraId="7EDD289D" w14:textId="77777777" w:rsidR="002745C2" w:rsidRPr="004539A2" w:rsidRDefault="002745C2" w:rsidP="002745C2">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QA/QC procedures</w:t>
            </w:r>
          </w:p>
        </w:tc>
        <w:tc>
          <w:tcPr>
            <w:tcW w:w="3495" w:type="pct"/>
          </w:tcPr>
          <w:p w14:paraId="056C0D5E" w14:textId="50D24227" w:rsidR="002745C2" w:rsidRPr="008F56FA" w:rsidRDefault="002745C2" w:rsidP="002745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2745C2">
              <w:rPr>
                <w:sz w:val="20"/>
                <w:szCs w:val="20"/>
              </w:rPr>
              <w:t>The thermocouple is replaced or calibrated according to</w:t>
            </w:r>
            <w:r>
              <w:rPr>
                <w:sz w:val="20"/>
                <w:szCs w:val="20"/>
              </w:rPr>
              <w:t xml:space="preserve"> </w:t>
            </w:r>
            <w:r w:rsidRPr="002745C2">
              <w:rPr>
                <w:sz w:val="20"/>
                <w:szCs w:val="20"/>
              </w:rPr>
              <w:t>the supplier’s manual.</w:t>
            </w:r>
          </w:p>
        </w:tc>
      </w:tr>
      <w:tr w:rsidR="002745C2" w:rsidRPr="004539A2" w14:paraId="26B1E2AE" w14:textId="77777777" w:rsidTr="00D25AE0">
        <w:trPr>
          <w:trHeight w:val="249"/>
        </w:trPr>
        <w:tc>
          <w:tcPr>
            <w:cnfStyle w:val="001000000000" w:firstRow="0" w:lastRow="0" w:firstColumn="1" w:lastColumn="0" w:oddVBand="0" w:evenVBand="0" w:oddHBand="0" w:evenHBand="0" w:firstRowFirstColumn="0" w:firstRowLastColumn="0" w:lastRowFirstColumn="0" w:lastRowLastColumn="0"/>
            <w:tcW w:w="1505" w:type="pct"/>
          </w:tcPr>
          <w:p w14:paraId="2994F53F" w14:textId="77777777" w:rsidR="002745C2" w:rsidRPr="004539A2" w:rsidRDefault="002745C2" w:rsidP="002745C2">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Purpose of data</w:t>
            </w:r>
          </w:p>
        </w:tc>
        <w:tc>
          <w:tcPr>
            <w:tcW w:w="3495" w:type="pct"/>
          </w:tcPr>
          <w:p w14:paraId="52912E81" w14:textId="4440A920" w:rsidR="002745C2" w:rsidRPr="004539A2" w:rsidRDefault="002745C2" w:rsidP="002745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CA7602">
              <w:rPr>
                <w:sz w:val="20"/>
                <w:szCs w:val="20"/>
                <w:lang w:val="en-GB"/>
              </w:rPr>
              <w:t>Calculation of project emissions</w:t>
            </w:r>
          </w:p>
        </w:tc>
      </w:tr>
      <w:tr w:rsidR="002745C2" w:rsidRPr="004539A2" w14:paraId="29A2DDA5" w14:textId="77777777" w:rsidTr="00D25AE0">
        <w:trPr>
          <w:trHeight w:val="249"/>
        </w:trPr>
        <w:tc>
          <w:tcPr>
            <w:cnfStyle w:val="001000000000" w:firstRow="0" w:lastRow="0" w:firstColumn="1" w:lastColumn="0" w:oddVBand="0" w:evenVBand="0" w:oddHBand="0" w:evenHBand="0" w:firstRowFirstColumn="0" w:firstRowLastColumn="0" w:lastRowFirstColumn="0" w:lastRowLastColumn="0"/>
            <w:tcW w:w="1505" w:type="pct"/>
          </w:tcPr>
          <w:p w14:paraId="1152028F" w14:textId="77777777" w:rsidR="002745C2" w:rsidRPr="004539A2" w:rsidRDefault="002745C2" w:rsidP="002745C2">
            <w:pPr>
              <w:spacing w:line="276" w:lineRule="auto"/>
              <w:contextualSpacing w:val="0"/>
              <w:rPr>
                <w:rFonts w:asciiTheme="minorHAnsi" w:hAnsiTheme="minorHAnsi"/>
                <w:color w:val="FFFFFF" w:themeColor="background1"/>
                <w:sz w:val="20"/>
                <w:szCs w:val="20"/>
                <w:lang w:val="en-GB"/>
              </w:rPr>
            </w:pPr>
            <w:r w:rsidRPr="004539A2">
              <w:rPr>
                <w:rFonts w:asciiTheme="minorHAnsi" w:hAnsiTheme="minorHAnsi"/>
                <w:color w:val="FFFFFF" w:themeColor="background1"/>
                <w:sz w:val="20"/>
                <w:szCs w:val="20"/>
              </w:rPr>
              <w:t>Additional comment</w:t>
            </w:r>
          </w:p>
        </w:tc>
        <w:tc>
          <w:tcPr>
            <w:tcW w:w="3495" w:type="pct"/>
          </w:tcPr>
          <w:p w14:paraId="1238D728" w14:textId="6DCEC3A7" w:rsidR="002745C2" w:rsidRPr="008F56FA" w:rsidRDefault="002745C2" w:rsidP="002745C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2745C2">
              <w:rPr>
                <w:sz w:val="20"/>
                <w:szCs w:val="20"/>
              </w:rPr>
              <w:t>Data will be archived electronically during the crediting</w:t>
            </w:r>
            <w:r>
              <w:rPr>
                <w:sz w:val="20"/>
                <w:szCs w:val="20"/>
              </w:rPr>
              <w:t xml:space="preserve"> </w:t>
            </w:r>
            <w:r w:rsidRPr="002745C2">
              <w:rPr>
                <w:sz w:val="20"/>
                <w:szCs w:val="20"/>
              </w:rPr>
              <w:t>period and two years after.</w:t>
            </w:r>
          </w:p>
        </w:tc>
      </w:tr>
    </w:tbl>
    <w:p w14:paraId="233EC21D" w14:textId="575F843B" w:rsidR="002745C2" w:rsidRDefault="002745C2" w:rsidP="00134A32">
      <w:pPr>
        <w:rPr>
          <w:bCs/>
        </w:rPr>
      </w:pPr>
    </w:p>
    <w:p w14:paraId="20E691FD" w14:textId="77777777" w:rsidR="00134A32" w:rsidRPr="00A10B8A" w:rsidRDefault="00134A32" w:rsidP="00134A32">
      <w:pPr>
        <w:rPr>
          <w:b/>
          <w:lang w:val="en-GB"/>
        </w:rPr>
      </w:pPr>
      <w:r w:rsidRPr="00A10B8A">
        <w:rPr>
          <w:b/>
          <w:lang w:val="en-GB"/>
        </w:rPr>
        <w:t xml:space="preserve">SDG </w:t>
      </w:r>
      <w:r>
        <w:rPr>
          <w:b/>
          <w:lang w:val="en-GB"/>
        </w:rPr>
        <w:t>8</w:t>
      </w:r>
    </w:p>
    <w:tbl>
      <w:tblPr>
        <w:tblStyle w:val="GridTable5Dark-Accent1"/>
        <w:tblpPr w:leftFromText="180" w:rightFromText="180" w:vertAnchor="text" w:horzAnchor="margin" w:tblpY="219"/>
        <w:tblW w:w="4883" w:type="pct"/>
        <w:tblCellMar>
          <w:top w:w="57" w:type="dxa"/>
        </w:tblCellMar>
        <w:tblLook w:val="0680" w:firstRow="0" w:lastRow="0" w:firstColumn="1" w:lastColumn="0" w:noHBand="1" w:noVBand="1"/>
      </w:tblPr>
      <w:tblGrid>
        <w:gridCol w:w="2830"/>
        <w:gridCol w:w="6567"/>
      </w:tblGrid>
      <w:tr w:rsidR="00134A32" w:rsidRPr="00DF3C2A" w14:paraId="3144ED54" w14:textId="77777777" w:rsidTr="00D25AE0">
        <w:trPr>
          <w:trHeight w:val="280"/>
        </w:trPr>
        <w:tc>
          <w:tcPr>
            <w:cnfStyle w:val="001000000000" w:firstRow="0" w:lastRow="0" w:firstColumn="1" w:lastColumn="0" w:oddVBand="0" w:evenVBand="0" w:oddHBand="0" w:evenHBand="0" w:firstRowFirstColumn="0" w:firstRowLastColumn="0" w:lastRowFirstColumn="0" w:lastRowLastColumn="0"/>
            <w:tcW w:w="1506" w:type="pct"/>
          </w:tcPr>
          <w:p w14:paraId="487B516E"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Data / Parameter</w:t>
            </w:r>
          </w:p>
        </w:tc>
        <w:tc>
          <w:tcPr>
            <w:tcW w:w="3494" w:type="pct"/>
          </w:tcPr>
          <w:p w14:paraId="3DEFBD7B" w14:textId="44D867DF" w:rsidR="00134A32" w:rsidRPr="00292957"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DF3C2A">
              <w:rPr>
                <w:color w:val="515151" w:themeColor="text1"/>
                <w:sz w:val="20"/>
                <w:szCs w:val="20"/>
              </w:rPr>
              <w:t>M.ID.</w:t>
            </w:r>
            <w:r w:rsidRPr="00DF3C2A">
              <w:rPr>
                <w:color w:val="515151" w:themeColor="text1"/>
                <w:sz w:val="20"/>
                <w:szCs w:val="20"/>
              </w:rPr>
              <w:fldChar w:fldCharType="begin"/>
            </w:r>
            <w:r w:rsidRPr="00DF3C2A">
              <w:rPr>
                <w:color w:val="515151" w:themeColor="text1"/>
                <w:sz w:val="20"/>
                <w:szCs w:val="20"/>
              </w:rPr>
              <w:instrText xml:space="preserve"> SEQ M.ID. \* ARABIC </w:instrText>
            </w:r>
            <w:r w:rsidRPr="00DF3C2A">
              <w:rPr>
                <w:color w:val="515151" w:themeColor="text1"/>
                <w:sz w:val="20"/>
                <w:szCs w:val="20"/>
              </w:rPr>
              <w:fldChar w:fldCharType="separate"/>
            </w:r>
            <w:r w:rsidR="00D25AE0">
              <w:rPr>
                <w:noProof/>
                <w:color w:val="515151" w:themeColor="text1"/>
                <w:sz w:val="20"/>
                <w:szCs w:val="20"/>
              </w:rPr>
              <w:t>22</w:t>
            </w:r>
            <w:r w:rsidRPr="00DF3C2A">
              <w:rPr>
                <w:color w:val="515151" w:themeColor="text1"/>
                <w:sz w:val="20"/>
                <w:szCs w:val="20"/>
              </w:rPr>
              <w:fldChar w:fldCharType="end"/>
            </w:r>
            <w:r w:rsidRPr="00DF3C2A">
              <w:rPr>
                <w:color w:val="515151" w:themeColor="text1"/>
                <w:sz w:val="20"/>
                <w:szCs w:val="20"/>
              </w:rPr>
              <w:t xml:space="preserve"> </w:t>
            </w:r>
            <w:r w:rsidRPr="00292957">
              <w:rPr>
                <w:noProof/>
                <w:sz w:val="20"/>
                <w:szCs w:val="20"/>
              </w:rPr>
              <w:t xml:space="preserve">/ </w:t>
            </w:r>
            <w:r w:rsidRPr="00292957">
              <w:rPr>
                <w:color w:val="464646" w:themeColor="text2" w:themeTint="E6"/>
                <w:sz w:val="20"/>
                <w:szCs w:val="20"/>
                <w:lang w:val="en-GB"/>
              </w:rPr>
              <w:t>Number of Employment Generation</w:t>
            </w:r>
          </w:p>
        </w:tc>
      </w:tr>
      <w:tr w:rsidR="00134A32" w:rsidRPr="00DF3C2A" w14:paraId="49F717DD" w14:textId="77777777" w:rsidTr="00D25AE0">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3C517A98"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Unit</w:t>
            </w:r>
          </w:p>
        </w:tc>
        <w:tc>
          <w:tcPr>
            <w:tcW w:w="3494" w:type="pct"/>
          </w:tcPr>
          <w:p w14:paraId="1CD8F336"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Number</w:t>
            </w:r>
          </w:p>
        </w:tc>
      </w:tr>
      <w:tr w:rsidR="00134A32" w:rsidRPr="00DF3C2A" w14:paraId="55DF75AE" w14:textId="77777777" w:rsidTr="00D25AE0">
        <w:trPr>
          <w:trHeight w:val="280"/>
        </w:trPr>
        <w:tc>
          <w:tcPr>
            <w:cnfStyle w:val="001000000000" w:firstRow="0" w:lastRow="0" w:firstColumn="1" w:lastColumn="0" w:oddVBand="0" w:evenVBand="0" w:oddHBand="0" w:evenHBand="0" w:firstRowFirstColumn="0" w:firstRowLastColumn="0" w:lastRowFirstColumn="0" w:lastRowLastColumn="0"/>
            <w:tcW w:w="1506" w:type="pct"/>
          </w:tcPr>
          <w:p w14:paraId="275B4A6F"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Description</w:t>
            </w:r>
          </w:p>
        </w:tc>
        <w:tc>
          <w:tcPr>
            <w:tcW w:w="3494" w:type="pct"/>
          </w:tcPr>
          <w:p w14:paraId="7443534C"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Number of people employed directly due to the project activity</w:t>
            </w:r>
          </w:p>
        </w:tc>
      </w:tr>
      <w:tr w:rsidR="00134A32" w:rsidRPr="00DF3C2A" w14:paraId="1DA38260" w14:textId="77777777" w:rsidTr="00D25AE0">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78B283C7"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Source of data</w:t>
            </w:r>
          </w:p>
        </w:tc>
        <w:tc>
          <w:tcPr>
            <w:tcW w:w="3494" w:type="pct"/>
          </w:tcPr>
          <w:p w14:paraId="737654E3" w14:textId="77777777" w:rsidR="00134A32" w:rsidRPr="00292957"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Plant records or the training records for all the employees/SSI Records/Letter from O&amp;M independent for employment generation/DOE interview with employees, local stakeholders etc</w:t>
            </w:r>
            <w:r>
              <w:rPr>
                <w:color w:val="464646" w:themeColor="text2" w:themeTint="E6"/>
                <w:sz w:val="20"/>
                <w:szCs w:val="20"/>
                <w:lang w:val="en-GB"/>
              </w:rPr>
              <w:t>.</w:t>
            </w:r>
          </w:p>
        </w:tc>
      </w:tr>
      <w:tr w:rsidR="00134A32" w:rsidRPr="00DF3C2A" w14:paraId="2F5197CD" w14:textId="77777777" w:rsidTr="00D25AE0">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24CD64BC"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Value(s) applied</w:t>
            </w:r>
          </w:p>
        </w:tc>
        <w:tc>
          <w:tcPr>
            <w:tcW w:w="3494" w:type="pct"/>
          </w:tcPr>
          <w:p w14:paraId="769E3B30"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10</w:t>
            </w:r>
          </w:p>
        </w:tc>
      </w:tr>
      <w:tr w:rsidR="00134A32" w:rsidRPr="00DF3C2A" w14:paraId="18DEFD1D" w14:textId="77777777" w:rsidTr="00D25AE0">
        <w:tc>
          <w:tcPr>
            <w:cnfStyle w:val="001000000000" w:firstRow="0" w:lastRow="0" w:firstColumn="1" w:lastColumn="0" w:oddVBand="0" w:evenVBand="0" w:oddHBand="0" w:evenHBand="0" w:firstRowFirstColumn="0" w:firstRowLastColumn="0" w:lastRowFirstColumn="0" w:lastRowLastColumn="0"/>
            <w:tcW w:w="1506" w:type="pct"/>
          </w:tcPr>
          <w:p w14:paraId="68395495"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Measurement methods and procedures</w:t>
            </w:r>
          </w:p>
        </w:tc>
        <w:tc>
          <w:tcPr>
            <w:tcW w:w="3494" w:type="pct"/>
          </w:tcPr>
          <w:p w14:paraId="7A6ED269"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The SSI Records/staff register/HR records for income generation of staff/HR Policies regarding health insurance/social security is checked for staff income generation and company policy benefits.</w:t>
            </w:r>
          </w:p>
          <w:p w14:paraId="088AF0C5" w14:textId="77777777" w:rsidR="00134A3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p>
          <w:p w14:paraId="55437B53"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97892">
              <w:rPr>
                <w:sz w:val="20"/>
                <w:szCs w:val="20"/>
                <w:lang w:val="en-GB"/>
              </w:rPr>
              <w:t xml:space="preserve">The employment covers number of men and number of women employed by the project activity. The job is of type temporary/permanent or skilled/unskilled, etc. </w:t>
            </w:r>
            <w:r>
              <w:rPr>
                <w:sz w:val="20"/>
                <w:szCs w:val="20"/>
                <w:lang w:val="en-GB"/>
              </w:rPr>
              <w:t>Further</w:t>
            </w:r>
            <w:r w:rsidRPr="00797892">
              <w:rPr>
                <w:sz w:val="20"/>
                <w:szCs w:val="20"/>
                <w:lang w:val="en-GB"/>
              </w:rPr>
              <w:t>, it is ensu</w:t>
            </w:r>
            <w:r>
              <w:rPr>
                <w:sz w:val="20"/>
                <w:szCs w:val="20"/>
                <w:lang w:val="en-GB"/>
              </w:rPr>
              <w:t>r</w:t>
            </w:r>
            <w:r w:rsidRPr="00797892">
              <w:rPr>
                <w:sz w:val="20"/>
                <w:szCs w:val="20"/>
                <w:lang w:val="en-GB"/>
              </w:rPr>
              <w:t xml:space="preserve">ed that people get equal payment for equal work. The payment is based on work and </w:t>
            </w:r>
            <w:r w:rsidRPr="006425CA">
              <w:rPr>
                <w:sz w:val="20"/>
                <w:szCs w:val="20"/>
                <w:lang w:val="en-GB"/>
              </w:rPr>
              <w:t>no</w:t>
            </w:r>
            <w:r w:rsidRPr="00797892">
              <w:rPr>
                <w:sz w:val="20"/>
                <w:szCs w:val="20"/>
                <w:lang w:val="en-GB"/>
              </w:rPr>
              <w:t xml:space="preserve"> gender inequality for payment for work of equal value.</w:t>
            </w:r>
          </w:p>
        </w:tc>
      </w:tr>
      <w:tr w:rsidR="00134A32" w:rsidRPr="00DF3C2A" w14:paraId="5BCDC3B6" w14:textId="77777777" w:rsidTr="00D25AE0">
        <w:trPr>
          <w:trHeight w:val="248"/>
        </w:trPr>
        <w:tc>
          <w:tcPr>
            <w:cnfStyle w:val="001000000000" w:firstRow="0" w:lastRow="0" w:firstColumn="1" w:lastColumn="0" w:oddVBand="0" w:evenVBand="0" w:oddHBand="0" w:evenHBand="0" w:firstRowFirstColumn="0" w:firstRowLastColumn="0" w:lastRowFirstColumn="0" w:lastRowLastColumn="0"/>
            <w:tcW w:w="1506" w:type="pct"/>
          </w:tcPr>
          <w:p w14:paraId="3DA112D5"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Monitoring frequency</w:t>
            </w:r>
          </w:p>
        </w:tc>
        <w:tc>
          <w:tcPr>
            <w:tcW w:w="3494" w:type="pct"/>
          </w:tcPr>
          <w:p w14:paraId="675C524A"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Annually</w:t>
            </w:r>
          </w:p>
        </w:tc>
      </w:tr>
      <w:tr w:rsidR="00134A32" w:rsidRPr="00DF3C2A" w14:paraId="7953019E" w14:textId="77777777" w:rsidTr="00D25AE0">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7FDA0D5B"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QA/QC procedures</w:t>
            </w:r>
          </w:p>
        </w:tc>
        <w:tc>
          <w:tcPr>
            <w:tcW w:w="3494" w:type="pct"/>
          </w:tcPr>
          <w:p w14:paraId="6B3F6001"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The information required for this parameter can be checked by VVB during site visit through interview with people or through relevant supporting documents.</w:t>
            </w:r>
          </w:p>
        </w:tc>
      </w:tr>
      <w:tr w:rsidR="00134A32" w:rsidRPr="00DF3C2A" w14:paraId="5C0D40D0" w14:textId="77777777" w:rsidTr="00D25AE0">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007202F6"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Purpose of data</w:t>
            </w:r>
          </w:p>
        </w:tc>
        <w:tc>
          <w:tcPr>
            <w:tcW w:w="3494" w:type="pct"/>
          </w:tcPr>
          <w:p w14:paraId="30E854E2"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rFonts w:asciiTheme="minorHAnsi" w:hAnsiTheme="minorHAnsi"/>
                <w:color w:val="464646" w:themeColor="text2" w:themeTint="E6"/>
                <w:sz w:val="20"/>
                <w:szCs w:val="20"/>
                <w:lang w:val="en-GB"/>
              </w:rPr>
              <w:t>To monitor the SDG 8 Indicator</w:t>
            </w:r>
          </w:p>
        </w:tc>
      </w:tr>
      <w:tr w:rsidR="00134A32" w:rsidRPr="00DF3C2A" w14:paraId="2280FAA4" w14:textId="77777777" w:rsidTr="00D25AE0">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037C4152"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Additional comment</w:t>
            </w:r>
          </w:p>
        </w:tc>
        <w:tc>
          <w:tcPr>
            <w:tcW w:w="3494" w:type="pct"/>
          </w:tcPr>
          <w:p w14:paraId="50E2A92D"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rPr>
              <w:t>-</w:t>
            </w:r>
          </w:p>
        </w:tc>
      </w:tr>
    </w:tbl>
    <w:p w14:paraId="491C3082" w14:textId="77777777" w:rsidR="00134A32" w:rsidRPr="00A10B8A" w:rsidRDefault="00134A32" w:rsidP="00134A32">
      <w:pPr>
        <w:rPr>
          <w:b/>
          <w:lang w:val="en-GB"/>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134A32" w:rsidRPr="00DF3C2A" w14:paraId="0E24B858"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597DB747"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Data / Parameter</w:t>
            </w:r>
          </w:p>
        </w:tc>
        <w:tc>
          <w:tcPr>
            <w:tcW w:w="3478" w:type="pct"/>
          </w:tcPr>
          <w:p w14:paraId="46ED06A5" w14:textId="315E8023" w:rsidR="00134A32" w:rsidRPr="00292957"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DF3C2A">
              <w:rPr>
                <w:color w:val="515151" w:themeColor="text1"/>
                <w:sz w:val="20"/>
                <w:szCs w:val="20"/>
              </w:rPr>
              <w:t>M.ID.</w:t>
            </w:r>
            <w:r w:rsidRPr="00DF3C2A">
              <w:rPr>
                <w:color w:val="515151" w:themeColor="text1"/>
                <w:sz w:val="20"/>
                <w:szCs w:val="20"/>
              </w:rPr>
              <w:fldChar w:fldCharType="begin"/>
            </w:r>
            <w:r w:rsidRPr="00DF3C2A">
              <w:rPr>
                <w:color w:val="515151" w:themeColor="text1"/>
                <w:sz w:val="20"/>
                <w:szCs w:val="20"/>
              </w:rPr>
              <w:instrText xml:space="preserve"> SEQ M.ID. \* ARABIC </w:instrText>
            </w:r>
            <w:r w:rsidRPr="00DF3C2A">
              <w:rPr>
                <w:color w:val="515151" w:themeColor="text1"/>
                <w:sz w:val="20"/>
                <w:szCs w:val="20"/>
              </w:rPr>
              <w:fldChar w:fldCharType="separate"/>
            </w:r>
            <w:r w:rsidR="00D25AE0">
              <w:rPr>
                <w:noProof/>
                <w:color w:val="515151" w:themeColor="text1"/>
                <w:sz w:val="20"/>
                <w:szCs w:val="20"/>
              </w:rPr>
              <w:t>23</w:t>
            </w:r>
            <w:r w:rsidRPr="00DF3C2A">
              <w:rPr>
                <w:color w:val="515151" w:themeColor="text1"/>
                <w:sz w:val="20"/>
                <w:szCs w:val="20"/>
              </w:rPr>
              <w:fldChar w:fldCharType="end"/>
            </w:r>
            <w:r w:rsidRPr="00DF3C2A">
              <w:rPr>
                <w:color w:val="515151" w:themeColor="text1"/>
                <w:sz w:val="20"/>
                <w:szCs w:val="20"/>
              </w:rPr>
              <w:t xml:space="preserve"> </w:t>
            </w:r>
            <w:r w:rsidRPr="00292957">
              <w:rPr>
                <w:noProof/>
                <w:sz w:val="20"/>
                <w:szCs w:val="20"/>
              </w:rPr>
              <w:t xml:space="preserve">/ </w:t>
            </w:r>
            <w:r w:rsidRPr="00292957">
              <w:rPr>
                <w:color w:val="464646" w:themeColor="text2" w:themeTint="E6"/>
                <w:sz w:val="20"/>
                <w:szCs w:val="20"/>
                <w:lang w:val="en-GB"/>
              </w:rPr>
              <w:t>Quality of Employment</w:t>
            </w:r>
          </w:p>
        </w:tc>
      </w:tr>
      <w:tr w:rsidR="00134A32" w:rsidRPr="00DF3C2A" w14:paraId="4C91CAF5"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1C0B7A0"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Unit</w:t>
            </w:r>
          </w:p>
        </w:tc>
        <w:tc>
          <w:tcPr>
            <w:tcW w:w="3478" w:type="pct"/>
          </w:tcPr>
          <w:p w14:paraId="49513CAE"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w:t>
            </w:r>
          </w:p>
        </w:tc>
      </w:tr>
      <w:tr w:rsidR="00134A32" w:rsidRPr="00DF3C2A" w14:paraId="638DE150" w14:textId="77777777" w:rsidTr="00292957">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1023FA7D"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Description</w:t>
            </w:r>
          </w:p>
        </w:tc>
        <w:tc>
          <w:tcPr>
            <w:tcW w:w="3478" w:type="pct"/>
          </w:tcPr>
          <w:p w14:paraId="4F4D4CF3"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Training to staff</w:t>
            </w:r>
          </w:p>
        </w:tc>
      </w:tr>
      <w:tr w:rsidR="00134A32" w:rsidRPr="00DF3C2A" w14:paraId="74890F6D"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5509AE80"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Source of data</w:t>
            </w:r>
          </w:p>
        </w:tc>
        <w:tc>
          <w:tcPr>
            <w:tcW w:w="3478" w:type="pct"/>
          </w:tcPr>
          <w:p w14:paraId="6F7848AD"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Plant records or training records for all the employees</w:t>
            </w:r>
            <w:r w:rsidRPr="00797892" w:rsidDel="00D37239">
              <w:rPr>
                <w:color w:val="464646" w:themeColor="text2" w:themeTint="E6"/>
                <w:sz w:val="20"/>
                <w:szCs w:val="20"/>
                <w:lang w:val="en-GB"/>
              </w:rPr>
              <w:t xml:space="preserve"> </w:t>
            </w:r>
            <w:r w:rsidRPr="00797892">
              <w:rPr>
                <w:color w:val="464646" w:themeColor="text2" w:themeTint="E6"/>
                <w:sz w:val="20"/>
                <w:szCs w:val="20"/>
                <w:lang w:val="en-GB"/>
              </w:rPr>
              <w:t>/</w:t>
            </w:r>
            <w:r>
              <w:rPr>
                <w:color w:val="464646" w:themeColor="text2" w:themeTint="E6"/>
                <w:sz w:val="20"/>
                <w:szCs w:val="20"/>
                <w:lang w:val="en-GB"/>
              </w:rPr>
              <w:t xml:space="preserve"> VVB</w:t>
            </w:r>
            <w:r w:rsidRPr="00797892">
              <w:rPr>
                <w:color w:val="464646" w:themeColor="text2" w:themeTint="E6"/>
                <w:sz w:val="20"/>
                <w:szCs w:val="20"/>
                <w:lang w:val="en-GB"/>
              </w:rPr>
              <w:t xml:space="preserve"> interview with employees</w:t>
            </w:r>
          </w:p>
        </w:tc>
      </w:tr>
      <w:tr w:rsidR="00134A32" w:rsidRPr="00DF3C2A" w14:paraId="33AB2D85" w14:textId="77777777" w:rsidTr="00292957">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4921CF18"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Value(s) applied</w:t>
            </w:r>
          </w:p>
        </w:tc>
        <w:tc>
          <w:tcPr>
            <w:tcW w:w="3478" w:type="pct"/>
          </w:tcPr>
          <w:p w14:paraId="3112A75B" w14:textId="52B4C5C9"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1 training per year</w:t>
            </w:r>
          </w:p>
        </w:tc>
      </w:tr>
      <w:tr w:rsidR="00134A32" w:rsidRPr="00DF3C2A" w14:paraId="319E324D" w14:textId="77777777" w:rsidTr="00292957">
        <w:tc>
          <w:tcPr>
            <w:cnfStyle w:val="001000000000" w:firstRow="0" w:lastRow="0" w:firstColumn="1" w:lastColumn="0" w:oddVBand="0" w:evenVBand="0" w:oddHBand="0" w:evenHBand="0" w:firstRowFirstColumn="0" w:firstRowLastColumn="0" w:lastRowFirstColumn="0" w:lastRowLastColumn="0"/>
            <w:tcW w:w="1522" w:type="pct"/>
          </w:tcPr>
          <w:p w14:paraId="48FE0A87"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Measurement methods and procedures</w:t>
            </w:r>
          </w:p>
        </w:tc>
        <w:tc>
          <w:tcPr>
            <w:tcW w:w="3478" w:type="pct"/>
          </w:tcPr>
          <w:p w14:paraId="54E6B442" w14:textId="57BBB142"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Pr>
                <w:rFonts w:asciiTheme="minorHAnsi" w:hAnsiTheme="minorHAnsi"/>
                <w:color w:val="464646" w:themeColor="text2" w:themeTint="E6"/>
                <w:sz w:val="20"/>
                <w:szCs w:val="20"/>
                <w:lang w:val="en-GB"/>
              </w:rPr>
              <w:t>The</w:t>
            </w:r>
            <w:r w:rsidRPr="00797892">
              <w:rPr>
                <w:rFonts w:asciiTheme="minorHAnsi" w:hAnsiTheme="minorHAnsi"/>
                <w:color w:val="464646" w:themeColor="text2" w:themeTint="E6"/>
                <w:sz w:val="20"/>
                <w:szCs w:val="20"/>
                <w:lang w:val="en-GB"/>
              </w:rPr>
              <w:t xml:space="preserve"> Project proponent will organise training for the staff on the technology and the monitoring of the plant operation, and the emergency and safety procedures.</w:t>
            </w:r>
            <w:r w:rsidR="00D25AE0">
              <w:rPr>
                <w:rFonts w:asciiTheme="minorHAnsi" w:hAnsiTheme="minorHAnsi"/>
                <w:color w:val="464646" w:themeColor="text2" w:themeTint="E6"/>
                <w:sz w:val="20"/>
                <w:szCs w:val="20"/>
                <w:lang w:val="en-GB"/>
              </w:rPr>
              <w:t xml:space="preserve"> Training will be given for the new employees.</w:t>
            </w:r>
          </w:p>
        </w:tc>
      </w:tr>
      <w:tr w:rsidR="00134A32" w:rsidRPr="00DF3C2A" w14:paraId="5987194A" w14:textId="77777777" w:rsidTr="00292957">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1CFC8426"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Monitoring frequency</w:t>
            </w:r>
          </w:p>
        </w:tc>
        <w:tc>
          <w:tcPr>
            <w:tcW w:w="3478" w:type="pct"/>
          </w:tcPr>
          <w:p w14:paraId="1E6666EB"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Annual</w:t>
            </w:r>
            <w:r>
              <w:rPr>
                <w:color w:val="464646" w:themeColor="text2" w:themeTint="E6"/>
                <w:sz w:val="20"/>
                <w:szCs w:val="20"/>
                <w:lang w:val="en-GB"/>
              </w:rPr>
              <w:t>ly</w:t>
            </w:r>
          </w:p>
        </w:tc>
      </w:tr>
      <w:tr w:rsidR="00134A32" w:rsidRPr="00DF3C2A" w14:paraId="632847A2"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2EE21682"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QA/QC procedures</w:t>
            </w:r>
          </w:p>
        </w:tc>
        <w:tc>
          <w:tcPr>
            <w:tcW w:w="3478" w:type="pct"/>
          </w:tcPr>
          <w:p w14:paraId="32863EE9" w14:textId="77777777"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The training records for all the employees</w:t>
            </w:r>
          </w:p>
        </w:tc>
      </w:tr>
      <w:tr w:rsidR="00134A32" w:rsidRPr="00DF3C2A" w14:paraId="7707A850"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1B510DA3"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Purpose of data</w:t>
            </w:r>
          </w:p>
        </w:tc>
        <w:tc>
          <w:tcPr>
            <w:tcW w:w="3478" w:type="pct"/>
          </w:tcPr>
          <w:p w14:paraId="0F84DC64" w14:textId="66AAFD0B" w:rsidR="00134A32" w:rsidRPr="00797892" w:rsidRDefault="00134A32" w:rsidP="002929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rFonts w:asciiTheme="minorHAnsi" w:hAnsiTheme="minorHAnsi"/>
                <w:color w:val="464646" w:themeColor="text2" w:themeTint="E6"/>
                <w:sz w:val="20"/>
                <w:szCs w:val="20"/>
                <w:lang w:val="en-GB"/>
              </w:rPr>
              <w:t>To monitor the SDG 8 Indicator</w:t>
            </w:r>
            <w:r w:rsidR="00D25AE0">
              <w:rPr>
                <w:rFonts w:asciiTheme="minorHAnsi" w:hAnsiTheme="minorHAnsi"/>
                <w:color w:val="464646" w:themeColor="text2" w:themeTint="E6"/>
                <w:sz w:val="20"/>
                <w:szCs w:val="20"/>
                <w:lang w:val="en-GB"/>
              </w:rPr>
              <w:t xml:space="preserve"> and mitigation measure of Principle 3</w:t>
            </w:r>
          </w:p>
        </w:tc>
      </w:tr>
      <w:tr w:rsidR="00134A32" w:rsidRPr="00DF3C2A" w14:paraId="54A1686E" w14:textId="77777777" w:rsidTr="00292957">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BD109E8" w14:textId="77777777" w:rsidR="00134A32" w:rsidRPr="00797892" w:rsidRDefault="00134A32" w:rsidP="00292957">
            <w:pPr>
              <w:spacing w:line="276" w:lineRule="auto"/>
              <w:contextualSpacing w:val="0"/>
              <w:rPr>
                <w:rFonts w:asciiTheme="minorHAnsi" w:hAnsiTheme="minorHAnsi"/>
                <w:color w:val="FFFFFF" w:themeColor="background1"/>
                <w:sz w:val="20"/>
                <w:szCs w:val="20"/>
                <w:lang w:val="en-GB"/>
              </w:rPr>
            </w:pPr>
            <w:r w:rsidRPr="00797892">
              <w:rPr>
                <w:rFonts w:asciiTheme="minorHAnsi" w:hAnsiTheme="minorHAnsi"/>
                <w:color w:val="FFFFFF" w:themeColor="background1"/>
                <w:sz w:val="20"/>
                <w:szCs w:val="20"/>
              </w:rPr>
              <w:t>Additional comment</w:t>
            </w:r>
          </w:p>
        </w:tc>
        <w:tc>
          <w:tcPr>
            <w:tcW w:w="3478" w:type="pct"/>
          </w:tcPr>
          <w:p w14:paraId="1D760B6F" w14:textId="77777777" w:rsidR="00134A32" w:rsidRPr="00797892" w:rsidRDefault="00134A32" w:rsidP="00292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 w:val="20"/>
                <w:szCs w:val="20"/>
                <w:lang w:val="en-GB"/>
              </w:rPr>
            </w:pPr>
            <w:r w:rsidRPr="00797892">
              <w:rPr>
                <w:color w:val="464646" w:themeColor="text2" w:themeTint="E6"/>
                <w:sz w:val="20"/>
                <w:szCs w:val="20"/>
                <w:lang w:val="en-GB"/>
              </w:rPr>
              <w:t>-</w:t>
            </w:r>
          </w:p>
        </w:tc>
      </w:tr>
    </w:tbl>
    <w:p w14:paraId="7E87E999" w14:textId="77777777" w:rsidR="005F49C3" w:rsidRPr="003A6007" w:rsidRDefault="005F49C3" w:rsidP="00134A32">
      <w:pPr>
        <w:rPr>
          <w:lang w:val="en-GB"/>
        </w:rPr>
      </w:pPr>
    </w:p>
    <w:p w14:paraId="3F197D5B" w14:textId="77777777" w:rsidR="00A10B8A" w:rsidRPr="005F49C3" w:rsidRDefault="00B46B23" w:rsidP="00B46B23">
      <w:pPr>
        <w:rPr>
          <w:b/>
          <w:bCs/>
        </w:rPr>
      </w:pPr>
      <w:r w:rsidRPr="005F49C3">
        <w:rPr>
          <w:b/>
          <w:bCs/>
        </w:rPr>
        <w:t xml:space="preserve">B.7.2 </w:t>
      </w:r>
      <w:r w:rsidR="00A10B8A" w:rsidRPr="005F49C3">
        <w:rPr>
          <w:b/>
          <w:bCs/>
        </w:rPr>
        <w:t>Sampling plan</w:t>
      </w:r>
    </w:p>
    <w:p w14:paraId="4FEADFC1" w14:textId="5903336E" w:rsidR="00A10B8A" w:rsidRDefault="007F6128" w:rsidP="00A10B8A">
      <w:pPr>
        <w:rPr>
          <w:lang w:eastAsia="en-GB"/>
        </w:rPr>
      </w:pPr>
      <w:r>
        <w:rPr>
          <w:lang w:eastAsia="en-GB"/>
        </w:rPr>
        <w:t xml:space="preserve">Not Applicable </w:t>
      </w:r>
    </w:p>
    <w:p w14:paraId="6AD8DBAC" w14:textId="77777777" w:rsidR="007F6128" w:rsidRDefault="007F6128" w:rsidP="00A10B8A">
      <w:pPr>
        <w:rPr>
          <w:lang w:eastAsia="en-GB"/>
        </w:rPr>
      </w:pPr>
    </w:p>
    <w:p w14:paraId="0096C4D6" w14:textId="77777777" w:rsidR="00A10B8A" w:rsidRPr="00665EBC" w:rsidRDefault="00B46B23" w:rsidP="00B46B23">
      <w:pPr>
        <w:rPr>
          <w:b/>
          <w:bCs/>
          <w:color w:val="323232" w:themeColor="text2"/>
        </w:rPr>
      </w:pPr>
      <w:r w:rsidRPr="005F49C3">
        <w:rPr>
          <w:b/>
          <w:bCs/>
        </w:rPr>
        <w:t xml:space="preserve">B.7.3 </w:t>
      </w:r>
      <w:r w:rsidR="00A10B8A" w:rsidRPr="00665EBC">
        <w:rPr>
          <w:b/>
          <w:bCs/>
          <w:color w:val="323232" w:themeColor="text2"/>
        </w:rPr>
        <w:t>Other elements of monitoring plan</w:t>
      </w:r>
    </w:p>
    <w:p w14:paraId="7B073F79" w14:textId="3EA03C65" w:rsidR="00FB402C" w:rsidRPr="00471A85" w:rsidRDefault="00FB402C" w:rsidP="00FB402C">
      <w:pPr>
        <w:spacing w:after="0" w:line="276" w:lineRule="auto"/>
        <w:jc w:val="both"/>
        <w:rPr>
          <w:rFonts w:asciiTheme="minorHAnsi" w:hAnsiTheme="minorHAnsi"/>
          <w:color w:val="515151" w:themeColor="text1"/>
          <w:szCs w:val="22"/>
        </w:rPr>
      </w:pPr>
      <w:r w:rsidRPr="00471A85">
        <w:rPr>
          <w:rFonts w:asciiTheme="minorHAnsi" w:hAnsiTheme="minorHAnsi"/>
          <w:color w:val="515151" w:themeColor="text1"/>
          <w:szCs w:val="22"/>
        </w:rPr>
        <w:t>Monitoring will be carried out following the procedures set by the consolidated baseline methodolog</w:t>
      </w:r>
      <w:r w:rsidR="005B56E6" w:rsidRPr="00471A85">
        <w:rPr>
          <w:rFonts w:asciiTheme="minorHAnsi" w:hAnsiTheme="minorHAnsi"/>
          <w:color w:val="515151" w:themeColor="text1"/>
          <w:szCs w:val="22"/>
        </w:rPr>
        <w:t xml:space="preserve">ies </w:t>
      </w:r>
      <w:r w:rsidRPr="00471A85">
        <w:rPr>
          <w:rFonts w:asciiTheme="minorHAnsi" w:hAnsiTheme="minorHAnsi"/>
          <w:color w:val="515151" w:themeColor="text1"/>
          <w:szCs w:val="22"/>
        </w:rPr>
        <w:t xml:space="preserve">ACM0001 and </w:t>
      </w:r>
      <w:r w:rsidR="00BB26BF" w:rsidRPr="00471A85">
        <w:rPr>
          <w:rFonts w:asciiTheme="minorHAnsi" w:hAnsiTheme="minorHAnsi"/>
          <w:color w:val="515151" w:themeColor="text1"/>
          <w:szCs w:val="22"/>
        </w:rPr>
        <w:t>ACM0022</w:t>
      </w:r>
      <w:r w:rsidRPr="00471A85">
        <w:rPr>
          <w:rFonts w:asciiTheme="minorHAnsi" w:hAnsiTheme="minorHAnsi"/>
          <w:color w:val="515151" w:themeColor="text1"/>
          <w:szCs w:val="22"/>
        </w:rPr>
        <w:t>, and all applicable tools of the above explained parameters. The monitoring consists of:</w:t>
      </w:r>
    </w:p>
    <w:p w14:paraId="601AF114"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Amount of landfill gas combusted in power generation units</w:t>
      </w:r>
    </w:p>
    <w:p w14:paraId="049F6A4E"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Amount of landfill gas flared</w:t>
      </w:r>
    </w:p>
    <w:p w14:paraId="72BDE43C"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Temperature in the exhaust gas of the enclosed flares to estimate the flare efficiency</w:t>
      </w:r>
    </w:p>
    <w:p w14:paraId="79E9D0F2"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Concentration of methane of the landfill gas</w:t>
      </w:r>
    </w:p>
    <w:p w14:paraId="1A01DD8F"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Total amount of electricity exported to the grid</w:t>
      </w:r>
    </w:p>
    <w:p w14:paraId="549D8459"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Operating hours of power generation units</w:t>
      </w:r>
    </w:p>
    <w:p w14:paraId="39EB3C86"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Total amount of the electricity imported from the grid</w:t>
      </w:r>
    </w:p>
    <w:p w14:paraId="107DB3A1" w14:textId="177E5BBF"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 xml:space="preserve">Project emissions due to </w:t>
      </w:r>
      <w:r w:rsidR="00A42B0F" w:rsidRPr="00471A85">
        <w:rPr>
          <w:rFonts w:asciiTheme="minorHAnsi" w:hAnsiTheme="minorHAnsi"/>
          <w:color w:val="515151" w:themeColor="text1"/>
          <w:szCs w:val="22"/>
        </w:rPr>
        <w:t>a</w:t>
      </w:r>
      <w:r w:rsidRPr="00471A85">
        <w:rPr>
          <w:rFonts w:asciiTheme="minorHAnsi" w:hAnsiTheme="minorHAnsi"/>
          <w:color w:val="515151" w:themeColor="text1"/>
          <w:szCs w:val="22"/>
        </w:rPr>
        <w:t>naerobic treatment</w:t>
      </w:r>
    </w:p>
    <w:p w14:paraId="4160DDE3" w14:textId="77777777" w:rsidR="00FB402C" w:rsidRPr="00471A85" w:rsidRDefault="00FB402C" w:rsidP="00FB402C">
      <w:pPr>
        <w:numPr>
          <w:ilvl w:val="0"/>
          <w:numId w:val="45"/>
        </w:numPr>
        <w:spacing w:after="0" w:line="276" w:lineRule="auto"/>
        <w:contextualSpacing w:val="0"/>
        <w:jc w:val="both"/>
        <w:rPr>
          <w:rFonts w:asciiTheme="minorHAnsi" w:hAnsiTheme="minorHAnsi"/>
          <w:color w:val="515151" w:themeColor="text1"/>
          <w:szCs w:val="22"/>
        </w:rPr>
      </w:pPr>
      <w:r w:rsidRPr="00471A85">
        <w:rPr>
          <w:rFonts w:asciiTheme="minorHAnsi" w:hAnsiTheme="minorHAnsi"/>
          <w:color w:val="515151" w:themeColor="text1"/>
          <w:szCs w:val="22"/>
        </w:rPr>
        <w:t>The amount and composition of fresh waste avoided from dumping waste at the solid waste disposal site</w:t>
      </w:r>
    </w:p>
    <w:p w14:paraId="3C2D225C" w14:textId="77777777" w:rsidR="00FB402C" w:rsidRPr="00471A85" w:rsidRDefault="00FB402C" w:rsidP="00FB402C">
      <w:pPr>
        <w:spacing w:after="0" w:line="276" w:lineRule="auto"/>
        <w:rPr>
          <w:rFonts w:asciiTheme="minorHAnsi" w:hAnsiTheme="minorHAnsi"/>
          <w:b/>
          <w:color w:val="515151" w:themeColor="text1"/>
          <w:szCs w:val="22"/>
        </w:rPr>
      </w:pPr>
    </w:p>
    <w:p w14:paraId="2A8BF58B" w14:textId="77777777" w:rsidR="00FB402C" w:rsidRPr="00471A85" w:rsidRDefault="00FB402C" w:rsidP="00FB402C">
      <w:pPr>
        <w:spacing w:after="0" w:line="276" w:lineRule="auto"/>
        <w:rPr>
          <w:rFonts w:asciiTheme="minorHAnsi" w:hAnsiTheme="minorHAnsi"/>
          <w:b/>
          <w:color w:val="515151" w:themeColor="text1"/>
          <w:szCs w:val="22"/>
        </w:rPr>
      </w:pPr>
      <w:r w:rsidRPr="00471A85">
        <w:rPr>
          <w:rFonts w:asciiTheme="minorHAnsi" w:hAnsiTheme="minorHAnsi"/>
          <w:b/>
          <w:color w:val="515151" w:themeColor="text1"/>
          <w:szCs w:val="22"/>
        </w:rPr>
        <w:t>Measuring of exported electricity</w:t>
      </w:r>
    </w:p>
    <w:p w14:paraId="5657B255" w14:textId="77777777" w:rsidR="00FB402C" w:rsidRPr="00471A85" w:rsidRDefault="00FB402C" w:rsidP="00FB402C">
      <w:pPr>
        <w:spacing w:after="0" w:line="276" w:lineRule="auto"/>
        <w:rPr>
          <w:rFonts w:asciiTheme="minorHAnsi" w:hAnsiTheme="minorHAnsi"/>
          <w:b/>
          <w:color w:val="515151" w:themeColor="text1"/>
          <w:szCs w:val="22"/>
        </w:rPr>
      </w:pPr>
    </w:p>
    <w:p w14:paraId="7D6142BD" w14:textId="77777777" w:rsidR="00FB402C" w:rsidRPr="00471A85" w:rsidRDefault="00FB402C" w:rsidP="00FB402C">
      <w:pPr>
        <w:spacing w:after="0" w:line="276" w:lineRule="auto"/>
        <w:jc w:val="both"/>
        <w:rPr>
          <w:rFonts w:asciiTheme="minorHAnsi" w:hAnsiTheme="minorHAnsi"/>
          <w:color w:val="515151" w:themeColor="text1"/>
          <w:szCs w:val="22"/>
        </w:rPr>
      </w:pPr>
      <w:r w:rsidRPr="00471A85">
        <w:rPr>
          <w:rFonts w:asciiTheme="minorHAnsi" w:hAnsiTheme="minorHAnsi"/>
          <w:color w:val="515151" w:themeColor="text1"/>
          <w:szCs w:val="22"/>
        </w:rPr>
        <w:t>The main meter for the monitoring of the electricity is at grid connection. Monthly protocols will be signed by project participants and grid operator and stored. The amount of electricity produced by each type of gas will be monitored directly at the engines.</w:t>
      </w:r>
    </w:p>
    <w:p w14:paraId="573E7601" w14:textId="77777777" w:rsidR="00FB402C" w:rsidRPr="00471A85" w:rsidRDefault="00FB402C" w:rsidP="00FB402C">
      <w:pPr>
        <w:spacing w:after="0" w:line="276" w:lineRule="auto"/>
        <w:rPr>
          <w:rFonts w:asciiTheme="minorHAnsi" w:hAnsiTheme="minorHAnsi"/>
          <w:color w:val="515151" w:themeColor="text1"/>
          <w:szCs w:val="22"/>
        </w:rPr>
      </w:pPr>
    </w:p>
    <w:p w14:paraId="1241FBCD" w14:textId="77777777" w:rsidR="00FB402C" w:rsidRPr="00471A85" w:rsidRDefault="00FB402C" w:rsidP="00FB402C">
      <w:pPr>
        <w:spacing w:after="0" w:line="276" w:lineRule="auto"/>
        <w:rPr>
          <w:rFonts w:asciiTheme="minorHAnsi" w:hAnsiTheme="minorHAnsi"/>
          <w:b/>
          <w:color w:val="515151" w:themeColor="text1"/>
          <w:szCs w:val="22"/>
        </w:rPr>
      </w:pPr>
      <w:r w:rsidRPr="00471A85">
        <w:rPr>
          <w:rFonts w:asciiTheme="minorHAnsi" w:hAnsiTheme="minorHAnsi"/>
          <w:b/>
          <w:color w:val="515151" w:themeColor="text1"/>
          <w:szCs w:val="22"/>
        </w:rPr>
        <w:t>Responsibilities for monitoring</w:t>
      </w:r>
    </w:p>
    <w:p w14:paraId="4009CA84" w14:textId="3F5EB1E0" w:rsidR="00FB402C" w:rsidRPr="00471A85" w:rsidRDefault="00FB402C" w:rsidP="00FB402C">
      <w:pPr>
        <w:spacing w:after="0" w:line="276" w:lineRule="auto"/>
        <w:jc w:val="both"/>
        <w:rPr>
          <w:rFonts w:asciiTheme="minorHAnsi" w:hAnsiTheme="minorHAnsi"/>
          <w:color w:val="515151" w:themeColor="text1"/>
          <w:szCs w:val="22"/>
        </w:rPr>
      </w:pPr>
      <w:r w:rsidRPr="00471A85">
        <w:rPr>
          <w:rFonts w:asciiTheme="minorHAnsi" w:hAnsiTheme="minorHAnsi"/>
          <w:color w:val="515151" w:themeColor="text1"/>
          <w:szCs w:val="22"/>
        </w:rPr>
        <w:t>The project participant is responsible for the operation and maintenance of the landfill and the installed equipment. The project owner is also responsible for the administration of the data, setting up a VER team who will be responsible for monitoring all data required to estimate emission reductions.</w:t>
      </w:r>
    </w:p>
    <w:p w14:paraId="032DF1E9" w14:textId="77777777" w:rsidR="00FB402C" w:rsidRPr="00471A85" w:rsidRDefault="00FB402C" w:rsidP="00FB402C">
      <w:pPr>
        <w:spacing w:after="0" w:line="276" w:lineRule="auto"/>
        <w:rPr>
          <w:rFonts w:asciiTheme="minorHAnsi" w:hAnsiTheme="minorHAnsi"/>
          <w:color w:val="515151" w:themeColor="text1"/>
          <w:szCs w:val="22"/>
        </w:rPr>
      </w:pPr>
    </w:p>
    <w:p w14:paraId="4E036FBC" w14:textId="10ED2725" w:rsidR="00665EBC" w:rsidRPr="00471A85" w:rsidRDefault="00FB402C" w:rsidP="00B17597">
      <w:pPr>
        <w:spacing w:after="0" w:line="276" w:lineRule="auto"/>
        <w:jc w:val="both"/>
        <w:rPr>
          <w:rFonts w:asciiTheme="minorHAnsi" w:hAnsiTheme="minorHAnsi"/>
          <w:color w:val="515151" w:themeColor="text1"/>
          <w:szCs w:val="22"/>
        </w:rPr>
      </w:pPr>
      <w:r w:rsidRPr="00471A85">
        <w:rPr>
          <w:rFonts w:asciiTheme="minorHAnsi" w:hAnsiTheme="minorHAnsi"/>
          <w:color w:val="515151" w:themeColor="text1"/>
          <w:szCs w:val="22"/>
        </w:rPr>
        <w:t xml:space="preserve">In the diagram below the </w:t>
      </w:r>
      <w:r w:rsidR="00665EBC" w:rsidRPr="00471A85">
        <w:rPr>
          <w:rFonts w:asciiTheme="minorHAnsi" w:hAnsiTheme="minorHAnsi"/>
          <w:color w:val="515151" w:themeColor="text1"/>
          <w:szCs w:val="22"/>
        </w:rPr>
        <w:t>organization</w:t>
      </w:r>
      <w:r w:rsidRPr="00471A85">
        <w:rPr>
          <w:rFonts w:asciiTheme="minorHAnsi" w:hAnsiTheme="minorHAnsi"/>
          <w:color w:val="515151" w:themeColor="text1"/>
          <w:szCs w:val="22"/>
        </w:rPr>
        <w:t xml:space="preserve"> of monitoring management and data application is presented.</w:t>
      </w:r>
    </w:p>
    <w:p w14:paraId="7E1573FF" w14:textId="77777777" w:rsidR="00665EBC" w:rsidRPr="00471A85" w:rsidRDefault="00665EBC" w:rsidP="00665EBC">
      <w:pPr>
        <w:spacing w:after="0" w:line="276" w:lineRule="auto"/>
        <w:rPr>
          <w:rFonts w:asciiTheme="minorHAnsi" w:hAnsiTheme="minorHAnsi"/>
          <w:color w:val="515151" w:themeColor="text1"/>
          <w:szCs w:val="22"/>
        </w:rPr>
      </w:pPr>
      <w:bookmarkStart w:id="17" w:name="_Hlk97893226"/>
    </w:p>
    <w:p w14:paraId="18100A21" w14:textId="77777777" w:rsidR="00665EBC" w:rsidRPr="00471A85" w:rsidRDefault="00665EBC" w:rsidP="00665EBC">
      <w:pPr>
        <w:spacing w:after="0" w:line="276" w:lineRule="auto"/>
        <w:rPr>
          <w:rFonts w:asciiTheme="minorHAnsi" w:hAnsiTheme="minorHAnsi"/>
          <w:color w:val="515151" w:themeColor="text1"/>
          <w:szCs w:val="22"/>
        </w:rPr>
      </w:pP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72576" behindDoc="0" locked="0" layoutInCell="1" allowOverlap="1" wp14:anchorId="3A615DA5" wp14:editId="44524B9F">
                <wp:simplePos x="0" y="0"/>
                <wp:positionH relativeFrom="column">
                  <wp:posOffset>1518285</wp:posOffset>
                </wp:positionH>
                <wp:positionV relativeFrom="paragraph">
                  <wp:posOffset>441325</wp:posOffset>
                </wp:positionV>
                <wp:extent cx="216000" cy="0"/>
                <wp:effectExtent l="0" t="76200" r="12700"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985622" id="_x0000_t32" coordsize="21600,21600" o:spt="32" o:oned="t" path="m,l21600,21600e" filled="f">
                <v:path arrowok="t" fillok="f" o:connecttype="none"/>
                <o:lock v:ext="edit" shapetype="t"/>
              </v:shapetype>
              <v:shape id="Straight Arrow Connector 4" o:spid="_x0000_s1026" type="#_x0000_t32" style="position:absolute;margin-left:119.55pt;margin-top:34.75pt;width:17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3cyQEAAHcDAAAOAAAAZHJzL2Uyb0RvYy54bWysU8Fu2zAMvQ/YPwi6L7YzLBiMOD2k6y7d&#10;FqDtBzCSbAuTRYFU4uTvJ6lJVmy3YToIpEg+ko/U+u40OXE0xBZ9J5tFLYXxCrX1Qydfnh8+fJaC&#10;I3gNDr3p5NmwvNu8f7eeQ2uWOKLThkQC8dzOoZNjjKGtKlajmYAXGIxPxh5pgphUGipNMCf0yVXL&#10;ul5VM5IOhMowp9f7V6PcFPy+Nyr+6Hs2UbhOptpiuanc+3xXmzW0A0EYrbqUAf9QxQTWp6Q3qHuI&#10;IA5k/4KarCJk7ONC4VRh31tlSg+pm6b+o5unEYIpvSRyONxo4v8Hq74ft35HuXR18k/hEdVPFh63&#10;I/jBlAKezyENrslUVXPg9haSFQ47Evv5G+rkA4eIhYVTT1OGTP2JUyH7fCPbnKJQ6XHZrOo6jURd&#10;TRW017hAHL8anEQWOsmRwA5j3KL3aaJITckCx0eOuSporwE5qccH61wZrPNi7uTq46e6BDA6q7Mx&#10;uzEN+60jcYS8GuWUFpPlrRvhwesCNhrQXy5yBOuSLGLhJpJNbDkjc7bJaCmcSb8hS6/lOX/hLtOV&#10;d5PbPerzjrI5a2m6pY/LJub1easXr9//ZfMLAAD//wMAUEsDBBQABgAIAAAAIQBA33pg3gAAAAkB&#10;AAAPAAAAZHJzL2Rvd25yZXYueG1sTI/BSsQwEIbvgu8QRvAibrJdXG1tuoigIHixq+BxtoltMZmU&#10;Jt3t+vSOeNDj/PPxzzflZvZO7O0Y+0AalgsFwlITTE+thtftw+UNiJiQDLpAVsPRRthUpyclFiYc&#10;6MXu69QKLqFYoIYupaGQMjad9RgXYbDEu48wekw8jq00Ix643DuZKbWWHnviCx0O9r6zzWc9eQ1J&#10;0bbup/en9HjMv9Rz5hRevGl9fjbf3YJIdk5/MPzoszpU7LQLE5konIZslS8Z1bDOr0AwkF2vONj9&#10;BrIq5f8Pqm8AAAD//wMAUEsBAi0AFAAGAAgAAAAhALaDOJL+AAAA4QEAABMAAAAAAAAAAAAAAAAA&#10;AAAAAFtDb250ZW50X1R5cGVzXS54bWxQSwECLQAUAAYACAAAACEAOP0h/9YAAACUAQAACwAAAAAA&#10;AAAAAAAAAAAvAQAAX3JlbHMvLnJlbHNQSwECLQAUAAYACAAAACEACFR93MkBAAB3AwAADgAAAAAA&#10;AAAAAAAAAAAuAgAAZHJzL2Uyb0RvYy54bWxQSwECLQAUAAYACAAAACEAQN96YN4AAAAJAQAADwAA&#10;AAAAAAAAAAAAAAAjBAAAZHJzL2Rvd25yZXYueG1sUEsFBgAAAAAEAAQA8wAAAC4FAAAAAA==&#10;" strokeweight=".5pt">
                <v:stroke endarrow="block"/>
              </v:shape>
            </w:pict>
          </mc:Fallback>
        </mc:AlternateContent>
      </w: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68480" behindDoc="0" locked="0" layoutInCell="1" allowOverlap="1" wp14:anchorId="242BF3F2" wp14:editId="453A54F1">
                <wp:simplePos x="0" y="0"/>
                <wp:positionH relativeFrom="column">
                  <wp:posOffset>1741170</wp:posOffset>
                </wp:positionH>
                <wp:positionV relativeFrom="paragraph">
                  <wp:posOffset>131445</wp:posOffset>
                </wp:positionV>
                <wp:extent cx="890270" cy="701040"/>
                <wp:effectExtent l="0" t="0" r="24130" b="228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701040"/>
                        </a:xfrm>
                        <a:prstGeom prst="rect">
                          <a:avLst/>
                        </a:prstGeom>
                        <a:ln/>
                      </wps:spPr>
                      <wps:style>
                        <a:lnRef idx="2">
                          <a:schemeClr val="dk1"/>
                        </a:lnRef>
                        <a:fillRef idx="1">
                          <a:schemeClr val="lt1"/>
                        </a:fillRef>
                        <a:effectRef idx="0">
                          <a:schemeClr val="dk1"/>
                        </a:effectRef>
                        <a:fontRef idx="minor">
                          <a:schemeClr val="dk1"/>
                        </a:fontRef>
                      </wps:style>
                      <wps:txbx>
                        <w:txbxContent>
                          <w:p w14:paraId="67E5E58A" w14:textId="77777777" w:rsidR="00450335" w:rsidRPr="00F763A9" w:rsidRDefault="00450335" w:rsidP="00665EBC">
                            <w:pPr>
                              <w:spacing w:line="276" w:lineRule="auto"/>
                              <w:rPr>
                                <w:sz w:val="18"/>
                                <w:lang w:val="en-GB"/>
                              </w:rPr>
                            </w:pPr>
                            <w:r w:rsidRPr="00F763A9">
                              <w:rPr>
                                <w:sz w:val="18"/>
                                <w:lang w:val="en-GB"/>
                              </w:rPr>
                              <w:t>Monitoring equipment onsite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BF3F2" id="Text Box 12" o:spid="_x0000_s1030" type="#_x0000_t202" style="position:absolute;margin-left:137.1pt;margin-top:10.35pt;width:70.1pt;height:5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OIwIAAIIEAAAOAAAAZHJzL2Uyb0RvYy54bWysVNtu2zAMfR+wfxD0vtgNijUz4hRdig0D&#10;ugvW7QMUWYqFyqJGKbGzrx8lO263AX0Y9mJIInnIw0N6fT10lh0VBgOu5heLkjPlJDTG7Wv+/du7&#10;VyvOQhSuERacqvlJBX69efli3ftKLaEF2yhkBOJC1fuatzH6qiiCbFUnwgK8cmTUgJ2IdMV90aDo&#10;Cb2zxbIsXxc9YOMRpAqBXm9HI99kfK2VjJ+1DioyW3OqLeYv5u8ufYvNWlR7FL41cipD/EMVnTCO&#10;ks5QtyIKdkDzF1RnJEIAHRcSugK0NlJlDsTmovyDzX0rvMpcqDnBz20K/w9Wfjre+y/I4vAWBhIw&#10;kwj+DuRDYA62rXB7dYMIfatEQ4kvUsuK3odqCk2tDlVIILv+IzQksjhEyECDxi51hXgyQicBTnPT&#10;1RCZpMfVm3J5RRZJpivqwWUWpRDVOdhjiO8VdCwdao6kaQYXx7sQUzGiOrukXNadC0w1TdXFk1Wj&#10;8avSzDSUdzlSTYOmthbZUdCINA8jvwRDnilEG2vnoKk/vwfZeA6afFOYysM3B5bPZ5u9c0ZwcQ7s&#10;jAN8PliP/pMsYeSaRInDbiCyNb9MoqWXHTQnEgphXARaXDq0gD8562kJah5+HAQqzuwHl8RelWXa&#10;mvFS0o0zfGrZPbUIJwmq5pGz8biN46YdPJp9S5nG9jm4oQHRJov3WNVUPw161nRayrRJT+/Z6/HX&#10;sfkFAAD//wMAUEsDBBQABgAIAAAAIQCqlVbW3wAAAAoBAAAPAAAAZHJzL2Rvd25yZXYueG1sTI/B&#10;bsIwDIbvk/YOkZF2mUbSUo2pNEUIicOOBcSuoQlNReNUTYDs7eedtpstf/r9/dU6uYHdzRR6jxKy&#10;uQBmsPW6x07C8bB7+wAWokKtBo9GwrcJsK6fnypVav/Axtz3sWMUgqFUEmyMY8l5aK1xKsz9aJBu&#10;Fz85FWmdOq4n9aBwN/BciHfuVI/0warRbK1pr/ubk+C/Phvxetw0l9Rct7vTwY75Ikn5MkubFbBo&#10;UvyD4Vef1KEmp7O/oQ5skJAvi5xQGsQSGAFFVhTAzkQusgx4XfH/FeofAAAA//8DAFBLAQItABQA&#10;BgAIAAAAIQC2gziS/gAAAOEBAAATAAAAAAAAAAAAAAAAAAAAAABbQ29udGVudF9UeXBlc10ueG1s&#10;UEsBAi0AFAAGAAgAAAAhADj9If/WAAAAlAEAAAsAAAAAAAAAAAAAAAAALwEAAF9yZWxzLy5yZWxz&#10;UEsBAi0AFAAGAAgAAAAhAEFn/84jAgAAggQAAA4AAAAAAAAAAAAAAAAALgIAAGRycy9lMm9Eb2Mu&#10;eG1sUEsBAi0AFAAGAAgAAAAhAKqVVtbfAAAACgEAAA8AAAAAAAAAAAAAAAAAfQQAAGRycy9kb3du&#10;cmV2LnhtbFBLBQYAAAAABAAEAPMAAACJBQAAAAA=&#10;" fillcolor="white [3201]" strokecolor="#515151 [3200]" strokeweight="2pt">
                <v:textbox inset=".5mm,.3mm,.5mm,.3mm">
                  <w:txbxContent>
                    <w:p w14:paraId="67E5E58A" w14:textId="77777777" w:rsidR="00450335" w:rsidRPr="00F763A9" w:rsidRDefault="00450335" w:rsidP="00665EBC">
                      <w:pPr>
                        <w:spacing w:line="276" w:lineRule="auto"/>
                        <w:rPr>
                          <w:sz w:val="18"/>
                          <w:lang w:val="en-GB"/>
                        </w:rPr>
                      </w:pPr>
                      <w:r w:rsidRPr="00F763A9">
                        <w:rPr>
                          <w:sz w:val="18"/>
                          <w:lang w:val="en-GB"/>
                        </w:rPr>
                        <w:t>Monitoring equipment onsite</w:t>
                      </w:r>
                    </w:p>
                  </w:txbxContent>
                </v:textbox>
              </v:shape>
            </w:pict>
          </mc:Fallback>
        </mc:AlternateContent>
      </w: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73600" behindDoc="0" locked="0" layoutInCell="1" allowOverlap="1" wp14:anchorId="69D98D12" wp14:editId="5A05DE7A">
                <wp:simplePos x="0" y="0"/>
                <wp:positionH relativeFrom="column">
                  <wp:posOffset>2637155</wp:posOffset>
                </wp:positionH>
                <wp:positionV relativeFrom="paragraph">
                  <wp:posOffset>454025</wp:posOffset>
                </wp:positionV>
                <wp:extent cx="337185" cy="0"/>
                <wp:effectExtent l="0" t="76200" r="24765" b="952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E8C3C7" id="Straight Arrow Connector 13" o:spid="_x0000_s1026" type="#_x0000_t32" style="position:absolute;margin-left:207.65pt;margin-top:35.75pt;width:26.5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pPoywEAAHcDAAAOAAAAZHJzL2Uyb0RvYy54bWysU8Fu2zAMvQ/YPwi6L3YatCuMOD2k6y7d&#10;FqDdBzCSbAuVRYFU4uTvJ6lJWmy3oToIpEg+ko/U8u4wOrE3xBZ9K+ezWgrjFWrr+1b+fn74cisF&#10;R/AaHHrTyqNhebf6/Gk5hcZc4YBOGxIJxHMzhVYOMYamqlgNZgSeYTA+GTukEWJSqa80wZTQR1dd&#10;1fVNNSHpQKgMc3q9fzXKVcHvOqPir65jE4VrZaotlpvKvc13tVpC0xOEwapTGfAfVYxgfUp6gbqH&#10;CGJH9h+o0SpCxi7OFI4Vdp1VpvSQupnXf3XzNEAwpZdEDocLTfxxsOrnfu03lEtXB/8UHlG9sPC4&#10;HsD3phTwfAxpcPNMVTUFbi4hWeGwIbGdfqBOPrCLWFg4dDRmyNSfOBSyjxeyzSEKlR4Xi6/z22sp&#10;1NlUQXOOC8Txu8FRZKGVHAlsP8Q1ep8mijQvWWD/yDFXBc05ICf1+GCdK4N1XkytvFlc1yWA0Vmd&#10;jdmNqd+uHYk95NUop7SYLO/dCHdeF7DBgP52kiNYl2QRCzeRbGLLGZmzjUZL4Uz6DVl6Lc/5E3eZ&#10;rryb3GxRHzeUzVlL0y19nDYxr897vXi9/ZfVHwAAAP//AwBQSwMEFAAGAAgAAAAhAIZWJSHfAAAA&#10;CQEAAA8AAABkcnMvZG93bnJldi54bWxMj01LxDAQhu+C/yGM4EXcpGv3w9p0EUFB8GLXBY+z7dgW&#10;k0lp0t2uv96IBz3OzMM7z5tvJmvEgQbfOdaQzBQI4srVHTca3raP12sQPiDXaByThhN52BTnZzlm&#10;tTvyKx3K0IgYwj5DDW0IfSalr1qy6GeuJ463DzdYDHEcGlkPeIzh1si5UktpseP4ocWeHlqqPsvR&#10;agiKt2U3vj+Hp9Ptl3qZG4VXO60vL6b7OxCBpvAHw49+VIciOu3dyLUXRkOaLG4iqmGVLEBEIF2u&#10;UxD734Uscvm/QfENAAD//wMAUEsBAi0AFAAGAAgAAAAhALaDOJL+AAAA4QEAABMAAAAAAAAAAAAA&#10;AAAAAAAAAFtDb250ZW50X1R5cGVzXS54bWxQSwECLQAUAAYACAAAACEAOP0h/9YAAACUAQAACwAA&#10;AAAAAAAAAAAAAAAvAQAAX3JlbHMvLnJlbHNQSwECLQAUAAYACAAAACEAtTaT6MsBAAB3AwAADgAA&#10;AAAAAAAAAAAAAAAuAgAAZHJzL2Uyb0RvYy54bWxQSwECLQAUAAYACAAAACEAhlYlId8AAAAJAQAA&#10;DwAAAAAAAAAAAAAAAAAlBAAAZHJzL2Rvd25yZXYueG1sUEsFBgAAAAAEAAQA8wAAADEFAAAAAA==&#10;" strokeweight=".5pt">
                <v:stroke endarrow="block"/>
              </v:shape>
            </w:pict>
          </mc:Fallback>
        </mc:AlternateContent>
      </w: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69504" behindDoc="0" locked="0" layoutInCell="1" allowOverlap="1" wp14:anchorId="2E34E096" wp14:editId="3D98B468">
                <wp:simplePos x="0" y="0"/>
                <wp:positionH relativeFrom="column">
                  <wp:posOffset>2992120</wp:posOffset>
                </wp:positionH>
                <wp:positionV relativeFrom="paragraph">
                  <wp:posOffset>128905</wp:posOffset>
                </wp:positionV>
                <wp:extent cx="964565" cy="659765"/>
                <wp:effectExtent l="0" t="0" r="26035" b="260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565" cy="659765"/>
                        </a:xfrm>
                        <a:prstGeom prst="rect">
                          <a:avLst/>
                        </a:prstGeom>
                        <a:ln/>
                      </wps:spPr>
                      <wps:style>
                        <a:lnRef idx="2">
                          <a:schemeClr val="dk1"/>
                        </a:lnRef>
                        <a:fillRef idx="1">
                          <a:schemeClr val="lt1"/>
                        </a:fillRef>
                        <a:effectRef idx="0">
                          <a:schemeClr val="dk1"/>
                        </a:effectRef>
                        <a:fontRef idx="minor">
                          <a:schemeClr val="dk1"/>
                        </a:fontRef>
                      </wps:style>
                      <wps:txbx>
                        <w:txbxContent>
                          <w:p w14:paraId="19F32F02" w14:textId="77777777" w:rsidR="00450335" w:rsidRPr="003D6C54" w:rsidRDefault="00450335" w:rsidP="00665EBC">
                            <w:pPr>
                              <w:spacing w:line="276" w:lineRule="auto"/>
                              <w:rPr>
                                <w:sz w:val="18"/>
                              </w:rPr>
                            </w:pPr>
                            <w:r w:rsidRPr="003D6C54">
                              <w:rPr>
                                <w:sz w:val="18"/>
                              </w:rPr>
                              <w:t>Aggregation of the monitoring data</w:t>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4E096" id="Text Box 14" o:spid="_x0000_s1031" type="#_x0000_t202" style="position:absolute;margin-left:235.6pt;margin-top:10.15pt;width:75.95pt;height:5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HvBJQIAAIIEAAAOAAAAZHJzL2Uyb0RvYy54bWysVNtu2zAMfR+wfxD0vtoJmrQ14hRdig0D&#10;ugvW7QMUWYqNyqJGKbGzrx8lO262AX0Y9mJIIs/h5ZBe3fatYQeFvgFb8tlFzpmyEqrG7kr+/du7&#10;N9ec+SBsJQxYVfKj8vx2/frVqnOFmkMNplLIiMT6onMlr0NwRZZ5WatW+AtwypJRA7Yi0BV3WYWi&#10;I/bWZPM8X2YdYOUQpPKeXu8HI18nfq2VDJ+19iowU3LKLaQvpu82frP1ShQ7FK5u5JiG+IcsWtFY&#10;CjpR3Ysg2B6bv6jaRiJ40OFCQpuB1o1UqQaqZpb/Uc1jLZxKtVBzvJva5P8frfx0eHRfkIX+LfQk&#10;YCrCuweQT55Z2NTC7tQdInS1EhUFnsWWZZ3zxQiNrfaFjyTb7iNUJLLYB0hEvcY2doXqZMROAhyn&#10;pqs+MEmPN8vLxXLBmSTTcnFzRecYQRQnsEMf3itoWTyUHEnTRC4ODz4MrieXGMvYU4IxpzG7cDRq&#10;MH5VmjUVxZ0PpcZBUxuD7CBoRKqnob5IQ54RohtjJtDYn99BJpxAo2+EqTR8EzB/OdrknSKCDROw&#10;bSzgy2A9+I+y+KHWKErotz0VW/LU0viyhepIQiEMi0CLS4ca8CdnHS1Byf2PvUDFmflgo9jXeR63&#10;Jl0uF1dzuuC5ZXtuEVYSVckDZ8NxE4ZN2ztsdjVFGtpn4Y4GRDdJvOesxvxp0JP841LGTTq/J6/n&#10;X8f6FwAAAP//AwBQSwMEFAAGAAgAAAAhAESh+9HeAAAACgEAAA8AAABkcnMvZG93bnJldi54bWxM&#10;j8FOwzAQRO9I/IO1SNyoEydqmxCnQkgcEL1QEGc3XpKo8TrEbhP+nuUEx9U8zbytdosbxAWn0HvS&#10;kK4SEEiNtz21Gt7fnu62IEI0ZM3gCTV8Y4BdfX1VmdL6mV7xcoit4BIKpdHQxTiWUoamQ2fCyo9I&#10;nH36yZnI59RKO5mZy90gVZKspTM98UJnRnzssDkdzk6DP8mseZmLr2fcuGKbf+ylLPZa394sD/cg&#10;Ii7xD4ZffVaHmp2O/kw2iEFDvkkVoxpUkoFgYK2yFMSRSZUrkHUl/79Q/wAAAP//AwBQSwECLQAU&#10;AAYACAAAACEAtoM4kv4AAADhAQAAEwAAAAAAAAAAAAAAAAAAAAAAW0NvbnRlbnRfVHlwZXNdLnht&#10;bFBLAQItABQABgAIAAAAIQA4/SH/1gAAAJQBAAALAAAAAAAAAAAAAAAAAC8BAABfcmVscy8ucmVs&#10;c1BLAQItABQABgAIAAAAIQC01HvBJQIAAIIEAAAOAAAAAAAAAAAAAAAAAC4CAABkcnMvZTJvRG9j&#10;LnhtbFBLAQItABQABgAIAAAAIQBEofvR3gAAAAoBAAAPAAAAAAAAAAAAAAAAAH8EAABkcnMvZG93&#10;bnJldi54bWxQSwUGAAAAAAQABADzAAAAigUAAAAA&#10;" fillcolor="white [3201]" strokecolor="#515151 [3200]" strokeweight="2pt">
                <v:textbox inset=".5mm,,.5mm">
                  <w:txbxContent>
                    <w:p w14:paraId="19F32F02" w14:textId="77777777" w:rsidR="00450335" w:rsidRPr="003D6C54" w:rsidRDefault="00450335" w:rsidP="00665EBC">
                      <w:pPr>
                        <w:spacing w:line="276" w:lineRule="auto"/>
                        <w:rPr>
                          <w:sz w:val="18"/>
                        </w:rPr>
                      </w:pPr>
                      <w:r w:rsidRPr="003D6C54">
                        <w:rPr>
                          <w:sz w:val="18"/>
                        </w:rPr>
                        <w:t>Aggregation of the monitoring data</w:t>
                      </w:r>
                    </w:p>
                  </w:txbxContent>
                </v:textbox>
              </v:shape>
            </w:pict>
          </mc:Fallback>
        </mc:AlternateContent>
      </w: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74624" behindDoc="0" locked="0" layoutInCell="1" allowOverlap="1" wp14:anchorId="264DD26C" wp14:editId="128E4E82">
                <wp:simplePos x="0" y="0"/>
                <wp:positionH relativeFrom="column">
                  <wp:posOffset>3972560</wp:posOffset>
                </wp:positionH>
                <wp:positionV relativeFrom="paragraph">
                  <wp:posOffset>469265</wp:posOffset>
                </wp:positionV>
                <wp:extent cx="360000" cy="0"/>
                <wp:effectExtent l="0" t="76200" r="21590" b="952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000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E73A13" id="Straight Arrow Connector 15" o:spid="_x0000_s1026" type="#_x0000_t32" style="position:absolute;margin-left:312.8pt;margin-top:36.95pt;width:28.35pt;height:0;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FpzgEAAIEDAAAOAAAAZHJzL2Uyb0RvYy54bWysU8Fu2zAMvQ/YPwi6L3ZaLBiMOD2k6y7d&#10;FqDt7ook28JkUSCV2Pn7iUqWFtttmA4CKZJPj0/U+m4evThaJAehlctFLYUNGowLfStfnh8+fJKC&#10;kgpGeQi2lSdL8m7z/t16io29gQG8sSgySKBmiq0cUopNVZEe7KhoAdGGHOwAR5Wyi31lUE0ZffTV&#10;TV2vqgnQRARtifLp/TkoNwW/66xO37uObBK+lZlbKjuWfc97tVmrpkcVB6cvNNQ/sBiVC/nSK9S9&#10;Skoc0P0FNTqNQNClhYaxgq5z2pYecjfL+o9ungYVbekli0PxKhP9P1j97bgNO2Tqeg5P8RH0TxIB&#10;toMKvS0Enk8xP9ySpaqmSM21hB2KOxT76SuYnKMOCYoKc4ej6LyLP7iQwXOnYi6yn66y2zkJnQ9v&#10;V3VeUujfoUo1jMB1ESl9sTAKNlpJCZXrh7SFEPLbAp7R1fGREvN7LeDiAA/O+/LEPoiplavbj3Wh&#10;Q+Cd4SCnEfb7rUdxVDwkZZVmc+RtGsIhmAI2WGU+X+yknM+2SEWlhC7r5q3k20ZrpPA2/wu2zvR8&#10;uKjIwvGUUrMHc9ohh9nL71z6uMwkD9Jbv2S9/pzNLwAAAP//AwBQSwMEFAAGAAgAAAAhAAYA1PTd&#10;AAAACQEAAA8AAABkcnMvZG93bnJldi54bWxMj8FOwzAMhu9Ie4fIk7ixhFZkozSdNkQPOyEG4pw1&#10;pq1InK7JtvL2BHGAo+1Pv7+/XE/OsjOOofek4HYhgCE13vTUKnh7rW9WwELUZLT1hAq+MMC6ml2V&#10;ujD+Qi943seWpRAKhVbQxTgUnIemQ6fDwg9I6fbhR6djGseWm1FfUrizPBNCcqd7Sh86PeBjh83n&#10;/uQU5BnK7RGf35+E42LnlvVmZ2ulrufT5gFYxCn+wfCjn9ShSk4HfyITmFUgszuZUAXL/B5YAuQq&#10;y4Edfhe8Kvn/BtU3AAAA//8DAFBLAQItABQABgAIAAAAIQC2gziS/gAAAOEBAAATAAAAAAAAAAAA&#10;AAAAAAAAAABbQ29udGVudF9UeXBlc10ueG1sUEsBAi0AFAAGAAgAAAAhADj9If/WAAAAlAEAAAsA&#10;AAAAAAAAAAAAAAAALwEAAF9yZWxzLy5yZWxzUEsBAi0AFAAGAAgAAAAhAL8VgWnOAQAAgQMAAA4A&#10;AAAAAAAAAAAAAAAALgIAAGRycy9lMm9Eb2MueG1sUEsBAi0AFAAGAAgAAAAhAAYA1PTdAAAACQEA&#10;AA8AAAAAAAAAAAAAAAAAKAQAAGRycy9kb3ducmV2LnhtbFBLBQYAAAAABAAEAPMAAAAyBQAAAAA=&#10;" strokeweight=".5pt">
                <v:stroke endarrow="block"/>
              </v:shape>
            </w:pict>
          </mc:Fallback>
        </mc:AlternateContent>
      </w: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70528" behindDoc="0" locked="0" layoutInCell="1" allowOverlap="1" wp14:anchorId="78667976" wp14:editId="0E4E9277">
                <wp:simplePos x="0" y="0"/>
                <wp:positionH relativeFrom="column">
                  <wp:posOffset>4334510</wp:posOffset>
                </wp:positionH>
                <wp:positionV relativeFrom="paragraph">
                  <wp:posOffset>3810</wp:posOffset>
                </wp:positionV>
                <wp:extent cx="1519555" cy="1040765"/>
                <wp:effectExtent l="0" t="0" r="23495" b="260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104076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BC051E6" w14:textId="77777777" w:rsidR="00450335" w:rsidRPr="005477D3" w:rsidRDefault="00450335" w:rsidP="00665EBC">
                            <w:pPr>
                              <w:spacing w:line="276" w:lineRule="auto"/>
                              <w:rPr>
                                <w:b/>
                                <w:sz w:val="18"/>
                              </w:rPr>
                            </w:pPr>
                            <w:r>
                              <w:rPr>
                                <w:b/>
                                <w:sz w:val="18"/>
                              </w:rPr>
                              <w:t>Project owner w/</w:t>
                            </w:r>
                            <w:r w:rsidRPr="005477D3">
                              <w:rPr>
                                <w:b/>
                                <w:sz w:val="18"/>
                              </w:rPr>
                              <w:t>support of VER consultant</w:t>
                            </w:r>
                          </w:p>
                          <w:p w14:paraId="7C12DAB7" w14:textId="77777777" w:rsidR="00450335" w:rsidRPr="005477D3" w:rsidRDefault="00450335" w:rsidP="00665EBC">
                            <w:pPr>
                              <w:numPr>
                                <w:ilvl w:val="0"/>
                                <w:numId w:val="48"/>
                              </w:numPr>
                              <w:spacing w:after="0" w:line="240" w:lineRule="auto"/>
                              <w:ind w:left="284" w:hanging="284"/>
                              <w:contextualSpacing w:val="0"/>
                              <w:rPr>
                                <w:sz w:val="18"/>
                              </w:rPr>
                            </w:pPr>
                            <w:r w:rsidRPr="005477D3">
                              <w:rPr>
                                <w:sz w:val="18"/>
                              </w:rPr>
                              <w:t>Development of monitoring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67976" id="Text Box 16" o:spid="_x0000_s1032" type="#_x0000_t202" style="position:absolute;margin-left:341.3pt;margin-top:.3pt;width:119.65pt;height:8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HbgPQIAAKoEAAAOAAAAZHJzL2Uyb0RvYy54bWysVNuO0zAQfUfiHyy/0yRV22WjpqulCwhp&#10;uYiFD3Adu7HW8RjbbVK+nrGTZstFQkK8WHZm5sw5c8n6pm81OQrnFZiKFrOcEmE41MrsK/r1y5sX&#10;LynxgZmaaTCioifh6c3m+bN1Z0sxhwZ0LRxBEOPLzla0CcGWWeZ5I1rmZ2CFQaME17KAT7fPasc6&#10;RG91Ns/zVdaBq60DLrzHr3eDkW4SvpSCh49SehGIrihyC+l06dzFM9usWbl3zDaKjzTYP7BomTKY&#10;dIK6Y4GRg1O/QbWKO/Agw4xDm4GUioukAdUU+S9qHhpmRdKCxfF2KpP/f7D8w/HBfnIk9K+gxwYm&#10;Ed7eA3/0xMC2YWYvbp2DrhGsxsRFLFnWWV+OobHUvvQRZNe9hxqbzA4BElAvXRurgjoJomMDTlPR&#10;RR8IjymXxfVyuaSEo63IF/nVaplysPIcbp0PbwW0JF4q6rCrCZ4d732IdFh5donZtIln5Pva1KnB&#10;gSk93NE1mpOAyHlkH05aDKGfhSSqRl7zoRRxEMVWO3JkOEKMc2HCfOSnDXrHMKm0ngLHGv4cqMNQ&#10;uMk3hok0oFNg/veMU0TKCiZMwa0y4P4EUD9OmQf/s/pBc2xe6Hc9iq7oKgqLX3ZQn7ChDoaFwQXH&#10;SwPuOyUdLktF/bcDc4IS/c7gUFwXi0XcrvRYLK/m+HCXlt2lhRmOUBUNlAzXbRg28mCd2jeYaSih&#10;gVscJKlSi59YjfxxIVLnx+WNG3f5Tl5Pv5jNDwAAAP//AwBQSwMEFAAGAAgAAAAhAJcWVajeAAAA&#10;CAEAAA8AAABkcnMvZG93bnJldi54bWxMj8FOwzAMhu9IvENkJG4sXQTVWppOCIkLYoeNCWm3rAlN&#10;tcQpTbqWt8c7jZut/9Pvz9V69o6dzRC7gBKWiwyYwSboDlsJ+8+3hxWwmBRq5QIaCb8mwrq+valU&#10;qcOEW3PepZZRCcZSSbAp9SXnsbHGq7gIvUHKvsPgVaJ1aLke1ETl3nGRZTn3qkO6YFVvXq1pTrvR&#10;S0Bx+Bm/ivfDaT9ZLzbWfrjNVsr7u/nlGVgyc7rCcNEndajJ6RhG1JE5CflK5ITSAIziQiwLYEfi&#10;8scn4HXF/z9Q/wEAAP//AwBQSwECLQAUAAYACAAAACEAtoM4kv4AAADhAQAAEwAAAAAAAAAAAAAA&#10;AAAAAAAAW0NvbnRlbnRfVHlwZXNdLnhtbFBLAQItABQABgAIAAAAIQA4/SH/1gAAAJQBAAALAAAA&#10;AAAAAAAAAAAAAC8BAABfcmVscy8ucmVsc1BLAQItABQABgAIAAAAIQAuMHbgPQIAAKoEAAAOAAAA&#10;AAAAAAAAAAAAAC4CAABkcnMvZTJvRG9jLnhtbFBLAQItABQABgAIAAAAIQCXFlWo3gAAAAgBAAAP&#10;AAAAAAAAAAAAAAAAAJcEAABkcnMvZG93bnJldi54bWxQSwUGAAAAAAQABADzAAAAogUAAAAA&#10;" fillcolor="white [3201]" strokecolor="#109b9d [3205]" strokeweight="2pt">
                <v:textbox>
                  <w:txbxContent>
                    <w:p w14:paraId="5BC051E6" w14:textId="77777777" w:rsidR="00450335" w:rsidRPr="005477D3" w:rsidRDefault="00450335" w:rsidP="00665EBC">
                      <w:pPr>
                        <w:spacing w:line="276" w:lineRule="auto"/>
                        <w:rPr>
                          <w:b/>
                          <w:sz w:val="18"/>
                        </w:rPr>
                      </w:pPr>
                      <w:r>
                        <w:rPr>
                          <w:b/>
                          <w:sz w:val="18"/>
                        </w:rPr>
                        <w:t>Project owner w/</w:t>
                      </w:r>
                      <w:r w:rsidRPr="005477D3">
                        <w:rPr>
                          <w:b/>
                          <w:sz w:val="18"/>
                        </w:rPr>
                        <w:t>support of VER consultant</w:t>
                      </w:r>
                    </w:p>
                    <w:p w14:paraId="7C12DAB7" w14:textId="77777777" w:rsidR="00450335" w:rsidRPr="005477D3" w:rsidRDefault="00450335" w:rsidP="00665EBC">
                      <w:pPr>
                        <w:numPr>
                          <w:ilvl w:val="0"/>
                          <w:numId w:val="48"/>
                        </w:numPr>
                        <w:spacing w:after="0" w:line="240" w:lineRule="auto"/>
                        <w:ind w:left="284" w:hanging="284"/>
                        <w:contextualSpacing w:val="0"/>
                        <w:rPr>
                          <w:sz w:val="18"/>
                        </w:rPr>
                      </w:pPr>
                      <w:r w:rsidRPr="005477D3">
                        <w:rPr>
                          <w:sz w:val="18"/>
                        </w:rPr>
                        <w:t>Development of monitoring report</w:t>
                      </w:r>
                    </w:p>
                  </w:txbxContent>
                </v:textbox>
              </v:shape>
            </w:pict>
          </mc:Fallback>
        </mc:AlternateContent>
      </w: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75648" behindDoc="0" locked="1" layoutInCell="1" allowOverlap="1" wp14:anchorId="77559699" wp14:editId="297F74B4">
                <wp:simplePos x="0" y="0"/>
                <wp:positionH relativeFrom="column">
                  <wp:posOffset>5075555</wp:posOffset>
                </wp:positionH>
                <wp:positionV relativeFrom="paragraph">
                  <wp:posOffset>1078230</wp:posOffset>
                </wp:positionV>
                <wp:extent cx="0" cy="191770"/>
                <wp:effectExtent l="76200" t="0" r="57150" b="5588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CC09BB" id="Straight Arrow Connector 17" o:spid="_x0000_s1026" type="#_x0000_t32" style="position:absolute;margin-left:399.65pt;margin-top:84.9pt;width:0;height:1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kl+ygEAAHgDAAAOAAAAZHJzL2Uyb0RvYy54bWysU8Fu2zAMvQ/YPwi6L7ZzWDYjTg/puku3&#10;BWj7AYwk28JkUSCVOPn7SUqaFdttmA4CKZKP5CO1vjtNThwNsUXfyWZRS2G8Qm390MmX54cPn6Tg&#10;CF6DQ286eTYs7zbv363n0Joljui0IZFAPLdz6OQYY2iritVoJuAFBuOTsUeaICaVhkoTzAl9ctWy&#10;rj9WM5IOhMowp9f7i1FuCn7fGxV/9D2bKFwnU22x3FTufb6rzRragSCMVl3LgH+oYgLrU9Ib1D1E&#10;EAeyf0FNVhEy9nGhcKqw760ypYfUTVP/0c3TCMGUXhI5HG408f+DVd+PW7+jXLo6+afwiOonC4/b&#10;EfxgSgHP55AG12SqqjlwewvJCocdif38DXXygUPEwsKppylDpv7EqZB9vpFtTlGoy6NKr83nZrUq&#10;c6igfY0LxPGrwUlkoZMcCewwxi16nyaK1JQscHzkmKuC9jUgJ/X4YJ0rg3VezCnFclXXJYLRWZ2t&#10;2Y9p2G8diSPk3Sin9Jgsb90ID14XtNGA/nKVI1iXZBELOZFsossZmdNNRkvhTPoOWbrU5/yVvMxX&#10;Xk5u96jPO8rmrKXxlkauq5j3561evH5/mM0vAAAA//8DAFBLAwQUAAYACAAAACEA7m81aNwAAAAL&#10;AQAADwAAAGRycy9kb3ducmV2LnhtbEyPwU7DMBBE70j9B2uRuCDqtKBAQpyKIKXiSkGc3XhJQuN1&#10;ZDtt+Hu24gDH3RnNvCk2sx3EEX3oHSlYLRMQSI0zPbUK3t/qmwcQIWoyenCECr4xwKZcXBQ6N+5E&#10;r3jcxVZwCIVcK+hiHHMpQ9Oh1WHpRiTWPp23OvLpW2m8PnG4HeQ6SVJpdU/c0OkRnztsDrvJKrh2&#10;tvoK9WFbTXdN7av04wXbtVJXl/PTI4iIc/wzwxmf0aFkpr2byAQxKLjPslu2spBmvIEdv5+9Ai5O&#10;QJaF/L+h/AEAAP//AwBQSwECLQAUAAYACAAAACEAtoM4kv4AAADhAQAAEwAAAAAAAAAAAAAAAAAA&#10;AAAAW0NvbnRlbnRfVHlwZXNdLnhtbFBLAQItABQABgAIAAAAIQA4/SH/1gAAAJQBAAALAAAAAAAA&#10;AAAAAAAAAC8BAABfcmVscy8ucmVsc1BLAQItABQABgAIAAAAIQBHvkl+ygEAAHgDAAAOAAAAAAAA&#10;AAAAAAAAAC4CAABkcnMvZTJvRG9jLnhtbFBLAQItABQABgAIAAAAIQDubzVo3AAAAAsBAAAPAAAA&#10;AAAAAAAAAAAAACQEAABkcnMvZG93bnJldi54bWxQSwUGAAAAAAQABADzAAAALQUAAAAA&#10;" strokeweight="1pt">
                <v:stroke endarrow="block"/>
                <w10:anchorlock/>
              </v:shape>
            </w:pict>
          </mc:Fallback>
        </mc:AlternateContent>
      </w:r>
      <w:r w:rsidRPr="00471A85">
        <w:rPr>
          <w:rFonts w:asciiTheme="minorHAnsi" w:hAnsiTheme="minorHAnsi"/>
          <w:noProof/>
          <w:color w:val="515151" w:themeColor="text1"/>
          <w:szCs w:val="22"/>
          <w:lang w:val="es-ES" w:eastAsia="es-ES"/>
        </w:rPr>
        <mc:AlternateContent>
          <mc:Choice Requires="wps">
            <w:drawing>
              <wp:anchor distT="0" distB="0" distL="114300" distR="114300" simplePos="0" relativeHeight="251671552" behindDoc="0" locked="1" layoutInCell="1" allowOverlap="1" wp14:anchorId="19ACE074" wp14:editId="182B8B6C">
                <wp:simplePos x="0" y="0"/>
                <wp:positionH relativeFrom="column">
                  <wp:posOffset>4779645</wp:posOffset>
                </wp:positionH>
                <wp:positionV relativeFrom="paragraph">
                  <wp:posOffset>1294765</wp:posOffset>
                </wp:positionV>
                <wp:extent cx="605790" cy="293370"/>
                <wp:effectExtent l="0" t="0" r="22860" b="1143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29337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16FF5D8" w14:textId="0E5FB697" w:rsidR="00450335" w:rsidRPr="005477D3" w:rsidRDefault="00EE051A" w:rsidP="00665EBC">
                            <w:pPr>
                              <w:jc w:val="center"/>
                              <w:rPr>
                                <w:b/>
                                <w:lang w:val="de-DE"/>
                              </w:rPr>
                            </w:pPr>
                            <w:r>
                              <w:rPr>
                                <w:b/>
                                <w:lang w:val="de-DE"/>
                              </w:rPr>
                              <w:t>VVB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CE074" id="Text Box 18" o:spid="_x0000_s1033" type="#_x0000_t202" style="position:absolute;margin-left:376.35pt;margin-top:101.95pt;width:47.7pt;height:2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9aePQIAAKgEAAAOAAAAZHJzL2Uyb0RvYy54bWysVNtu2zAMfR+wfxD0vtpx02Yx4hRdug0D&#10;ugvW7QMUWYqFyqImKbGzrx8lO252AQYMexEkkzw8PCS9uulbTQ7CeQWmorOLnBJhONTK7Cr69cub&#10;Fy8p8YGZmmkwoqJH4enN+vmzVWdLUUADuhaOIIjxZWcr2oRgyyzzvBEt8xdghUGjBNeygE+3y2rH&#10;OkRvdVbk+XXWgautAy68x693g5GuE76UgoePUnoRiK4ocgvpdOncxjNbr1i5c8w2io802D+waJky&#10;mHSCumOBkb1Tv0G1ijvwIMMFhzYDKRUXqQasZpb/Us1Dw6xItaA43k4y+f8Hyz8cHuwnR0L/Cnps&#10;YCrC23vgj54Y2DTM7MStc9A1gtWYeBYlyzrryzE0Su1LH0G23XuosclsHyAB9dK1URWskyA6NuA4&#10;iS76QDh+vM6vFku0cDQVy8vLRWpKxspTsHU+vBXQknipqMOeJnB2uPchkmHlySXm0iaeke1rU6f2&#10;Bqb0cEfXaE70I+ORezhqMYR+FpKoGlkVgxBxDMVGO3JgOECMc2FCkRSISOgdw6TSegocFfw5UIdB&#10;tsk3hok0nlNg/veMU0TKCiZMwa0y4P4EUD9OmQf/U/VDzbF1od/2WHRFF7Gw+GUL9RHb6WBYF1xv&#10;vDTgvlPS4apU1H/bMyco0e8MjsRyNp/H3UqP+dWiwIc7t2zPLcxwhKpooGS4bsKwj3vr1K7BTIOE&#10;Bm5xjKRKLX5iNfLHdUidH1c37tv5O3k9/WDWPwAAAP//AwBQSwMEFAAGAAgAAAAhADtW4iriAAAA&#10;CwEAAA8AAABkcnMvZG93bnJldi54bWxMj7FOwzAQhnck3sE6JDZqx1CapnEqhMSC6NBSIXVzYzeO&#10;ap9D7DTh7TFTGe/u03/fX64nZ8lF96H1KCCbMSAaa69abATsP98eciAhSlTSetQCfnSAdXV7U8pC&#10;+RG3+rKLDUkhGAopwMTYFZSG2mgnw8x3GtPt5HsnYxr7hqpejincWcoZe6ZOtpg+GNnpV6Pr825w&#10;ApAfvoev5fvhvB+N4xtjPuxmK8T93fSyAhL1FK8w/OkndaiS09EPqAKxAhZzvkioAM4el0ASkT/l&#10;GZBj2sxZBrQq6f8O1S8AAAD//wMAUEsBAi0AFAAGAAgAAAAhALaDOJL+AAAA4QEAABMAAAAAAAAA&#10;AAAAAAAAAAAAAFtDb250ZW50X1R5cGVzXS54bWxQSwECLQAUAAYACAAAACEAOP0h/9YAAACUAQAA&#10;CwAAAAAAAAAAAAAAAAAvAQAAX3JlbHMvLnJlbHNQSwECLQAUAAYACAAAACEAWKPWnj0CAACoBAAA&#10;DgAAAAAAAAAAAAAAAAAuAgAAZHJzL2Uyb0RvYy54bWxQSwECLQAUAAYACAAAACEAO1biKuIAAAAL&#10;AQAADwAAAAAAAAAAAAAAAACXBAAAZHJzL2Rvd25yZXYueG1sUEsFBgAAAAAEAAQA8wAAAKYFAAAA&#10;AA==&#10;" fillcolor="white [3201]" strokecolor="#109b9d [3205]" strokeweight="2pt">
                <v:textbox>
                  <w:txbxContent>
                    <w:p w14:paraId="716FF5D8" w14:textId="0E5FB697" w:rsidR="00450335" w:rsidRPr="005477D3" w:rsidRDefault="00EE051A" w:rsidP="00665EBC">
                      <w:pPr>
                        <w:jc w:val="center"/>
                        <w:rPr>
                          <w:b/>
                          <w:lang w:val="de-DE"/>
                        </w:rPr>
                      </w:pPr>
                      <w:r>
                        <w:rPr>
                          <w:b/>
                          <w:lang w:val="de-DE"/>
                        </w:rPr>
                        <w:t>VVB</w:t>
                      </w:r>
                    </w:p>
                  </w:txbxContent>
                </v:textbox>
                <w10:anchorlock/>
              </v:shape>
            </w:pict>
          </mc:Fallback>
        </mc:AlternateContent>
      </w:r>
      <w:r w:rsidRPr="00471A85">
        <w:rPr>
          <w:rFonts w:asciiTheme="minorHAnsi" w:hAnsiTheme="minorHAnsi"/>
          <w:noProof/>
          <w:color w:val="515151" w:themeColor="text1"/>
          <w:szCs w:val="22"/>
          <w:lang w:val="es-ES" w:eastAsia="es-ES"/>
        </w:rPr>
        <mc:AlternateContent>
          <mc:Choice Requires="wps">
            <w:drawing>
              <wp:inline distT="0" distB="0" distL="0" distR="0" wp14:anchorId="59907A6F" wp14:editId="16B5EA1D">
                <wp:extent cx="1490980" cy="1371600"/>
                <wp:effectExtent l="0" t="0" r="13970" b="19050"/>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980" cy="13716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36DD4395" w14:textId="13E2FBF8" w:rsidR="00450335" w:rsidRPr="005477D3" w:rsidRDefault="00450335" w:rsidP="00665EBC">
                            <w:pPr>
                              <w:rPr>
                                <w:b/>
                                <w:sz w:val="18"/>
                                <w:szCs w:val="18"/>
                                <w:lang w:val="de-DE"/>
                              </w:rPr>
                            </w:pPr>
                            <w:r>
                              <w:rPr>
                                <w:b/>
                                <w:sz w:val="18"/>
                                <w:szCs w:val="18"/>
                                <w:lang w:val="de-DE"/>
                              </w:rPr>
                              <w:t>ITC</w:t>
                            </w:r>
                            <w:r w:rsidRPr="005477D3">
                              <w:rPr>
                                <w:b/>
                                <w:sz w:val="18"/>
                                <w:szCs w:val="18"/>
                                <w:lang w:val="de-DE"/>
                              </w:rPr>
                              <w:t xml:space="preserve"> VER </w:t>
                            </w:r>
                            <w:r>
                              <w:rPr>
                                <w:b/>
                                <w:sz w:val="18"/>
                                <w:szCs w:val="18"/>
                                <w:lang w:val="de-DE"/>
                              </w:rPr>
                              <w:t>T</w:t>
                            </w:r>
                            <w:r w:rsidRPr="005477D3">
                              <w:rPr>
                                <w:b/>
                                <w:sz w:val="18"/>
                                <w:szCs w:val="18"/>
                                <w:lang w:val="de-DE"/>
                              </w:rPr>
                              <w:t>eam</w:t>
                            </w:r>
                          </w:p>
                          <w:p w14:paraId="617678FA" w14:textId="77777777" w:rsidR="00450335" w:rsidRDefault="00450335" w:rsidP="00665EBC">
                            <w:pPr>
                              <w:numPr>
                                <w:ilvl w:val="0"/>
                                <w:numId w:val="47"/>
                              </w:numPr>
                              <w:spacing w:after="0" w:line="240" w:lineRule="auto"/>
                              <w:ind w:left="140" w:hanging="210"/>
                              <w:contextualSpacing w:val="0"/>
                              <w:rPr>
                                <w:sz w:val="18"/>
                                <w:szCs w:val="18"/>
                              </w:rPr>
                            </w:pPr>
                            <w:r w:rsidRPr="005477D3">
                              <w:rPr>
                                <w:sz w:val="18"/>
                                <w:szCs w:val="18"/>
                              </w:rPr>
                              <w:t>Quality assurance &amp; control of the</w:t>
                            </w:r>
                            <w:r>
                              <w:rPr>
                                <w:sz w:val="18"/>
                                <w:szCs w:val="18"/>
                              </w:rPr>
                              <w:t xml:space="preserve"> monitoring equipment.</w:t>
                            </w:r>
                          </w:p>
                          <w:p w14:paraId="190C0476" w14:textId="77777777" w:rsidR="00450335" w:rsidRPr="005477D3" w:rsidRDefault="00450335" w:rsidP="00665EBC">
                            <w:pPr>
                              <w:numPr>
                                <w:ilvl w:val="0"/>
                                <w:numId w:val="47"/>
                              </w:numPr>
                              <w:spacing w:after="0" w:line="240" w:lineRule="auto"/>
                              <w:ind w:left="140" w:hanging="210"/>
                              <w:contextualSpacing w:val="0"/>
                              <w:rPr>
                                <w:sz w:val="18"/>
                                <w:szCs w:val="18"/>
                              </w:rPr>
                            </w:pPr>
                            <w:r>
                              <w:rPr>
                                <w:sz w:val="18"/>
                                <w:szCs w:val="18"/>
                              </w:rPr>
                              <w:t>Supported by the VER consultant</w:t>
                            </w:r>
                          </w:p>
                        </w:txbxContent>
                      </wps:txbx>
                      <wps:bodyPr rot="0" vert="horz" wrap="square" lIns="91440" tIns="45720" rIns="91440" bIns="45720" anchor="t" anchorCtr="0" upright="1">
                        <a:noAutofit/>
                      </wps:bodyPr>
                    </wps:wsp>
                  </a:graphicData>
                </a:graphic>
              </wp:inline>
            </w:drawing>
          </mc:Choice>
          <mc:Fallback>
            <w:pict>
              <v:shape w14:anchorId="59907A6F" id="Text Box 19" o:spid="_x0000_s1034" type="#_x0000_t202" style="width:117.4pt;height: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NmpPgIAAKoEAAAOAAAAZHJzL2Uyb0RvYy54bWysVNtu2zAMfR+wfxD0vtrOsjYx4hRdug0D&#10;ugvW7QMUWYqFyqImKbHTrx8lO252AQYMexEkkzzkOSS9uu5bTQ7CeQWmosVFTokwHGpldhX99vXt&#10;iwUlPjBTMw1GVPQoPL1eP3+26mwpZtCAroUjCGJ82dmKNiHYMss8b0TL/AVYYdAowbUs4NPtstqx&#10;DtFbnc3y/DLrwNXWARfe49fbwUjXCV9KwcMnKb0IRFcUawvpdOncxjNbr1i5c8w2io9lsH+oomXK&#10;YNIJ6pYFRvZO/QbVKu7AgwwXHNoMpFRcJA7Ipsh/YXPfMCsSFxTH20km//9g+cfDvf3sSOhfQ48N&#10;TCS8vQP+4ImBTcPMTtw4B10jWI2JiyhZ1llfjqFRal/6CLLtPkCNTWb7AAmol66NqiBPgujYgOMk&#10;uugD4THlfJkvF2jiaCteXhWXeWpLxspTuHU+vBPQknipqMOuJnh2uPMhlsPKk0vMpk08Y71vTJ0a&#10;HJjSwx1dozkRiDWP1YejFkPoFyGJqrGu2SBFHESx0Y4cGI4Q41yYMEsaRCT0jmFSaT0Fjhr+HKjD&#10;INzkG8NEGtApMP97xikiZQUTpuBWGXB/AqgfpsyD/4n9wDk2L/TbHklXdBGJxS9bqI/YUAfDwuCC&#10;46UB90hJh8tSUf99z5ygRL83OBTLYj6P25Ue81dXM3y4c8v23MIMR6iKBkqG6yYMG7m3Tu0azDRI&#10;aOAGB0mq1OKnqsb6cSFS58fljRt3/k5eT7+Y9Q8AAAD//wMAUEsDBBQABgAIAAAAIQDQl0IC3AAA&#10;AAUBAAAPAAAAZHJzL2Rvd25yZXYueG1sTI/NTsMwEITvSLyDtZW4UacBVRDiVAiJC6KH/gipNzfe&#10;xlHtdYidJrw9Cxe4rHY1o9lvytXknbhgH9tAChbzDARSHUxLjYL97vX2AURMmox2gVDBF0ZYVddX&#10;pS5MGGmDl21qBIdQLLQCm1JXSBlri17HeeiQWDuF3uvEZ99I0+uRw72TeZYtpdct8QerO3yxWJ+3&#10;g1dA+eFz+Hh8O5z3o/X52tp3t94odTObnp9AJJzSnxl+8BkdKmY6hoFMFE4BF0m/k7X87p5rHHlZ&#10;LDOQVSn/01ffAAAA//8DAFBLAQItABQABgAIAAAAIQC2gziS/gAAAOEBAAATAAAAAAAAAAAAAAAA&#10;AAAAAABbQ29udGVudF9UeXBlc10ueG1sUEsBAi0AFAAGAAgAAAAhADj9If/WAAAAlAEAAAsAAAAA&#10;AAAAAAAAAAAALwEAAF9yZWxzLy5yZWxzUEsBAi0AFAAGAAgAAAAhAA5o2ak+AgAAqgQAAA4AAAAA&#10;AAAAAAAAAAAALgIAAGRycy9lMm9Eb2MueG1sUEsBAi0AFAAGAAgAAAAhANCXQgLcAAAABQEAAA8A&#10;AAAAAAAAAAAAAAAAmAQAAGRycy9kb3ducmV2LnhtbFBLBQYAAAAABAAEAPMAAAChBQAAAAA=&#10;" fillcolor="white [3201]" strokecolor="#109b9d [3205]" strokeweight="2pt">
                <v:textbox>
                  <w:txbxContent>
                    <w:p w14:paraId="36DD4395" w14:textId="13E2FBF8" w:rsidR="00450335" w:rsidRPr="005477D3" w:rsidRDefault="00450335" w:rsidP="00665EBC">
                      <w:pPr>
                        <w:rPr>
                          <w:b/>
                          <w:sz w:val="18"/>
                          <w:szCs w:val="18"/>
                          <w:lang w:val="de-DE"/>
                        </w:rPr>
                      </w:pPr>
                      <w:r>
                        <w:rPr>
                          <w:b/>
                          <w:sz w:val="18"/>
                          <w:szCs w:val="18"/>
                          <w:lang w:val="de-DE"/>
                        </w:rPr>
                        <w:t>ITC</w:t>
                      </w:r>
                      <w:r w:rsidRPr="005477D3">
                        <w:rPr>
                          <w:b/>
                          <w:sz w:val="18"/>
                          <w:szCs w:val="18"/>
                          <w:lang w:val="de-DE"/>
                        </w:rPr>
                        <w:t xml:space="preserve"> VER </w:t>
                      </w:r>
                      <w:r>
                        <w:rPr>
                          <w:b/>
                          <w:sz w:val="18"/>
                          <w:szCs w:val="18"/>
                          <w:lang w:val="de-DE"/>
                        </w:rPr>
                        <w:t>T</w:t>
                      </w:r>
                      <w:r w:rsidRPr="005477D3">
                        <w:rPr>
                          <w:b/>
                          <w:sz w:val="18"/>
                          <w:szCs w:val="18"/>
                          <w:lang w:val="de-DE"/>
                        </w:rPr>
                        <w:t>eam</w:t>
                      </w:r>
                    </w:p>
                    <w:p w14:paraId="617678FA" w14:textId="77777777" w:rsidR="00450335" w:rsidRDefault="00450335" w:rsidP="00665EBC">
                      <w:pPr>
                        <w:numPr>
                          <w:ilvl w:val="0"/>
                          <w:numId w:val="47"/>
                        </w:numPr>
                        <w:spacing w:after="0" w:line="240" w:lineRule="auto"/>
                        <w:ind w:left="140" w:hanging="210"/>
                        <w:contextualSpacing w:val="0"/>
                        <w:rPr>
                          <w:sz w:val="18"/>
                          <w:szCs w:val="18"/>
                        </w:rPr>
                      </w:pPr>
                      <w:r w:rsidRPr="005477D3">
                        <w:rPr>
                          <w:sz w:val="18"/>
                          <w:szCs w:val="18"/>
                        </w:rPr>
                        <w:t>Quality assurance &amp; control of the</w:t>
                      </w:r>
                      <w:r>
                        <w:rPr>
                          <w:sz w:val="18"/>
                          <w:szCs w:val="18"/>
                        </w:rPr>
                        <w:t xml:space="preserve"> monitoring equipment.</w:t>
                      </w:r>
                    </w:p>
                    <w:p w14:paraId="190C0476" w14:textId="77777777" w:rsidR="00450335" w:rsidRPr="005477D3" w:rsidRDefault="00450335" w:rsidP="00665EBC">
                      <w:pPr>
                        <w:numPr>
                          <w:ilvl w:val="0"/>
                          <w:numId w:val="47"/>
                        </w:numPr>
                        <w:spacing w:after="0" w:line="240" w:lineRule="auto"/>
                        <w:ind w:left="140" w:hanging="210"/>
                        <w:contextualSpacing w:val="0"/>
                        <w:rPr>
                          <w:sz w:val="18"/>
                          <w:szCs w:val="18"/>
                        </w:rPr>
                      </w:pPr>
                      <w:r>
                        <w:rPr>
                          <w:sz w:val="18"/>
                          <w:szCs w:val="18"/>
                        </w:rPr>
                        <w:t>Supported by the VER consultant</w:t>
                      </w:r>
                    </w:p>
                  </w:txbxContent>
                </v:textbox>
                <w10:anchorlock/>
              </v:shape>
            </w:pict>
          </mc:Fallback>
        </mc:AlternateContent>
      </w:r>
    </w:p>
    <w:bookmarkEnd w:id="17"/>
    <w:p w14:paraId="42D47856" w14:textId="77777777" w:rsidR="00FB402C" w:rsidRPr="00471A85" w:rsidRDefault="00FB402C" w:rsidP="00FB402C">
      <w:pPr>
        <w:spacing w:after="0" w:line="276" w:lineRule="auto"/>
        <w:rPr>
          <w:rFonts w:asciiTheme="minorHAnsi" w:hAnsiTheme="minorHAnsi"/>
          <w:color w:val="515151" w:themeColor="text1"/>
          <w:szCs w:val="22"/>
        </w:rPr>
      </w:pPr>
    </w:p>
    <w:p w14:paraId="4BCA755C" w14:textId="77777777" w:rsidR="00FB402C" w:rsidRPr="00471A85" w:rsidRDefault="00FB402C" w:rsidP="00471A85">
      <w:pPr>
        <w:tabs>
          <w:tab w:val="left" w:pos="1853"/>
        </w:tabs>
        <w:spacing w:after="0" w:line="276" w:lineRule="auto"/>
        <w:rPr>
          <w:rFonts w:asciiTheme="minorHAnsi" w:hAnsiTheme="minorHAnsi"/>
          <w:color w:val="515151" w:themeColor="text1"/>
          <w:szCs w:val="22"/>
        </w:rPr>
      </w:pPr>
    </w:p>
    <w:p w14:paraId="310526F6" w14:textId="77777777" w:rsidR="00FB402C" w:rsidRPr="00471A85" w:rsidRDefault="00FB402C" w:rsidP="00FB402C">
      <w:pPr>
        <w:spacing w:after="0" w:line="276" w:lineRule="auto"/>
        <w:rPr>
          <w:rFonts w:asciiTheme="minorHAnsi" w:hAnsiTheme="minorHAnsi"/>
          <w:b/>
          <w:color w:val="515151" w:themeColor="text1"/>
          <w:szCs w:val="22"/>
        </w:rPr>
      </w:pPr>
      <w:r w:rsidRPr="00471A85">
        <w:rPr>
          <w:rFonts w:asciiTheme="minorHAnsi" w:hAnsiTheme="minorHAnsi"/>
          <w:b/>
          <w:color w:val="515151" w:themeColor="text1"/>
          <w:szCs w:val="22"/>
        </w:rPr>
        <w:t>Registration of the monitored data</w:t>
      </w:r>
    </w:p>
    <w:p w14:paraId="7D87608A" w14:textId="015E8E14" w:rsidR="00FB402C" w:rsidRPr="00471A85" w:rsidRDefault="00FB402C" w:rsidP="00B17597">
      <w:pPr>
        <w:spacing w:after="0" w:line="276" w:lineRule="auto"/>
        <w:jc w:val="both"/>
        <w:rPr>
          <w:rFonts w:asciiTheme="minorHAnsi" w:hAnsiTheme="minorHAnsi"/>
          <w:color w:val="515151" w:themeColor="text1"/>
          <w:szCs w:val="22"/>
        </w:rPr>
      </w:pPr>
      <w:r w:rsidRPr="00471A85">
        <w:rPr>
          <w:rFonts w:asciiTheme="minorHAnsi" w:hAnsiTheme="minorHAnsi"/>
          <w:color w:val="515151" w:themeColor="text1"/>
          <w:szCs w:val="22"/>
        </w:rPr>
        <w:t xml:space="preserve">The </w:t>
      </w:r>
      <w:r w:rsidR="00665EBC" w:rsidRPr="00471A85">
        <w:rPr>
          <w:rFonts w:asciiTheme="minorHAnsi" w:hAnsiTheme="minorHAnsi"/>
          <w:color w:val="515151" w:themeColor="text1"/>
          <w:szCs w:val="22"/>
        </w:rPr>
        <w:t>ITC</w:t>
      </w:r>
      <w:r w:rsidRPr="00471A85">
        <w:rPr>
          <w:rFonts w:asciiTheme="minorHAnsi" w:hAnsiTheme="minorHAnsi"/>
          <w:color w:val="515151" w:themeColor="text1"/>
          <w:szCs w:val="22"/>
        </w:rPr>
        <w:t xml:space="preserve"> VER-Team will be responsible for quality assurance and quality control of the monitoring equipment. The data measured by the monitoring equipment will be stored and will be processed into a monitoring report, which will be submitted by the project owner. All the monitored data will be stored during the crediting period and for at least two years after the end of the crediting period.</w:t>
      </w:r>
    </w:p>
    <w:p w14:paraId="4D8F9035" w14:textId="77777777" w:rsidR="00FB402C" w:rsidRPr="00471A85" w:rsidRDefault="00FB402C" w:rsidP="00FB402C">
      <w:pPr>
        <w:spacing w:after="0" w:line="276" w:lineRule="auto"/>
        <w:rPr>
          <w:rFonts w:asciiTheme="minorHAnsi" w:hAnsiTheme="minorHAnsi"/>
          <w:color w:val="515151" w:themeColor="text1"/>
          <w:szCs w:val="22"/>
        </w:rPr>
      </w:pPr>
    </w:p>
    <w:p w14:paraId="179C27AF" w14:textId="77777777" w:rsidR="00FB402C" w:rsidRPr="00471A85" w:rsidRDefault="00FB402C" w:rsidP="00FB402C">
      <w:pPr>
        <w:spacing w:after="0" w:line="276" w:lineRule="auto"/>
        <w:rPr>
          <w:rFonts w:asciiTheme="minorHAnsi" w:hAnsiTheme="minorHAnsi"/>
          <w:b/>
          <w:color w:val="515151" w:themeColor="text1"/>
          <w:szCs w:val="22"/>
        </w:rPr>
      </w:pPr>
      <w:r w:rsidRPr="00471A85">
        <w:rPr>
          <w:rFonts w:asciiTheme="minorHAnsi" w:hAnsiTheme="minorHAnsi"/>
          <w:b/>
          <w:color w:val="515151" w:themeColor="text1"/>
          <w:szCs w:val="22"/>
        </w:rPr>
        <w:t>Corrective actions and emergency preparedness</w:t>
      </w:r>
    </w:p>
    <w:p w14:paraId="2C84085A" w14:textId="3F49E682" w:rsidR="00FB402C" w:rsidRPr="00471A85" w:rsidRDefault="00FB402C" w:rsidP="00EE051A">
      <w:pPr>
        <w:spacing w:after="0" w:line="276" w:lineRule="auto"/>
        <w:jc w:val="both"/>
        <w:rPr>
          <w:rFonts w:asciiTheme="minorHAnsi" w:hAnsiTheme="minorHAnsi"/>
          <w:color w:val="515151" w:themeColor="text1"/>
          <w:szCs w:val="22"/>
        </w:rPr>
      </w:pPr>
      <w:r w:rsidRPr="00471A85">
        <w:rPr>
          <w:rFonts w:asciiTheme="minorHAnsi" w:hAnsiTheme="minorHAnsi"/>
          <w:color w:val="515151" w:themeColor="text1"/>
          <w:szCs w:val="22"/>
        </w:rPr>
        <w:t xml:space="preserve">The VER-Team will regularly check the monitoring system </w:t>
      </w:r>
      <w:r w:rsidR="00394DF6" w:rsidRPr="00471A85">
        <w:rPr>
          <w:rFonts w:asciiTheme="minorHAnsi" w:hAnsiTheme="minorHAnsi"/>
          <w:color w:val="515151" w:themeColor="text1"/>
          <w:szCs w:val="22"/>
        </w:rPr>
        <w:t>for</w:t>
      </w:r>
      <w:r w:rsidRPr="00471A85">
        <w:rPr>
          <w:rFonts w:asciiTheme="minorHAnsi" w:hAnsiTheme="minorHAnsi"/>
          <w:color w:val="515151" w:themeColor="text1"/>
          <w:szCs w:val="22"/>
        </w:rPr>
        <w:t xml:space="preserve"> errors. In the case of errors, corrective actions will be undertaken by the VER-Team, or if required, by the supplier of the monitoring equipment.</w:t>
      </w:r>
    </w:p>
    <w:p w14:paraId="62329281" w14:textId="77777777" w:rsidR="00FB402C" w:rsidRPr="00471A85" w:rsidRDefault="00FB402C" w:rsidP="00FB402C">
      <w:pPr>
        <w:spacing w:after="0" w:line="276" w:lineRule="auto"/>
        <w:rPr>
          <w:rFonts w:asciiTheme="minorHAnsi" w:hAnsiTheme="minorHAnsi"/>
          <w:b/>
          <w:color w:val="515151" w:themeColor="text1"/>
          <w:szCs w:val="22"/>
        </w:rPr>
      </w:pPr>
    </w:p>
    <w:p w14:paraId="492B478A" w14:textId="77777777" w:rsidR="00FB402C" w:rsidRPr="00471A85" w:rsidRDefault="00FB402C" w:rsidP="00FB402C">
      <w:pPr>
        <w:spacing w:after="0" w:line="276" w:lineRule="auto"/>
        <w:rPr>
          <w:rFonts w:asciiTheme="minorHAnsi" w:hAnsiTheme="minorHAnsi"/>
          <w:b/>
          <w:color w:val="515151" w:themeColor="text1"/>
          <w:szCs w:val="22"/>
        </w:rPr>
      </w:pPr>
      <w:r w:rsidRPr="00471A85">
        <w:rPr>
          <w:rFonts w:asciiTheme="minorHAnsi" w:hAnsiTheme="minorHAnsi"/>
          <w:b/>
          <w:color w:val="515151" w:themeColor="text1"/>
          <w:szCs w:val="22"/>
        </w:rPr>
        <w:t>QA/QC procedure</w:t>
      </w:r>
    </w:p>
    <w:p w14:paraId="4E62DC8D" w14:textId="75B8974F" w:rsidR="00FB402C" w:rsidRPr="00471A85" w:rsidRDefault="00FB402C" w:rsidP="00B17597">
      <w:pPr>
        <w:spacing w:after="0" w:line="276" w:lineRule="auto"/>
        <w:jc w:val="both"/>
        <w:rPr>
          <w:rFonts w:asciiTheme="minorHAnsi" w:hAnsiTheme="minorHAnsi"/>
          <w:color w:val="515151" w:themeColor="text1"/>
          <w:szCs w:val="22"/>
        </w:rPr>
      </w:pPr>
      <w:r w:rsidRPr="00471A85">
        <w:rPr>
          <w:rFonts w:asciiTheme="minorHAnsi" w:hAnsiTheme="minorHAnsi"/>
          <w:color w:val="515151" w:themeColor="text1"/>
          <w:szCs w:val="22"/>
        </w:rPr>
        <w:t xml:space="preserve">Strong quality assurance and quality control </w:t>
      </w:r>
      <w:r w:rsidR="00A42B0F" w:rsidRPr="00471A85">
        <w:rPr>
          <w:rFonts w:asciiTheme="minorHAnsi" w:hAnsiTheme="minorHAnsi"/>
          <w:color w:val="515151" w:themeColor="text1"/>
          <w:szCs w:val="22"/>
        </w:rPr>
        <w:t>procedures</w:t>
      </w:r>
      <w:r w:rsidRPr="00471A85">
        <w:rPr>
          <w:rFonts w:asciiTheme="minorHAnsi" w:hAnsiTheme="minorHAnsi"/>
          <w:color w:val="515151" w:themeColor="text1"/>
          <w:szCs w:val="22"/>
        </w:rPr>
        <w:t xml:space="preserve"> will be taken to monitor the equipment and data collection. </w:t>
      </w:r>
      <w:r w:rsidR="00A42B0F" w:rsidRPr="00471A85">
        <w:rPr>
          <w:rFonts w:asciiTheme="minorHAnsi" w:hAnsiTheme="minorHAnsi"/>
          <w:color w:val="515151" w:themeColor="text1"/>
          <w:szCs w:val="22"/>
        </w:rPr>
        <w:t>Equipment</w:t>
      </w:r>
      <w:r w:rsidRPr="00471A85">
        <w:rPr>
          <w:rFonts w:asciiTheme="minorHAnsi" w:hAnsiTheme="minorHAnsi"/>
          <w:color w:val="515151" w:themeColor="text1"/>
          <w:szCs w:val="22"/>
        </w:rPr>
        <w:t xml:space="preserve"> and facilities will be subject to a regular maintenance and testing regime to ensure accuracy following </w:t>
      </w:r>
      <w:r w:rsidR="00EE051A" w:rsidRPr="00471A85">
        <w:rPr>
          <w:rFonts w:asciiTheme="minorHAnsi" w:hAnsiTheme="minorHAnsi"/>
          <w:color w:val="515151" w:themeColor="text1"/>
          <w:szCs w:val="22"/>
        </w:rPr>
        <w:t>the supplier’s</w:t>
      </w:r>
      <w:r w:rsidRPr="00471A85">
        <w:rPr>
          <w:rFonts w:asciiTheme="minorHAnsi" w:hAnsiTheme="minorHAnsi"/>
          <w:color w:val="515151" w:themeColor="text1"/>
          <w:szCs w:val="22"/>
        </w:rPr>
        <w:t xml:space="preserve"> manual.</w:t>
      </w:r>
    </w:p>
    <w:p w14:paraId="3309F16D" w14:textId="5E9E4D5E" w:rsidR="005F49C3" w:rsidRPr="00471A85" w:rsidRDefault="005F49C3" w:rsidP="00FB402C">
      <w:pPr>
        <w:spacing w:after="0" w:line="276" w:lineRule="auto"/>
        <w:rPr>
          <w:rFonts w:asciiTheme="minorHAnsi" w:hAnsiTheme="minorHAnsi"/>
          <w:color w:val="515151" w:themeColor="text1"/>
          <w:szCs w:val="22"/>
          <w:lang w:eastAsia="en-GB"/>
        </w:rPr>
      </w:pPr>
    </w:p>
    <w:p w14:paraId="337CF5EC" w14:textId="77777777" w:rsidR="00EE051A" w:rsidRPr="00471A85" w:rsidRDefault="00EE051A" w:rsidP="00EE051A">
      <w:pPr>
        <w:spacing w:after="0" w:line="276" w:lineRule="auto"/>
        <w:jc w:val="both"/>
        <w:rPr>
          <w:color w:val="515151" w:themeColor="text1"/>
          <w:szCs w:val="22"/>
        </w:rPr>
      </w:pPr>
      <w:r w:rsidRPr="00471A85">
        <w:rPr>
          <w:color w:val="515151" w:themeColor="text1"/>
          <w:szCs w:val="22"/>
        </w:rPr>
        <w:t>The following figure shows the position of the different measurement points:</w:t>
      </w:r>
    </w:p>
    <w:p w14:paraId="080757D2" w14:textId="77777777" w:rsidR="00606F33" w:rsidRPr="00471A85" w:rsidRDefault="00606F33" w:rsidP="00FB402C">
      <w:pPr>
        <w:spacing w:after="0" w:line="276" w:lineRule="auto"/>
        <w:rPr>
          <w:noProof/>
          <w:color w:val="515151" w:themeColor="text1"/>
        </w:rPr>
      </w:pPr>
    </w:p>
    <w:p w14:paraId="7A0B0801" w14:textId="5C822662" w:rsidR="00EE051A" w:rsidRPr="00FB402C" w:rsidRDefault="00606F33" w:rsidP="00FB402C">
      <w:pPr>
        <w:spacing w:after="0" w:line="276" w:lineRule="auto"/>
        <w:rPr>
          <w:rFonts w:asciiTheme="minorHAnsi" w:hAnsiTheme="minorHAnsi"/>
          <w:szCs w:val="22"/>
          <w:lang w:eastAsia="en-GB"/>
        </w:rPr>
      </w:pPr>
      <w:r>
        <w:rPr>
          <w:noProof/>
        </w:rPr>
        <w:drawing>
          <wp:inline distT="0" distB="0" distL="0" distR="0" wp14:anchorId="7D5F7A84" wp14:editId="093F1A6D">
            <wp:extent cx="6116005" cy="377686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1">
                      <a:extLst>
                        <a:ext uri="{28A0092B-C50C-407E-A947-70E740481C1C}">
                          <a14:useLocalDpi xmlns:a14="http://schemas.microsoft.com/office/drawing/2010/main" val="0"/>
                        </a:ext>
                      </a:extLst>
                    </a:blip>
                    <a:srcRect t="11233" b="10688"/>
                    <a:stretch/>
                  </pic:blipFill>
                  <pic:spPr bwMode="auto">
                    <a:xfrm>
                      <a:off x="0" y="0"/>
                      <a:ext cx="6116320" cy="3777063"/>
                    </a:xfrm>
                    <a:prstGeom prst="rect">
                      <a:avLst/>
                    </a:prstGeom>
                    <a:noFill/>
                    <a:ln>
                      <a:noFill/>
                    </a:ln>
                    <a:extLst>
                      <a:ext uri="{53640926-AAD7-44D8-BBD7-CCE9431645EC}">
                        <a14:shadowObscured xmlns:a14="http://schemas.microsoft.com/office/drawing/2010/main"/>
                      </a:ext>
                    </a:extLst>
                  </pic:spPr>
                </pic:pic>
              </a:graphicData>
            </a:graphic>
          </wp:inline>
        </w:drawing>
      </w:r>
    </w:p>
    <w:p w14:paraId="01D498B8" w14:textId="77777777" w:rsidR="00391F1F" w:rsidRPr="007C1D64" w:rsidRDefault="00B46B23" w:rsidP="00B01408">
      <w:pPr>
        <w:pStyle w:val="Heading4"/>
      </w:pPr>
      <w:bookmarkStart w:id="18" w:name="_Ref49515970"/>
      <w:r>
        <w:t xml:space="preserve">SECTION C. </w:t>
      </w:r>
      <w:r w:rsidR="00391F1F" w:rsidRPr="007C1D64">
        <w:t>DURATION AND CREDITING PERIOD</w:t>
      </w:r>
      <w:bookmarkEnd w:id="18"/>
    </w:p>
    <w:p w14:paraId="53F380C1" w14:textId="77777777" w:rsidR="00391F1F" w:rsidRPr="007C1D64" w:rsidRDefault="00B46B23" w:rsidP="00B01408">
      <w:pPr>
        <w:pStyle w:val="Heading5"/>
      </w:pPr>
      <w:r>
        <w:t xml:space="preserve">C.1. </w:t>
      </w:r>
      <w:r w:rsidR="00391F1F" w:rsidRPr="007C1D64">
        <w:t xml:space="preserve">Duration of project </w:t>
      </w:r>
    </w:p>
    <w:p w14:paraId="3F9F4D43" w14:textId="77777777" w:rsidR="00391F1F" w:rsidRPr="007C1D64" w:rsidRDefault="00B46B23" w:rsidP="00B46B23">
      <w:r>
        <w:t xml:space="preserve">C.1.1 </w:t>
      </w:r>
      <w:r w:rsidR="00391F1F" w:rsidRPr="007C1D64">
        <w:t xml:space="preserve">Start date of project </w:t>
      </w:r>
    </w:p>
    <w:p w14:paraId="5D63CDAB" w14:textId="55567787" w:rsidR="00391F1F" w:rsidRDefault="0061626E" w:rsidP="00391F1F">
      <w:bookmarkStart w:id="19" w:name="_Hlk96962164"/>
      <w:r>
        <w:t>24</w:t>
      </w:r>
      <w:r w:rsidR="00147FF2" w:rsidRPr="00147FF2">
        <w:t>/0</w:t>
      </w:r>
      <w:r>
        <w:t>8</w:t>
      </w:r>
      <w:r w:rsidR="00147FF2" w:rsidRPr="00147FF2">
        <w:t>/2009</w:t>
      </w:r>
      <w:r w:rsidR="002219E7">
        <w:rPr>
          <w:rStyle w:val="FootnoteReference"/>
        </w:rPr>
        <w:footnoteReference w:id="57"/>
      </w:r>
    </w:p>
    <w:bookmarkEnd w:id="19"/>
    <w:p w14:paraId="68AE5A7C" w14:textId="7918A075" w:rsidR="00CA6D22" w:rsidRDefault="00CA6D22" w:rsidP="00CA6D22">
      <w:pPr>
        <w:spacing w:before="240" w:line="276" w:lineRule="auto"/>
        <w:jc w:val="both"/>
      </w:pPr>
      <w:r w:rsidRPr="005778A6">
        <w:t xml:space="preserve">The Project is a “regular” project activity as per Paragraph 4.1.42 of the Principles and Requirement Version 1.2 as the Local Stakeholders Consultation Meeting was carried out (on </w:t>
      </w:r>
      <w:r>
        <w:t>30</w:t>
      </w:r>
      <w:r w:rsidRPr="005778A6">
        <w:t>/0</w:t>
      </w:r>
      <w:r>
        <w:t>5</w:t>
      </w:r>
      <w:r w:rsidRPr="005778A6">
        <w:t>/2009</w:t>
      </w:r>
      <w:r>
        <w:rPr>
          <w:rStyle w:val="FootnoteReference"/>
        </w:rPr>
        <w:footnoteReference w:id="58"/>
      </w:r>
      <w:r w:rsidRPr="005778A6">
        <w:t xml:space="preserve">) before the start date of the project activity which is </w:t>
      </w:r>
      <w:r>
        <w:t>24</w:t>
      </w:r>
      <w:r w:rsidRPr="005778A6">
        <w:t>/0</w:t>
      </w:r>
      <w:r>
        <w:t>8</w:t>
      </w:r>
      <w:r w:rsidRPr="005778A6">
        <w:t>/2009</w:t>
      </w:r>
      <w:r>
        <w:t>.</w:t>
      </w:r>
    </w:p>
    <w:p w14:paraId="6CC9C4E9" w14:textId="77777777" w:rsidR="00147FF2" w:rsidRDefault="00147FF2" w:rsidP="00391F1F"/>
    <w:p w14:paraId="58D5FA27" w14:textId="77777777" w:rsidR="00391F1F" w:rsidRPr="007C1D64" w:rsidRDefault="00B46B23" w:rsidP="00B46B23">
      <w:r>
        <w:t xml:space="preserve">C.1.2 </w:t>
      </w:r>
      <w:r w:rsidR="00391F1F" w:rsidRPr="007C1D64">
        <w:t xml:space="preserve">Expected operational lifetime of project </w:t>
      </w:r>
    </w:p>
    <w:p w14:paraId="23EA8CA0" w14:textId="73F560C1" w:rsidR="00391F1F" w:rsidRDefault="0061626E" w:rsidP="00391F1F">
      <w:r>
        <w:t>30</w:t>
      </w:r>
      <w:r w:rsidR="00147FF2">
        <w:t xml:space="preserve"> years </w:t>
      </w:r>
      <w:r w:rsidR="00973496">
        <w:t>0 month 0 day</w:t>
      </w:r>
    </w:p>
    <w:p w14:paraId="7821A386" w14:textId="77777777" w:rsidR="00391F1F" w:rsidRDefault="00B46B23" w:rsidP="00B01408">
      <w:pPr>
        <w:pStyle w:val="Heading5"/>
      </w:pPr>
      <w:r>
        <w:t xml:space="preserve">C.2. </w:t>
      </w:r>
      <w:r w:rsidR="00391F1F" w:rsidRPr="007C1D64">
        <w:t xml:space="preserve">Crediting </w:t>
      </w:r>
      <w:r w:rsidR="00391F1F" w:rsidRPr="00391F1F">
        <w:t>period</w:t>
      </w:r>
      <w:r w:rsidR="00391F1F" w:rsidRPr="007C1D64">
        <w:t xml:space="preserve"> of project </w:t>
      </w:r>
    </w:p>
    <w:p w14:paraId="3D8B3DDF" w14:textId="77777777" w:rsidR="00391F1F" w:rsidRPr="007C1D64" w:rsidRDefault="00B46B23" w:rsidP="00B46B23">
      <w:r>
        <w:t xml:space="preserve">C.2.1 </w:t>
      </w:r>
      <w:r w:rsidR="00391F1F" w:rsidRPr="007C1D64">
        <w:t>Start date of crediting period</w:t>
      </w:r>
    </w:p>
    <w:p w14:paraId="21D166F6" w14:textId="4B7D3CD0" w:rsidR="00391F1F" w:rsidRDefault="00443785" w:rsidP="00391F1F">
      <w:bookmarkStart w:id="20" w:name="_Hlk96962189"/>
      <w:r w:rsidRPr="00443785">
        <w:t>01/</w:t>
      </w:r>
      <w:r w:rsidR="00D25AE0" w:rsidRPr="00443785">
        <w:t>0</w:t>
      </w:r>
      <w:r w:rsidR="00D25AE0">
        <w:t>1</w:t>
      </w:r>
      <w:r w:rsidRPr="00443785">
        <w:t>/</w:t>
      </w:r>
      <w:r w:rsidR="00D25AE0" w:rsidRPr="00443785">
        <w:t>20</w:t>
      </w:r>
      <w:r w:rsidR="00D25AE0">
        <w:t xml:space="preserve">18 </w:t>
      </w:r>
      <w:r>
        <w:t xml:space="preserve">to </w:t>
      </w:r>
      <w:r w:rsidRPr="00443785">
        <w:t>31/</w:t>
      </w:r>
      <w:r w:rsidR="00D25AE0">
        <w:t>12</w:t>
      </w:r>
      <w:r w:rsidRPr="00443785">
        <w:t>/202</w:t>
      </w:r>
      <w:r w:rsidR="00A42B0F">
        <w:t>4</w:t>
      </w:r>
      <w:r w:rsidR="008C08F8">
        <w:t xml:space="preserve"> (both </w:t>
      </w:r>
      <w:r w:rsidR="00935EED">
        <w:t>dates</w:t>
      </w:r>
      <w:r w:rsidR="008C08F8">
        <w:t xml:space="preserve"> included) </w:t>
      </w:r>
    </w:p>
    <w:p w14:paraId="0869203A" w14:textId="77777777" w:rsidR="00F93802" w:rsidRDefault="00F93802" w:rsidP="00F93802">
      <w:r w:rsidRPr="00592CF2">
        <w:t xml:space="preserve">Renewable (This PDD covers the </w:t>
      </w:r>
      <w:r>
        <w:t>second</w:t>
      </w:r>
      <w:r w:rsidRPr="00592CF2">
        <w:t xml:space="preserve"> crediting period)</w:t>
      </w:r>
    </w:p>
    <w:bookmarkEnd w:id="20"/>
    <w:p w14:paraId="663C5FC6" w14:textId="77777777" w:rsidR="00147FF2" w:rsidRDefault="00147FF2" w:rsidP="00391F1F"/>
    <w:p w14:paraId="7967A1C3" w14:textId="77777777" w:rsidR="00391F1F" w:rsidRPr="007C1D64" w:rsidRDefault="00B46B23" w:rsidP="00B46B23">
      <w:r>
        <w:t xml:space="preserve">C.2.2 </w:t>
      </w:r>
      <w:r w:rsidR="00391F1F" w:rsidRPr="007C1D64">
        <w:t>Total length of crediting period</w:t>
      </w:r>
    </w:p>
    <w:p w14:paraId="4A03DF18" w14:textId="5C6B3178" w:rsidR="00147FF2" w:rsidRPr="00B92357" w:rsidRDefault="00147FF2" w:rsidP="00391F1F">
      <w:r>
        <w:t xml:space="preserve">7 years </w:t>
      </w:r>
    </w:p>
    <w:p w14:paraId="35F72D99" w14:textId="77777777" w:rsidR="00391F1F" w:rsidRPr="004E3096" w:rsidRDefault="00B46B23" w:rsidP="00B01408">
      <w:pPr>
        <w:pStyle w:val="Heading4"/>
      </w:pPr>
      <w:bookmarkStart w:id="21" w:name="check1"/>
      <w:bookmarkStart w:id="22" w:name="_Ref49515984"/>
      <w:bookmarkStart w:id="23" w:name="_Ref49848946"/>
      <w:bookmarkEnd w:id="21"/>
      <w:r>
        <w:t xml:space="preserve">SECTION D. </w:t>
      </w:r>
      <w:r w:rsidR="00391F1F" w:rsidRPr="00CF3E1B">
        <w:t>SUMMARY OF SAFEGUARDING PRINCIPLES AND GENDER SENSITIVE ASSESSMENT</w:t>
      </w:r>
      <w:bookmarkEnd w:id="22"/>
      <w:r w:rsidR="00391F1F">
        <w:t xml:space="preserve"> </w:t>
      </w:r>
    </w:p>
    <w:p w14:paraId="669D1E52" w14:textId="77777777" w:rsidR="00391F1F" w:rsidRPr="0004043C" w:rsidRDefault="00B46B23" w:rsidP="00B01408">
      <w:pPr>
        <w:pStyle w:val="Heading5"/>
      </w:pPr>
      <w:r>
        <w:t xml:space="preserve">D.1 </w:t>
      </w:r>
      <w:r w:rsidR="00391F1F" w:rsidRPr="004323B6">
        <w:t>Safeguarding Principles</w:t>
      </w:r>
      <w:r w:rsidR="00391F1F">
        <w:t xml:space="preserve"> that will be monitored</w:t>
      </w:r>
    </w:p>
    <w:p w14:paraId="34A12487" w14:textId="77777777" w:rsidR="00391F1F" w:rsidRDefault="00391F1F" w:rsidP="00391F1F">
      <w:r>
        <w:t>A</w:t>
      </w:r>
      <w:r w:rsidRPr="00C162D7">
        <w:t xml:space="preserve"> </w:t>
      </w:r>
      <w:r>
        <w:t>completed</w:t>
      </w:r>
      <w:r w:rsidRPr="00C162D7">
        <w:t xml:space="preserve"> Safeguarding Principles </w:t>
      </w:r>
      <w:r w:rsidRPr="006E5161">
        <w:t>Assessment is in</w:t>
      </w:r>
      <w:r w:rsidR="00A61CC2">
        <w:t xml:space="preserve"> </w:t>
      </w:r>
      <w:hyperlink w:anchor="_APPENDIX_1_–" w:history="1">
        <w:r w:rsidR="00A61CC2" w:rsidRPr="00A61CC2">
          <w:rPr>
            <w:rStyle w:val="Hyperlink"/>
          </w:rPr>
          <w:t>Appendix 1</w:t>
        </w:r>
      </w:hyperlink>
      <w:r w:rsidR="00A61CC2">
        <w:t xml:space="preserve">, </w:t>
      </w:r>
      <w:r w:rsidRPr="006E5161">
        <w:t>ongoing monitoring is summarised below.</w:t>
      </w:r>
      <w:r w:rsidRPr="00A77BE2">
        <w:t xml:space="preserve"> </w:t>
      </w:r>
    </w:p>
    <w:tbl>
      <w:tblPr>
        <w:tblStyle w:val="GSTableBoldline-heightcondensed"/>
        <w:tblW w:w="0" w:type="auto"/>
        <w:tblBorders>
          <w:bottom w:val="single" w:sz="4" w:space="0" w:color="DCDCDC"/>
        </w:tblBorders>
        <w:tblLayout w:type="fixed"/>
        <w:tblCellMar>
          <w:top w:w="57" w:type="dxa"/>
          <w:left w:w="57" w:type="dxa"/>
        </w:tblCellMar>
        <w:tblLook w:val="0620" w:firstRow="1" w:lastRow="0" w:firstColumn="0" w:lastColumn="0" w:noHBand="1" w:noVBand="1"/>
      </w:tblPr>
      <w:tblGrid>
        <w:gridCol w:w="3686"/>
        <w:gridCol w:w="5946"/>
      </w:tblGrid>
      <w:tr w:rsidR="00391F1F" w:rsidRPr="00717A50" w14:paraId="488FAC8A" w14:textId="77777777" w:rsidTr="00A42B0F">
        <w:trPr>
          <w:cnfStyle w:val="100000000000" w:firstRow="1" w:lastRow="0" w:firstColumn="0" w:lastColumn="0" w:oddVBand="0" w:evenVBand="0" w:oddHBand="0" w:evenHBand="0" w:firstRowFirstColumn="0" w:firstRowLastColumn="0" w:lastRowFirstColumn="0" w:lastRowLastColumn="0"/>
          <w:trHeight w:val="315"/>
        </w:trPr>
        <w:tc>
          <w:tcPr>
            <w:tcW w:w="3686" w:type="dxa"/>
            <w:tcBorders>
              <w:top w:val="nil"/>
              <w:bottom w:val="single" w:sz="4" w:space="0" w:color="A6A6A6" w:themeColor="background1" w:themeShade="A6"/>
              <w:right w:val="single" w:sz="4" w:space="0" w:color="auto"/>
            </w:tcBorders>
          </w:tcPr>
          <w:p w14:paraId="250328BC" w14:textId="77777777" w:rsidR="00391F1F" w:rsidRPr="00391F1F" w:rsidRDefault="00391F1F" w:rsidP="007821F8">
            <w:pPr>
              <w:spacing w:line="276" w:lineRule="auto"/>
              <w:rPr>
                <w:color w:val="FFFFFF" w:themeColor="background1"/>
              </w:rPr>
            </w:pPr>
            <w:r w:rsidRPr="00391F1F">
              <w:rPr>
                <w:color w:val="FFFFFF" w:themeColor="background1"/>
              </w:rPr>
              <w:t>Principles</w:t>
            </w:r>
          </w:p>
        </w:tc>
        <w:tc>
          <w:tcPr>
            <w:tcW w:w="5946" w:type="dxa"/>
            <w:tcBorders>
              <w:left w:val="single" w:sz="4" w:space="0" w:color="auto"/>
            </w:tcBorders>
          </w:tcPr>
          <w:p w14:paraId="053E7809" w14:textId="77777777" w:rsidR="00391F1F" w:rsidRPr="00391F1F" w:rsidRDefault="00391F1F" w:rsidP="007821F8">
            <w:pPr>
              <w:spacing w:line="276" w:lineRule="auto"/>
              <w:rPr>
                <w:color w:val="FFFFFF" w:themeColor="background1"/>
              </w:rPr>
            </w:pPr>
            <w:r w:rsidRPr="00391F1F">
              <w:rPr>
                <w:color w:val="FFFFFF" w:themeColor="background1"/>
              </w:rPr>
              <w:t>Mitigation Measures added to the Monitoring Plan</w:t>
            </w:r>
          </w:p>
        </w:tc>
      </w:tr>
      <w:tr w:rsidR="00391F1F" w:rsidRPr="00717A50" w14:paraId="0E1E406C"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hideMark/>
          </w:tcPr>
          <w:p w14:paraId="4ADAF79C" w14:textId="5E5CA294" w:rsidR="00391F1F" w:rsidRPr="00717A50" w:rsidRDefault="004A183D" w:rsidP="007821F8">
            <w:pPr>
              <w:spacing w:line="276" w:lineRule="auto"/>
            </w:pPr>
            <w:r>
              <w:t>Principle 1- Human Rights</w:t>
            </w:r>
          </w:p>
        </w:tc>
        <w:tc>
          <w:tcPr>
            <w:tcW w:w="5946" w:type="dxa"/>
            <w:tcBorders>
              <w:left w:val="single" w:sz="4" w:space="0" w:color="auto"/>
            </w:tcBorders>
          </w:tcPr>
          <w:p w14:paraId="4D59EE78" w14:textId="17574EEF" w:rsidR="00391F1F" w:rsidRPr="00717A50" w:rsidRDefault="004A183D" w:rsidP="007821F8">
            <w:pPr>
              <w:spacing w:line="276" w:lineRule="auto"/>
            </w:pPr>
            <w:r w:rsidRPr="004A183D">
              <w:t>Not Required</w:t>
            </w:r>
          </w:p>
        </w:tc>
      </w:tr>
      <w:tr w:rsidR="00391F1F" w:rsidRPr="00717A50" w14:paraId="435E5EF6"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399A2602" w14:textId="5009E1AD" w:rsidR="00391F1F" w:rsidRPr="004A183D" w:rsidRDefault="004A183D" w:rsidP="007821F8">
            <w:pPr>
              <w:spacing w:line="276" w:lineRule="auto"/>
            </w:pPr>
            <w:r w:rsidRPr="004A183D">
              <w:t>Principle 2-</w:t>
            </w:r>
            <w:r>
              <w:t xml:space="preserve"> </w:t>
            </w:r>
            <w:r w:rsidRPr="004A183D">
              <w:t>Gender Equality</w:t>
            </w:r>
          </w:p>
        </w:tc>
        <w:tc>
          <w:tcPr>
            <w:tcW w:w="5946" w:type="dxa"/>
            <w:tcBorders>
              <w:left w:val="single" w:sz="4" w:space="0" w:color="auto"/>
            </w:tcBorders>
          </w:tcPr>
          <w:p w14:paraId="69B0EC19" w14:textId="1443D98D" w:rsidR="00391F1F" w:rsidRPr="00717A50" w:rsidRDefault="004A183D" w:rsidP="007821F8">
            <w:pPr>
              <w:spacing w:line="276" w:lineRule="auto"/>
            </w:pPr>
            <w:r w:rsidRPr="004A183D">
              <w:t>Not Required</w:t>
            </w:r>
          </w:p>
        </w:tc>
      </w:tr>
      <w:tr w:rsidR="00391F1F" w:rsidRPr="00717A50" w14:paraId="21D33F62"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21110DA7" w14:textId="77777777" w:rsidR="004A183D" w:rsidRDefault="004A183D" w:rsidP="007821F8">
            <w:pPr>
              <w:spacing w:line="276" w:lineRule="auto"/>
            </w:pPr>
            <w:r>
              <w:t>Principle 3-Community Health,</w:t>
            </w:r>
          </w:p>
          <w:p w14:paraId="166DE214" w14:textId="26458773" w:rsidR="00391F1F" w:rsidRPr="004A183D" w:rsidRDefault="004A183D" w:rsidP="007821F8">
            <w:pPr>
              <w:spacing w:line="276" w:lineRule="auto"/>
            </w:pPr>
            <w:r>
              <w:t>Safety and Working Conditions</w:t>
            </w:r>
          </w:p>
        </w:tc>
        <w:tc>
          <w:tcPr>
            <w:tcW w:w="5946" w:type="dxa"/>
            <w:tcBorders>
              <w:left w:val="single" w:sz="4" w:space="0" w:color="auto"/>
            </w:tcBorders>
          </w:tcPr>
          <w:p w14:paraId="1086E386" w14:textId="782DB6EC" w:rsidR="00391F1F" w:rsidRPr="00717A50" w:rsidRDefault="004A183D" w:rsidP="007821F8">
            <w:pPr>
              <w:spacing w:line="276" w:lineRule="auto"/>
            </w:pPr>
            <w:r>
              <w:t>All the employees will be trained about health and safety</w:t>
            </w:r>
            <w:r w:rsidR="00A42B0F">
              <w:t xml:space="preserve"> </w:t>
            </w:r>
            <w:r>
              <w:t>issues during operation phase of the project.</w:t>
            </w:r>
            <w:r w:rsidR="00D25AE0">
              <w:t xml:space="preserve"> </w:t>
            </w:r>
            <w:r w:rsidR="007821F8">
              <w:t xml:space="preserve">Please refer to </w:t>
            </w:r>
            <w:r w:rsidR="007821F8" w:rsidRPr="007821F8">
              <w:t>M.ID.23 / Quality of Employment</w:t>
            </w:r>
            <w:r w:rsidR="007821F8">
              <w:t xml:space="preserve"> parameter for the mitigation measure details. </w:t>
            </w:r>
          </w:p>
        </w:tc>
      </w:tr>
      <w:tr w:rsidR="004A183D" w:rsidRPr="00717A50" w14:paraId="189D8E0E"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4BFB4815" w14:textId="77777777" w:rsidR="004A183D" w:rsidRDefault="004A183D" w:rsidP="007821F8">
            <w:pPr>
              <w:spacing w:line="276" w:lineRule="auto"/>
            </w:pPr>
            <w:r>
              <w:t>Principle 4-Cultural Heritage,</w:t>
            </w:r>
          </w:p>
          <w:p w14:paraId="0209248D" w14:textId="2EF6005C" w:rsidR="004A183D" w:rsidRDefault="004A183D" w:rsidP="007821F8">
            <w:pPr>
              <w:spacing w:line="276" w:lineRule="auto"/>
            </w:pPr>
            <w:r>
              <w:t xml:space="preserve">Indigenous Peoples, </w:t>
            </w:r>
          </w:p>
          <w:p w14:paraId="78C54A45" w14:textId="33CBDD4F" w:rsidR="004A183D" w:rsidRDefault="004A183D" w:rsidP="007821F8">
            <w:pPr>
              <w:spacing w:line="276" w:lineRule="auto"/>
            </w:pPr>
            <w:r>
              <w:t>Displacement and Resettlement</w:t>
            </w:r>
          </w:p>
        </w:tc>
        <w:tc>
          <w:tcPr>
            <w:tcW w:w="5946" w:type="dxa"/>
            <w:tcBorders>
              <w:left w:val="single" w:sz="4" w:space="0" w:color="auto"/>
            </w:tcBorders>
          </w:tcPr>
          <w:p w14:paraId="43BF2FE7" w14:textId="178A201C" w:rsidR="004A183D" w:rsidRPr="00717A50" w:rsidRDefault="00341015" w:rsidP="007821F8">
            <w:pPr>
              <w:spacing w:line="276" w:lineRule="auto"/>
            </w:pPr>
            <w:r w:rsidRPr="004A183D">
              <w:t>Not Required</w:t>
            </w:r>
          </w:p>
        </w:tc>
      </w:tr>
      <w:tr w:rsidR="004A183D" w:rsidRPr="00717A50" w14:paraId="6CAC4A62"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09427952" w14:textId="77777777" w:rsidR="004A183D" w:rsidRDefault="004A183D" w:rsidP="007821F8">
            <w:pPr>
              <w:spacing w:line="276" w:lineRule="auto"/>
            </w:pPr>
            <w:r>
              <w:t>Principle 4.1- Sites of Cultural</w:t>
            </w:r>
          </w:p>
          <w:p w14:paraId="6F5F8075" w14:textId="5634E2D4" w:rsidR="004A183D" w:rsidRDefault="004A183D" w:rsidP="007821F8">
            <w:pPr>
              <w:spacing w:line="276" w:lineRule="auto"/>
            </w:pPr>
            <w:r>
              <w:t>and Historical Heritage</w:t>
            </w:r>
          </w:p>
        </w:tc>
        <w:tc>
          <w:tcPr>
            <w:tcW w:w="5946" w:type="dxa"/>
            <w:tcBorders>
              <w:left w:val="single" w:sz="4" w:space="0" w:color="auto"/>
            </w:tcBorders>
          </w:tcPr>
          <w:p w14:paraId="3DCFEC62" w14:textId="28FE8C78" w:rsidR="004A183D" w:rsidRPr="00717A50" w:rsidRDefault="00341015" w:rsidP="007821F8">
            <w:pPr>
              <w:spacing w:line="276" w:lineRule="auto"/>
            </w:pPr>
            <w:r w:rsidRPr="004A183D">
              <w:t>Not Required</w:t>
            </w:r>
          </w:p>
        </w:tc>
      </w:tr>
      <w:tr w:rsidR="004A183D" w:rsidRPr="00717A50" w14:paraId="6D9A8C30"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2BAAFBC2" w14:textId="77777777" w:rsidR="004A183D" w:rsidRDefault="004A183D" w:rsidP="007821F8">
            <w:pPr>
              <w:spacing w:line="276" w:lineRule="auto"/>
            </w:pPr>
            <w:r>
              <w:t>Principle 4.2 Forced Eviction</w:t>
            </w:r>
          </w:p>
          <w:p w14:paraId="28AE8930" w14:textId="598915C5" w:rsidR="004A183D" w:rsidRDefault="004A183D" w:rsidP="007821F8">
            <w:pPr>
              <w:spacing w:line="276" w:lineRule="auto"/>
            </w:pPr>
            <w:r>
              <w:t>and Displacement</w:t>
            </w:r>
          </w:p>
        </w:tc>
        <w:tc>
          <w:tcPr>
            <w:tcW w:w="5946" w:type="dxa"/>
            <w:tcBorders>
              <w:left w:val="single" w:sz="4" w:space="0" w:color="auto"/>
            </w:tcBorders>
          </w:tcPr>
          <w:p w14:paraId="4AD1CC61" w14:textId="485F9735" w:rsidR="004A183D" w:rsidRPr="00717A50" w:rsidRDefault="00341015" w:rsidP="007821F8">
            <w:pPr>
              <w:spacing w:line="276" w:lineRule="auto"/>
            </w:pPr>
            <w:r w:rsidRPr="004A183D">
              <w:t>Not Required</w:t>
            </w:r>
          </w:p>
        </w:tc>
      </w:tr>
      <w:tr w:rsidR="004A183D" w:rsidRPr="00717A50" w14:paraId="3F82575A"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6675AB2E" w14:textId="77777777" w:rsidR="004A183D" w:rsidRDefault="004A183D" w:rsidP="007821F8">
            <w:pPr>
              <w:spacing w:line="276" w:lineRule="auto"/>
            </w:pPr>
            <w:r>
              <w:t>Principle 4.3 Land Tenure</w:t>
            </w:r>
          </w:p>
          <w:p w14:paraId="1C230A59" w14:textId="4B34F4A1" w:rsidR="004A183D" w:rsidRDefault="004A183D" w:rsidP="007821F8">
            <w:pPr>
              <w:spacing w:line="276" w:lineRule="auto"/>
            </w:pPr>
            <w:r>
              <w:t>and Other Rights</w:t>
            </w:r>
          </w:p>
        </w:tc>
        <w:tc>
          <w:tcPr>
            <w:tcW w:w="5946" w:type="dxa"/>
            <w:tcBorders>
              <w:left w:val="single" w:sz="4" w:space="0" w:color="auto"/>
            </w:tcBorders>
          </w:tcPr>
          <w:p w14:paraId="0750BD7F" w14:textId="1638AE43" w:rsidR="004A183D" w:rsidRPr="00717A50" w:rsidRDefault="00341015" w:rsidP="007821F8">
            <w:pPr>
              <w:spacing w:line="276" w:lineRule="auto"/>
            </w:pPr>
            <w:r w:rsidRPr="004A183D">
              <w:t>Not Required</w:t>
            </w:r>
          </w:p>
        </w:tc>
      </w:tr>
      <w:tr w:rsidR="004A183D" w:rsidRPr="00717A50" w14:paraId="73F766C6"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065DE39A" w14:textId="1A8F5F9E" w:rsidR="004A183D" w:rsidRDefault="004A183D" w:rsidP="007821F8">
            <w:pPr>
              <w:spacing w:line="276" w:lineRule="auto"/>
            </w:pPr>
            <w:r w:rsidRPr="004A183D">
              <w:t>Principle 5. Corruption</w:t>
            </w:r>
          </w:p>
        </w:tc>
        <w:tc>
          <w:tcPr>
            <w:tcW w:w="5946" w:type="dxa"/>
            <w:tcBorders>
              <w:left w:val="single" w:sz="4" w:space="0" w:color="auto"/>
            </w:tcBorders>
          </w:tcPr>
          <w:p w14:paraId="5AF13E7F" w14:textId="17820A4C" w:rsidR="004A183D" w:rsidRPr="00717A50" w:rsidRDefault="00341015" w:rsidP="007821F8">
            <w:pPr>
              <w:spacing w:line="276" w:lineRule="auto"/>
            </w:pPr>
            <w:r w:rsidRPr="004A183D">
              <w:t>Not Required</w:t>
            </w:r>
          </w:p>
        </w:tc>
      </w:tr>
      <w:tr w:rsidR="004A183D" w:rsidRPr="00717A50" w14:paraId="198C500F"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752EB58F" w14:textId="4D318ADA" w:rsidR="004A183D" w:rsidRDefault="004A183D" w:rsidP="007821F8">
            <w:pPr>
              <w:spacing w:line="276" w:lineRule="auto"/>
            </w:pPr>
            <w:r w:rsidRPr="004A183D">
              <w:t>Principle 6.1 Labour Rights</w:t>
            </w:r>
          </w:p>
        </w:tc>
        <w:tc>
          <w:tcPr>
            <w:tcW w:w="5946" w:type="dxa"/>
            <w:tcBorders>
              <w:left w:val="single" w:sz="4" w:space="0" w:color="auto"/>
            </w:tcBorders>
          </w:tcPr>
          <w:p w14:paraId="1BF82411" w14:textId="26704551" w:rsidR="004A183D" w:rsidRPr="00717A50" w:rsidRDefault="004A183D" w:rsidP="007821F8">
            <w:pPr>
              <w:spacing w:line="276" w:lineRule="auto"/>
            </w:pPr>
            <w:r w:rsidRPr="004A183D">
              <w:t>Not Required</w:t>
            </w:r>
          </w:p>
        </w:tc>
      </w:tr>
      <w:tr w:rsidR="004A183D" w:rsidRPr="00717A50" w14:paraId="41097F1A"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281FD447" w14:textId="77777777" w:rsidR="004A183D" w:rsidRDefault="004A183D" w:rsidP="007821F8">
            <w:pPr>
              <w:spacing w:line="276" w:lineRule="auto"/>
            </w:pPr>
            <w:r>
              <w:t>Principle 6.2 Negative Economic</w:t>
            </w:r>
          </w:p>
          <w:p w14:paraId="1F9B4C22" w14:textId="681F74AB" w:rsidR="004A183D" w:rsidRDefault="004A183D" w:rsidP="007821F8">
            <w:pPr>
              <w:spacing w:line="276" w:lineRule="auto"/>
            </w:pPr>
            <w:r>
              <w:t>Consequences</w:t>
            </w:r>
          </w:p>
        </w:tc>
        <w:tc>
          <w:tcPr>
            <w:tcW w:w="5946" w:type="dxa"/>
            <w:tcBorders>
              <w:left w:val="single" w:sz="4" w:space="0" w:color="auto"/>
            </w:tcBorders>
            <w:vAlign w:val="top"/>
          </w:tcPr>
          <w:p w14:paraId="23C46954" w14:textId="409266C7" w:rsidR="004A183D" w:rsidRPr="00717A50" w:rsidRDefault="004A183D" w:rsidP="007821F8">
            <w:pPr>
              <w:spacing w:line="276" w:lineRule="auto"/>
            </w:pPr>
            <w:r w:rsidRPr="009D37E6">
              <w:t>Not Required</w:t>
            </w:r>
          </w:p>
        </w:tc>
      </w:tr>
      <w:tr w:rsidR="004A183D" w:rsidRPr="00717A50" w14:paraId="22843228"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245DDC24" w14:textId="37C6B049" w:rsidR="004A183D" w:rsidRDefault="004A183D" w:rsidP="007821F8">
            <w:pPr>
              <w:spacing w:line="276" w:lineRule="auto"/>
            </w:pPr>
            <w:r w:rsidRPr="004A183D">
              <w:t>Principle 7.1 Emissions</w:t>
            </w:r>
          </w:p>
        </w:tc>
        <w:tc>
          <w:tcPr>
            <w:tcW w:w="5946" w:type="dxa"/>
            <w:tcBorders>
              <w:left w:val="single" w:sz="4" w:space="0" w:color="auto"/>
            </w:tcBorders>
            <w:vAlign w:val="top"/>
          </w:tcPr>
          <w:p w14:paraId="3FD326CC" w14:textId="4B7DB7A9" w:rsidR="004A183D" w:rsidRPr="00717A50" w:rsidRDefault="004A183D" w:rsidP="007821F8">
            <w:pPr>
              <w:spacing w:line="276" w:lineRule="auto"/>
            </w:pPr>
            <w:r w:rsidRPr="009D37E6">
              <w:t>Not Required</w:t>
            </w:r>
          </w:p>
        </w:tc>
      </w:tr>
      <w:tr w:rsidR="004A183D" w:rsidRPr="00717A50" w14:paraId="2050A043"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4484FE66" w14:textId="6D98774B" w:rsidR="004A183D" w:rsidRDefault="004A183D" w:rsidP="007821F8">
            <w:pPr>
              <w:spacing w:line="276" w:lineRule="auto"/>
            </w:pPr>
            <w:r w:rsidRPr="004A183D">
              <w:t>Principle 7.2 Energy Supply</w:t>
            </w:r>
          </w:p>
        </w:tc>
        <w:tc>
          <w:tcPr>
            <w:tcW w:w="5946" w:type="dxa"/>
            <w:tcBorders>
              <w:left w:val="single" w:sz="4" w:space="0" w:color="auto"/>
            </w:tcBorders>
            <w:vAlign w:val="top"/>
          </w:tcPr>
          <w:p w14:paraId="3D206F0A" w14:textId="30FBA04B" w:rsidR="004A183D" w:rsidRPr="00717A50" w:rsidRDefault="004A183D" w:rsidP="007821F8">
            <w:pPr>
              <w:spacing w:line="276" w:lineRule="auto"/>
            </w:pPr>
            <w:r w:rsidRPr="009D37E6">
              <w:t>Not Required</w:t>
            </w:r>
          </w:p>
        </w:tc>
      </w:tr>
      <w:tr w:rsidR="004A183D" w:rsidRPr="00717A50" w14:paraId="60D5E346"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2B96B43F" w14:textId="77777777" w:rsidR="004A183D" w:rsidRDefault="004A183D" w:rsidP="007821F8">
            <w:pPr>
              <w:spacing w:line="276" w:lineRule="auto"/>
            </w:pPr>
            <w:r>
              <w:t>Principle 8.1 Impact on Natural</w:t>
            </w:r>
          </w:p>
          <w:p w14:paraId="38A310EA" w14:textId="4F8D98EC" w:rsidR="004A183D" w:rsidRDefault="004A183D" w:rsidP="007821F8">
            <w:pPr>
              <w:spacing w:line="276" w:lineRule="auto"/>
            </w:pPr>
            <w:r>
              <w:t>Water Patterns/Flows</w:t>
            </w:r>
          </w:p>
        </w:tc>
        <w:tc>
          <w:tcPr>
            <w:tcW w:w="5946" w:type="dxa"/>
            <w:tcBorders>
              <w:left w:val="single" w:sz="4" w:space="0" w:color="auto"/>
            </w:tcBorders>
            <w:vAlign w:val="top"/>
          </w:tcPr>
          <w:p w14:paraId="62CCAB56" w14:textId="4041252D" w:rsidR="004A183D" w:rsidRPr="00717A50" w:rsidRDefault="004A183D" w:rsidP="007821F8">
            <w:pPr>
              <w:spacing w:line="276" w:lineRule="auto"/>
            </w:pPr>
            <w:r w:rsidRPr="009D37E6">
              <w:t>Not Required</w:t>
            </w:r>
          </w:p>
        </w:tc>
      </w:tr>
      <w:tr w:rsidR="004A183D" w:rsidRPr="00717A50" w14:paraId="6C380379"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12173B17" w14:textId="77777777" w:rsidR="004A183D" w:rsidRDefault="004A183D" w:rsidP="007821F8">
            <w:pPr>
              <w:spacing w:line="276" w:lineRule="auto"/>
            </w:pPr>
            <w:r>
              <w:t>Principle 8.2 Erosion and/or</w:t>
            </w:r>
          </w:p>
          <w:p w14:paraId="087CD6E4" w14:textId="20428C4B" w:rsidR="004A183D" w:rsidRDefault="004A183D" w:rsidP="007821F8">
            <w:pPr>
              <w:spacing w:line="276" w:lineRule="auto"/>
            </w:pPr>
            <w:r>
              <w:t>Water Body Instability</w:t>
            </w:r>
          </w:p>
        </w:tc>
        <w:tc>
          <w:tcPr>
            <w:tcW w:w="5946" w:type="dxa"/>
            <w:tcBorders>
              <w:left w:val="single" w:sz="4" w:space="0" w:color="auto"/>
            </w:tcBorders>
            <w:vAlign w:val="top"/>
          </w:tcPr>
          <w:p w14:paraId="384C8FDE" w14:textId="1E3C1793" w:rsidR="004A183D" w:rsidRPr="00717A50" w:rsidRDefault="004A183D" w:rsidP="007821F8">
            <w:pPr>
              <w:spacing w:line="276" w:lineRule="auto"/>
            </w:pPr>
            <w:r w:rsidRPr="009D37E6">
              <w:t>Not Required</w:t>
            </w:r>
          </w:p>
        </w:tc>
      </w:tr>
      <w:tr w:rsidR="004A183D" w:rsidRPr="00717A50" w14:paraId="1E3A84FF"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71056A7B" w14:textId="77777777" w:rsidR="004A183D" w:rsidRDefault="004A183D" w:rsidP="007821F8">
            <w:pPr>
              <w:spacing w:line="276" w:lineRule="auto"/>
            </w:pPr>
            <w:r>
              <w:t>Principle 9.1 Landscape</w:t>
            </w:r>
          </w:p>
          <w:p w14:paraId="3BEA3244" w14:textId="77D2E27F" w:rsidR="004A183D" w:rsidRDefault="004A183D" w:rsidP="007821F8">
            <w:pPr>
              <w:spacing w:line="276" w:lineRule="auto"/>
            </w:pPr>
            <w:r>
              <w:t>Modification and Soil</w:t>
            </w:r>
          </w:p>
        </w:tc>
        <w:tc>
          <w:tcPr>
            <w:tcW w:w="5946" w:type="dxa"/>
            <w:tcBorders>
              <w:left w:val="single" w:sz="4" w:space="0" w:color="auto"/>
            </w:tcBorders>
            <w:vAlign w:val="top"/>
          </w:tcPr>
          <w:p w14:paraId="2297378B" w14:textId="02612F48" w:rsidR="004A183D" w:rsidRPr="00717A50" w:rsidRDefault="004A183D" w:rsidP="007821F8">
            <w:pPr>
              <w:spacing w:line="276" w:lineRule="auto"/>
            </w:pPr>
            <w:r w:rsidRPr="009D37E6">
              <w:t>Not Required</w:t>
            </w:r>
          </w:p>
        </w:tc>
      </w:tr>
      <w:tr w:rsidR="004A183D" w:rsidRPr="00717A50" w14:paraId="4819A1A7"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77CDB31C" w14:textId="77777777" w:rsidR="004A183D" w:rsidRDefault="004A183D" w:rsidP="007821F8">
            <w:pPr>
              <w:spacing w:line="276" w:lineRule="auto"/>
            </w:pPr>
            <w:r>
              <w:t>Principle 9.2 Vulnerability to</w:t>
            </w:r>
          </w:p>
          <w:p w14:paraId="2CE69F93" w14:textId="295D2EF6" w:rsidR="004A183D" w:rsidRDefault="004A183D" w:rsidP="007821F8">
            <w:pPr>
              <w:spacing w:line="276" w:lineRule="auto"/>
            </w:pPr>
            <w:r>
              <w:t>Natural Disaster</w:t>
            </w:r>
          </w:p>
        </w:tc>
        <w:tc>
          <w:tcPr>
            <w:tcW w:w="5946" w:type="dxa"/>
            <w:tcBorders>
              <w:left w:val="single" w:sz="4" w:space="0" w:color="auto"/>
            </w:tcBorders>
            <w:vAlign w:val="top"/>
          </w:tcPr>
          <w:p w14:paraId="26849A21" w14:textId="2978AF4E" w:rsidR="004A183D" w:rsidRPr="00717A50" w:rsidRDefault="004A183D" w:rsidP="007821F8">
            <w:pPr>
              <w:spacing w:line="276" w:lineRule="auto"/>
            </w:pPr>
            <w:r w:rsidRPr="00AB3073">
              <w:t>Not Required</w:t>
            </w:r>
          </w:p>
        </w:tc>
      </w:tr>
      <w:tr w:rsidR="004A183D" w:rsidRPr="00717A50" w14:paraId="68A1C480"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1A5B7051" w14:textId="0CBDC14A" w:rsidR="004A183D" w:rsidRDefault="004A183D" w:rsidP="007821F8">
            <w:pPr>
              <w:spacing w:line="276" w:lineRule="auto"/>
            </w:pPr>
            <w:r w:rsidRPr="004A183D">
              <w:t>Principle 9.3 Genetic Resources</w:t>
            </w:r>
          </w:p>
        </w:tc>
        <w:tc>
          <w:tcPr>
            <w:tcW w:w="5946" w:type="dxa"/>
            <w:tcBorders>
              <w:left w:val="single" w:sz="4" w:space="0" w:color="auto"/>
            </w:tcBorders>
            <w:vAlign w:val="top"/>
          </w:tcPr>
          <w:p w14:paraId="40F09570" w14:textId="15EA0460" w:rsidR="004A183D" w:rsidRPr="00717A50" w:rsidRDefault="004A183D" w:rsidP="007821F8">
            <w:pPr>
              <w:spacing w:line="276" w:lineRule="auto"/>
            </w:pPr>
            <w:r w:rsidRPr="00AB3073">
              <w:t>Not Required</w:t>
            </w:r>
          </w:p>
        </w:tc>
      </w:tr>
      <w:tr w:rsidR="004A183D" w:rsidRPr="00717A50" w14:paraId="693C97DF"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20FC4209" w14:textId="542BE21C" w:rsidR="004A183D" w:rsidRDefault="004A183D" w:rsidP="007821F8">
            <w:pPr>
              <w:spacing w:line="276" w:lineRule="auto"/>
            </w:pPr>
            <w:r w:rsidRPr="004A183D">
              <w:t>Principle 9.4 Release of pollutants</w:t>
            </w:r>
          </w:p>
        </w:tc>
        <w:tc>
          <w:tcPr>
            <w:tcW w:w="5946" w:type="dxa"/>
            <w:tcBorders>
              <w:left w:val="single" w:sz="4" w:space="0" w:color="auto"/>
            </w:tcBorders>
            <w:vAlign w:val="top"/>
          </w:tcPr>
          <w:p w14:paraId="087E1D74" w14:textId="4DB6A3D3" w:rsidR="004A183D" w:rsidRPr="00717A50" w:rsidRDefault="004A183D" w:rsidP="007821F8">
            <w:pPr>
              <w:spacing w:line="276" w:lineRule="auto"/>
            </w:pPr>
            <w:r w:rsidRPr="00AB3073">
              <w:t>Not Required</w:t>
            </w:r>
          </w:p>
        </w:tc>
      </w:tr>
      <w:tr w:rsidR="004A183D" w:rsidRPr="00717A50" w14:paraId="3BAD9270"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630D327D" w14:textId="77777777" w:rsidR="004A183D" w:rsidRDefault="004A183D" w:rsidP="007821F8">
            <w:pPr>
              <w:spacing w:line="276" w:lineRule="auto"/>
            </w:pPr>
            <w:r>
              <w:t>Principle 9.5 Hazardous and</w:t>
            </w:r>
          </w:p>
          <w:p w14:paraId="549B30B5" w14:textId="18BBF462" w:rsidR="004A183D" w:rsidRDefault="004A183D" w:rsidP="007821F8">
            <w:pPr>
              <w:spacing w:line="276" w:lineRule="auto"/>
            </w:pPr>
            <w:r>
              <w:t>Non-hazardous Waste</w:t>
            </w:r>
          </w:p>
        </w:tc>
        <w:tc>
          <w:tcPr>
            <w:tcW w:w="5946" w:type="dxa"/>
            <w:tcBorders>
              <w:left w:val="single" w:sz="4" w:space="0" w:color="auto"/>
            </w:tcBorders>
            <w:vAlign w:val="top"/>
          </w:tcPr>
          <w:p w14:paraId="60A882C4" w14:textId="72B7C465" w:rsidR="004A183D" w:rsidRPr="00717A50" w:rsidRDefault="004A183D" w:rsidP="007821F8">
            <w:pPr>
              <w:spacing w:line="276" w:lineRule="auto"/>
            </w:pPr>
            <w:r w:rsidRPr="00AB3073">
              <w:t>Not Required</w:t>
            </w:r>
          </w:p>
        </w:tc>
      </w:tr>
      <w:tr w:rsidR="004A183D" w:rsidRPr="00717A50" w14:paraId="411710A7"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53858144" w14:textId="0C5E304F" w:rsidR="004A183D" w:rsidRDefault="004A183D" w:rsidP="007821F8">
            <w:pPr>
              <w:spacing w:line="276" w:lineRule="auto"/>
            </w:pPr>
            <w:r w:rsidRPr="004A183D">
              <w:t>Principle 9.6 Pesticides</w:t>
            </w:r>
            <w:r>
              <w:t xml:space="preserve"> </w:t>
            </w:r>
            <w:r w:rsidRPr="004A183D">
              <w:t>&amp; Fertilisers</w:t>
            </w:r>
          </w:p>
        </w:tc>
        <w:tc>
          <w:tcPr>
            <w:tcW w:w="5946" w:type="dxa"/>
            <w:tcBorders>
              <w:left w:val="single" w:sz="4" w:space="0" w:color="auto"/>
            </w:tcBorders>
            <w:vAlign w:val="top"/>
          </w:tcPr>
          <w:p w14:paraId="43BCE7D8" w14:textId="0EF6425E" w:rsidR="004A183D" w:rsidRPr="00717A50" w:rsidRDefault="004A183D" w:rsidP="007821F8">
            <w:pPr>
              <w:spacing w:line="276" w:lineRule="auto"/>
            </w:pPr>
            <w:r w:rsidRPr="00AB3073">
              <w:t>Not Required</w:t>
            </w:r>
          </w:p>
        </w:tc>
      </w:tr>
      <w:tr w:rsidR="004A183D" w:rsidRPr="00717A50" w14:paraId="11092B6C"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333E2490" w14:textId="77777777" w:rsidR="004A183D" w:rsidRDefault="004A183D" w:rsidP="007821F8">
            <w:pPr>
              <w:spacing w:line="276" w:lineRule="auto"/>
            </w:pPr>
            <w:r>
              <w:t>Principle 9.7 Harvesting</w:t>
            </w:r>
          </w:p>
          <w:p w14:paraId="4A4F8556" w14:textId="720D6EAB" w:rsidR="004A183D" w:rsidRPr="004A183D" w:rsidRDefault="004A183D" w:rsidP="007821F8">
            <w:pPr>
              <w:spacing w:line="276" w:lineRule="auto"/>
            </w:pPr>
            <w:r>
              <w:t>of Forests</w:t>
            </w:r>
          </w:p>
        </w:tc>
        <w:tc>
          <w:tcPr>
            <w:tcW w:w="5946" w:type="dxa"/>
            <w:tcBorders>
              <w:left w:val="single" w:sz="4" w:space="0" w:color="auto"/>
            </w:tcBorders>
            <w:vAlign w:val="top"/>
          </w:tcPr>
          <w:p w14:paraId="67BB21B6" w14:textId="185CC460" w:rsidR="004A183D" w:rsidRPr="00717A50" w:rsidRDefault="004A183D" w:rsidP="007821F8">
            <w:pPr>
              <w:spacing w:line="276" w:lineRule="auto"/>
            </w:pPr>
            <w:r w:rsidRPr="00AB3073">
              <w:t>Not Required</w:t>
            </w:r>
          </w:p>
        </w:tc>
      </w:tr>
      <w:tr w:rsidR="004A183D" w:rsidRPr="00717A50" w14:paraId="2071AB85"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27D37BB8" w14:textId="3EB9A3D3" w:rsidR="004A183D" w:rsidRPr="004A183D" w:rsidRDefault="004A183D" w:rsidP="007821F8">
            <w:pPr>
              <w:spacing w:line="276" w:lineRule="auto"/>
            </w:pPr>
            <w:r w:rsidRPr="004A183D">
              <w:t>Principle 9.8 Food</w:t>
            </w:r>
          </w:p>
        </w:tc>
        <w:tc>
          <w:tcPr>
            <w:tcW w:w="5946" w:type="dxa"/>
            <w:tcBorders>
              <w:left w:val="single" w:sz="4" w:space="0" w:color="auto"/>
            </w:tcBorders>
            <w:vAlign w:val="top"/>
          </w:tcPr>
          <w:p w14:paraId="773DFF22" w14:textId="39E66181" w:rsidR="004A183D" w:rsidRPr="00717A50" w:rsidRDefault="004A183D" w:rsidP="007821F8">
            <w:pPr>
              <w:spacing w:line="276" w:lineRule="auto"/>
            </w:pPr>
            <w:r w:rsidRPr="00AB3073">
              <w:t>Not Required</w:t>
            </w:r>
          </w:p>
        </w:tc>
      </w:tr>
      <w:tr w:rsidR="004A183D" w:rsidRPr="00717A50" w14:paraId="3D7233DF"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43CDE402" w14:textId="6AFEE353" w:rsidR="004A183D" w:rsidRPr="004A183D" w:rsidRDefault="004A183D" w:rsidP="007821F8">
            <w:pPr>
              <w:spacing w:line="276" w:lineRule="auto"/>
            </w:pPr>
            <w:r w:rsidRPr="004A183D">
              <w:t>Principle 9.9 Animal husbandry</w:t>
            </w:r>
          </w:p>
        </w:tc>
        <w:tc>
          <w:tcPr>
            <w:tcW w:w="5946" w:type="dxa"/>
            <w:tcBorders>
              <w:left w:val="single" w:sz="4" w:space="0" w:color="auto"/>
            </w:tcBorders>
            <w:vAlign w:val="top"/>
          </w:tcPr>
          <w:p w14:paraId="4CB100A2" w14:textId="56376868" w:rsidR="004A183D" w:rsidRPr="00717A50" w:rsidRDefault="004A183D" w:rsidP="007821F8">
            <w:pPr>
              <w:spacing w:line="276" w:lineRule="auto"/>
            </w:pPr>
            <w:r w:rsidRPr="00AB3073">
              <w:t>Not Required</w:t>
            </w:r>
          </w:p>
        </w:tc>
      </w:tr>
      <w:tr w:rsidR="004A183D" w:rsidRPr="00717A50" w14:paraId="2641EDE1"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0D1E1F71" w14:textId="77777777" w:rsidR="004A183D" w:rsidRDefault="004A183D" w:rsidP="007821F8">
            <w:pPr>
              <w:spacing w:line="276" w:lineRule="auto"/>
            </w:pPr>
            <w:r>
              <w:t xml:space="preserve">Principle 9.10 High Conservation </w:t>
            </w:r>
          </w:p>
          <w:p w14:paraId="653AC983" w14:textId="06043783" w:rsidR="004A183D" w:rsidRPr="004A183D" w:rsidRDefault="004A183D" w:rsidP="007821F8">
            <w:pPr>
              <w:spacing w:line="276" w:lineRule="auto"/>
            </w:pPr>
            <w:r>
              <w:t>Value Areas and Critical Habitats</w:t>
            </w:r>
          </w:p>
        </w:tc>
        <w:tc>
          <w:tcPr>
            <w:tcW w:w="5946" w:type="dxa"/>
            <w:tcBorders>
              <w:left w:val="single" w:sz="4" w:space="0" w:color="auto"/>
            </w:tcBorders>
            <w:vAlign w:val="top"/>
          </w:tcPr>
          <w:p w14:paraId="1B51A55F" w14:textId="26AD2FC1" w:rsidR="004A183D" w:rsidRPr="00717A50" w:rsidRDefault="004A183D" w:rsidP="007821F8">
            <w:pPr>
              <w:spacing w:line="276" w:lineRule="auto"/>
            </w:pPr>
            <w:r w:rsidRPr="00AB3073">
              <w:t>Not Required</w:t>
            </w:r>
          </w:p>
        </w:tc>
      </w:tr>
      <w:tr w:rsidR="004A183D" w:rsidRPr="00717A50" w14:paraId="508EF24B" w14:textId="77777777" w:rsidTr="00A42B0F">
        <w:trPr>
          <w:trHeight w:val="315"/>
        </w:trPr>
        <w:tc>
          <w:tcPr>
            <w:tcW w:w="3686" w:type="dxa"/>
            <w:tcBorders>
              <w:top w:val="single" w:sz="4" w:space="0" w:color="A6A6A6" w:themeColor="background1" w:themeShade="A6"/>
              <w:bottom w:val="single" w:sz="4" w:space="0" w:color="A6A6A6" w:themeColor="background1" w:themeShade="A6"/>
              <w:right w:val="single" w:sz="4" w:space="0" w:color="auto"/>
            </w:tcBorders>
          </w:tcPr>
          <w:p w14:paraId="1DD24969" w14:textId="77777777" w:rsidR="004A183D" w:rsidRDefault="004A183D" w:rsidP="007821F8">
            <w:pPr>
              <w:spacing w:line="276" w:lineRule="auto"/>
            </w:pPr>
            <w:r>
              <w:t>Principle 9.11 Endangered</w:t>
            </w:r>
          </w:p>
          <w:p w14:paraId="2E20C7A0" w14:textId="2756F153" w:rsidR="004A183D" w:rsidRDefault="004A183D" w:rsidP="007821F8">
            <w:pPr>
              <w:spacing w:line="276" w:lineRule="auto"/>
            </w:pPr>
            <w:r>
              <w:t>Species</w:t>
            </w:r>
          </w:p>
        </w:tc>
        <w:tc>
          <w:tcPr>
            <w:tcW w:w="5946" w:type="dxa"/>
            <w:tcBorders>
              <w:left w:val="single" w:sz="4" w:space="0" w:color="auto"/>
            </w:tcBorders>
            <w:vAlign w:val="top"/>
          </w:tcPr>
          <w:p w14:paraId="3A9711B4" w14:textId="5D0DCE03" w:rsidR="004A183D" w:rsidRPr="00717A50" w:rsidRDefault="004A183D" w:rsidP="007821F8">
            <w:pPr>
              <w:spacing w:line="276" w:lineRule="auto"/>
            </w:pPr>
            <w:r w:rsidRPr="00AB3073">
              <w:t>Not Required</w:t>
            </w:r>
          </w:p>
        </w:tc>
      </w:tr>
    </w:tbl>
    <w:p w14:paraId="403352D1" w14:textId="7A64D08B" w:rsidR="00391F1F" w:rsidRPr="007C1D64" w:rsidRDefault="00B46B23" w:rsidP="00B01408">
      <w:pPr>
        <w:pStyle w:val="Heading5"/>
      </w:pPr>
      <w:r>
        <w:t xml:space="preserve">D.2. </w:t>
      </w:r>
      <w:r w:rsidR="00391F1F" w:rsidRPr="00665EBC">
        <w:t>Assessment that project complies with GS4GG Gender Sensitive</w:t>
      </w:r>
      <w:r w:rsidR="00471A85">
        <w:t xml:space="preserve"> </w:t>
      </w:r>
      <w:r w:rsidR="00391F1F" w:rsidRPr="00665EBC">
        <w:t>requirements</w:t>
      </w:r>
    </w:p>
    <w:tbl>
      <w:tblPr>
        <w:tblW w:w="9639" w:type="dxa"/>
        <w:tblBorders>
          <w:bottom w:val="single" w:sz="4" w:space="0" w:color="DCDCDC"/>
          <w:insideH w:val="single" w:sz="4" w:space="0" w:color="DCDCDC"/>
          <w:insideV w:val="single" w:sz="4" w:space="0" w:color="DCDCDC"/>
        </w:tblBorders>
        <w:tblLook w:val="04A0" w:firstRow="1" w:lastRow="0" w:firstColumn="1" w:lastColumn="0" w:noHBand="0" w:noVBand="1"/>
      </w:tblPr>
      <w:tblGrid>
        <w:gridCol w:w="3402"/>
        <w:gridCol w:w="6237"/>
      </w:tblGrid>
      <w:tr w:rsidR="00341015" w:rsidRPr="00391F1F" w14:paraId="09167C77" w14:textId="77777777" w:rsidTr="00B41BA3">
        <w:trPr>
          <w:trHeight w:val="1446"/>
        </w:trPr>
        <w:tc>
          <w:tcPr>
            <w:tcW w:w="3402" w:type="dxa"/>
            <w:tcBorders>
              <w:top w:val="single" w:sz="4" w:space="0" w:color="DCDCDC"/>
            </w:tcBorders>
            <w:shd w:val="clear" w:color="auto" w:fill="auto"/>
          </w:tcPr>
          <w:p w14:paraId="0BFCE8F5" w14:textId="77777777" w:rsidR="00341015" w:rsidRPr="00471A85" w:rsidRDefault="00341015" w:rsidP="00341015">
            <w:pPr>
              <w:spacing w:line="240" w:lineRule="auto"/>
              <w:rPr>
                <w:color w:val="515151" w:themeColor="text1"/>
                <w:lang w:val="en-GB"/>
              </w:rPr>
            </w:pPr>
            <w:r w:rsidRPr="00471A85">
              <w:rPr>
                <w:color w:val="515151" w:themeColor="text1"/>
                <w:lang w:val="en-GB"/>
              </w:rPr>
              <w:t xml:space="preserve">Question 1 - Explain how the project reflects the key issues and requirements of Gender Sensitive design and implementation as outlined in the Gender Policy? </w:t>
            </w:r>
          </w:p>
        </w:tc>
        <w:tc>
          <w:tcPr>
            <w:tcW w:w="6237" w:type="dxa"/>
            <w:tcBorders>
              <w:top w:val="single" w:sz="4" w:space="0" w:color="DCDCDC"/>
            </w:tcBorders>
          </w:tcPr>
          <w:p w14:paraId="63950AA1" w14:textId="292F74A5"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As per Gold Standard Gender Policy, para 4.2 “Foundational gender-sensitive requirement – This strengthens Gold Standard’s ‘do no harm’ approach and addresses safeguards to prevent or mitigate adverse impacts on women or men and girls and boys. Such action is mandatory for all projects seeking Gold Standard certification and includes compliance with the gender ‘do no harm’ safeguards, gender gap analysis and gender sensitive stakeholder consultations.”</w:t>
            </w:r>
          </w:p>
          <w:p w14:paraId="1C9A94A4" w14:textId="77777777" w:rsidR="00341015" w:rsidRPr="00471A85" w:rsidRDefault="00341015" w:rsidP="00341015">
            <w:pPr>
              <w:spacing w:after="0" w:line="276" w:lineRule="auto"/>
              <w:jc w:val="both"/>
              <w:rPr>
                <w:color w:val="515151" w:themeColor="text1"/>
                <w:szCs w:val="22"/>
                <w:lang w:val="en-GB"/>
              </w:rPr>
            </w:pPr>
          </w:p>
          <w:p w14:paraId="50B9CBAD" w14:textId="13CDE716" w:rsidR="00FC2891"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 xml:space="preserve">The project is a landfill waste management project coupled with generation of power, and is not a gender sensitive project because the project does not adversely impact women or men. </w:t>
            </w:r>
          </w:p>
          <w:p w14:paraId="3A580E82" w14:textId="77777777" w:rsidR="00FC2891" w:rsidRPr="00471A85" w:rsidRDefault="00FC2891" w:rsidP="00341015">
            <w:pPr>
              <w:spacing w:after="0" w:line="276" w:lineRule="auto"/>
              <w:jc w:val="both"/>
              <w:rPr>
                <w:color w:val="515151" w:themeColor="text1"/>
                <w:szCs w:val="22"/>
                <w:lang w:val="en-GB"/>
              </w:rPr>
            </w:pPr>
          </w:p>
          <w:p w14:paraId="75647FD2" w14:textId="5EC53086" w:rsidR="00341015" w:rsidRPr="00471A85" w:rsidRDefault="00FC2891" w:rsidP="00341015">
            <w:pPr>
              <w:spacing w:after="0" w:line="276" w:lineRule="auto"/>
              <w:jc w:val="both"/>
              <w:rPr>
                <w:color w:val="515151" w:themeColor="text1"/>
                <w:lang w:val="en-GB"/>
              </w:rPr>
            </w:pPr>
            <w:r w:rsidRPr="00471A85">
              <w:rPr>
                <w:color w:val="515151" w:themeColor="text1"/>
                <w:szCs w:val="22"/>
                <w:lang w:val="en-GB"/>
              </w:rPr>
              <w:t xml:space="preserve">Project Proponent </w:t>
            </w:r>
            <w:r w:rsidR="00341015" w:rsidRPr="00471A85">
              <w:rPr>
                <w:color w:val="515151" w:themeColor="text1"/>
                <w:szCs w:val="22"/>
                <w:lang w:val="en-GB"/>
              </w:rPr>
              <w:t xml:space="preserve">have </w:t>
            </w:r>
            <w:r w:rsidRPr="00471A85">
              <w:rPr>
                <w:color w:val="515151" w:themeColor="text1"/>
                <w:szCs w:val="22"/>
                <w:lang w:val="en-GB"/>
              </w:rPr>
              <w:t xml:space="preserve">operational </w:t>
            </w:r>
            <w:r w:rsidR="00341015" w:rsidRPr="00471A85">
              <w:rPr>
                <w:color w:val="515151" w:themeColor="text1"/>
                <w:szCs w:val="22"/>
                <w:lang w:val="en-GB"/>
              </w:rPr>
              <w:t>polic</w:t>
            </w:r>
            <w:r w:rsidRPr="00471A85">
              <w:rPr>
                <w:color w:val="515151" w:themeColor="text1"/>
                <w:szCs w:val="22"/>
                <w:lang w:val="en-GB"/>
              </w:rPr>
              <w:t xml:space="preserve">ies/guidelines in place </w:t>
            </w:r>
            <w:r w:rsidR="00341015" w:rsidRPr="00471A85">
              <w:rPr>
                <w:color w:val="515151" w:themeColor="text1"/>
                <w:szCs w:val="22"/>
                <w:lang w:val="en-GB"/>
              </w:rPr>
              <w:t xml:space="preserve">which </w:t>
            </w:r>
            <w:r w:rsidR="008E53A2" w:rsidRPr="00471A85">
              <w:rPr>
                <w:color w:val="515151" w:themeColor="text1"/>
                <w:szCs w:val="22"/>
                <w:lang w:val="en-GB"/>
              </w:rPr>
              <w:t>does</w:t>
            </w:r>
            <w:r w:rsidR="00341015" w:rsidRPr="00471A85">
              <w:rPr>
                <w:color w:val="515151" w:themeColor="text1"/>
                <w:szCs w:val="22"/>
                <w:lang w:val="en-GB"/>
              </w:rPr>
              <w:t xml:space="preserve"> not differentiate between women and men. </w:t>
            </w:r>
            <w:r w:rsidRPr="00471A85">
              <w:rPr>
                <w:color w:val="515151" w:themeColor="text1"/>
                <w:szCs w:val="22"/>
                <w:lang w:val="en-GB"/>
              </w:rPr>
              <w:t>Project Proponent</w:t>
            </w:r>
            <w:r w:rsidR="00341015" w:rsidRPr="00471A85">
              <w:rPr>
                <w:color w:val="515151" w:themeColor="text1"/>
                <w:szCs w:val="22"/>
                <w:lang w:val="en-GB"/>
              </w:rPr>
              <w:t xml:space="preserve"> also conducted stakeholder meeting which was open for participation by all and both men and women. Hence, it is established that, there is no gender discrimination by </w:t>
            </w:r>
            <w:r w:rsidRPr="00471A85">
              <w:rPr>
                <w:color w:val="515151" w:themeColor="text1"/>
                <w:szCs w:val="22"/>
                <w:lang w:val="en-GB"/>
              </w:rPr>
              <w:t xml:space="preserve">project proponent. </w:t>
            </w:r>
          </w:p>
        </w:tc>
      </w:tr>
      <w:tr w:rsidR="00341015" w:rsidRPr="00391F1F" w14:paraId="2FA9F692" w14:textId="77777777" w:rsidTr="00B41BA3">
        <w:trPr>
          <w:trHeight w:val="1043"/>
        </w:trPr>
        <w:tc>
          <w:tcPr>
            <w:tcW w:w="3402" w:type="dxa"/>
            <w:shd w:val="clear" w:color="auto" w:fill="auto"/>
          </w:tcPr>
          <w:p w14:paraId="3EB195C2" w14:textId="77777777" w:rsidR="00341015" w:rsidRPr="00391F1F" w:rsidRDefault="00341015" w:rsidP="00341015">
            <w:pPr>
              <w:spacing w:line="240" w:lineRule="auto"/>
              <w:rPr>
                <w:lang w:val="en-GB"/>
              </w:rPr>
            </w:pPr>
            <w:r w:rsidRPr="00471A85">
              <w:rPr>
                <w:color w:val="515151" w:themeColor="text1"/>
                <w:lang w:val="en-GB"/>
              </w:rPr>
              <w:t>Question 2 - Explain how the project aligns with existing country policies, strategies and best practices</w:t>
            </w:r>
          </w:p>
        </w:tc>
        <w:tc>
          <w:tcPr>
            <w:tcW w:w="6237" w:type="dxa"/>
          </w:tcPr>
          <w:p w14:paraId="28BE4156" w14:textId="2B5A80B2" w:rsidR="00341015" w:rsidRPr="00471A85" w:rsidRDefault="001966D4" w:rsidP="001966D4">
            <w:pPr>
              <w:spacing w:after="0" w:line="276" w:lineRule="auto"/>
              <w:jc w:val="both"/>
              <w:rPr>
                <w:color w:val="515151" w:themeColor="text1"/>
                <w:szCs w:val="22"/>
                <w:lang w:val="en-GB"/>
              </w:rPr>
            </w:pPr>
            <w:r w:rsidRPr="00471A85">
              <w:rPr>
                <w:color w:val="515151" w:themeColor="text1"/>
                <w:szCs w:val="22"/>
                <w:lang w:val="en-GB"/>
              </w:rPr>
              <w:t>The project does not involve and is not complicit in any form of discrimination based on gender, race, religion, sexual orientation or any other basis. Turkey is party to Convention on Discrimination since 1972 to prevent any form of discrimination.</w:t>
            </w:r>
          </w:p>
          <w:p w14:paraId="666E17C4" w14:textId="2FC79F15" w:rsidR="001966D4" w:rsidRDefault="001966D4" w:rsidP="001966D4">
            <w:pPr>
              <w:autoSpaceDE w:val="0"/>
              <w:autoSpaceDN w:val="0"/>
              <w:adjustRightInd w:val="0"/>
              <w:spacing w:after="0" w:line="240" w:lineRule="auto"/>
              <w:contextualSpacing w:val="0"/>
              <w:rPr>
                <w:rFonts w:cs="Verdana"/>
                <w:color w:val="00BABE"/>
                <w:szCs w:val="22"/>
                <w:lang w:val="en-IN"/>
                <w14:cntxtAlts w14:val="0"/>
              </w:rPr>
            </w:pPr>
            <w:r>
              <w:rPr>
                <w:rFonts w:cs="Verdana"/>
                <w:szCs w:val="22"/>
                <w:lang w:val="en-IN"/>
                <w14:cntxtAlts w14:val="0"/>
              </w:rPr>
              <w:t>(</w:t>
            </w:r>
            <w:hyperlink r:id="rId32" w:history="1">
              <w:r w:rsidRPr="001C0A31">
                <w:rPr>
                  <w:rStyle w:val="Hyperlink"/>
                  <w:rFonts w:ascii="Verdana" w:hAnsi="Verdana" w:cs="Verdana"/>
                  <w:szCs w:val="22"/>
                  <w:lang w:val="en-IN"/>
                  <w14:cntxtAlts w14:val="0"/>
                </w:rPr>
                <w:t>https://treaties.un.org/pages/</w:t>
              </w:r>
            </w:hyperlink>
          </w:p>
          <w:p w14:paraId="30F3376B" w14:textId="140A33B3" w:rsidR="001966D4" w:rsidRPr="00391F1F" w:rsidRDefault="001966D4" w:rsidP="001966D4">
            <w:pPr>
              <w:autoSpaceDE w:val="0"/>
              <w:autoSpaceDN w:val="0"/>
              <w:adjustRightInd w:val="0"/>
              <w:spacing w:after="0" w:line="240" w:lineRule="auto"/>
              <w:contextualSpacing w:val="0"/>
              <w:rPr>
                <w:lang w:val="en-GB"/>
              </w:rPr>
            </w:pPr>
            <w:r>
              <w:rPr>
                <w:rFonts w:cs="Verdana"/>
                <w:color w:val="00BABE"/>
                <w:szCs w:val="22"/>
                <w:lang w:val="en-IN"/>
                <w14:cntxtAlts w14:val="0"/>
              </w:rPr>
              <w:t>ViewDetails.aspx?src=TREATY&amp;mtdsg_no=I V-2&amp;chapter=4&amp;lang=en</w:t>
            </w:r>
            <w:r>
              <w:rPr>
                <w:rFonts w:cs="Verdana"/>
                <w:szCs w:val="22"/>
                <w:lang w:val="en-IN"/>
                <w14:cntxtAlts w14:val="0"/>
              </w:rPr>
              <w:t>)</w:t>
            </w:r>
          </w:p>
        </w:tc>
      </w:tr>
      <w:tr w:rsidR="00665EBC" w:rsidRPr="00665EBC" w14:paraId="0660304E" w14:textId="77777777" w:rsidTr="00B41BA3">
        <w:trPr>
          <w:trHeight w:val="988"/>
        </w:trPr>
        <w:tc>
          <w:tcPr>
            <w:tcW w:w="3402" w:type="dxa"/>
            <w:shd w:val="clear" w:color="auto" w:fill="auto"/>
          </w:tcPr>
          <w:p w14:paraId="2664FC42" w14:textId="77777777" w:rsidR="00341015" w:rsidRPr="00391F1F" w:rsidRDefault="00341015" w:rsidP="00341015">
            <w:pPr>
              <w:spacing w:line="240" w:lineRule="auto"/>
              <w:rPr>
                <w:lang w:val="en-GB"/>
              </w:rPr>
            </w:pPr>
            <w:r w:rsidRPr="00391F1F">
              <w:rPr>
                <w:lang w:val="en-GB"/>
              </w:rPr>
              <w:t>Question 3 - Is an Expert required for the Gender Safeguarding Principles &amp; Requirements?</w:t>
            </w:r>
          </w:p>
        </w:tc>
        <w:tc>
          <w:tcPr>
            <w:tcW w:w="6237" w:type="dxa"/>
          </w:tcPr>
          <w:p w14:paraId="09AC0F8B" w14:textId="77777777"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The Project shall complete the following gender assessment questions below:</w:t>
            </w:r>
          </w:p>
          <w:p w14:paraId="28DCFD12" w14:textId="77777777" w:rsidR="00341015" w:rsidRPr="00471A85" w:rsidRDefault="00341015" w:rsidP="00341015">
            <w:pPr>
              <w:spacing w:after="0" w:line="276" w:lineRule="auto"/>
              <w:jc w:val="both"/>
              <w:rPr>
                <w:color w:val="515151" w:themeColor="text1"/>
                <w:szCs w:val="22"/>
                <w:lang w:val="en-GB"/>
              </w:rPr>
            </w:pPr>
          </w:p>
          <w:p w14:paraId="40E57082" w14:textId="77777777"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1.</w:t>
            </w:r>
            <w:r w:rsidRPr="00471A85">
              <w:rPr>
                <w:color w:val="515151" w:themeColor="text1"/>
                <w:szCs w:val="22"/>
                <w:lang w:val="en-GB"/>
              </w:rPr>
              <w:t xml:space="preserve"> Is there a possibility that the Project might reduce or put at risk women’s access to or control of resources, entitlements and benefits? </w:t>
            </w:r>
          </w:p>
          <w:p w14:paraId="2A247024" w14:textId="5A0A78AC"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 xml:space="preserve">No, the Project being </w:t>
            </w:r>
            <w:r w:rsidR="00B037D6" w:rsidRPr="00471A85">
              <w:rPr>
                <w:color w:val="515151" w:themeColor="text1"/>
                <w:szCs w:val="22"/>
                <w:lang w:val="en-GB"/>
              </w:rPr>
              <w:t>a landfill gas management project</w:t>
            </w:r>
            <w:r w:rsidRPr="00471A85">
              <w:rPr>
                <w:color w:val="515151" w:themeColor="text1"/>
                <w:szCs w:val="22"/>
                <w:lang w:val="en-GB"/>
              </w:rPr>
              <w:t xml:space="preserve"> does not reduce access to or control of resources for women. </w:t>
            </w:r>
          </w:p>
          <w:p w14:paraId="3F89C67A" w14:textId="77777777" w:rsidR="00B037D6" w:rsidRPr="00471A85" w:rsidRDefault="00B037D6" w:rsidP="00341015">
            <w:pPr>
              <w:spacing w:after="0" w:line="276" w:lineRule="auto"/>
              <w:jc w:val="both"/>
              <w:rPr>
                <w:color w:val="515151" w:themeColor="text1"/>
                <w:szCs w:val="22"/>
                <w:lang w:val="en-GB"/>
              </w:rPr>
            </w:pPr>
          </w:p>
          <w:p w14:paraId="52EEF150" w14:textId="77777777"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2.</w:t>
            </w:r>
            <w:r w:rsidRPr="00471A85">
              <w:rPr>
                <w:color w:val="515151" w:themeColor="text1"/>
                <w:szCs w:val="22"/>
                <w:lang w:val="en-GB"/>
              </w:rPr>
              <w:t xml:space="preserve"> Is there a possibility that the Project can adversely affect men and women in marginalised or vulnerable communities (e.g., potential increased burden on women or social isolation of men)? </w:t>
            </w:r>
          </w:p>
          <w:p w14:paraId="33AC7AE8" w14:textId="5051E5F8"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 xml:space="preserve">No, the Project beneficiaries in terms of employment and social upliftment of the area are common for both the gender. The project does not adversely affect men and women in marginalised or vulnerable communities. Employment opportunities have been provided by the </w:t>
            </w:r>
            <w:r w:rsidR="00F93014" w:rsidRPr="00471A85">
              <w:rPr>
                <w:color w:val="515151" w:themeColor="text1"/>
                <w:szCs w:val="22"/>
                <w:lang w:val="en-GB"/>
              </w:rPr>
              <w:t xml:space="preserve">project </w:t>
            </w:r>
            <w:r w:rsidR="00DE0503" w:rsidRPr="00471A85">
              <w:rPr>
                <w:color w:val="515151" w:themeColor="text1"/>
                <w:szCs w:val="22"/>
                <w:lang w:val="en-GB"/>
              </w:rPr>
              <w:t>proponent to</w:t>
            </w:r>
            <w:r w:rsidRPr="00471A85">
              <w:rPr>
                <w:color w:val="515151" w:themeColor="text1"/>
                <w:szCs w:val="22"/>
                <w:lang w:val="en-GB"/>
              </w:rPr>
              <w:t xml:space="preserve"> the local people from the nearby </w:t>
            </w:r>
            <w:r w:rsidR="00F93014" w:rsidRPr="00471A85">
              <w:rPr>
                <w:color w:val="515151" w:themeColor="text1"/>
                <w:szCs w:val="22"/>
                <w:lang w:val="en-GB"/>
              </w:rPr>
              <w:t>area</w:t>
            </w:r>
            <w:r w:rsidRPr="00471A85">
              <w:rPr>
                <w:color w:val="515151" w:themeColor="text1"/>
                <w:szCs w:val="22"/>
                <w:lang w:val="en-GB"/>
              </w:rPr>
              <w:t xml:space="preserve"> around the project site which in turn has improved the livelihood and living standards of the local people.</w:t>
            </w:r>
          </w:p>
          <w:p w14:paraId="7AF3DEE2" w14:textId="77777777" w:rsidR="00341015" w:rsidRPr="00471A85" w:rsidRDefault="00341015" w:rsidP="00341015">
            <w:pPr>
              <w:spacing w:after="0" w:line="276" w:lineRule="auto"/>
              <w:jc w:val="both"/>
              <w:rPr>
                <w:color w:val="515151" w:themeColor="text1"/>
                <w:szCs w:val="22"/>
                <w:lang w:val="en-GB"/>
              </w:rPr>
            </w:pPr>
          </w:p>
          <w:p w14:paraId="78BA84AD" w14:textId="75DFE668"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3.</w:t>
            </w:r>
            <w:r w:rsidRPr="00471A85">
              <w:rPr>
                <w:color w:val="515151" w:themeColor="text1"/>
                <w:szCs w:val="22"/>
                <w:lang w:val="en-GB"/>
              </w:rPr>
              <w:t xml:space="preserve"> Is there a possibility that the Project might not take into account gender roles and the abilities of women or men to participate in the decisions/designs of the project’s activities (such as lack of time, </w:t>
            </w:r>
            <w:r w:rsidR="00A42B0F" w:rsidRPr="00471A85">
              <w:rPr>
                <w:color w:val="515151" w:themeColor="text1"/>
                <w:szCs w:val="22"/>
                <w:lang w:val="en-GB"/>
              </w:rPr>
              <w:t>childcare</w:t>
            </w:r>
            <w:r w:rsidRPr="00471A85">
              <w:rPr>
                <w:color w:val="515151" w:themeColor="text1"/>
                <w:szCs w:val="22"/>
                <w:lang w:val="en-GB"/>
              </w:rPr>
              <w:t xml:space="preserve"> duties, low literacy or educational levels, or societal discrimination)? </w:t>
            </w:r>
          </w:p>
          <w:p w14:paraId="378615A5" w14:textId="2CC94847"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No, all employees are given equal opportunities for betterment irrespective of the gender and provides equal opportunity to women/ men to participate in the decisions of the project activities.</w:t>
            </w:r>
          </w:p>
          <w:p w14:paraId="2DF93202" w14:textId="77777777" w:rsidR="00341015" w:rsidRPr="00471A85" w:rsidRDefault="00341015" w:rsidP="00341015">
            <w:pPr>
              <w:spacing w:after="0" w:line="276" w:lineRule="auto"/>
              <w:jc w:val="both"/>
              <w:rPr>
                <w:color w:val="515151" w:themeColor="text1"/>
                <w:szCs w:val="22"/>
                <w:lang w:val="en-GB"/>
              </w:rPr>
            </w:pPr>
          </w:p>
          <w:p w14:paraId="4C00531D" w14:textId="5221A38B"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4.</w:t>
            </w:r>
            <w:r w:rsidRPr="00471A85">
              <w:rPr>
                <w:color w:val="515151" w:themeColor="text1"/>
                <w:szCs w:val="22"/>
                <w:lang w:val="en-GB"/>
              </w:rPr>
              <w:t xml:space="preserve"> Does the Project take into account gender roles and the abilities of women or men to benefit from the Project’s activities (e.g., Does the project criteria ensure that it includes minority groups or landless peoples)? </w:t>
            </w:r>
          </w:p>
          <w:p w14:paraId="438157F3" w14:textId="77777777" w:rsidR="00341015" w:rsidRPr="00471A85" w:rsidRDefault="00341015" w:rsidP="00341015">
            <w:pPr>
              <w:spacing w:after="0" w:line="276" w:lineRule="auto"/>
              <w:jc w:val="both"/>
              <w:rPr>
                <w:color w:val="515151" w:themeColor="text1"/>
                <w:szCs w:val="22"/>
                <w:lang w:val="en-GB"/>
              </w:rPr>
            </w:pPr>
          </w:p>
          <w:p w14:paraId="5417EC01" w14:textId="11ACE317" w:rsidR="00341015" w:rsidRPr="00471A85" w:rsidRDefault="00B2603C" w:rsidP="00341015">
            <w:pPr>
              <w:spacing w:after="0" w:line="276" w:lineRule="auto"/>
              <w:jc w:val="both"/>
              <w:rPr>
                <w:color w:val="515151" w:themeColor="text1"/>
                <w:szCs w:val="22"/>
                <w:lang w:val="en-GB"/>
              </w:rPr>
            </w:pPr>
            <w:r w:rsidRPr="00471A85">
              <w:rPr>
                <w:color w:val="515151" w:themeColor="text1"/>
                <w:szCs w:val="22"/>
                <w:lang w:val="en-GB"/>
              </w:rPr>
              <w:t>Yes,</w:t>
            </w:r>
            <w:r w:rsidR="00341015" w:rsidRPr="00471A85">
              <w:rPr>
                <w:color w:val="515151" w:themeColor="text1"/>
                <w:szCs w:val="22"/>
                <w:lang w:val="en-GB"/>
              </w:rPr>
              <w:t xml:space="preserve"> the project takes into account gender roles and abilities of women/men. Job profile is allocated based on the type of work to be carried out. </w:t>
            </w:r>
          </w:p>
          <w:p w14:paraId="34C5BD54" w14:textId="77777777" w:rsidR="00341015" w:rsidRPr="00471A85" w:rsidRDefault="00341015" w:rsidP="00341015">
            <w:pPr>
              <w:spacing w:after="0" w:line="276" w:lineRule="auto"/>
              <w:jc w:val="both"/>
              <w:rPr>
                <w:color w:val="515151" w:themeColor="text1"/>
                <w:szCs w:val="22"/>
                <w:lang w:val="en-GB"/>
              </w:rPr>
            </w:pPr>
          </w:p>
          <w:p w14:paraId="20FD06A0" w14:textId="19BB6FD4"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5.</w:t>
            </w:r>
            <w:r w:rsidRPr="00471A85">
              <w:rPr>
                <w:color w:val="515151" w:themeColor="text1"/>
                <w:szCs w:val="22"/>
                <w:lang w:val="en-GB"/>
              </w:rPr>
              <w:t xml:space="preserve"> Does the Project design contribute to an increase in women’s workload that adds to their care responsibilities or that prevents them from engaging in other activities? </w:t>
            </w:r>
          </w:p>
          <w:p w14:paraId="19673BA9" w14:textId="7ECCBE95"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No, the project activity does not contribute to increase in women’s workload that adds to their care responsibilities or prevents them from engaging in other activities. P</w:t>
            </w:r>
            <w:r w:rsidR="00B33F8D" w:rsidRPr="00471A85">
              <w:rPr>
                <w:color w:val="515151" w:themeColor="text1"/>
                <w:szCs w:val="22"/>
                <w:lang w:val="en-GB"/>
              </w:rPr>
              <w:t>roject proponent</w:t>
            </w:r>
            <w:r w:rsidRPr="00471A85">
              <w:rPr>
                <w:color w:val="515151" w:themeColor="text1"/>
                <w:szCs w:val="22"/>
                <w:lang w:val="en-GB"/>
              </w:rPr>
              <w:t xml:space="preserve"> also have Anti sexual harassment policy for prevention of any sexual harassment and thus it can be justified that the project </w:t>
            </w:r>
            <w:r w:rsidR="00341B87" w:rsidRPr="00471A85">
              <w:rPr>
                <w:color w:val="515151" w:themeColor="text1"/>
                <w:szCs w:val="22"/>
                <w:lang w:val="en-GB"/>
              </w:rPr>
              <w:t>contributes</w:t>
            </w:r>
            <w:r w:rsidRPr="00471A85">
              <w:rPr>
                <w:color w:val="515151" w:themeColor="text1"/>
                <w:szCs w:val="22"/>
                <w:lang w:val="en-GB"/>
              </w:rPr>
              <w:t xml:space="preserve"> towards increased participation of women workload and promotes their active participation.  </w:t>
            </w:r>
          </w:p>
          <w:p w14:paraId="28687FB0" w14:textId="77777777" w:rsidR="00341015" w:rsidRPr="00471A85" w:rsidRDefault="00341015" w:rsidP="00341015">
            <w:pPr>
              <w:spacing w:after="0" w:line="276" w:lineRule="auto"/>
              <w:jc w:val="both"/>
              <w:rPr>
                <w:color w:val="515151" w:themeColor="text1"/>
                <w:szCs w:val="22"/>
                <w:lang w:val="en-GB"/>
              </w:rPr>
            </w:pPr>
          </w:p>
          <w:p w14:paraId="4BF74CBE" w14:textId="77777777"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6.</w:t>
            </w:r>
            <w:r w:rsidRPr="00471A85">
              <w:rPr>
                <w:color w:val="515151" w:themeColor="text1"/>
                <w:szCs w:val="22"/>
                <w:lang w:val="en-GB"/>
              </w:rPr>
              <w:t xml:space="preserve"> Would the Project potentially reproduce or further deepen discrimination against women based on gender, for instance, regarding their full participation in design and implementation or access to opportunities and benefits?</w:t>
            </w:r>
          </w:p>
          <w:p w14:paraId="0727CB86" w14:textId="3C985488"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 xml:space="preserve">No, the project is not potentially </w:t>
            </w:r>
            <w:r w:rsidR="00341B87" w:rsidRPr="00471A85">
              <w:rPr>
                <w:color w:val="515151" w:themeColor="text1"/>
                <w:szCs w:val="22"/>
                <w:lang w:val="en-GB"/>
              </w:rPr>
              <w:t>reproduced</w:t>
            </w:r>
            <w:r w:rsidRPr="00471A85">
              <w:rPr>
                <w:color w:val="515151" w:themeColor="text1"/>
                <w:szCs w:val="22"/>
                <w:lang w:val="en-GB"/>
              </w:rPr>
              <w:t xml:space="preserve"> or it is not </w:t>
            </w:r>
            <w:r w:rsidR="00341B87" w:rsidRPr="00471A85">
              <w:rPr>
                <w:color w:val="515151" w:themeColor="text1"/>
                <w:szCs w:val="22"/>
                <w:lang w:val="en-GB"/>
              </w:rPr>
              <w:t>deepened</w:t>
            </w:r>
            <w:r w:rsidRPr="00471A85">
              <w:rPr>
                <w:color w:val="515151" w:themeColor="text1"/>
                <w:szCs w:val="22"/>
                <w:lang w:val="en-GB"/>
              </w:rPr>
              <w:t xml:space="preserve"> discrimination against women based on gender. </w:t>
            </w:r>
            <w:r w:rsidR="00341B87" w:rsidRPr="00471A85">
              <w:rPr>
                <w:color w:val="515151" w:themeColor="text1"/>
                <w:szCs w:val="22"/>
                <w:lang w:val="en-GB"/>
              </w:rPr>
              <w:t>All</w:t>
            </w:r>
            <w:r w:rsidRPr="00471A85">
              <w:rPr>
                <w:color w:val="515151" w:themeColor="text1"/>
                <w:szCs w:val="22"/>
                <w:lang w:val="en-GB"/>
              </w:rPr>
              <w:t xml:space="preserve"> employees are given equal opportunities for betterment irrespective of the gender. </w:t>
            </w:r>
            <w:r w:rsidR="00341B87" w:rsidRPr="00471A85">
              <w:rPr>
                <w:color w:val="515151" w:themeColor="text1"/>
                <w:szCs w:val="22"/>
                <w:lang w:val="en-GB"/>
              </w:rPr>
              <w:t>Thus,</w:t>
            </w:r>
            <w:r w:rsidRPr="00471A85">
              <w:rPr>
                <w:color w:val="515151" w:themeColor="text1"/>
                <w:szCs w:val="22"/>
                <w:lang w:val="en-GB"/>
              </w:rPr>
              <w:t xml:space="preserve"> it can be justified that, the project </w:t>
            </w:r>
            <w:r w:rsidR="00341B87" w:rsidRPr="00471A85">
              <w:rPr>
                <w:color w:val="515151" w:themeColor="text1"/>
                <w:szCs w:val="22"/>
                <w:lang w:val="en-GB"/>
              </w:rPr>
              <w:t>contributes</w:t>
            </w:r>
            <w:r w:rsidRPr="00471A85">
              <w:rPr>
                <w:color w:val="515151" w:themeColor="text1"/>
                <w:szCs w:val="22"/>
                <w:lang w:val="en-GB"/>
              </w:rPr>
              <w:t xml:space="preserve"> towards increased participation of women workload and promotes their active participation.</w:t>
            </w:r>
          </w:p>
          <w:p w14:paraId="1CB77819" w14:textId="77777777" w:rsidR="00341015" w:rsidRPr="00471A85" w:rsidRDefault="00341015" w:rsidP="00341015">
            <w:pPr>
              <w:spacing w:after="0" w:line="276" w:lineRule="auto"/>
              <w:jc w:val="both"/>
              <w:rPr>
                <w:color w:val="515151" w:themeColor="text1"/>
                <w:szCs w:val="22"/>
                <w:lang w:val="en-GB"/>
              </w:rPr>
            </w:pPr>
          </w:p>
          <w:p w14:paraId="45871533" w14:textId="77777777"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7.</w:t>
            </w:r>
            <w:r w:rsidRPr="00471A85">
              <w:rPr>
                <w:color w:val="515151" w:themeColor="text1"/>
                <w:szCs w:val="22"/>
                <w:lang w:val="en-GB"/>
              </w:rPr>
              <w:t xml:space="preserve"> Would the Project potentially limit women’s ability to use, develop and protect natural resources, taking into account different roles and priorities of women and men in accessing and managing environmental goods and services? </w:t>
            </w:r>
          </w:p>
          <w:p w14:paraId="7667269F" w14:textId="51264850"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 xml:space="preserve">No, the project does not limit women’s ability to use, develop and protect natural resources. </w:t>
            </w:r>
            <w:r w:rsidR="00341B87" w:rsidRPr="00471A85">
              <w:rPr>
                <w:color w:val="515151" w:themeColor="text1"/>
                <w:szCs w:val="22"/>
                <w:lang w:val="en-GB"/>
              </w:rPr>
              <w:t>A</w:t>
            </w:r>
            <w:r w:rsidRPr="00471A85">
              <w:rPr>
                <w:color w:val="515151" w:themeColor="text1"/>
                <w:szCs w:val="22"/>
                <w:lang w:val="en-GB"/>
              </w:rPr>
              <w:t xml:space="preserve">ll employees </w:t>
            </w:r>
            <w:r w:rsidR="00341B87" w:rsidRPr="00471A85">
              <w:rPr>
                <w:color w:val="515151" w:themeColor="text1"/>
                <w:szCs w:val="22"/>
                <w:lang w:val="en-GB"/>
              </w:rPr>
              <w:t xml:space="preserve">in the organisation </w:t>
            </w:r>
            <w:r w:rsidRPr="00471A85">
              <w:rPr>
                <w:color w:val="515151" w:themeColor="text1"/>
                <w:szCs w:val="22"/>
                <w:lang w:val="en-GB"/>
              </w:rPr>
              <w:t>are given equal opportunities for betterment irrespective of the gender.</w:t>
            </w:r>
          </w:p>
          <w:p w14:paraId="6E41A52F" w14:textId="77777777" w:rsidR="00341015" w:rsidRPr="00471A85" w:rsidRDefault="00341015" w:rsidP="00341015">
            <w:pPr>
              <w:spacing w:after="0" w:line="276" w:lineRule="auto"/>
              <w:jc w:val="both"/>
              <w:rPr>
                <w:color w:val="515151" w:themeColor="text1"/>
                <w:szCs w:val="22"/>
                <w:lang w:val="en-GB"/>
              </w:rPr>
            </w:pPr>
          </w:p>
          <w:p w14:paraId="676AECFD" w14:textId="77777777" w:rsidR="00341015" w:rsidRPr="00471A85" w:rsidRDefault="00341015" w:rsidP="00341015">
            <w:pPr>
              <w:spacing w:after="0" w:line="276" w:lineRule="auto"/>
              <w:jc w:val="both"/>
              <w:rPr>
                <w:color w:val="515151" w:themeColor="text1"/>
                <w:szCs w:val="22"/>
                <w:lang w:val="en-GB"/>
              </w:rPr>
            </w:pPr>
            <w:r w:rsidRPr="00471A85">
              <w:rPr>
                <w:b/>
                <w:color w:val="515151" w:themeColor="text1"/>
                <w:szCs w:val="22"/>
                <w:lang w:val="en-GB"/>
              </w:rPr>
              <w:t>8.</w:t>
            </w:r>
            <w:r w:rsidRPr="00471A85">
              <w:rPr>
                <w:color w:val="515151" w:themeColor="text1"/>
                <w:szCs w:val="22"/>
                <w:lang w:val="en-GB"/>
              </w:rPr>
              <w:t xml:space="preserve"> Is there a likelihood that the proposed Project would expose women and girls to further risks or hazards?</w:t>
            </w:r>
          </w:p>
          <w:p w14:paraId="40F489CC" w14:textId="7B116C42"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 xml:space="preserve">No, the project activity does not expose women and girls to further risk or hazards. The project does not involve in generation of Hazardous and Non-hazardous Waste. Standard health &amp; safety procedures are followed at site during operation. </w:t>
            </w:r>
          </w:p>
          <w:p w14:paraId="00572184" w14:textId="77777777" w:rsidR="00341015" w:rsidRPr="00471A85" w:rsidRDefault="00341015" w:rsidP="00341015">
            <w:pPr>
              <w:spacing w:after="0" w:line="276" w:lineRule="auto"/>
              <w:jc w:val="both"/>
              <w:rPr>
                <w:color w:val="515151" w:themeColor="text1"/>
                <w:szCs w:val="22"/>
                <w:lang w:val="en-GB"/>
              </w:rPr>
            </w:pPr>
          </w:p>
          <w:p w14:paraId="29AD8698" w14:textId="48BCEC4F" w:rsidR="00341015" w:rsidRPr="00471A85" w:rsidRDefault="00FB55D8" w:rsidP="00FB55D8">
            <w:pPr>
              <w:spacing w:after="0" w:line="276" w:lineRule="auto"/>
              <w:jc w:val="both"/>
              <w:rPr>
                <w:color w:val="515151" w:themeColor="text1"/>
                <w:szCs w:val="22"/>
                <w:lang w:val="en-GB"/>
              </w:rPr>
            </w:pPr>
            <w:r w:rsidRPr="00471A85">
              <w:rPr>
                <w:color w:val="515151" w:themeColor="text1"/>
                <w:szCs w:val="22"/>
                <w:lang w:val="en-GB"/>
              </w:rPr>
              <w:t xml:space="preserve">in fact, the project leads to improved electricity in the regional grid which in turn will restrict </w:t>
            </w:r>
            <w:r w:rsidR="00341015" w:rsidRPr="00471A85">
              <w:rPr>
                <w:color w:val="515151" w:themeColor="text1"/>
                <w:szCs w:val="22"/>
                <w:lang w:val="en-GB"/>
              </w:rPr>
              <w:t>the usage of fuel for lighting or heating needs resulting in indoor air quality improvement.</w:t>
            </w:r>
          </w:p>
          <w:p w14:paraId="4C1DE28D" w14:textId="77777777" w:rsidR="008D082A" w:rsidRPr="00471A85" w:rsidRDefault="008D082A" w:rsidP="00341015">
            <w:pPr>
              <w:spacing w:after="0" w:line="276" w:lineRule="auto"/>
              <w:jc w:val="both"/>
              <w:rPr>
                <w:color w:val="515151" w:themeColor="text1"/>
                <w:szCs w:val="22"/>
                <w:lang w:val="en-GB"/>
              </w:rPr>
            </w:pPr>
          </w:p>
          <w:p w14:paraId="43BB1832" w14:textId="017950B4" w:rsidR="00341015" w:rsidRPr="00471A85" w:rsidRDefault="00FB55D8" w:rsidP="00341015">
            <w:pPr>
              <w:spacing w:after="0" w:line="276" w:lineRule="auto"/>
              <w:jc w:val="both"/>
              <w:rPr>
                <w:color w:val="515151" w:themeColor="text1"/>
                <w:lang w:val="en-GB"/>
              </w:rPr>
            </w:pPr>
            <w:r w:rsidRPr="00471A85">
              <w:rPr>
                <w:color w:val="515151" w:themeColor="text1"/>
                <w:szCs w:val="22"/>
                <w:lang w:val="en-GB"/>
              </w:rPr>
              <w:t>Thus,</w:t>
            </w:r>
            <w:r w:rsidR="00341015" w:rsidRPr="00471A85">
              <w:rPr>
                <w:color w:val="515151" w:themeColor="text1"/>
                <w:szCs w:val="22"/>
                <w:lang w:val="en-GB"/>
              </w:rPr>
              <w:t xml:space="preserve"> from the above justifications it can be concluded that an expert opinion is not required to justify gender requirements for the project activity.</w:t>
            </w:r>
          </w:p>
        </w:tc>
      </w:tr>
      <w:tr w:rsidR="00341015" w:rsidRPr="00391F1F" w14:paraId="288F630C" w14:textId="77777777" w:rsidTr="00B41BA3">
        <w:trPr>
          <w:trHeight w:val="1044"/>
        </w:trPr>
        <w:tc>
          <w:tcPr>
            <w:tcW w:w="3402" w:type="dxa"/>
            <w:shd w:val="clear" w:color="auto" w:fill="auto"/>
          </w:tcPr>
          <w:p w14:paraId="3329D28A" w14:textId="77777777" w:rsidR="00341015" w:rsidRPr="00391F1F" w:rsidRDefault="00341015" w:rsidP="00341015">
            <w:pPr>
              <w:spacing w:line="240" w:lineRule="auto"/>
              <w:rPr>
                <w:lang w:val="en-GB"/>
              </w:rPr>
            </w:pPr>
            <w:r w:rsidRPr="00391F1F">
              <w:rPr>
                <w:lang w:val="en-GB"/>
              </w:rPr>
              <w:t>Question 4 - Is an Expert required to assist with Gender issues at the Stakeholder Consultation?</w:t>
            </w:r>
          </w:p>
        </w:tc>
        <w:tc>
          <w:tcPr>
            <w:tcW w:w="6237" w:type="dxa"/>
          </w:tcPr>
          <w:p w14:paraId="08CFA33F" w14:textId="4B43C09C" w:rsidR="00341015" w:rsidRPr="00471A85" w:rsidRDefault="00341015" w:rsidP="00341015">
            <w:pPr>
              <w:spacing w:after="0" w:line="276" w:lineRule="auto"/>
              <w:jc w:val="both"/>
              <w:rPr>
                <w:color w:val="515151" w:themeColor="text1"/>
                <w:szCs w:val="22"/>
                <w:lang w:val="en-GB"/>
              </w:rPr>
            </w:pPr>
            <w:r w:rsidRPr="00471A85">
              <w:rPr>
                <w:color w:val="515151" w:themeColor="text1"/>
                <w:szCs w:val="22"/>
                <w:lang w:val="en-GB"/>
              </w:rPr>
              <w:t xml:space="preserve">Expert was not required to assist with Gender issues at the stakeholder consultation. As per para 4.4 of the Gender Policy, the PP had organised a stakeholder consultation meeting for which the local people were invited irrespective of the gender and the locals were invited for the stakeholder meeting through public notice which was accessible for both the genders. In order to get continuous feedback from the local stakeholders, PP has also placed a grievance register at the site, which is accessible to all irrespective of gender, for recording any grievance/feedback about the project. The comments received in the grievance register, </w:t>
            </w:r>
            <w:r w:rsidR="00930145" w:rsidRPr="00471A85">
              <w:rPr>
                <w:color w:val="515151" w:themeColor="text1"/>
                <w:szCs w:val="22"/>
                <w:lang w:val="en-GB"/>
              </w:rPr>
              <w:t>were planned to be</w:t>
            </w:r>
            <w:r w:rsidRPr="00471A85">
              <w:rPr>
                <w:color w:val="515151" w:themeColor="text1"/>
                <w:szCs w:val="22"/>
                <w:lang w:val="en-GB"/>
              </w:rPr>
              <w:t xml:space="preserve"> resolved by the team of PP at the earliest.</w:t>
            </w:r>
          </w:p>
          <w:p w14:paraId="2F9CEB53" w14:textId="167A3842" w:rsidR="00341015" w:rsidRPr="00471A85" w:rsidRDefault="00930145" w:rsidP="00341015">
            <w:pPr>
              <w:spacing w:after="0" w:line="276" w:lineRule="auto"/>
              <w:jc w:val="both"/>
              <w:rPr>
                <w:color w:val="515151" w:themeColor="text1"/>
                <w:lang w:val="en-GB"/>
              </w:rPr>
            </w:pPr>
            <w:r w:rsidRPr="00471A85">
              <w:rPr>
                <w:color w:val="515151" w:themeColor="text1"/>
                <w:szCs w:val="22"/>
                <w:lang w:val="en-GB"/>
              </w:rPr>
              <w:t>Thus,</w:t>
            </w:r>
            <w:r w:rsidR="00341015" w:rsidRPr="00471A85">
              <w:rPr>
                <w:color w:val="515151" w:themeColor="text1"/>
                <w:szCs w:val="22"/>
                <w:lang w:val="en-GB"/>
              </w:rPr>
              <w:t xml:space="preserve"> from the above justifications it can be concluded that an expert opinion is not required to justify gender requirements for the project activity.</w:t>
            </w:r>
          </w:p>
        </w:tc>
      </w:tr>
    </w:tbl>
    <w:p w14:paraId="1FD78B38" w14:textId="77777777" w:rsidR="005F49C3" w:rsidRDefault="005F49C3" w:rsidP="00B4102E"/>
    <w:p w14:paraId="6B375B28" w14:textId="77777777" w:rsidR="00391F1F" w:rsidRPr="00391F1F" w:rsidRDefault="000B4978" w:rsidP="00B01408">
      <w:pPr>
        <w:pStyle w:val="Heading4"/>
      </w:pPr>
      <w:bookmarkStart w:id="24" w:name="_Ref49515999"/>
      <w:bookmarkEnd w:id="23"/>
      <w:r>
        <w:t xml:space="preserve">SECTION E. </w:t>
      </w:r>
      <w:r w:rsidR="00794454" w:rsidRPr="00391F1F">
        <w:t>SUMMARY OF LOCAL STAKEHOLDER CONSULTATION</w:t>
      </w:r>
      <w:bookmarkEnd w:id="24"/>
      <w:r w:rsidR="00794454" w:rsidRPr="00391F1F">
        <w:t xml:space="preserve"> </w:t>
      </w:r>
    </w:p>
    <w:p w14:paraId="45B0F4EF" w14:textId="1AA3A74B" w:rsidR="00794454" w:rsidRPr="00471A85" w:rsidRDefault="00471A85" w:rsidP="00471A85">
      <w:pPr>
        <w:spacing w:line="276" w:lineRule="auto"/>
        <w:jc w:val="both"/>
        <w:rPr>
          <w:color w:val="515151" w:themeColor="text1"/>
        </w:rPr>
      </w:pPr>
      <w:bookmarkStart w:id="25" w:name="_Ref47423348"/>
      <w:r w:rsidRPr="00471A85">
        <w:rPr>
          <w:bCs/>
          <w:color w:val="515151" w:themeColor="text1"/>
        </w:rPr>
        <w:t>Below</w:t>
      </w:r>
      <w:r w:rsidR="00794454" w:rsidRPr="00471A85">
        <w:rPr>
          <w:bCs/>
          <w:color w:val="515151" w:themeColor="text1"/>
        </w:rPr>
        <w:t xml:space="preserve"> is a summary of the 2 step GS4GG Consultation for monitoring purposes. Please</w:t>
      </w:r>
      <w:r w:rsidR="00794454" w:rsidRPr="00471A85">
        <w:rPr>
          <w:b/>
          <w:color w:val="515151" w:themeColor="text1"/>
        </w:rPr>
        <w:t xml:space="preserve"> </w:t>
      </w:r>
      <w:r w:rsidR="00794454" w:rsidRPr="00471A85">
        <w:rPr>
          <w:color w:val="515151" w:themeColor="text1"/>
        </w:rPr>
        <w:t xml:space="preserve">refer to the separate Stakeholder Consultation Report for a complete report on the initial consultation and stakeholder feedback round.  </w:t>
      </w:r>
    </w:p>
    <w:p w14:paraId="30B141C7" w14:textId="77777777" w:rsidR="00794454" w:rsidRPr="00665EBC" w:rsidRDefault="00B4102E" w:rsidP="00B01408">
      <w:pPr>
        <w:pStyle w:val="Heading5"/>
      </w:pPr>
      <w:r w:rsidRPr="00665EBC">
        <w:t xml:space="preserve">E.1 </w:t>
      </w:r>
      <w:r w:rsidR="00794454" w:rsidRPr="00665EBC">
        <w:t xml:space="preserve">Summary of stakeholder mitigation measures </w:t>
      </w:r>
    </w:p>
    <w:p w14:paraId="1B3537AD" w14:textId="6E51DCCE" w:rsidR="00794454" w:rsidRDefault="00954FF1" w:rsidP="00954FF1">
      <w:pPr>
        <w:spacing w:line="276" w:lineRule="auto"/>
        <w:jc w:val="both"/>
      </w:pPr>
      <w:r w:rsidRPr="00954FF1">
        <w:t>As required by the Gold Standard a preliminary consultation and a second-round consultation has to be undertaken by the project participant in order to encourage the stakeholders to express their opinion and incorporate it in the project. In this way, the project developer, together with the public, ensuring a project going along the main principles of sustainability. For more details on both the Local Stakeholder Consultation (LSC) and the Stakeholder Feedback Round see the LSC report and the GS Passport</w:t>
      </w:r>
      <w:r w:rsidR="00662406">
        <w:t>.</w:t>
      </w:r>
    </w:p>
    <w:p w14:paraId="5590B874" w14:textId="04BC3875" w:rsidR="00662406" w:rsidRDefault="00662406" w:rsidP="00954FF1">
      <w:pPr>
        <w:spacing w:line="276" w:lineRule="auto"/>
        <w:jc w:val="both"/>
      </w:pPr>
    </w:p>
    <w:p w14:paraId="7CC27061" w14:textId="77777777" w:rsidR="00662406" w:rsidRPr="00665EBC" w:rsidRDefault="00662406" w:rsidP="00662406">
      <w:pPr>
        <w:spacing w:line="276" w:lineRule="auto"/>
        <w:jc w:val="both"/>
        <w:rPr>
          <w:b/>
          <w:bCs/>
          <w:color w:val="323232" w:themeColor="text2"/>
        </w:rPr>
      </w:pPr>
      <w:r w:rsidRPr="00665EBC">
        <w:rPr>
          <w:b/>
          <w:bCs/>
          <w:color w:val="323232" w:themeColor="text2"/>
        </w:rPr>
        <w:t>Local Stakeholder Consultation (LSC)</w:t>
      </w:r>
    </w:p>
    <w:p w14:paraId="1911155B" w14:textId="2222C034" w:rsidR="00662406" w:rsidRPr="00471A85" w:rsidRDefault="00662406" w:rsidP="00662406">
      <w:pPr>
        <w:spacing w:line="276" w:lineRule="auto"/>
        <w:jc w:val="both"/>
        <w:rPr>
          <w:color w:val="515151" w:themeColor="text1"/>
        </w:rPr>
      </w:pPr>
      <w:r w:rsidRPr="00471A85">
        <w:rPr>
          <w:color w:val="515151" w:themeColor="text1"/>
        </w:rPr>
        <w:t xml:space="preserve">The first consultation meeting was held on </w:t>
      </w:r>
      <w:r w:rsidR="0061626E" w:rsidRPr="00471A85">
        <w:rPr>
          <w:color w:val="515151" w:themeColor="text1"/>
        </w:rPr>
        <w:t>30 May</w:t>
      </w:r>
      <w:r w:rsidRPr="00471A85">
        <w:rPr>
          <w:color w:val="515151" w:themeColor="text1"/>
        </w:rPr>
        <w:t xml:space="preserve"> 2009 at the </w:t>
      </w:r>
      <w:r w:rsidR="0061626E" w:rsidRPr="00471A85">
        <w:rPr>
          <w:color w:val="515151" w:themeColor="text1"/>
        </w:rPr>
        <w:t>restaurant close to</w:t>
      </w:r>
      <w:r w:rsidRPr="00471A85">
        <w:rPr>
          <w:color w:val="515151" w:themeColor="text1"/>
        </w:rPr>
        <w:t xml:space="preserve"> </w:t>
      </w:r>
      <w:r w:rsidR="002C2FCD" w:rsidRPr="00471A85">
        <w:rPr>
          <w:color w:val="515151" w:themeColor="text1"/>
        </w:rPr>
        <w:t>Adana</w:t>
      </w:r>
      <w:r w:rsidR="008B3F82" w:rsidRPr="00471A85">
        <w:rPr>
          <w:color w:val="515151" w:themeColor="text1"/>
        </w:rPr>
        <w:t xml:space="preserve"> </w:t>
      </w:r>
      <w:r w:rsidRPr="00471A85">
        <w:rPr>
          <w:color w:val="515151" w:themeColor="text1"/>
        </w:rPr>
        <w:t>Landfill site. The stakeholders were invited by means of email, public announcements by the Muhtar (local chief), newspaper announcements, telephone and email. In order to ensure that all the invitations were received and responded upon, follow up calls were made. In all sixteen participants attended the meeting, among them local people, the Tatlar</w:t>
      </w:r>
      <w:r w:rsidR="0061626E" w:rsidRPr="00471A85">
        <w:rPr>
          <w:color w:val="515151" w:themeColor="text1"/>
        </w:rPr>
        <w:t xml:space="preserve"> Village Muhtar, ITC employees </w:t>
      </w:r>
      <w:r w:rsidRPr="00471A85">
        <w:rPr>
          <w:color w:val="515151" w:themeColor="text1"/>
        </w:rPr>
        <w:t>and regional administrators.</w:t>
      </w:r>
    </w:p>
    <w:p w14:paraId="42731E9D" w14:textId="77777777" w:rsidR="008B3F82" w:rsidRPr="00471A85" w:rsidRDefault="008B3F82" w:rsidP="00662406">
      <w:pPr>
        <w:spacing w:line="276" w:lineRule="auto"/>
        <w:jc w:val="both"/>
        <w:rPr>
          <w:color w:val="515151" w:themeColor="text1"/>
        </w:rPr>
      </w:pPr>
    </w:p>
    <w:p w14:paraId="54919B39" w14:textId="442B0BDE" w:rsidR="00662406" w:rsidRPr="00471A85" w:rsidRDefault="00662406" w:rsidP="00662406">
      <w:pPr>
        <w:spacing w:line="276" w:lineRule="auto"/>
        <w:jc w:val="both"/>
        <w:rPr>
          <w:color w:val="515151" w:themeColor="text1"/>
        </w:rPr>
      </w:pPr>
      <w:r w:rsidRPr="00471A85">
        <w:rPr>
          <w:color w:val="515151" w:themeColor="text1"/>
        </w:rPr>
        <w:t>The meeting was opened by Tugba Kirer from ITC, with an introduction on the purpose of the consultation and a presentation of the project. The non-technical summary was distributed to the participants, as well as the participant list. Throughout the meeting, the participants were allowed to raise any questions, concerns or recommendations. The Blind Sustainable Development Matrix exercise was performed with the stakeholders, enabling a discussion on relevant indicators and their impacts. Finally, the participants filled out evaluation forms, in which they were encouraged to express their opinion on the monitoring of the parameters, since there was no interest to do so under the Blind SD Matrix exercise. The meeting was held in Turkish, the local language.</w:t>
      </w:r>
    </w:p>
    <w:p w14:paraId="490B9177" w14:textId="618EA021" w:rsidR="00662406" w:rsidRPr="00471A85" w:rsidRDefault="00662406" w:rsidP="00662406">
      <w:pPr>
        <w:spacing w:line="276" w:lineRule="auto"/>
        <w:jc w:val="both"/>
        <w:rPr>
          <w:color w:val="515151" w:themeColor="text1"/>
        </w:rPr>
      </w:pPr>
    </w:p>
    <w:p w14:paraId="7E4B75D9" w14:textId="77777777" w:rsidR="00662406" w:rsidRPr="00471A85" w:rsidRDefault="00662406" w:rsidP="00662406">
      <w:pPr>
        <w:spacing w:line="276" w:lineRule="auto"/>
        <w:jc w:val="both"/>
        <w:rPr>
          <w:b/>
          <w:bCs/>
          <w:color w:val="515151" w:themeColor="text1"/>
        </w:rPr>
      </w:pPr>
      <w:r w:rsidRPr="00471A85">
        <w:rPr>
          <w:b/>
          <w:bCs/>
          <w:color w:val="515151" w:themeColor="text1"/>
        </w:rPr>
        <w:t>Stakeholder Feedback Round (SFR)</w:t>
      </w:r>
    </w:p>
    <w:p w14:paraId="196F0448" w14:textId="6FA43E18" w:rsidR="0061626E" w:rsidRPr="00471A85" w:rsidRDefault="00662406" w:rsidP="00662406">
      <w:pPr>
        <w:spacing w:line="276" w:lineRule="auto"/>
        <w:jc w:val="both"/>
        <w:rPr>
          <w:color w:val="515151" w:themeColor="text1"/>
        </w:rPr>
      </w:pPr>
      <w:r w:rsidRPr="00471A85">
        <w:rPr>
          <w:color w:val="515151" w:themeColor="text1"/>
        </w:rPr>
        <w:t xml:space="preserve">The Stakeholder Feedback Round is a </w:t>
      </w:r>
      <w:r w:rsidR="00665EBC" w:rsidRPr="00471A85">
        <w:rPr>
          <w:color w:val="515151" w:themeColor="text1"/>
        </w:rPr>
        <w:t>two-month</w:t>
      </w:r>
      <w:r w:rsidRPr="00471A85">
        <w:rPr>
          <w:color w:val="515151" w:themeColor="text1"/>
        </w:rPr>
        <w:t xml:space="preserve"> period, where all necessary documents are made publicly available. In 1</w:t>
      </w:r>
      <w:r w:rsidR="0061626E" w:rsidRPr="00471A85">
        <w:rPr>
          <w:color w:val="515151" w:themeColor="text1"/>
        </w:rPr>
        <w:t>1</w:t>
      </w:r>
      <w:r w:rsidRPr="00471A85">
        <w:rPr>
          <w:color w:val="515151" w:themeColor="text1"/>
        </w:rPr>
        <w:t xml:space="preserve">th of </w:t>
      </w:r>
      <w:r w:rsidR="0061626E" w:rsidRPr="00471A85">
        <w:rPr>
          <w:color w:val="515151" w:themeColor="text1"/>
        </w:rPr>
        <w:t>May</w:t>
      </w:r>
      <w:r w:rsidRPr="00471A85">
        <w:rPr>
          <w:color w:val="515151" w:themeColor="text1"/>
        </w:rPr>
        <w:t xml:space="preserve"> 201</w:t>
      </w:r>
      <w:r w:rsidR="0061626E" w:rsidRPr="00471A85">
        <w:rPr>
          <w:color w:val="515151" w:themeColor="text1"/>
        </w:rPr>
        <w:t>1</w:t>
      </w:r>
      <w:r w:rsidRPr="00471A85">
        <w:rPr>
          <w:color w:val="515151" w:themeColor="text1"/>
        </w:rPr>
        <w:t>, the PDD, the Local Stakeholder Consultation report, and the Passport has been sent for comments to all stakeholders that were invited to the local stakeholder consultation as well as other people that attended the stakeholder meeting. The LSC report has been translated into Turkish and hard copies of the document was handed over to the village headmen of the surrounding villages to be shared with the locals. Furthermore, ITC has also informed their employees via a blackboard that the SFR will start and that the documents are now accessible. The project documentations have also been made available on the GS website for comments (</w:t>
      </w:r>
      <w:hyperlink r:id="rId33" w:history="1">
        <w:r w:rsidR="0061626E" w:rsidRPr="00471A85">
          <w:rPr>
            <w:rStyle w:val="Hyperlink"/>
            <w:rFonts w:ascii="Verdana" w:hAnsi="Verdana"/>
            <w:color w:val="515151" w:themeColor="text1"/>
          </w:rPr>
          <w:t>www.itcturkiye.com</w:t>
        </w:r>
      </w:hyperlink>
      <w:r w:rsidR="0061626E" w:rsidRPr="00471A85">
        <w:rPr>
          <w:color w:val="515151" w:themeColor="text1"/>
        </w:rPr>
        <w:t>)</w:t>
      </w:r>
      <w:r w:rsidR="00C26A15" w:rsidRPr="00471A85">
        <w:rPr>
          <w:color w:val="515151" w:themeColor="text1"/>
        </w:rPr>
        <w:t xml:space="preserve"> as well for employees feedback with making available documents at the secrecy.</w:t>
      </w:r>
    </w:p>
    <w:p w14:paraId="68A1488A" w14:textId="77777777" w:rsidR="00B41BA3" w:rsidRPr="00471A85" w:rsidRDefault="00B41BA3" w:rsidP="00662406">
      <w:pPr>
        <w:spacing w:line="276" w:lineRule="auto"/>
        <w:jc w:val="both"/>
        <w:rPr>
          <w:color w:val="515151" w:themeColor="text1"/>
        </w:rPr>
      </w:pPr>
    </w:p>
    <w:p w14:paraId="43145D99" w14:textId="77777777" w:rsidR="00662406" w:rsidRPr="00471A85" w:rsidRDefault="00662406" w:rsidP="00662406">
      <w:pPr>
        <w:spacing w:line="276" w:lineRule="auto"/>
        <w:jc w:val="both"/>
        <w:rPr>
          <w:b/>
          <w:bCs/>
          <w:color w:val="515151" w:themeColor="text1"/>
        </w:rPr>
      </w:pPr>
      <w:r w:rsidRPr="00471A85">
        <w:rPr>
          <w:b/>
          <w:bCs/>
          <w:color w:val="515151" w:themeColor="text1"/>
        </w:rPr>
        <w:t>Local Stakeholder Consultation:</w:t>
      </w:r>
    </w:p>
    <w:p w14:paraId="3BBE73C9" w14:textId="4C0BF7CC" w:rsidR="00662406" w:rsidRPr="00471A85" w:rsidRDefault="00662406" w:rsidP="00C26A15">
      <w:pPr>
        <w:spacing w:line="276" w:lineRule="auto"/>
        <w:jc w:val="both"/>
        <w:rPr>
          <w:color w:val="515151" w:themeColor="text1"/>
        </w:rPr>
      </w:pPr>
      <w:r w:rsidRPr="00471A85">
        <w:rPr>
          <w:color w:val="515151" w:themeColor="text1"/>
        </w:rPr>
        <w:t xml:space="preserve">The general outcome of the first public consultation was positive. There was a widespread opinion that the project is favourable and a major improvement to the prevailing conditions of the local area. </w:t>
      </w:r>
      <w:r w:rsidR="00C26A15" w:rsidRPr="00471A85">
        <w:rPr>
          <w:color w:val="515151" w:themeColor="text1"/>
        </w:rPr>
        <w:t>Details on the outcome of Local Stakeholder Consultation Meeting could be found under the LSC report.</w:t>
      </w:r>
    </w:p>
    <w:p w14:paraId="146CA7CF" w14:textId="77777777" w:rsidR="00662406" w:rsidRPr="00471A85" w:rsidRDefault="00662406" w:rsidP="00662406">
      <w:pPr>
        <w:spacing w:line="276" w:lineRule="auto"/>
        <w:jc w:val="both"/>
        <w:rPr>
          <w:color w:val="515151" w:themeColor="text1"/>
        </w:rPr>
      </w:pPr>
    </w:p>
    <w:p w14:paraId="276E761C" w14:textId="77777777" w:rsidR="00662406" w:rsidRPr="00471A85" w:rsidRDefault="00662406" w:rsidP="00662406">
      <w:pPr>
        <w:spacing w:line="276" w:lineRule="auto"/>
        <w:jc w:val="both"/>
        <w:rPr>
          <w:b/>
          <w:bCs/>
          <w:color w:val="515151" w:themeColor="text1"/>
        </w:rPr>
      </w:pPr>
      <w:r w:rsidRPr="00471A85">
        <w:rPr>
          <w:b/>
          <w:bCs/>
          <w:color w:val="515151" w:themeColor="text1"/>
        </w:rPr>
        <w:t>Stakeholder Feedback Round:</w:t>
      </w:r>
    </w:p>
    <w:p w14:paraId="4C497190" w14:textId="7ECD8251" w:rsidR="00164CE0" w:rsidRPr="00471A85" w:rsidRDefault="00164CE0" w:rsidP="00164CE0">
      <w:pPr>
        <w:spacing w:line="276" w:lineRule="auto"/>
        <w:jc w:val="both"/>
        <w:rPr>
          <w:color w:val="515151" w:themeColor="text1"/>
        </w:rPr>
      </w:pPr>
      <w:r w:rsidRPr="00471A85">
        <w:rPr>
          <w:color w:val="515151" w:themeColor="text1"/>
        </w:rPr>
        <w:t xml:space="preserve">The stakeholders feedback round is a </w:t>
      </w:r>
      <w:r w:rsidR="00B36190" w:rsidRPr="00471A85">
        <w:rPr>
          <w:color w:val="515151" w:themeColor="text1"/>
        </w:rPr>
        <w:t>two-month</w:t>
      </w:r>
      <w:r w:rsidRPr="00471A85">
        <w:rPr>
          <w:color w:val="515151" w:themeColor="text1"/>
        </w:rPr>
        <w:t xml:space="preserve"> period, where all necessary documents are made publically available. On 11st of May 2011, the translation of the LSC report and the GS Passport have been provided as hard copies to the locals through the muchtars and were invited to provide comments on the documents. ITC has also announced the SFR inside the company for </w:t>
      </w:r>
      <w:r w:rsidR="00B36190" w:rsidRPr="00471A85">
        <w:rPr>
          <w:color w:val="515151" w:themeColor="text1"/>
        </w:rPr>
        <w:t>employees’</w:t>
      </w:r>
      <w:r w:rsidRPr="00471A85">
        <w:rPr>
          <w:color w:val="515151" w:themeColor="text1"/>
        </w:rPr>
        <w:t xml:space="preserve"> feedback with making available documents at the secretary.</w:t>
      </w:r>
    </w:p>
    <w:p w14:paraId="38967A07" w14:textId="77777777" w:rsidR="00164CE0" w:rsidRPr="00471A85" w:rsidRDefault="00164CE0" w:rsidP="00164CE0">
      <w:pPr>
        <w:spacing w:line="276" w:lineRule="auto"/>
        <w:jc w:val="both"/>
        <w:rPr>
          <w:color w:val="515151" w:themeColor="text1"/>
        </w:rPr>
      </w:pPr>
    </w:p>
    <w:p w14:paraId="7FD43AC7" w14:textId="661E3B84" w:rsidR="00164CE0" w:rsidRPr="00471A85" w:rsidRDefault="00B36190" w:rsidP="00164CE0">
      <w:pPr>
        <w:spacing w:line="276" w:lineRule="auto"/>
        <w:jc w:val="both"/>
        <w:rPr>
          <w:color w:val="515151" w:themeColor="text1"/>
        </w:rPr>
      </w:pPr>
      <w:r w:rsidRPr="00471A85">
        <w:rPr>
          <w:color w:val="515151" w:themeColor="text1"/>
        </w:rPr>
        <w:t>Furthermore,</w:t>
      </w:r>
      <w:r w:rsidR="00164CE0" w:rsidRPr="00471A85">
        <w:rPr>
          <w:color w:val="515151" w:themeColor="text1"/>
        </w:rPr>
        <w:t xml:space="preserve"> the documents were made available on the webpage of ITC </w:t>
      </w:r>
      <w:hyperlink r:id="rId34">
        <w:r w:rsidR="00164CE0" w:rsidRPr="00471A85">
          <w:rPr>
            <w:color w:val="515151" w:themeColor="text1"/>
          </w:rPr>
          <w:t xml:space="preserve">www.itcturkiye.com </w:t>
        </w:r>
      </w:hyperlink>
      <w:r w:rsidR="00164CE0" w:rsidRPr="00471A85">
        <w:rPr>
          <w:color w:val="515151" w:themeColor="text1"/>
        </w:rPr>
        <w:t xml:space="preserve">as well for feedback. The documents were also submitted to the stakeholders invited to the Local Stakeholders Consultation Meeting and were asked kindly to provide </w:t>
      </w:r>
      <w:r w:rsidRPr="00471A85">
        <w:rPr>
          <w:color w:val="515151" w:themeColor="text1"/>
        </w:rPr>
        <w:t>feedback</w:t>
      </w:r>
      <w:r w:rsidR="00164CE0" w:rsidRPr="00471A85">
        <w:rPr>
          <w:color w:val="515151" w:themeColor="text1"/>
        </w:rPr>
        <w:t xml:space="preserve"> on the project. The feedback round </w:t>
      </w:r>
      <w:r w:rsidR="00460160" w:rsidRPr="00471A85">
        <w:rPr>
          <w:color w:val="515151" w:themeColor="text1"/>
        </w:rPr>
        <w:t>ended</w:t>
      </w:r>
      <w:r w:rsidR="00164CE0" w:rsidRPr="00471A85">
        <w:rPr>
          <w:color w:val="515151" w:themeColor="text1"/>
        </w:rPr>
        <w:t xml:space="preserve"> on 11st of July 2011 with no negative comments from the stakeholders.</w:t>
      </w:r>
    </w:p>
    <w:p w14:paraId="63A5AD28" w14:textId="77777777" w:rsidR="00794454" w:rsidRDefault="00B4102E" w:rsidP="00B01408">
      <w:pPr>
        <w:pStyle w:val="Heading5"/>
      </w:pPr>
      <w:r>
        <w:t xml:space="preserve">E.2 </w:t>
      </w:r>
      <w:r w:rsidR="00794454">
        <w:t xml:space="preserve">Final </w:t>
      </w:r>
      <w:r w:rsidR="00794454" w:rsidRPr="00980219">
        <w:t>continuous input / grievance mechanism</w:t>
      </w:r>
    </w:p>
    <w:tbl>
      <w:tblPr>
        <w:tblStyle w:val="GSTableBoldline-heightcondensed"/>
        <w:tblW w:w="5000" w:type="pct"/>
        <w:tblCellMar>
          <w:top w:w="57" w:type="dxa"/>
          <w:left w:w="57" w:type="dxa"/>
        </w:tblCellMar>
        <w:tblLook w:val="0620" w:firstRow="1" w:lastRow="0" w:firstColumn="0" w:lastColumn="0" w:noHBand="1" w:noVBand="1"/>
      </w:tblPr>
      <w:tblGrid>
        <w:gridCol w:w="2093"/>
        <w:gridCol w:w="7539"/>
      </w:tblGrid>
      <w:tr w:rsidR="00794454" w:rsidRPr="00794454" w14:paraId="241DAC7B" w14:textId="77777777" w:rsidTr="00794454">
        <w:trPr>
          <w:cnfStyle w:val="100000000000" w:firstRow="1" w:lastRow="0" w:firstColumn="0" w:lastColumn="0" w:oddVBand="0" w:evenVBand="0" w:oddHBand="0" w:evenHBand="0" w:firstRowFirstColumn="0" w:firstRowLastColumn="0" w:lastRowFirstColumn="0" w:lastRowLastColumn="0"/>
          <w:trHeight w:val="695"/>
        </w:trPr>
        <w:tc>
          <w:tcPr>
            <w:tcW w:w="1543" w:type="pct"/>
          </w:tcPr>
          <w:p w14:paraId="65F0B20B" w14:textId="77777777" w:rsidR="00794454" w:rsidRPr="00794454" w:rsidRDefault="00794454" w:rsidP="00794454">
            <w:pPr>
              <w:spacing w:after="200" w:line="240" w:lineRule="auto"/>
              <w:rPr>
                <w:color w:val="FFFFFF" w:themeColor="background1"/>
                <w:lang w:val="en-GB"/>
              </w:rPr>
            </w:pPr>
            <w:r w:rsidRPr="00794454">
              <w:rPr>
                <w:color w:val="FFFFFF" w:themeColor="background1"/>
                <w:lang w:val="en-GB"/>
              </w:rPr>
              <w:t>Method</w:t>
            </w:r>
          </w:p>
        </w:tc>
        <w:tc>
          <w:tcPr>
            <w:tcW w:w="3457" w:type="pct"/>
          </w:tcPr>
          <w:p w14:paraId="5DEB3A05" w14:textId="77777777" w:rsidR="00794454" w:rsidRPr="00794454" w:rsidRDefault="00794454" w:rsidP="00794454">
            <w:pPr>
              <w:spacing w:after="200" w:line="240" w:lineRule="auto"/>
              <w:rPr>
                <w:color w:val="FFFFFF" w:themeColor="background1"/>
                <w:lang w:val="en-GB"/>
              </w:rPr>
            </w:pPr>
            <w:r w:rsidRPr="00794454">
              <w:rPr>
                <w:color w:val="FFFFFF" w:themeColor="background1"/>
                <w:lang w:val="en-GB"/>
              </w:rPr>
              <w:t xml:space="preserve">Include all details of Chosen Method (s) so that they may be understood and, where relevant, used by readers.  </w:t>
            </w:r>
          </w:p>
        </w:tc>
      </w:tr>
      <w:tr w:rsidR="00794454" w:rsidRPr="00794454" w14:paraId="389C481D" w14:textId="77777777" w:rsidTr="00794454">
        <w:trPr>
          <w:trHeight w:val="63"/>
        </w:trPr>
        <w:tc>
          <w:tcPr>
            <w:tcW w:w="1543" w:type="pct"/>
          </w:tcPr>
          <w:p w14:paraId="216EBC48" w14:textId="77777777" w:rsidR="00794454" w:rsidRPr="00794454" w:rsidRDefault="00794454" w:rsidP="00794454">
            <w:pPr>
              <w:spacing w:after="200"/>
              <w:rPr>
                <w:lang w:val="en-GB"/>
              </w:rPr>
            </w:pPr>
            <w:r w:rsidRPr="00794454">
              <w:rPr>
                <w:lang w:val="en-GB"/>
              </w:rPr>
              <w:t>Continuous Input / Grievance Expression Process Book (mandatory)</w:t>
            </w:r>
          </w:p>
        </w:tc>
        <w:tc>
          <w:tcPr>
            <w:tcW w:w="3457" w:type="pct"/>
          </w:tcPr>
          <w:p w14:paraId="49588357" w14:textId="10018EB7" w:rsidR="00C54FB3" w:rsidRDefault="00854B12" w:rsidP="00C54FB3">
            <w:pPr>
              <w:spacing w:after="200"/>
              <w:jc w:val="both"/>
              <w:rPr>
                <w:lang w:val="en-GB"/>
              </w:rPr>
            </w:pPr>
            <w:r>
              <w:rPr>
                <w:lang w:val="en-GB"/>
              </w:rPr>
              <w:t xml:space="preserve">Procedure </w:t>
            </w:r>
            <w:r w:rsidR="00C54FB3">
              <w:rPr>
                <w:lang w:val="en-GB"/>
              </w:rPr>
              <w:t>have been established for recording/s</w:t>
            </w:r>
            <w:r w:rsidR="00C54FB3" w:rsidRPr="00C54FB3">
              <w:rPr>
                <w:lang w:val="en-GB"/>
              </w:rPr>
              <w:t>ubmi</w:t>
            </w:r>
            <w:r w:rsidR="00C54FB3">
              <w:rPr>
                <w:lang w:val="en-GB"/>
              </w:rPr>
              <w:t>ssion of formal input, f</w:t>
            </w:r>
            <w:r w:rsidR="00C54FB3" w:rsidRPr="00C54FB3">
              <w:rPr>
                <w:lang w:val="en-GB"/>
              </w:rPr>
              <w:t>eedback</w:t>
            </w:r>
            <w:r w:rsidR="00C54FB3">
              <w:rPr>
                <w:lang w:val="en-GB"/>
              </w:rPr>
              <w:t xml:space="preserve">, </w:t>
            </w:r>
            <w:r w:rsidR="00C54FB3" w:rsidRPr="00C54FB3">
              <w:rPr>
                <w:lang w:val="en-GB"/>
              </w:rPr>
              <w:t>concerns/grievances during the entire project</w:t>
            </w:r>
            <w:r w:rsidR="002A0FC5">
              <w:rPr>
                <w:lang w:val="en-GB"/>
              </w:rPr>
              <w:t xml:space="preserve"> </w:t>
            </w:r>
            <w:r w:rsidR="00C54FB3" w:rsidRPr="00C54FB3">
              <w:rPr>
                <w:lang w:val="en-GB"/>
              </w:rPr>
              <w:t>lifetime</w:t>
            </w:r>
            <w:r w:rsidR="00C54FB3">
              <w:rPr>
                <w:lang w:val="en-GB"/>
              </w:rPr>
              <w:t xml:space="preserve"> and includes:</w:t>
            </w:r>
          </w:p>
          <w:p w14:paraId="77D357A5" w14:textId="26CCB057" w:rsidR="002A0FC5" w:rsidRDefault="00954FF1" w:rsidP="00C54FB3">
            <w:pPr>
              <w:pStyle w:val="ListParagraph"/>
              <w:numPr>
                <w:ilvl w:val="0"/>
                <w:numId w:val="223"/>
              </w:numPr>
              <w:ind w:left="460"/>
              <w:jc w:val="both"/>
              <w:rPr>
                <w:lang w:val="en-GB"/>
              </w:rPr>
            </w:pPr>
            <w:r w:rsidRPr="00C54FB3">
              <w:rPr>
                <w:lang w:val="en-GB"/>
              </w:rPr>
              <w:t>Grievance register is being placed at the respective site</w:t>
            </w:r>
            <w:r w:rsidR="00FE04ED">
              <w:rPr>
                <w:rStyle w:val="FootnoteReference"/>
                <w:lang w:val="en-GB"/>
              </w:rPr>
              <w:footnoteReference w:id="59"/>
            </w:r>
            <w:r w:rsidRPr="00C54FB3">
              <w:rPr>
                <w:lang w:val="en-GB"/>
              </w:rPr>
              <w:t xml:space="preserve"> for the local stakeholders. This shall be an ongoing process and any stakeholder can register their feedbacks/ comments in the Grievance register which is duly addressed if found relevant. </w:t>
            </w:r>
          </w:p>
          <w:p w14:paraId="07433A22" w14:textId="4A10BAD6" w:rsidR="002A0FC5" w:rsidRDefault="002A0FC5" w:rsidP="002A0FC5">
            <w:pPr>
              <w:pStyle w:val="ListParagraph"/>
              <w:numPr>
                <w:ilvl w:val="0"/>
                <w:numId w:val="223"/>
              </w:numPr>
              <w:ind w:left="460"/>
              <w:jc w:val="both"/>
              <w:rPr>
                <w:lang w:val="en-GB"/>
              </w:rPr>
            </w:pPr>
            <w:r w:rsidRPr="002A0FC5">
              <w:rPr>
                <w:lang w:val="en-GB"/>
              </w:rPr>
              <w:t>Online form for submission of input/grievance can be reached in the webpage of the project proponent</w:t>
            </w:r>
            <w:r>
              <w:rPr>
                <w:lang w:val="en-GB"/>
              </w:rPr>
              <w:t xml:space="preserve"> in the link below:</w:t>
            </w:r>
            <w:r w:rsidRPr="002A0FC5">
              <w:rPr>
                <w:lang w:val="en-GB"/>
              </w:rPr>
              <w:t xml:space="preserve"> </w:t>
            </w:r>
            <w:hyperlink r:id="rId35" w:history="1">
              <w:r w:rsidR="009F7663" w:rsidRPr="002A0FC5">
                <w:rPr>
                  <w:rStyle w:val="Hyperlink"/>
                  <w:rFonts w:ascii="Verdana" w:hAnsi="Verdana"/>
                  <w:lang w:val="en-GB"/>
                </w:rPr>
                <w:t>https://www.itcturkiye.com/en/contact-us/contact-form</w:t>
              </w:r>
            </w:hyperlink>
          </w:p>
          <w:p w14:paraId="20536659" w14:textId="7EDC9195" w:rsidR="009F7663" w:rsidRPr="002A0FC5" w:rsidRDefault="002A0FC5" w:rsidP="00471A85">
            <w:pPr>
              <w:pStyle w:val="ListParagraph"/>
              <w:ind w:left="460"/>
              <w:jc w:val="both"/>
              <w:rPr>
                <w:lang w:val="en-GB"/>
              </w:rPr>
            </w:pPr>
            <w:r>
              <w:rPr>
                <w:lang w:val="en-GB"/>
              </w:rPr>
              <w:t>The same information is provided to the stakeholders.</w:t>
            </w:r>
          </w:p>
          <w:p w14:paraId="3039E894" w14:textId="584598BE" w:rsidR="00794454" w:rsidRPr="009F7663" w:rsidRDefault="00C54FB3" w:rsidP="009F7663">
            <w:pPr>
              <w:pStyle w:val="ListParagraph"/>
              <w:numPr>
                <w:ilvl w:val="0"/>
                <w:numId w:val="223"/>
              </w:numPr>
              <w:jc w:val="both"/>
              <w:rPr>
                <w:lang w:val="en-GB"/>
              </w:rPr>
            </w:pPr>
            <w:r w:rsidRPr="009F7663">
              <w:rPr>
                <w:lang w:val="en-GB"/>
              </w:rPr>
              <w:t xml:space="preserve">Stakeholders had been intimated of the procedure for registering/ recording of formal input, feedback, concerns/grievances </w:t>
            </w:r>
            <w:r w:rsidR="009F7663" w:rsidRPr="009F7663">
              <w:rPr>
                <w:lang w:val="en-GB"/>
              </w:rPr>
              <w:t>and</w:t>
            </w:r>
            <w:r w:rsidRPr="009F7663">
              <w:rPr>
                <w:lang w:val="en-GB"/>
              </w:rPr>
              <w:t xml:space="preserve"> the process of intimation of the measures taken in the context of the comment(s) raised.</w:t>
            </w:r>
          </w:p>
        </w:tc>
      </w:tr>
      <w:tr w:rsidR="00794454" w:rsidRPr="00794454" w14:paraId="265D8D5A" w14:textId="77777777" w:rsidTr="00794454">
        <w:trPr>
          <w:trHeight w:val="471"/>
        </w:trPr>
        <w:tc>
          <w:tcPr>
            <w:tcW w:w="1543" w:type="pct"/>
            <w:tcBorders>
              <w:bottom w:val="single" w:sz="4" w:space="0" w:color="A6A6A6" w:themeColor="background1" w:themeShade="A6"/>
            </w:tcBorders>
          </w:tcPr>
          <w:p w14:paraId="5E874BE9" w14:textId="758DC70E" w:rsidR="00794454" w:rsidRPr="00794454" w:rsidRDefault="002A0FC5" w:rsidP="00794454">
            <w:pPr>
              <w:spacing w:after="200"/>
              <w:rPr>
                <w:lang w:val="en-GB"/>
              </w:rPr>
            </w:pPr>
            <w:r>
              <w:rPr>
                <w:lang w:val="en-GB"/>
              </w:rPr>
              <w:t xml:space="preserve"> </w:t>
            </w:r>
            <w:r w:rsidR="00794454" w:rsidRPr="00794454">
              <w:rPr>
                <w:lang w:val="en-GB"/>
              </w:rPr>
              <w:t>GS Contact (mandatory)</w:t>
            </w:r>
          </w:p>
        </w:tc>
        <w:tc>
          <w:tcPr>
            <w:tcW w:w="3457" w:type="pct"/>
            <w:tcBorders>
              <w:bottom w:val="single" w:sz="4" w:space="0" w:color="A6A6A6" w:themeColor="background1" w:themeShade="A6"/>
            </w:tcBorders>
          </w:tcPr>
          <w:p w14:paraId="07781F83" w14:textId="77777777" w:rsidR="00794454" w:rsidRPr="00794454" w:rsidRDefault="00000000" w:rsidP="00794454">
            <w:pPr>
              <w:spacing w:after="200"/>
              <w:rPr>
                <w:u w:val="single"/>
                <w:lang w:val="en-GB"/>
              </w:rPr>
            </w:pPr>
            <w:hyperlink r:id="rId36" w:history="1">
              <w:r w:rsidR="00794454" w:rsidRPr="00794454">
                <w:rPr>
                  <w:rStyle w:val="Hyperlink"/>
                  <w:rFonts w:ascii="Verdana" w:hAnsi="Verdana"/>
                  <w:lang w:val="en-GB"/>
                </w:rPr>
                <w:t>help@goldstandard.org</w:t>
              </w:r>
            </w:hyperlink>
            <w:r w:rsidR="00794454" w:rsidRPr="00794454">
              <w:rPr>
                <w:u w:val="single"/>
                <w:lang w:val="en-GB"/>
              </w:rPr>
              <w:t xml:space="preserve"> </w:t>
            </w:r>
          </w:p>
        </w:tc>
      </w:tr>
      <w:tr w:rsidR="00794454" w:rsidRPr="00794454" w14:paraId="7F30AF15" w14:textId="77777777" w:rsidTr="00794454">
        <w:trPr>
          <w:trHeight w:val="471"/>
        </w:trPr>
        <w:tc>
          <w:tcPr>
            <w:tcW w:w="1543" w:type="pct"/>
            <w:tcBorders>
              <w:top w:val="single" w:sz="4" w:space="0" w:color="A6A6A6" w:themeColor="background1" w:themeShade="A6"/>
              <w:bottom w:val="single" w:sz="4" w:space="0" w:color="DCDCDC"/>
            </w:tcBorders>
          </w:tcPr>
          <w:p w14:paraId="6E048857" w14:textId="77777777" w:rsidR="00794454" w:rsidRPr="00794454" w:rsidRDefault="00794454" w:rsidP="00794454">
            <w:pPr>
              <w:spacing w:after="200"/>
              <w:rPr>
                <w:lang w:val="en-GB"/>
              </w:rPr>
            </w:pPr>
            <w:r w:rsidRPr="00794454">
              <w:rPr>
                <w:lang w:val="en-GB"/>
              </w:rPr>
              <w:t>Other</w:t>
            </w:r>
          </w:p>
        </w:tc>
        <w:tc>
          <w:tcPr>
            <w:tcW w:w="3457" w:type="pct"/>
            <w:tcBorders>
              <w:top w:val="single" w:sz="4" w:space="0" w:color="A6A6A6" w:themeColor="background1" w:themeShade="A6"/>
              <w:bottom w:val="single" w:sz="4" w:space="0" w:color="DCDCDC"/>
            </w:tcBorders>
          </w:tcPr>
          <w:p w14:paraId="3EEF58DB" w14:textId="7B4C3408" w:rsidR="00794454" w:rsidRPr="00794454" w:rsidRDefault="00954FF1" w:rsidP="00794454">
            <w:pPr>
              <w:spacing w:after="200"/>
              <w:rPr>
                <w:lang w:val="en-GB"/>
              </w:rPr>
            </w:pPr>
            <w:r w:rsidRPr="00954FF1">
              <w:rPr>
                <w:lang w:val="en-GB"/>
              </w:rPr>
              <w:t>The Grievance Register is being placed at project site</w:t>
            </w:r>
          </w:p>
        </w:tc>
      </w:tr>
    </w:tbl>
    <w:p w14:paraId="09B9BD8E" w14:textId="77777777" w:rsidR="00794454" w:rsidRDefault="00794454" w:rsidP="00794454"/>
    <w:p w14:paraId="35A9AD0E" w14:textId="77777777" w:rsidR="00794454" w:rsidRDefault="00794454">
      <w:pPr>
        <w:spacing w:line="276" w:lineRule="auto"/>
        <w:contextualSpacing w:val="0"/>
      </w:pPr>
    </w:p>
    <w:p w14:paraId="4960BBF7" w14:textId="77777777" w:rsidR="008144AA" w:rsidRDefault="008144AA" w:rsidP="006D53FE">
      <w:pPr>
        <w:sectPr w:rsidR="008144AA" w:rsidSect="00F92931">
          <w:headerReference w:type="even" r:id="rId37"/>
          <w:headerReference w:type="default" r:id="rId38"/>
          <w:footerReference w:type="even" r:id="rId39"/>
          <w:footerReference w:type="default" r:id="rId40"/>
          <w:headerReference w:type="first" r:id="rId41"/>
          <w:footerReference w:type="first" r:id="rId42"/>
          <w:pgSz w:w="11900" w:h="16840"/>
          <w:pgMar w:top="1381" w:right="1134" w:bottom="1021" w:left="1134" w:header="283" w:footer="0" w:gutter="0"/>
          <w:cols w:space="720"/>
          <w:titlePg/>
          <w:docGrid w:linePitch="360"/>
        </w:sectPr>
      </w:pPr>
      <w:bookmarkStart w:id="26" w:name="_APPENDIX_1_–"/>
      <w:bookmarkEnd w:id="25"/>
      <w:bookmarkEnd w:id="26"/>
    </w:p>
    <w:p w14:paraId="1F17D051" w14:textId="77777777" w:rsidR="008144AA" w:rsidRPr="003C54A1" w:rsidRDefault="008144AA" w:rsidP="008144AA">
      <w:pPr>
        <w:pStyle w:val="Heading3"/>
      </w:pPr>
      <w:bookmarkStart w:id="27" w:name="_Appendix_1_-"/>
      <w:bookmarkEnd w:id="27"/>
      <w:r>
        <w:t xml:space="preserve">Appendix 1 - Safeguarding Principles Assessment </w:t>
      </w:r>
    </w:p>
    <w:p w14:paraId="6F9F883E" w14:textId="77777777" w:rsidR="008144AA" w:rsidRDefault="008144AA" w:rsidP="007A0AE9">
      <w:r>
        <w:t xml:space="preserve">Complete the Assessment below and copy all Mitigation Measures for each Principle into </w:t>
      </w:r>
      <w:hyperlink w:anchor="check1" w:history="1">
        <w:r w:rsidR="007A0AE9" w:rsidRPr="00AF6E33">
          <w:rPr>
            <w:rStyle w:val="Hyperlink"/>
            <w:color w:val="00B9BD" w:themeColor="accent1"/>
          </w:rPr>
          <w:t>SECTION D</w:t>
        </w:r>
      </w:hyperlink>
      <w:r w:rsidR="00020299">
        <w:t xml:space="preserve"> a</w:t>
      </w:r>
      <w:r>
        <w:t xml:space="preserve">bove. Please refer to the instructions in the </w:t>
      </w:r>
      <w:hyperlink r:id="rId43" w:history="1">
        <w:r w:rsidRPr="00576FC7">
          <w:rPr>
            <w:rStyle w:val="Hyperlink"/>
            <w:rFonts w:ascii="Verdana" w:hAnsi="Verdana"/>
          </w:rPr>
          <w:t>Guide to Completing</w:t>
        </w:r>
      </w:hyperlink>
      <w:r w:rsidRPr="00EE2781">
        <w:t xml:space="preserve"> this Form</w:t>
      </w:r>
      <w:r>
        <w:t>.</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3253"/>
        <w:gridCol w:w="1279"/>
        <w:gridCol w:w="8080"/>
        <w:gridCol w:w="1568"/>
      </w:tblGrid>
      <w:tr w:rsidR="0066064A" w:rsidRPr="008144AA" w14:paraId="19B880C8" w14:textId="77777777" w:rsidTr="0066064A">
        <w:tc>
          <w:tcPr>
            <w:tcW w:w="1147" w:type="pct"/>
            <w:shd w:val="clear" w:color="auto" w:fill="00BABE"/>
          </w:tcPr>
          <w:p w14:paraId="563AA40A" w14:textId="77777777" w:rsidR="0066064A" w:rsidRPr="008144AA" w:rsidRDefault="0066064A" w:rsidP="00AB4B86">
            <w:pPr>
              <w:spacing w:line="276" w:lineRule="auto"/>
              <w:rPr>
                <w:b/>
                <w:bCs/>
                <w:color w:val="FFFFFF" w:themeColor="background1"/>
                <w:lang w:val="en-GB"/>
              </w:rPr>
            </w:pPr>
            <w:r w:rsidRPr="008144AA">
              <w:rPr>
                <w:b/>
                <w:bCs/>
                <w:color w:val="FFFFFF" w:themeColor="background1"/>
                <w:lang w:val="en-GB"/>
              </w:rPr>
              <w:t>Assessment Questions/</w:t>
            </w:r>
          </w:p>
          <w:p w14:paraId="22B3F4AB" w14:textId="77777777" w:rsidR="0066064A" w:rsidRPr="008144AA" w:rsidRDefault="0066064A" w:rsidP="00AB4B86">
            <w:pPr>
              <w:spacing w:line="276" w:lineRule="auto"/>
              <w:rPr>
                <w:b/>
                <w:bCs/>
                <w:color w:val="FFFFFF" w:themeColor="background1"/>
                <w:lang w:val="en-GB"/>
              </w:rPr>
            </w:pPr>
            <w:r w:rsidRPr="008144AA">
              <w:rPr>
                <w:b/>
                <w:bCs/>
                <w:color w:val="FFFFFF" w:themeColor="background1"/>
                <w:lang w:val="en-GB"/>
              </w:rPr>
              <w:t>Requirements</w:t>
            </w:r>
          </w:p>
        </w:tc>
        <w:tc>
          <w:tcPr>
            <w:tcW w:w="451" w:type="pct"/>
            <w:shd w:val="clear" w:color="auto" w:fill="00BABE"/>
          </w:tcPr>
          <w:p w14:paraId="7D672201" w14:textId="77777777" w:rsidR="0066064A" w:rsidRDefault="0066064A" w:rsidP="00AB4B86">
            <w:pPr>
              <w:spacing w:line="276" w:lineRule="auto"/>
              <w:rPr>
                <w:b/>
                <w:bCs/>
                <w:color w:val="FFFFFF" w:themeColor="background1"/>
                <w:lang w:val="en-GB"/>
              </w:rPr>
            </w:pPr>
            <w:r w:rsidRPr="008144AA">
              <w:rPr>
                <w:b/>
                <w:bCs/>
                <w:color w:val="FFFFFF" w:themeColor="background1"/>
                <w:lang w:val="en-GB"/>
              </w:rPr>
              <w:t>Justification of Relevance (Yes/</w:t>
            </w:r>
          </w:p>
          <w:p w14:paraId="6CBE0036" w14:textId="182C7A93" w:rsidR="0066064A" w:rsidRPr="008144AA" w:rsidRDefault="0066064A" w:rsidP="00AB4B86">
            <w:pPr>
              <w:spacing w:line="276" w:lineRule="auto"/>
              <w:rPr>
                <w:b/>
                <w:bCs/>
                <w:color w:val="FFFFFF" w:themeColor="background1"/>
                <w:lang w:val="en-GB"/>
              </w:rPr>
            </w:pPr>
            <w:r w:rsidRPr="008144AA">
              <w:rPr>
                <w:b/>
                <w:bCs/>
                <w:color w:val="FFFFFF" w:themeColor="background1"/>
                <w:lang w:val="en-GB"/>
              </w:rPr>
              <w:t>potentially/no)</w:t>
            </w:r>
          </w:p>
        </w:tc>
        <w:tc>
          <w:tcPr>
            <w:tcW w:w="2849" w:type="pct"/>
            <w:shd w:val="clear" w:color="auto" w:fill="00BABE"/>
          </w:tcPr>
          <w:p w14:paraId="501B0B61" w14:textId="77777777" w:rsidR="0066064A" w:rsidRPr="008144AA" w:rsidRDefault="0066064A" w:rsidP="00AB4B86">
            <w:pPr>
              <w:spacing w:line="276" w:lineRule="auto"/>
              <w:rPr>
                <w:b/>
                <w:bCs/>
                <w:color w:val="FFFFFF" w:themeColor="background1"/>
                <w:lang w:val="en-GB"/>
              </w:rPr>
            </w:pPr>
            <w:r w:rsidRPr="008144AA">
              <w:rPr>
                <w:b/>
                <w:bCs/>
                <w:color w:val="FFFFFF" w:themeColor="background1"/>
                <w:lang w:val="en-GB"/>
              </w:rPr>
              <w:t xml:space="preserve">How Project will achieve Requirements through design, management or risk mitigation. </w:t>
            </w:r>
          </w:p>
        </w:tc>
        <w:tc>
          <w:tcPr>
            <w:tcW w:w="553" w:type="pct"/>
            <w:shd w:val="clear" w:color="auto" w:fill="00BABE"/>
          </w:tcPr>
          <w:p w14:paraId="38907A81" w14:textId="77777777" w:rsidR="0066064A" w:rsidRPr="008144AA" w:rsidRDefault="0066064A" w:rsidP="00AB4B86">
            <w:pPr>
              <w:spacing w:line="276" w:lineRule="auto"/>
              <w:rPr>
                <w:b/>
                <w:bCs/>
                <w:color w:val="FFFFFF" w:themeColor="background1"/>
                <w:lang w:val="en-GB"/>
              </w:rPr>
            </w:pPr>
            <w:r w:rsidRPr="008144AA">
              <w:rPr>
                <w:b/>
                <w:bCs/>
                <w:color w:val="FFFFFF" w:themeColor="background1"/>
                <w:lang w:val="en-GB"/>
              </w:rPr>
              <w:t>Mitigation Measures added to the Monitoring Plan (if required)</w:t>
            </w:r>
          </w:p>
        </w:tc>
      </w:tr>
      <w:tr w:rsidR="0066064A" w:rsidRPr="008144AA" w14:paraId="3748E818" w14:textId="77777777" w:rsidTr="0066064A">
        <w:tc>
          <w:tcPr>
            <w:tcW w:w="5000" w:type="pct"/>
            <w:gridSpan w:val="4"/>
            <w:shd w:val="clear" w:color="auto" w:fill="E2F8FA"/>
          </w:tcPr>
          <w:p w14:paraId="56312AEF" w14:textId="77777777" w:rsidR="0066064A" w:rsidRPr="008144AA" w:rsidRDefault="0066064A" w:rsidP="00AB4B86">
            <w:pPr>
              <w:spacing w:line="276" w:lineRule="auto"/>
              <w:rPr>
                <w:lang w:val="en-GB"/>
              </w:rPr>
            </w:pPr>
            <w:r w:rsidRPr="008144AA">
              <w:rPr>
                <w:b/>
                <w:bCs/>
                <w:lang w:val="en-GB"/>
              </w:rPr>
              <w:t>Principle 1. Human Rights</w:t>
            </w:r>
          </w:p>
        </w:tc>
      </w:tr>
      <w:tr w:rsidR="0066064A" w:rsidRPr="008144AA" w14:paraId="290D77DC" w14:textId="77777777" w:rsidTr="0066064A">
        <w:tc>
          <w:tcPr>
            <w:tcW w:w="1147" w:type="pct"/>
          </w:tcPr>
          <w:p w14:paraId="02FCAF53" w14:textId="77777777" w:rsidR="0066064A" w:rsidRPr="00230968" w:rsidRDefault="0066064A" w:rsidP="000C1C02">
            <w:pPr>
              <w:numPr>
                <w:ilvl w:val="0"/>
                <w:numId w:val="23"/>
              </w:numPr>
              <w:spacing w:line="276" w:lineRule="auto"/>
              <w:rPr>
                <w:color w:val="515151" w:themeColor="text1"/>
                <w:lang w:val="en-GB"/>
              </w:rPr>
            </w:pPr>
            <w:r w:rsidRPr="00230968">
              <w:rPr>
                <w:color w:val="515151" w:themeColor="text1"/>
                <w:lang w:val="en-GB"/>
              </w:rPr>
              <w:t>The Project Developer and the Project shall respect internationally proclaimed human rights and shall not be complicit in violence or human rights abuses of any kind as defined in the Universal Declaration of Human Rights</w:t>
            </w:r>
          </w:p>
          <w:p w14:paraId="32DEA505" w14:textId="77777777" w:rsidR="0066064A" w:rsidRPr="00230968" w:rsidRDefault="0066064A" w:rsidP="000C1C02">
            <w:pPr>
              <w:numPr>
                <w:ilvl w:val="0"/>
                <w:numId w:val="23"/>
              </w:numPr>
              <w:spacing w:line="276" w:lineRule="auto"/>
              <w:rPr>
                <w:color w:val="515151" w:themeColor="text1"/>
                <w:lang w:val="en-GB"/>
              </w:rPr>
            </w:pPr>
            <w:r w:rsidRPr="00230968">
              <w:rPr>
                <w:color w:val="515151" w:themeColor="text1"/>
                <w:lang w:val="en-GB"/>
              </w:rPr>
              <w:t>The Project shall not discriminate with regards to participation and inclusion</w:t>
            </w:r>
          </w:p>
        </w:tc>
        <w:tc>
          <w:tcPr>
            <w:tcW w:w="451" w:type="pct"/>
            <w:shd w:val="clear" w:color="auto" w:fill="E2F8FA"/>
          </w:tcPr>
          <w:p w14:paraId="226D8E8E" w14:textId="655407EA" w:rsidR="0066064A" w:rsidRPr="00230968" w:rsidRDefault="0066064A" w:rsidP="000C1C02">
            <w:pPr>
              <w:spacing w:line="276" w:lineRule="auto"/>
              <w:rPr>
                <w:color w:val="515151" w:themeColor="text1"/>
                <w:lang w:val="en-GB"/>
              </w:rPr>
            </w:pPr>
            <w:r w:rsidRPr="00230968">
              <w:rPr>
                <w:color w:val="515151" w:themeColor="text1"/>
                <w:lang w:val="en-GB"/>
              </w:rPr>
              <w:t>No</w:t>
            </w:r>
          </w:p>
        </w:tc>
        <w:tc>
          <w:tcPr>
            <w:tcW w:w="2849" w:type="pct"/>
          </w:tcPr>
          <w:p w14:paraId="25AD8CB8" w14:textId="77777777" w:rsidR="0066064A" w:rsidRPr="00230968" w:rsidRDefault="0066064A" w:rsidP="000C1C02">
            <w:pPr>
              <w:spacing w:line="240" w:lineRule="auto"/>
              <w:jc w:val="both"/>
              <w:rPr>
                <w:color w:val="515151" w:themeColor="text1"/>
                <w:lang w:val="en-GB"/>
              </w:rPr>
            </w:pPr>
            <w:r w:rsidRPr="00230968">
              <w:rPr>
                <w:color w:val="515151" w:themeColor="text1"/>
                <w:lang w:val="en-GB"/>
              </w:rPr>
              <w:t xml:space="preserve">The Project adheres to the internationally proclaimed human rights and is not in conflict in violence or human right abuses of any kind as defined in the Universal Declaration of Human Rights. </w:t>
            </w:r>
          </w:p>
          <w:p w14:paraId="1DAEEA9A" w14:textId="6018CFAC" w:rsidR="0066064A" w:rsidRPr="00230968" w:rsidRDefault="0066064A" w:rsidP="000C1C02">
            <w:pPr>
              <w:spacing w:line="240" w:lineRule="auto"/>
              <w:jc w:val="both"/>
              <w:rPr>
                <w:color w:val="515151" w:themeColor="text1"/>
                <w:lang w:val="en-GB"/>
              </w:rPr>
            </w:pPr>
            <w:r w:rsidRPr="00230968">
              <w:rPr>
                <w:color w:val="515151" w:themeColor="text1"/>
                <w:lang w:val="en-GB"/>
              </w:rPr>
              <w:t xml:space="preserve">The Project is not in conflict with the economic livelihood or other issue of the local community. </w:t>
            </w:r>
            <w:r w:rsidR="00665EBC" w:rsidRPr="00230968">
              <w:rPr>
                <w:color w:val="515151" w:themeColor="text1"/>
                <w:lang w:val="en-GB"/>
              </w:rPr>
              <w:t>Thus,</w:t>
            </w:r>
            <w:r w:rsidRPr="00230968">
              <w:rPr>
                <w:color w:val="515151" w:themeColor="text1"/>
                <w:lang w:val="en-GB"/>
              </w:rPr>
              <w:t xml:space="preserve"> the Project does not cause any human rights abuse and respects internationally proclaimed human rights issue. </w:t>
            </w:r>
            <w:r w:rsidRPr="00230968">
              <w:rPr>
                <w:color w:val="515151" w:themeColor="text1"/>
              </w:rPr>
              <w:t>HR policy of the PP is in place which adheres to the human rights issues</w:t>
            </w:r>
          </w:p>
          <w:p w14:paraId="4D8A483C" w14:textId="2D76FDC7" w:rsidR="0066064A" w:rsidRPr="00230968" w:rsidRDefault="0066064A" w:rsidP="000C1C02">
            <w:pPr>
              <w:spacing w:line="240" w:lineRule="auto"/>
              <w:jc w:val="both"/>
              <w:rPr>
                <w:color w:val="515151" w:themeColor="text1"/>
                <w:lang w:val="en-GB"/>
              </w:rPr>
            </w:pPr>
            <w:r w:rsidRPr="00230968">
              <w:rPr>
                <w:color w:val="515151" w:themeColor="text1"/>
                <w:lang w:val="en-GB"/>
              </w:rPr>
              <w:t>Further, the Project meets the local labor law requirements thus does not cause any human rights abuse.</w:t>
            </w:r>
          </w:p>
          <w:p w14:paraId="65FE4703" w14:textId="4DB9B2BD" w:rsidR="0066064A" w:rsidRPr="00230968" w:rsidRDefault="0066064A" w:rsidP="00495207">
            <w:pPr>
              <w:spacing w:line="240" w:lineRule="auto"/>
              <w:jc w:val="both"/>
              <w:rPr>
                <w:color w:val="515151" w:themeColor="text1"/>
                <w:lang w:val="en-GB"/>
              </w:rPr>
            </w:pPr>
            <w:r w:rsidRPr="00230968">
              <w:rPr>
                <w:color w:val="515151" w:themeColor="text1"/>
                <w:lang w:val="en-GB"/>
              </w:rPr>
              <w:t>Project activities are not expected to cause any human rights abuse. As a member of United Nations and part of UN Agreement on Human Rights, it is ensured by law in Turkey that no action can be taken against human rights</w:t>
            </w:r>
            <w:r w:rsidRPr="00230968">
              <w:rPr>
                <w:rStyle w:val="FootnoteReference"/>
                <w:color w:val="515151" w:themeColor="text1"/>
                <w:lang w:val="en-GB"/>
              </w:rPr>
              <w:footnoteReference w:id="60"/>
            </w:r>
            <w:r w:rsidRPr="00230968">
              <w:rPr>
                <w:color w:val="515151" w:themeColor="text1"/>
                <w:lang w:val="en-GB"/>
              </w:rPr>
              <w:t>.</w:t>
            </w:r>
          </w:p>
          <w:p w14:paraId="6002B0FB" w14:textId="67A55BA5" w:rsidR="0066064A" w:rsidRPr="00230968" w:rsidRDefault="0066064A" w:rsidP="00495207">
            <w:pPr>
              <w:spacing w:line="240" w:lineRule="auto"/>
              <w:jc w:val="both"/>
              <w:rPr>
                <w:color w:val="515151" w:themeColor="text1"/>
                <w:lang w:val="en-GB"/>
              </w:rPr>
            </w:pPr>
            <w:r w:rsidRPr="00230968">
              <w:rPr>
                <w:color w:val="515151" w:themeColor="text1"/>
                <w:lang w:val="en-GB"/>
              </w:rPr>
              <w:t xml:space="preserve">The Project shall not discriminate with regards to participation and inclusion. There is no conflict between the internationally proclaimed human rights including dignity, cultural property and uniqueness of indigenous people and the project activity. </w:t>
            </w:r>
          </w:p>
        </w:tc>
        <w:tc>
          <w:tcPr>
            <w:tcW w:w="553" w:type="pct"/>
          </w:tcPr>
          <w:p w14:paraId="624C6D64" w14:textId="4D106624" w:rsidR="0066064A" w:rsidRPr="00230968" w:rsidRDefault="0066064A" w:rsidP="000C1C02">
            <w:pPr>
              <w:spacing w:line="276" w:lineRule="auto"/>
              <w:rPr>
                <w:color w:val="515151" w:themeColor="text1"/>
                <w:lang w:val="en-GB"/>
              </w:rPr>
            </w:pPr>
            <w:r w:rsidRPr="00230968">
              <w:rPr>
                <w:color w:val="515151" w:themeColor="text1"/>
                <w:lang w:val="en-GB"/>
              </w:rPr>
              <w:t>Not applicable</w:t>
            </w:r>
          </w:p>
        </w:tc>
      </w:tr>
      <w:tr w:rsidR="0066064A" w:rsidRPr="008144AA" w14:paraId="3C708FF4" w14:textId="77777777" w:rsidTr="0066064A">
        <w:tc>
          <w:tcPr>
            <w:tcW w:w="5000" w:type="pct"/>
            <w:gridSpan w:val="4"/>
            <w:shd w:val="clear" w:color="auto" w:fill="E2F8FA"/>
          </w:tcPr>
          <w:p w14:paraId="04BC074C" w14:textId="77777777" w:rsidR="0066064A" w:rsidRPr="008144AA" w:rsidRDefault="0066064A" w:rsidP="00AB4B86">
            <w:pPr>
              <w:spacing w:line="276" w:lineRule="auto"/>
              <w:rPr>
                <w:lang w:val="en-GB"/>
              </w:rPr>
            </w:pPr>
            <w:r w:rsidRPr="008144AA">
              <w:rPr>
                <w:b/>
                <w:bCs/>
                <w:lang w:val="en-GB"/>
              </w:rPr>
              <w:t>Principle 2.  Gender Equality</w:t>
            </w:r>
          </w:p>
        </w:tc>
      </w:tr>
      <w:tr w:rsidR="0066064A" w:rsidRPr="008144AA" w14:paraId="6C937EB0" w14:textId="77777777" w:rsidTr="0066064A">
        <w:tc>
          <w:tcPr>
            <w:tcW w:w="1147" w:type="pct"/>
          </w:tcPr>
          <w:p w14:paraId="454F56F6" w14:textId="77777777" w:rsidR="0066064A" w:rsidRPr="00230968" w:rsidRDefault="0066064A" w:rsidP="00787BC6">
            <w:pPr>
              <w:numPr>
                <w:ilvl w:val="0"/>
                <w:numId w:val="24"/>
              </w:numPr>
              <w:spacing w:line="276" w:lineRule="auto"/>
              <w:rPr>
                <w:color w:val="515151" w:themeColor="text1"/>
                <w:lang w:val="en-GB"/>
              </w:rPr>
            </w:pPr>
            <w:r w:rsidRPr="00230968">
              <w:rPr>
                <w:color w:val="515151" w:themeColor="text1"/>
                <w:lang w:val="en-GB"/>
              </w:rPr>
              <w:t>The Project shall not directly or indirectly lead to/contribute to adverse impacts on gender equality and/or the situation of women</w:t>
            </w:r>
          </w:p>
          <w:p w14:paraId="0FC7F49C" w14:textId="5B1AD159" w:rsidR="0066064A" w:rsidRPr="00230968" w:rsidRDefault="0066064A" w:rsidP="00787BC6">
            <w:pPr>
              <w:numPr>
                <w:ilvl w:val="0"/>
                <w:numId w:val="24"/>
              </w:numPr>
              <w:spacing w:line="276" w:lineRule="auto"/>
              <w:rPr>
                <w:color w:val="515151" w:themeColor="text1"/>
                <w:lang w:val="en-GB"/>
              </w:rPr>
            </w:pPr>
            <w:r w:rsidRPr="00230968">
              <w:rPr>
                <w:color w:val="515151" w:themeColor="text1"/>
                <w:lang w:val="en-GB"/>
              </w:rPr>
              <w:t>Projects shall apply the principles of non-discrimination, equal treatment, and equal pay for equal work</w:t>
            </w:r>
          </w:p>
          <w:p w14:paraId="04FFC4F7" w14:textId="77777777" w:rsidR="0066064A" w:rsidRPr="00230968" w:rsidRDefault="0066064A" w:rsidP="00787BC6">
            <w:pPr>
              <w:numPr>
                <w:ilvl w:val="0"/>
                <w:numId w:val="24"/>
              </w:numPr>
              <w:spacing w:line="276" w:lineRule="auto"/>
              <w:rPr>
                <w:color w:val="515151" w:themeColor="text1"/>
                <w:lang w:val="en-GB"/>
              </w:rPr>
            </w:pPr>
            <w:r w:rsidRPr="00230968">
              <w:rPr>
                <w:color w:val="515151" w:themeColor="text1"/>
                <w:lang w:val="en-GB"/>
              </w:rPr>
              <w:t>The Project shall refer to the country’s national gender strategy or equivalent national commitment to aid in assessing gender risks</w:t>
            </w:r>
          </w:p>
          <w:p w14:paraId="6333E55C" w14:textId="77777777" w:rsidR="0066064A" w:rsidRPr="00230968" w:rsidRDefault="0066064A" w:rsidP="00787BC6">
            <w:pPr>
              <w:numPr>
                <w:ilvl w:val="0"/>
                <w:numId w:val="24"/>
              </w:numPr>
              <w:spacing w:line="276" w:lineRule="auto"/>
              <w:rPr>
                <w:color w:val="515151" w:themeColor="text1"/>
                <w:lang w:val="en-GB"/>
              </w:rPr>
            </w:pPr>
            <w:r w:rsidRPr="00230968">
              <w:rPr>
                <w:color w:val="515151" w:themeColor="text1"/>
                <w:lang w:val="en-GB"/>
              </w:rPr>
              <w:t xml:space="preserve">(where required) Summary of opinions and recommendations of an Expert Stakeholder(s) </w:t>
            </w:r>
          </w:p>
        </w:tc>
        <w:tc>
          <w:tcPr>
            <w:tcW w:w="451" w:type="pct"/>
            <w:shd w:val="clear" w:color="auto" w:fill="E2F8FA"/>
          </w:tcPr>
          <w:p w14:paraId="4467344C" w14:textId="77777777" w:rsidR="0066064A" w:rsidRPr="00230968" w:rsidRDefault="0066064A" w:rsidP="00787BC6">
            <w:pPr>
              <w:spacing w:line="240" w:lineRule="auto"/>
              <w:jc w:val="both"/>
              <w:rPr>
                <w:color w:val="515151" w:themeColor="text1"/>
                <w:lang w:val="en-GB"/>
              </w:rPr>
            </w:pPr>
            <w:r w:rsidRPr="00230968">
              <w:rPr>
                <w:color w:val="515151" w:themeColor="text1"/>
                <w:lang w:val="en-GB"/>
              </w:rPr>
              <w:t>No</w:t>
            </w:r>
          </w:p>
          <w:p w14:paraId="464E30E2" w14:textId="77777777" w:rsidR="0066064A" w:rsidRPr="00230968" w:rsidRDefault="0066064A" w:rsidP="00787BC6">
            <w:pPr>
              <w:spacing w:line="240" w:lineRule="auto"/>
              <w:jc w:val="both"/>
              <w:rPr>
                <w:color w:val="515151" w:themeColor="text1"/>
                <w:lang w:val="en-GB"/>
              </w:rPr>
            </w:pPr>
          </w:p>
          <w:p w14:paraId="40B62FCF" w14:textId="77777777" w:rsidR="0066064A" w:rsidRPr="00230968" w:rsidRDefault="0066064A" w:rsidP="00787BC6">
            <w:pPr>
              <w:spacing w:line="240" w:lineRule="auto"/>
              <w:jc w:val="both"/>
              <w:rPr>
                <w:color w:val="515151" w:themeColor="text1"/>
                <w:lang w:val="en-GB"/>
              </w:rPr>
            </w:pPr>
          </w:p>
          <w:p w14:paraId="2854ECA5" w14:textId="77777777" w:rsidR="0066064A" w:rsidRPr="00230968" w:rsidRDefault="0066064A" w:rsidP="00787BC6">
            <w:pPr>
              <w:spacing w:line="240" w:lineRule="auto"/>
              <w:jc w:val="both"/>
              <w:rPr>
                <w:color w:val="515151" w:themeColor="text1"/>
                <w:lang w:val="en-GB"/>
              </w:rPr>
            </w:pPr>
          </w:p>
          <w:p w14:paraId="5D07449D" w14:textId="77777777" w:rsidR="0066064A" w:rsidRPr="00230968" w:rsidRDefault="0066064A" w:rsidP="00787BC6">
            <w:pPr>
              <w:spacing w:line="240" w:lineRule="auto"/>
              <w:jc w:val="both"/>
              <w:rPr>
                <w:color w:val="515151" w:themeColor="text1"/>
                <w:lang w:val="en-GB"/>
              </w:rPr>
            </w:pPr>
          </w:p>
          <w:p w14:paraId="55C3584E" w14:textId="77777777" w:rsidR="0066064A" w:rsidRPr="00230968" w:rsidRDefault="0066064A" w:rsidP="00787BC6">
            <w:pPr>
              <w:spacing w:line="276" w:lineRule="auto"/>
              <w:rPr>
                <w:color w:val="515151" w:themeColor="text1"/>
                <w:lang w:val="en-GB"/>
              </w:rPr>
            </w:pPr>
          </w:p>
        </w:tc>
        <w:tc>
          <w:tcPr>
            <w:tcW w:w="2849" w:type="pct"/>
          </w:tcPr>
          <w:p w14:paraId="705F2293" w14:textId="04DFCE49" w:rsidR="0066064A" w:rsidRPr="00230968" w:rsidRDefault="0066064A" w:rsidP="00342000">
            <w:pPr>
              <w:pStyle w:val="ListParagraph"/>
              <w:numPr>
                <w:ilvl w:val="0"/>
                <w:numId w:val="49"/>
              </w:numPr>
              <w:spacing w:line="240" w:lineRule="auto"/>
              <w:ind w:left="322"/>
              <w:jc w:val="both"/>
              <w:rPr>
                <w:color w:val="515151" w:themeColor="text1"/>
                <w:lang w:val="en-GB"/>
              </w:rPr>
            </w:pPr>
            <w:r w:rsidRPr="00230968">
              <w:rPr>
                <w:color w:val="515151" w:themeColor="text1"/>
                <w:lang w:val="en-GB"/>
              </w:rPr>
              <w:t>The Project is not in conflict with the economic livelihood of the local community and does not decrease women´s access to or control of resources. Turkey, as one of the member states of the Council of Europe, aims to implement the Council of Europe Gender Equality Strategy 2018- 2023</w:t>
            </w:r>
            <w:r w:rsidRPr="00230968">
              <w:rPr>
                <w:rStyle w:val="FootnoteReference"/>
                <w:color w:val="515151" w:themeColor="text1"/>
                <w:lang w:val="en-GB"/>
              </w:rPr>
              <w:footnoteReference w:id="61"/>
            </w:r>
            <w:r w:rsidRPr="00230968">
              <w:rPr>
                <w:color w:val="515151" w:themeColor="text1"/>
                <w:lang w:val="en-GB"/>
              </w:rPr>
              <w:t>. “Achieving gender equality is central to the fulfilment of the Council of Europe’s mission: safeguarding human rights, upholding democracy and preserving the rule of law. Gender equality entails equal rights for women and men, girls and boys, as well as the same visibility, empowerment, responsibility and participation, in all spheres of public and private life. It also implies equal access to and distribution of resources between women and men”</w:t>
            </w:r>
          </w:p>
          <w:p w14:paraId="6FC07B6A" w14:textId="3D10E163" w:rsidR="0066064A" w:rsidRPr="00230968" w:rsidRDefault="0066064A" w:rsidP="00342000">
            <w:pPr>
              <w:pStyle w:val="ListParagraph"/>
              <w:numPr>
                <w:ilvl w:val="0"/>
                <w:numId w:val="49"/>
              </w:numPr>
              <w:spacing w:line="240" w:lineRule="auto"/>
              <w:ind w:left="322"/>
              <w:jc w:val="both"/>
              <w:rPr>
                <w:color w:val="515151" w:themeColor="text1"/>
                <w:lang w:val="en-GB"/>
              </w:rPr>
            </w:pPr>
            <w:r w:rsidRPr="00230968">
              <w:rPr>
                <w:color w:val="515151" w:themeColor="text1"/>
                <w:lang w:val="en-GB"/>
              </w:rPr>
              <w:t>The project does not involve and is not complicit in any form of discrimination based on gender, race, religion, sexual orientation or any other basis and promotes gender equality and the empowerment of women. Turkey is party to Convention on Discrimination</w:t>
            </w:r>
            <w:r w:rsidRPr="00230968">
              <w:rPr>
                <w:rStyle w:val="FootnoteReference"/>
                <w:color w:val="515151" w:themeColor="text1"/>
                <w:lang w:val="en-GB"/>
              </w:rPr>
              <w:footnoteReference w:id="62"/>
            </w:r>
            <w:r w:rsidRPr="00230968">
              <w:rPr>
                <w:color w:val="515151" w:themeColor="text1"/>
                <w:lang w:val="en-GB"/>
              </w:rPr>
              <w:t xml:space="preserve"> since 1972 to prevent any form of discrimination. Furthermore, the Project applies the relevant conventions, laws, commitments and strategies. Hence, it has been designed in accordance with the principles of non-discrimination, equal treatment, and equal pay for equal work.</w:t>
            </w:r>
          </w:p>
          <w:p w14:paraId="0066B6F2" w14:textId="789A7352" w:rsidR="0066064A" w:rsidRPr="00230968" w:rsidRDefault="0066064A" w:rsidP="00342000">
            <w:pPr>
              <w:pStyle w:val="ListParagraph"/>
              <w:numPr>
                <w:ilvl w:val="0"/>
                <w:numId w:val="49"/>
              </w:numPr>
              <w:spacing w:line="240" w:lineRule="auto"/>
              <w:ind w:left="322"/>
              <w:jc w:val="both"/>
              <w:rPr>
                <w:color w:val="515151" w:themeColor="text1"/>
                <w:lang w:val="en-GB"/>
              </w:rPr>
            </w:pPr>
            <w:r w:rsidRPr="00230968">
              <w:rPr>
                <w:color w:val="515151" w:themeColor="text1"/>
                <w:lang w:val="en-GB"/>
              </w:rPr>
              <w:t>The project does not involve in any form of discrimination. Turkey ratified ILO100 Equal Remuneration Convention and Discrimination (Employment and Occupation) Convention. Turkey, as one of the 57 participating states of Organization for Security and Cooperation in Europe (OSCE), is a party to the following OSCE commitments: Ministerial Council Decision No. 14/04 -2004 OSCE Action Plan for the Promotion of Gender Equality</w:t>
            </w:r>
            <w:r w:rsidRPr="00230968">
              <w:rPr>
                <w:rStyle w:val="FootnoteReference"/>
                <w:color w:val="515151" w:themeColor="text1"/>
                <w:lang w:val="en-GB"/>
              </w:rPr>
              <w:footnoteReference w:id="63"/>
            </w:r>
          </w:p>
          <w:p w14:paraId="421F83E6" w14:textId="5EDFDAD9" w:rsidR="0066064A" w:rsidRPr="00230968" w:rsidRDefault="0066064A" w:rsidP="00787BC6">
            <w:pPr>
              <w:spacing w:line="276" w:lineRule="auto"/>
              <w:rPr>
                <w:color w:val="515151" w:themeColor="text1"/>
                <w:lang w:val="en-GB"/>
              </w:rPr>
            </w:pPr>
          </w:p>
        </w:tc>
        <w:tc>
          <w:tcPr>
            <w:tcW w:w="553" w:type="pct"/>
          </w:tcPr>
          <w:p w14:paraId="4E13E70B" w14:textId="12271CE4" w:rsidR="0066064A" w:rsidRPr="00230968" w:rsidRDefault="0066064A" w:rsidP="00787BC6">
            <w:pPr>
              <w:spacing w:line="276" w:lineRule="auto"/>
              <w:rPr>
                <w:color w:val="515151" w:themeColor="text1"/>
                <w:lang w:val="en-GB"/>
              </w:rPr>
            </w:pPr>
            <w:r w:rsidRPr="00230968">
              <w:rPr>
                <w:color w:val="515151" w:themeColor="text1"/>
                <w:lang w:val="en-GB"/>
              </w:rPr>
              <w:t>Not Applicable</w:t>
            </w:r>
          </w:p>
        </w:tc>
      </w:tr>
      <w:tr w:rsidR="0066064A" w:rsidRPr="008144AA" w14:paraId="760109FF" w14:textId="77777777" w:rsidTr="0066064A">
        <w:tc>
          <w:tcPr>
            <w:tcW w:w="5000" w:type="pct"/>
            <w:gridSpan w:val="4"/>
            <w:shd w:val="clear" w:color="auto" w:fill="E2F8FA"/>
          </w:tcPr>
          <w:p w14:paraId="71702324" w14:textId="77777777" w:rsidR="0066064A" w:rsidRPr="008144AA" w:rsidRDefault="0066064A" w:rsidP="00787BC6">
            <w:pPr>
              <w:spacing w:line="276" w:lineRule="auto"/>
              <w:rPr>
                <w:lang w:val="en-GB"/>
              </w:rPr>
            </w:pPr>
            <w:r w:rsidRPr="008144AA">
              <w:rPr>
                <w:b/>
                <w:bCs/>
                <w:lang w:val="en-GB"/>
              </w:rPr>
              <w:t xml:space="preserve">Principle 3. Community Health, Safety and Working </w:t>
            </w:r>
            <w:r w:rsidRPr="00AB4B86">
              <w:rPr>
                <w:b/>
                <w:bCs/>
                <w:shd w:val="clear" w:color="auto" w:fill="E2F8FA"/>
                <w:lang w:val="en-GB"/>
              </w:rPr>
              <w:t>Conditions</w:t>
            </w:r>
          </w:p>
        </w:tc>
      </w:tr>
      <w:tr w:rsidR="0066064A" w:rsidRPr="008144AA" w14:paraId="768D6622" w14:textId="77777777" w:rsidTr="0066064A">
        <w:tc>
          <w:tcPr>
            <w:tcW w:w="1147" w:type="pct"/>
          </w:tcPr>
          <w:p w14:paraId="20E96776" w14:textId="77777777" w:rsidR="0066064A" w:rsidRPr="00230968" w:rsidRDefault="0066064A" w:rsidP="00787BC6">
            <w:pPr>
              <w:numPr>
                <w:ilvl w:val="0"/>
                <w:numId w:val="26"/>
              </w:numPr>
              <w:spacing w:line="276" w:lineRule="auto"/>
              <w:rPr>
                <w:color w:val="515151" w:themeColor="text1"/>
                <w:lang w:val="en-GB"/>
              </w:rPr>
            </w:pPr>
            <w:r w:rsidRPr="00230968">
              <w:rPr>
                <w:color w:val="515151" w:themeColor="text1"/>
                <w:lang w:val="en-GB"/>
              </w:rPr>
              <w:t>The Project shall avoid community exposure to increased health risks and shall not adversely affect the health of the workers and the community</w:t>
            </w:r>
          </w:p>
        </w:tc>
        <w:tc>
          <w:tcPr>
            <w:tcW w:w="451" w:type="pct"/>
            <w:shd w:val="clear" w:color="auto" w:fill="E2F8FA"/>
          </w:tcPr>
          <w:p w14:paraId="3532DC08" w14:textId="3A90AD4B" w:rsidR="0066064A" w:rsidRPr="00230968" w:rsidRDefault="0066064A" w:rsidP="00787BC6">
            <w:pPr>
              <w:spacing w:line="276" w:lineRule="auto"/>
              <w:rPr>
                <w:color w:val="515151" w:themeColor="text1"/>
                <w:lang w:val="en-GB"/>
              </w:rPr>
            </w:pPr>
            <w:r w:rsidRPr="00230968">
              <w:rPr>
                <w:color w:val="515151" w:themeColor="text1"/>
                <w:lang w:val="en-GB"/>
              </w:rPr>
              <w:t xml:space="preserve">No </w:t>
            </w:r>
          </w:p>
        </w:tc>
        <w:tc>
          <w:tcPr>
            <w:tcW w:w="2849" w:type="pct"/>
          </w:tcPr>
          <w:p w14:paraId="7B2FE14A" w14:textId="753ABB28" w:rsidR="0066064A" w:rsidRPr="00230968" w:rsidRDefault="0066064A" w:rsidP="0014314E">
            <w:pPr>
              <w:spacing w:line="276" w:lineRule="auto"/>
              <w:jc w:val="both"/>
              <w:rPr>
                <w:color w:val="515151" w:themeColor="text1"/>
                <w:lang w:val="en-GB"/>
              </w:rPr>
            </w:pPr>
            <w:r w:rsidRPr="00230968">
              <w:rPr>
                <w:color w:val="515151" w:themeColor="text1"/>
                <w:lang w:val="en-GB"/>
              </w:rPr>
              <w:t xml:space="preserve">The project owner is committed to the safe and healthy working conditions during all phases of the project. All employees </w:t>
            </w:r>
            <w:r w:rsidR="00603B0B" w:rsidRPr="00230968">
              <w:rPr>
                <w:color w:val="515151" w:themeColor="text1"/>
                <w:lang w:val="en-GB"/>
              </w:rPr>
              <w:t>have</w:t>
            </w:r>
            <w:r w:rsidRPr="00230968">
              <w:rPr>
                <w:color w:val="515151" w:themeColor="text1"/>
                <w:lang w:val="en-GB"/>
              </w:rPr>
              <w:t xml:space="preserve"> attended trainings health &amp; safety. This issue is protected by Labor Law and regulations</w:t>
            </w:r>
            <w:r w:rsidRPr="00230968">
              <w:rPr>
                <w:rStyle w:val="FootnoteReference"/>
                <w:color w:val="515151" w:themeColor="text1"/>
                <w:lang w:val="en-GB"/>
              </w:rPr>
              <w:footnoteReference w:id="64"/>
            </w:r>
            <w:r w:rsidRPr="00230968">
              <w:rPr>
                <w:color w:val="515151" w:themeColor="text1"/>
                <w:lang w:val="en-GB"/>
              </w:rPr>
              <w:t xml:space="preserve"> and UN Agreement on Human Rights</w:t>
            </w:r>
            <w:r w:rsidRPr="00230968">
              <w:rPr>
                <w:rStyle w:val="FootnoteReference"/>
                <w:color w:val="515151" w:themeColor="text1"/>
                <w:lang w:val="en-GB"/>
              </w:rPr>
              <w:footnoteReference w:id="65"/>
            </w:r>
            <w:r w:rsidRPr="00230968">
              <w:rPr>
                <w:color w:val="515151" w:themeColor="text1"/>
                <w:lang w:val="en-GB"/>
              </w:rPr>
              <w:t xml:space="preserve"> Project decreased health risks for workers and local community.</w:t>
            </w:r>
          </w:p>
        </w:tc>
        <w:tc>
          <w:tcPr>
            <w:tcW w:w="553" w:type="pct"/>
          </w:tcPr>
          <w:p w14:paraId="46C985A6" w14:textId="7ED5DD5E" w:rsidR="0066064A" w:rsidRPr="00230968" w:rsidRDefault="0066064A" w:rsidP="0014314E">
            <w:pPr>
              <w:spacing w:line="276" w:lineRule="auto"/>
              <w:rPr>
                <w:color w:val="515151" w:themeColor="text1"/>
                <w:lang w:val="en-GB"/>
              </w:rPr>
            </w:pPr>
            <w:r w:rsidRPr="00230968">
              <w:rPr>
                <w:color w:val="515151" w:themeColor="text1"/>
                <w:lang w:val="en-GB"/>
              </w:rPr>
              <w:t>All the employees</w:t>
            </w:r>
            <w:r w:rsidR="00394DF6">
              <w:rPr>
                <w:color w:val="515151" w:themeColor="text1"/>
                <w:lang w:val="en-GB"/>
              </w:rPr>
              <w:t xml:space="preserve"> </w:t>
            </w:r>
            <w:r w:rsidR="00603B0B" w:rsidRPr="00230968">
              <w:rPr>
                <w:color w:val="515151" w:themeColor="text1"/>
                <w:lang w:val="en-GB"/>
              </w:rPr>
              <w:t>are</w:t>
            </w:r>
          </w:p>
          <w:p w14:paraId="3C18FF88" w14:textId="018F20D3" w:rsidR="0066064A" w:rsidRPr="00230968" w:rsidRDefault="0066064A" w:rsidP="0014314E">
            <w:pPr>
              <w:spacing w:line="276" w:lineRule="auto"/>
              <w:rPr>
                <w:color w:val="515151" w:themeColor="text1"/>
                <w:lang w:val="en-GB"/>
              </w:rPr>
            </w:pPr>
            <w:r w:rsidRPr="00230968">
              <w:rPr>
                <w:color w:val="515151" w:themeColor="text1"/>
                <w:lang w:val="en-GB"/>
              </w:rPr>
              <w:t>trained about</w:t>
            </w:r>
            <w:r w:rsidR="00394DF6">
              <w:rPr>
                <w:color w:val="515151" w:themeColor="text1"/>
                <w:lang w:val="en-GB"/>
              </w:rPr>
              <w:t xml:space="preserve"> </w:t>
            </w:r>
            <w:r w:rsidRPr="00230968">
              <w:rPr>
                <w:color w:val="515151" w:themeColor="text1"/>
                <w:lang w:val="en-GB"/>
              </w:rPr>
              <w:t>health</w:t>
            </w:r>
          </w:p>
          <w:p w14:paraId="260FD029" w14:textId="77777777" w:rsidR="0066064A" w:rsidRPr="00230968" w:rsidRDefault="0066064A" w:rsidP="0014314E">
            <w:pPr>
              <w:spacing w:line="276" w:lineRule="auto"/>
              <w:rPr>
                <w:color w:val="515151" w:themeColor="text1"/>
                <w:lang w:val="en-GB"/>
              </w:rPr>
            </w:pPr>
            <w:r w:rsidRPr="00230968">
              <w:rPr>
                <w:color w:val="515151" w:themeColor="text1"/>
                <w:lang w:val="en-GB"/>
              </w:rPr>
              <w:t>and safety issues during</w:t>
            </w:r>
          </w:p>
          <w:p w14:paraId="47B180DF" w14:textId="77777777" w:rsidR="0066064A" w:rsidRPr="00230968" w:rsidRDefault="0066064A" w:rsidP="0014314E">
            <w:pPr>
              <w:spacing w:line="276" w:lineRule="auto"/>
              <w:rPr>
                <w:color w:val="515151" w:themeColor="text1"/>
                <w:lang w:val="en-GB"/>
              </w:rPr>
            </w:pPr>
            <w:r w:rsidRPr="00230968">
              <w:rPr>
                <w:color w:val="515151" w:themeColor="text1"/>
                <w:lang w:val="en-GB"/>
              </w:rPr>
              <w:t>operation phase of the</w:t>
            </w:r>
          </w:p>
          <w:p w14:paraId="76E2D189" w14:textId="7FA9CBE4" w:rsidR="0066064A" w:rsidRPr="00230968" w:rsidRDefault="0066064A" w:rsidP="0014314E">
            <w:pPr>
              <w:spacing w:line="276" w:lineRule="auto"/>
              <w:rPr>
                <w:color w:val="515151" w:themeColor="text1"/>
                <w:lang w:val="en-GB"/>
              </w:rPr>
            </w:pPr>
            <w:r w:rsidRPr="00230968">
              <w:rPr>
                <w:color w:val="515151" w:themeColor="text1"/>
                <w:lang w:val="en-GB"/>
              </w:rPr>
              <w:t>project.</w:t>
            </w:r>
          </w:p>
        </w:tc>
      </w:tr>
      <w:tr w:rsidR="0066064A" w:rsidRPr="008144AA" w14:paraId="329532F9" w14:textId="77777777" w:rsidTr="0066064A">
        <w:tc>
          <w:tcPr>
            <w:tcW w:w="5000" w:type="pct"/>
            <w:gridSpan w:val="4"/>
            <w:shd w:val="clear" w:color="auto" w:fill="E2F8FA"/>
          </w:tcPr>
          <w:p w14:paraId="29941FD0" w14:textId="77777777" w:rsidR="0066064A" w:rsidRPr="008144AA" w:rsidRDefault="0066064A" w:rsidP="00787BC6">
            <w:pPr>
              <w:spacing w:line="276" w:lineRule="auto"/>
              <w:rPr>
                <w:b/>
                <w:bCs/>
                <w:lang w:val="en-GB"/>
              </w:rPr>
            </w:pPr>
            <w:r w:rsidRPr="008144AA">
              <w:rPr>
                <w:b/>
                <w:bCs/>
                <w:lang w:val="en-GB"/>
              </w:rPr>
              <w:t>Principle 4.1  Sites of Cultural and Historical Heritage</w:t>
            </w:r>
          </w:p>
        </w:tc>
      </w:tr>
      <w:tr w:rsidR="0066064A" w:rsidRPr="008144AA" w14:paraId="4D7EE11E" w14:textId="77777777" w:rsidTr="0066064A">
        <w:trPr>
          <w:trHeight w:val="120"/>
        </w:trPr>
        <w:tc>
          <w:tcPr>
            <w:tcW w:w="1147" w:type="pct"/>
          </w:tcPr>
          <w:p w14:paraId="20D14E14" w14:textId="138E1594" w:rsidR="0066064A" w:rsidRPr="00230968" w:rsidRDefault="0066064A" w:rsidP="0082514B">
            <w:pPr>
              <w:spacing w:line="276" w:lineRule="auto"/>
              <w:rPr>
                <w:b/>
                <w:bCs/>
                <w:color w:val="515151" w:themeColor="text1"/>
                <w:lang w:val="en-GB"/>
              </w:rPr>
            </w:pPr>
            <w:r w:rsidRPr="00230968">
              <w:rPr>
                <w:color w:val="515151" w:themeColor="text1"/>
                <w:lang w:val="en-GB"/>
              </w:rPr>
              <w:t xml:space="preserve">Does the Project Area include sites, structures, or objects with historical, cultural, artistic, traditional or religious values or intangible forms of culture?  </w:t>
            </w:r>
          </w:p>
        </w:tc>
        <w:tc>
          <w:tcPr>
            <w:tcW w:w="451" w:type="pct"/>
            <w:vMerge w:val="restart"/>
          </w:tcPr>
          <w:p w14:paraId="18AD2405" w14:textId="066B777B" w:rsidR="0066064A" w:rsidRPr="00230968" w:rsidRDefault="0066064A" w:rsidP="0082514B">
            <w:pPr>
              <w:spacing w:line="276" w:lineRule="auto"/>
              <w:rPr>
                <w:b/>
                <w:bCs/>
                <w:color w:val="515151" w:themeColor="text1"/>
                <w:lang w:val="en-GB"/>
              </w:rPr>
            </w:pPr>
            <w:r w:rsidRPr="00230968">
              <w:rPr>
                <w:bCs/>
                <w:color w:val="515151" w:themeColor="text1"/>
                <w:lang w:val="en-GB"/>
              </w:rPr>
              <w:t>No</w:t>
            </w:r>
          </w:p>
        </w:tc>
        <w:tc>
          <w:tcPr>
            <w:tcW w:w="2849" w:type="pct"/>
            <w:vMerge w:val="restart"/>
          </w:tcPr>
          <w:p w14:paraId="63D362ED" w14:textId="1468C715" w:rsidR="0066064A" w:rsidRPr="00230968" w:rsidRDefault="0066064A" w:rsidP="0082514B">
            <w:pPr>
              <w:spacing w:after="0" w:line="240" w:lineRule="auto"/>
              <w:jc w:val="both"/>
              <w:rPr>
                <w:bCs/>
                <w:color w:val="515151" w:themeColor="text1"/>
                <w:lang w:val="en-GB"/>
              </w:rPr>
            </w:pPr>
            <w:r w:rsidRPr="00230968">
              <w:rPr>
                <w:bCs/>
                <w:color w:val="515151" w:themeColor="text1"/>
                <w:lang w:val="en-GB"/>
              </w:rPr>
              <w:t xml:space="preserve">No cultural heritage </w:t>
            </w:r>
            <w:r w:rsidR="00603B0B" w:rsidRPr="00230968">
              <w:rPr>
                <w:bCs/>
                <w:color w:val="515151" w:themeColor="text1"/>
                <w:lang w:val="en-GB"/>
              </w:rPr>
              <w:t>exists</w:t>
            </w:r>
            <w:r w:rsidRPr="00230968">
              <w:rPr>
                <w:bCs/>
                <w:color w:val="515151" w:themeColor="text1"/>
                <w:lang w:val="en-GB"/>
              </w:rPr>
              <w:t xml:space="preserve"> on the project site, thus no harm observed. The project area does not fall under UNESCO Cultural heritage sites.</w:t>
            </w:r>
          </w:p>
          <w:p w14:paraId="454B839F" w14:textId="529835F0" w:rsidR="0066064A" w:rsidRPr="00230968" w:rsidRDefault="0066064A" w:rsidP="0082514B">
            <w:pPr>
              <w:spacing w:line="240" w:lineRule="auto"/>
              <w:jc w:val="both"/>
              <w:rPr>
                <w:b/>
                <w:bCs/>
                <w:color w:val="515151" w:themeColor="text1"/>
                <w:lang w:val="en-GB"/>
              </w:rPr>
            </w:pPr>
            <w:r w:rsidRPr="00230968">
              <w:rPr>
                <w:color w:val="515151" w:themeColor="text1"/>
                <w:lang w:val="en-GB"/>
              </w:rPr>
              <w:t xml:space="preserve">Cultural and environmental heritage is protected against alteration, damage or removal by the law. </w:t>
            </w:r>
          </w:p>
        </w:tc>
        <w:tc>
          <w:tcPr>
            <w:tcW w:w="553" w:type="pct"/>
            <w:vMerge w:val="restart"/>
          </w:tcPr>
          <w:p w14:paraId="7D054040" w14:textId="02136FC3" w:rsidR="0066064A" w:rsidRPr="00230968" w:rsidRDefault="0066064A" w:rsidP="0082514B">
            <w:pPr>
              <w:spacing w:line="276" w:lineRule="auto"/>
              <w:rPr>
                <w:b/>
                <w:bCs/>
                <w:color w:val="515151" w:themeColor="text1"/>
                <w:lang w:val="en-GB"/>
              </w:rPr>
            </w:pPr>
            <w:r w:rsidRPr="00230968">
              <w:rPr>
                <w:bCs/>
                <w:color w:val="515151" w:themeColor="text1"/>
                <w:lang w:val="en-GB"/>
              </w:rPr>
              <w:t>Not Applicable</w:t>
            </w:r>
          </w:p>
        </w:tc>
      </w:tr>
      <w:tr w:rsidR="0066064A" w:rsidRPr="008144AA" w14:paraId="22625254" w14:textId="77777777" w:rsidTr="0066064A">
        <w:trPr>
          <w:trHeight w:val="120"/>
        </w:trPr>
        <w:tc>
          <w:tcPr>
            <w:tcW w:w="1147" w:type="pct"/>
          </w:tcPr>
          <w:p w14:paraId="178F1E22" w14:textId="01BF8232" w:rsidR="0066064A" w:rsidRPr="008144AA" w:rsidRDefault="0066064A" w:rsidP="00787BC6">
            <w:pPr>
              <w:spacing w:line="276" w:lineRule="auto"/>
              <w:rPr>
                <w:b/>
                <w:bCs/>
                <w:lang w:val="en-GB"/>
              </w:rPr>
            </w:pPr>
            <w:r w:rsidRPr="008144AA">
              <w:rPr>
                <w:lang w:val="en-GB"/>
              </w:rPr>
              <w:t>&gt;&gt;</w:t>
            </w:r>
          </w:p>
        </w:tc>
        <w:tc>
          <w:tcPr>
            <w:tcW w:w="451" w:type="pct"/>
            <w:vMerge/>
          </w:tcPr>
          <w:p w14:paraId="6883B6D8" w14:textId="77777777" w:rsidR="0066064A" w:rsidRPr="008144AA" w:rsidRDefault="0066064A" w:rsidP="00787BC6">
            <w:pPr>
              <w:numPr>
                <w:ilvl w:val="0"/>
                <w:numId w:val="21"/>
              </w:numPr>
              <w:spacing w:line="276" w:lineRule="auto"/>
              <w:rPr>
                <w:b/>
                <w:bCs/>
                <w:lang w:val="en-GB"/>
              </w:rPr>
            </w:pPr>
          </w:p>
        </w:tc>
        <w:tc>
          <w:tcPr>
            <w:tcW w:w="2849" w:type="pct"/>
            <w:vMerge/>
          </w:tcPr>
          <w:p w14:paraId="200A7B06" w14:textId="77777777" w:rsidR="0066064A" w:rsidRPr="008144AA" w:rsidRDefault="0066064A" w:rsidP="00787BC6">
            <w:pPr>
              <w:numPr>
                <w:ilvl w:val="0"/>
                <w:numId w:val="21"/>
              </w:numPr>
              <w:spacing w:line="276" w:lineRule="auto"/>
              <w:rPr>
                <w:b/>
                <w:bCs/>
                <w:lang w:val="en-GB"/>
              </w:rPr>
            </w:pPr>
          </w:p>
        </w:tc>
        <w:tc>
          <w:tcPr>
            <w:tcW w:w="553" w:type="pct"/>
            <w:vMerge/>
          </w:tcPr>
          <w:p w14:paraId="4D1E6700" w14:textId="77777777" w:rsidR="0066064A" w:rsidRPr="008144AA" w:rsidRDefault="0066064A" w:rsidP="00787BC6">
            <w:pPr>
              <w:numPr>
                <w:ilvl w:val="0"/>
                <w:numId w:val="21"/>
              </w:numPr>
              <w:spacing w:line="276" w:lineRule="auto"/>
              <w:rPr>
                <w:b/>
                <w:bCs/>
                <w:lang w:val="en-GB"/>
              </w:rPr>
            </w:pPr>
          </w:p>
        </w:tc>
      </w:tr>
      <w:tr w:rsidR="0066064A" w:rsidRPr="008144AA" w14:paraId="7ABAC900" w14:textId="77777777" w:rsidTr="0066064A">
        <w:tc>
          <w:tcPr>
            <w:tcW w:w="5000" w:type="pct"/>
            <w:gridSpan w:val="4"/>
            <w:shd w:val="clear" w:color="auto" w:fill="E2F8FA"/>
          </w:tcPr>
          <w:p w14:paraId="30FD2680" w14:textId="77777777" w:rsidR="0066064A" w:rsidRPr="008144AA" w:rsidRDefault="0066064A" w:rsidP="00787BC6">
            <w:pPr>
              <w:spacing w:line="276" w:lineRule="auto"/>
              <w:rPr>
                <w:b/>
                <w:bCs/>
                <w:lang w:val="en-GB"/>
              </w:rPr>
            </w:pPr>
            <w:r w:rsidRPr="008144AA">
              <w:rPr>
                <w:b/>
                <w:bCs/>
                <w:lang w:val="en-GB"/>
              </w:rPr>
              <w:t>Principle 4.2 Forced Eviction and Displacement</w:t>
            </w:r>
          </w:p>
        </w:tc>
      </w:tr>
      <w:tr w:rsidR="0066064A" w:rsidRPr="008144AA" w14:paraId="20C3C234" w14:textId="77777777" w:rsidTr="0066064A">
        <w:trPr>
          <w:trHeight w:val="120"/>
        </w:trPr>
        <w:tc>
          <w:tcPr>
            <w:tcW w:w="1147" w:type="pct"/>
          </w:tcPr>
          <w:p w14:paraId="6ABDF04C" w14:textId="58C60BAB" w:rsidR="0066064A" w:rsidRPr="00230968" w:rsidRDefault="0066064A" w:rsidP="0082514B">
            <w:pPr>
              <w:spacing w:line="276" w:lineRule="auto"/>
              <w:rPr>
                <w:b/>
                <w:bCs/>
                <w:color w:val="515151" w:themeColor="text1"/>
                <w:lang w:val="en-GB"/>
              </w:rPr>
            </w:pPr>
            <w:r w:rsidRPr="00230968">
              <w:rPr>
                <w:color w:val="515151" w:themeColor="text1"/>
                <w:lang w:val="en-GB"/>
              </w:rPr>
              <w:t>Does the Project require or cause the physical or economic relocation of peoples (temporary or permanent, full or partial)?</w:t>
            </w:r>
          </w:p>
        </w:tc>
        <w:tc>
          <w:tcPr>
            <w:tcW w:w="451" w:type="pct"/>
            <w:vMerge w:val="restart"/>
          </w:tcPr>
          <w:p w14:paraId="6411EF91" w14:textId="77777777" w:rsidR="0066064A" w:rsidRPr="00230968" w:rsidRDefault="0066064A" w:rsidP="0082514B">
            <w:pPr>
              <w:spacing w:after="0" w:line="240" w:lineRule="auto"/>
              <w:jc w:val="both"/>
              <w:rPr>
                <w:bCs/>
                <w:color w:val="515151" w:themeColor="text1"/>
                <w:lang w:val="en-GB"/>
              </w:rPr>
            </w:pPr>
            <w:r w:rsidRPr="00230968">
              <w:rPr>
                <w:bCs/>
                <w:color w:val="515151" w:themeColor="text1"/>
                <w:lang w:val="en-GB"/>
              </w:rPr>
              <w:t>No</w:t>
            </w:r>
          </w:p>
          <w:p w14:paraId="13B871A6" w14:textId="77777777" w:rsidR="0066064A" w:rsidRPr="00230968" w:rsidRDefault="0066064A" w:rsidP="0082514B">
            <w:pPr>
              <w:spacing w:line="276" w:lineRule="auto"/>
              <w:rPr>
                <w:b/>
                <w:bCs/>
                <w:color w:val="515151" w:themeColor="text1"/>
                <w:lang w:val="en-GB"/>
              </w:rPr>
            </w:pPr>
          </w:p>
        </w:tc>
        <w:tc>
          <w:tcPr>
            <w:tcW w:w="2849" w:type="pct"/>
            <w:vMerge w:val="restart"/>
          </w:tcPr>
          <w:p w14:paraId="25EC9F35" w14:textId="53C84A42" w:rsidR="0066064A" w:rsidRPr="00230968" w:rsidRDefault="0066064A" w:rsidP="00896B63">
            <w:pPr>
              <w:spacing w:after="0" w:line="240" w:lineRule="auto"/>
              <w:jc w:val="both"/>
              <w:rPr>
                <w:bCs/>
                <w:color w:val="515151" w:themeColor="text1"/>
                <w:lang w:val="en-GB"/>
              </w:rPr>
            </w:pPr>
            <w:r w:rsidRPr="00230968">
              <w:rPr>
                <w:bCs/>
                <w:color w:val="515151" w:themeColor="text1"/>
                <w:lang w:val="en-GB"/>
              </w:rPr>
              <w:t xml:space="preserve">The project has received the necessary approvals from the local authorities and does not lead to any resettlement. The project activity </w:t>
            </w:r>
            <w:r w:rsidR="00603B0B" w:rsidRPr="00230968">
              <w:rPr>
                <w:bCs/>
                <w:color w:val="515151" w:themeColor="text1"/>
                <w:lang w:val="en-GB"/>
              </w:rPr>
              <w:t>does</w:t>
            </w:r>
            <w:r w:rsidRPr="00230968">
              <w:rPr>
                <w:bCs/>
                <w:color w:val="515151" w:themeColor="text1"/>
                <w:lang w:val="en-GB"/>
              </w:rPr>
              <w:t xml:space="preserve"> not have any major impact on land use patterns. In accordance with Article 1 of the International Covenant on economic, Social and Cultural Rights the program does not complicit in resettlement. Thus, this project does not cause the physical or economic relocation of peoples.</w:t>
            </w:r>
          </w:p>
        </w:tc>
        <w:tc>
          <w:tcPr>
            <w:tcW w:w="553" w:type="pct"/>
            <w:vMerge w:val="restart"/>
          </w:tcPr>
          <w:p w14:paraId="01A48D0C" w14:textId="718F59F5" w:rsidR="0066064A" w:rsidRPr="00230968" w:rsidRDefault="0066064A" w:rsidP="0082514B">
            <w:pPr>
              <w:spacing w:line="276" w:lineRule="auto"/>
              <w:rPr>
                <w:b/>
                <w:bCs/>
                <w:color w:val="515151" w:themeColor="text1"/>
                <w:lang w:val="en-GB"/>
              </w:rPr>
            </w:pPr>
            <w:r w:rsidRPr="00230968">
              <w:rPr>
                <w:bCs/>
                <w:color w:val="515151" w:themeColor="text1"/>
                <w:lang w:val="en-GB"/>
              </w:rPr>
              <w:t xml:space="preserve">Not Applicable </w:t>
            </w:r>
          </w:p>
        </w:tc>
      </w:tr>
      <w:tr w:rsidR="0066064A" w:rsidRPr="008144AA" w14:paraId="79F44D5B" w14:textId="77777777" w:rsidTr="0066064A">
        <w:trPr>
          <w:trHeight w:val="120"/>
        </w:trPr>
        <w:tc>
          <w:tcPr>
            <w:tcW w:w="1147" w:type="pct"/>
          </w:tcPr>
          <w:p w14:paraId="10FE0B41" w14:textId="2AF27B3A" w:rsidR="0066064A" w:rsidRPr="008144AA" w:rsidRDefault="0066064A" w:rsidP="00787BC6">
            <w:pPr>
              <w:spacing w:line="276" w:lineRule="auto"/>
              <w:rPr>
                <w:b/>
                <w:bCs/>
                <w:lang w:val="en-GB"/>
              </w:rPr>
            </w:pPr>
            <w:r w:rsidRPr="008144AA">
              <w:rPr>
                <w:lang w:val="en-GB"/>
              </w:rPr>
              <w:t>&gt;&gt;</w:t>
            </w:r>
          </w:p>
        </w:tc>
        <w:tc>
          <w:tcPr>
            <w:tcW w:w="451" w:type="pct"/>
            <w:vMerge/>
          </w:tcPr>
          <w:p w14:paraId="7D026ABA" w14:textId="77777777" w:rsidR="0066064A" w:rsidRPr="008144AA" w:rsidRDefault="0066064A" w:rsidP="00787BC6">
            <w:pPr>
              <w:numPr>
                <w:ilvl w:val="0"/>
                <w:numId w:val="21"/>
              </w:numPr>
              <w:spacing w:line="276" w:lineRule="auto"/>
              <w:rPr>
                <w:b/>
                <w:bCs/>
                <w:lang w:val="en-GB"/>
              </w:rPr>
            </w:pPr>
          </w:p>
        </w:tc>
        <w:tc>
          <w:tcPr>
            <w:tcW w:w="2849" w:type="pct"/>
            <w:vMerge/>
          </w:tcPr>
          <w:p w14:paraId="60C56D46" w14:textId="77777777" w:rsidR="0066064A" w:rsidRPr="008144AA" w:rsidRDefault="0066064A" w:rsidP="00787BC6">
            <w:pPr>
              <w:numPr>
                <w:ilvl w:val="0"/>
                <w:numId w:val="21"/>
              </w:numPr>
              <w:spacing w:line="276" w:lineRule="auto"/>
              <w:rPr>
                <w:b/>
                <w:bCs/>
                <w:lang w:val="en-GB"/>
              </w:rPr>
            </w:pPr>
          </w:p>
        </w:tc>
        <w:tc>
          <w:tcPr>
            <w:tcW w:w="553" w:type="pct"/>
            <w:vMerge/>
          </w:tcPr>
          <w:p w14:paraId="10FDF6DE" w14:textId="77777777" w:rsidR="0066064A" w:rsidRPr="008144AA" w:rsidRDefault="0066064A" w:rsidP="00787BC6">
            <w:pPr>
              <w:spacing w:line="276" w:lineRule="auto"/>
              <w:rPr>
                <w:b/>
                <w:bCs/>
                <w:lang w:val="en-GB"/>
              </w:rPr>
            </w:pPr>
          </w:p>
        </w:tc>
      </w:tr>
      <w:tr w:rsidR="0066064A" w:rsidRPr="008144AA" w14:paraId="75F366DD" w14:textId="77777777" w:rsidTr="0066064A">
        <w:tc>
          <w:tcPr>
            <w:tcW w:w="5000" w:type="pct"/>
            <w:gridSpan w:val="4"/>
            <w:shd w:val="clear" w:color="auto" w:fill="E2F8FA"/>
          </w:tcPr>
          <w:p w14:paraId="2C488A6E" w14:textId="77777777" w:rsidR="0066064A" w:rsidRPr="008144AA" w:rsidRDefault="0066064A" w:rsidP="00787BC6">
            <w:pPr>
              <w:spacing w:line="276" w:lineRule="auto"/>
              <w:rPr>
                <w:b/>
                <w:bCs/>
                <w:lang w:val="en-GB"/>
              </w:rPr>
            </w:pPr>
            <w:r w:rsidRPr="008144AA">
              <w:rPr>
                <w:b/>
                <w:bCs/>
                <w:lang w:val="en-GB"/>
              </w:rPr>
              <w:t>Principle 4.3  Land Tenure and Other Rights</w:t>
            </w:r>
          </w:p>
        </w:tc>
      </w:tr>
      <w:tr w:rsidR="0066064A" w:rsidRPr="008144AA" w14:paraId="731FA85B" w14:textId="77777777" w:rsidTr="0066064A">
        <w:trPr>
          <w:trHeight w:val="120"/>
        </w:trPr>
        <w:tc>
          <w:tcPr>
            <w:tcW w:w="1147" w:type="pct"/>
            <w:shd w:val="clear" w:color="auto" w:fill="auto"/>
          </w:tcPr>
          <w:p w14:paraId="15BE2260" w14:textId="2F484B2C" w:rsidR="0066064A" w:rsidRPr="00230968" w:rsidRDefault="0066064A" w:rsidP="002F4581">
            <w:pPr>
              <w:pStyle w:val="ListParagraph"/>
              <w:numPr>
                <w:ilvl w:val="7"/>
                <w:numId w:val="20"/>
              </w:numPr>
              <w:spacing w:after="0" w:line="240" w:lineRule="auto"/>
              <w:ind w:left="171" w:hanging="218"/>
              <w:jc w:val="both"/>
              <w:rPr>
                <w:rFonts w:cs="Arial"/>
                <w:color w:val="515151" w:themeColor="text1"/>
                <w:szCs w:val="22"/>
                <w:lang w:eastAsia="de-DE"/>
              </w:rPr>
            </w:pPr>
            <w:r w:rsidRPr="00230968">
              <w:rPr>
                <w:rFonts w:cs="Arial"/>
                <w:color w:val="515151" w:themeColor="text1"/>
                <w:szCs w:val="22"/>
                <w:lang w:eastAsia="de-DE"/>
              </w:rPr>
              <w:t>Does the Project require any change, or have any uncertainties related to land tenure arrangements and/or access rights, usage rights or land ownership?</w:t>
            </w:r>
          </w:p>
          <w:p w14:paraId="3A397A8B" w14:textId="77777777" w:rsidR="0066064A" w:rsidRPr="00230968" w:rsidRDefault="0066064A" w:rsidP="002F4581">
            <w:pPr>
              <w:pStyle w:val="ListParagraph"/>
              <w:numPr>
                <w:ilvl w:val="7"/>
                <w:numId w:val="20"/>
              </w:numPr>
              <w:spacing w:after="0" w:line="240" w:lineRule="auto"/>
              <w:ind w:left="171" w:hanging="218"/>
              <w:jc w:val="both"/>
              <w:rPr>
                <w:rFonts w:ascii="Avenir Book" w:hAnsi="Avenir Book" w:cs="Arial"/>
                <w:color w:val="515151" w:themeColor="text1"/>
                <w:sz w:val="18"/>
                <w:szCs w:val="18"/>
                <w:lang w:eastAsia="de-DE"/>
              </w:rPr>
            </w:pPr>
            <w:r w:rsidRPr="00230968">
              <w:rPr>
                <w:rFonts w:cs="Arial"/>
                <w:color w:val="515151" w:themeColor="text1"/>
                <w:szCs w:val="22"/>
                <w:lang w:eastAsia="de-DE"/>
              </w:rPr>
              <w:t>For Projects involving land use tenure, are there any uncertainties with regards to land tenure, access rights, usage rights or land</w:t>
            </w:r>
            <w:r w:rsidRPr="00230968">
              <w:rPr>
                <w:rFonts w:eastAsia="Times New Roman" w:cs="Arial"/>
                <w:color w:val="515151" w:themeColor="text1"/>
                <w:szCs w:val="22"/>
                <w:lang w:eastAsia="de-DE"/>
              </w:rPr>
              <w:t xml:space="preserve"> </w:t>
            </w:r>
            <w:r w:rsidRPr="00230968">
              <w:rPr>
                <w:rFonts w:cs="Arial"/>
                <w:color w:val="515151" w:themeColor="text1"/>
                <w:szCs w:val="22"/>
                <w:lang w:eastAsia="de-DE"/>
              </w:rPr>
              <w:t>ownership?</w:t>
            </w:r>
          </w:p>
        </w:tc>
        <w:tc>
          <w:tcPr>
            <w:tcW w:w="451" w:type="pct"/>
            <w:vMerge w:val="restart"/>
            <w:shd w:val="clear" w:color="auto" w:fill="auto"/>
          </w:tcPr>
          <w:p w14:paraId="7E318D2E" w14:textId="77777777" w:rsidR="0066064A" w:rsidRPr="00230968" w:rsidRDefault="0066064A" w:rsidP="002F4581">
            <w:pPr>
              <w:spacing w:after="0" w:line="240" w:lineRule="auto"/>
              <w:jc w:val="both"/>
              <w:rPr>
                <w:bCs/>
                <w:color w:val="515151" w:themeColor="text1"/>
                <w:lang w:val="en-GB"/>
              </w:rPr>
            </w:pPr>
            <w:r w:rsidRPr="00230968">
              <w:rPr>
                <w:bCs/>
                <w:color w:val="515151" w:themeColor="text1"/>
                <w:lang w:val="en-GB"/>
              </w:rPr>
              <w:t>No</w:t>
            </w:r>
          </w:p>
          <w:p w14:paraId="4A1EECC7" w14:textId="77777777" w:rsidR="0066064A" w:rsidRPr="00230968" w:rsidRDefault="0066064A" w:rsidP="002F4581">
            <w:pPr>
              <w:spacing w:line="276" w:lineRule="auto"/>
              <w:rPr>
                <w:b/>
                <w:bCs/>
                <w:color w:val="515151" w:themeColor="text1"/>
                <w:lang w:val="en-GB"/>
              </w:rPr>
            </w:pPr>
          </w:p>
        </w:tc>
        <w:tc>
          <w:tcPr>
            <w:tcW w:w="2849" w:type="pct"/>
            <w:vMerge w:val="restart"/>
            <w:shd w:val="clear" w:color="auto" w:fill="auto"/>
          </w:tcPr>
          <w:p w14:paraId="39908FC4" w14:textId="044B329D" w:rsidR="0066064A" w:rsidRPr="00230968" w:rsidRDefault="0066064A" w:rsidP="002F4581">
            <w:pPr>
              <w:spacing w:line="276" w:lineRule="auto"/>
              <w:jc w:val="both"/>
              <w:rPr>
                <w:color w:val="515151" w:themeColor="text1"/>
                <w:lang w:val="en-GB"/>
              </w:rPr>
            </w:pPr>
            <w:r w:rsidRPr="00230968">
              <w:rPr>
                <w:color w:val="515151" w:themeColor="text1"/>
                <w:lang w:val="en-GB"/>
              </w:rPr>
              <w:t>The project does not involve any change in land tenure arrangements. Thus, this project does not cause the physical or economic relocation of peoples.</w:t>
            </w:r>
          </w:p>
          <w:p w14:paraId="5833F318" w14:textId="77777777" w:rsidR="0066064A" w:rsidRPr="00230968" w:rsidRDefault="0066064A" w:rsidP="002F4581">
            <w:pPr>
              <w:spacing w:line="276" w:lineRule="auto"/>
              <w:jc w:val="both"/>
              <w:rPr>
                <w:b/>
                <w:bCs/>
                <w:color w:val="515151" w:themeColor="text1"/>
                <w:lang w:val="en-GB"/>
              </w:rPr>
            </w:pPr>
          </w:p>
          <w:p w14:paraId="1F6E76AC" w14:textId="02145893" w:rsidR="0066064A" w:rsidRPr="00230968" w:rsidRDefault="0066064A" w:rsidP="002F4581">
            <w:pPr>
              <w:spacing w:line="276" w:lineRule="auto"/>
              <w:jc w:val="both"/>
              <w:rPr>
                <w:color w:val="515151" w:themeColor="text1"/>
                <w:lang w:val="en-GB"/>
              </w:rPr>
            </w:pPr>
            <w:r w:rsidRPr="00230968">
              <w:rPr>
                <w:color w:val="515151" w:themeColor="text1"/>
                <w:lang w:val="en-GB"/>
              </w:rPr>
              <w:t xml:space="preserve">There are </w:t>
            </w:r>
            <w:r w:rsidR="00471A85" w:rsidRPr="00230968">
              <w:rPr>
                <w:color w:val="515151" w:themeColor="text1"/>
                <w:lang w:val="en-GB"/>
              </w:rPr>
              <w:t>not</w:t>
            </w:r>
            <w:r w:rsidRPr="00230968">
              <w:rPr>
                <w:color w:val="515151" w:themeColor="text1"/>
                <w:lang w:val="en-GB"/>
              </w:rPr>
              <w:t xml:space="preserve"> any uncertainties with regards land tenure, access rights, usage rights or land ownership. Thus, land tenure and other rights are with Project proponent. </w:t>
            </w:r>
          </w:p>
        </w:tc>
        <w:tc>
          <w:tcPr>
            <w:tcW w:w="553" w:type="pct"/>
            <w:vMerge w:val="restart"/>
            <w:shd w:val="clear" w:color="auto" w:fill="auto"/>
          </w:tcPr>
          <w:p w14:paraId="6BCB58EF" w14:textId="4028FAF1" w:rsidR="0066064A" w:rsidRPr="00230968" w:rsidRDefault="0066064A" w:rsidP="002F4581">
            <w:pPr>
              <w:spacing w:line="276" w:lineRule="auto"/>
              <w:rPr>
                <w:b/>
                <w:bCs/>
                <w:color w:val="515151" w:themeColor="text1"/>
                <w:lang w:val="en-GB"/>
              </w:rPr>
            </w:pPr>
            <w:r w:rsidRPr="00230968">
              <w:rPr>
                <w:bCs/>
                <w:color w:val="515151" w:themeColor="text1"/>
                <w:lang w:val="en-GB"/>
              </w:rPr>
              <w:t xml:space="preserve">Not Applicable </w:t>
            </w:r>
          </w:p>
        </w:tc>
      </w:tr>
      <w:tr w:rsidR="0066064A" w:rsidRPr="008144AA" w14:paraId="6EEF744F" w14:textId="77777777" w:rsidTr="0066064A">
        <w:trPr>
          <w:trHeight w:val="120"/>
        </w:trPr>
        <w:tc>
          <w:tcPr>
            <w:tcW w:w="1147" w:type="pct"/>
            <w:shd w:val="clear" w:color="auto" w:fill="auto"/>
          </w:tcPr>
          <w:p w14:paraId="208A9BAE" w14:textId="77777777" w:rsidR="0066064A" w:rsidRPr="008144AA" w:rsidRDefault="0066064A" w:rsidP="002F4581">
            <w:pPr>
              <w:spacing w:line="276" w:lineRule="auto"/>
              <w:rPr>
                <w:b/>
                <w:bCs/>
                <w:lang w:val="en-GB"/>
              </w:rPr>
            </w:pPr>
            <w:r w:rsidRPr="008144AA">
              <w:rPr>
                <w:lang w:val="en-GB"/>
              </w:rPr>
              <w:t>&gt;&gt;</w:t>
            </w:r>
          </w:p>
        </w:tc>
        <w:tc>
          <w:tcPr>
            <w:tcW w:w="451" w:type="pct"/>
            <w:vMerge/>
            <w:shd w:val="clear" w:color="auto" w:fill="BFBFBF"/>
          </w:tcPr>
          <w:p w14:paraId="008315FE" w14:textId="77777777" w:rsidR="0066064A" w:rsidRPr="008144AA" w:rsidRDefault="0066064A" w:rsidP="002F4581">
            <w:pPr>
              <w:numPr>
                <w:ilvl w:val="0"/>
                <w:numId w:val="21"/>
              </w:numPr>
              <w:spacing w:line="276" w:lineRule="auto"/>
              <w:rPr>
                <w:b/>
                <w:bCs/>
                <w:lang w:val="en-GB"/>
              </w:rPr>
            </w:pPr>
          </w:p>
        </w:tc>
        <w:tc>
          <w:tcPr>
            <w:tcW w:w="2849" w:type="pct"/>
            <w:vMerge/>
            <w:shd w:val="clear" w:color="auto" w:fill="BFBFBF"/>
          </w:tcPr>
          <w:p w14:paraId="3FEF5218" w14:textId="77777777" w:rsidR="0066064A" w:rsidRPr="008144AA" w:rsidRDefault="0066064A" w:rsidP="002F4581">
            <w:pPr>
              <w:numPr>
                <w:ilvl w:val="0"/>
                <w:numId w:val="21"/>
              </w:numPr>
              <w:spacing w:line="276" w:lineRule="auto"/>
              <w:rPr>
                <w:b/>
                <w:bCs/>
                <w:lang w:val="en-GB"/>
              </w:rPr>
            </w:pPr>
          </w:p>
        </w:tc>
        <w:tc>
          <w:tcPr>
            <w:tcW w:w="553" w:type="pct"/>
            <w:vMerge/>
            <w:shd w:val="clear" w:color="auto" w:fill="BFBFBF"/>
          </w:tcPr>
          <w:p w14:paraId="5B2D2BA0" w14:textId="77777777" w:rsidR="0066064A" w:rsidRPr="008144AA" w:rsidRDefault="0066064A" w:rsidP="002F4581">
            <w:pPr>
              <w:numPr>
                <w:ilvl w:val="0"/>
                <w:numId w:val="21"/>
              </w:numPr>
              <w:spacing w:line="276" w:lineRule="auto"/>
              <w:rPr>
                <w:b/>
                <w:bCs/>
                <w:lang w:val="en-GB"/>
              </w:rPr>
            </w:pPr>
          </w:p>
        </w:tc>
      </w:tr>
      <w:tr w:rsidR="0066064A" w:rsidRPr="008144AA" w14:paraId="11F29DD8" w14:textId="77777777" w:rsidTr="0066064A">
        <w:tc>
          <w:tcPr>
            <w:tcW w:w="5000" w:type="pct"/>
            <w:gridSpan w:val="4"/>
            <w:shd w:val="clear" w:color="auto" w:fill="E2F8FA"/>
          </w:tcPr>
          <w:p w14:paraId="734DFD12" w14:textId="681DE8B8" w:rsidR="0066064A" w:rsidRPr="008144AA" w:rsidRDefault="0066064A" w:rsidP="002F4581">
            <w:pPr>
              <w:spacing w:line="276" w:lineRule="auto"/>
              <w:rPr>
                <w:b/>
                <w:bCs/>
                <w:lang w:val="en-GB"/>
              </w:rPr>
            </w:pPr>
            <w:r w:rsidRPr="004C18FD">
              <w:rPr>
                <w:b/>
                <w:bCs/>
                <w:lang w:val="en-GB"/>
              </w:rPr>
              <w:t>Principle 4.4 Indigenous people</w:t>
            </w:r>
          </w:p>
        </w:tc>
      </w:tr>
      <w:tr w:rsidR="0066064A" w:rsidRPr="008144AA" w14:paraId="3049EBA8" w14:textId="77777777" w:rsidTr="0066064A">
        <w:trPr>
          <w:trHeight w:val="120"/>
        </w:trPr>
        <w:tc>
          <w:tcPr>
            <w:tcW w:w="1147" w:type="pct"/>
            <w:shd w:val="clear" w:color="auto" w:fill="auto"/>
          </w:tcPr>
          <w:p w14:paraId="239E1627" w14:textId="77777777" w:rsidR="0066064A" w:rsidRPr="00230968" w:rsidRDefault="0066064A" w:rsidP="00895EB8">
            <w:pPr>
              <w:spacing w:line="276" w:lineRule="auto"/>
              <w:rPr>
                <w:color w:val="515151" w:themeColor="text1"/>
                <w:lang w:val="en-GB"/>
              </w:rPr>
            </w:pPr>
            <w:r w:rsidRPr="00230968">
              <w:rPr>
                <w:color w:val="515151" w:themeColor="text1"/>
                <w:lang w:val="en-GB"/>
              </w:rPr>
              <w:t>Are indigenous peoples present in or within the area of influence of the Project and/or is the Project located on land/territory claimed by indigenous peoples?</w:t>
            </w:r>
          </w:p>
        </w:tc>
        <w:tc>
          <w:tcPr>
            <w:tcW w:w="451" w:type="pct"/>
            <w:vMerge w:val="restart"/>
            <w:shd w:val="clear" w:color="auto" w:fill="auto"/>
          </w:tcPr>
          <w:p w14:paraId="481E1302" w14:textId="77777777" w:rsidR="0066064A" w:rsidRPr="00230968" w:rsidRDefault="0066064A" w:rsidP="00895EB8">
            <w:pPr>
              <w:spacing w:after="0" w:line="240" w:lineRule="auto"/>
              <w:jc w:val="both"/>
              <w:rPr>
                <w:bCs/>
                <w:color w:val="515151" w:themeColor="text1"/>
                <w:lang w:val="en-GB"/>
              </w:rPr>
            </w:pPr>
            <w:r w:rsidRPr="00230968">
              <w:rPr>
                <w:bCs/>
                <w:color w:val="515151" w:themeColor="text1"/>
                <w:lang w:val="en-GB"/>
              </w:rPr>
              <w:t>No</w:t>
            </w:r>
          </w:p>
          <w:p w14:paraId="02C48FDE" w14:textId="77777777" w:rsidR="0066064A" w:rsidRPr="00230968" w:rsidRDefault="0066064A" w:rsidP="00895EB8">
            <w:pPr>
              <w:spacing w:line="276" w:lineRule="auto"/>
              <w:rPr>
                <w:b/>
                <w:bCs/>
                <w:color w:val="515151" w:themeColor="text1"/>
                <w:lang w:val="en-GB"/>
              </w:rPr>
            </w:pPr>
          </w:p>
        </w:tc>
        <w:tc>
          <w:tcPr>
            <w:tcW w:w="2849" w:type="pct"/>
            <w:vMerge w:val="restart"/>
            <w:shd w:val="clear" w:color="auto" w:fill="auto"/>
          </w:tcPr>
          <w:p w14:paraId="49CFE5E1" w14:textId="6AEB9B8B" w:rsidR="0066064A" w:rsidRPr="00230968" w:rsidRDefault="0066064A" w:rsidP="00895EB8">
            <w:pPr>
              <w:spacing w:line="276" w:lineRule="auto"/>
              <w:jc w:val="both"/>
              <w:rPr>
                <w:color w:val="515151" w:themeColor="text1"/>
                <w:lang w:val="en-GB"/>
              </w:rPr>
            </w:pPr>
            <w:r w:rsidRPr="00230968">
              <w:rPr>
                <w:color w:val="515151" w:themeColor="text1"/>
                <w:lang w:val="en-GB"/>
              </w:rPr>
              <w:t xml:space="preserve">No indigenous people is present in or within the area of influence of the Project nor is the Project located on land/territory claimed by indigenous peoples. </w:t>
            </w:r>
          </w:p>
        </w:tc>
        <w:tc>
          <w:tcPr>
            <w:tcW w:w="553" w:type="pct"/>
            <w:vMerge w:val="restart"/>
            <w:shd w:val="clear" w:color="auto" w:fill="auto"/>
          </w:tcPr>
          <w:p w14:paraId="47B2C55A" w14:textId="63090728" w:rsidR="0066064A" w:rsidRPr="00230968" w:rsidRDefault="0066064A" w:rsidP="00895EB8">
            <w:pPr>
              <w:spacing w:line="276" w:lineRule="auto"/>
              <w:rPr>
                <w:b/>
                <w:bCs/>
                <w:color w:val="515151" w:themeColor="text1"/>
                <w:lang w:val="en-GB"/>
              </w:rPr>
            </w:pPr>
            <w:r w:rsidRPr="00230968">
              <w:rPr>
                <w:bCs/>
                <w:color w:val="515151" w:themeColor="text1"/>
                <w:lang w:val="en-GB"/>
              </w:rPr>
              <w:t>Not Applicable</w:t>
            </w:r>
          </w:p>
        </w:tc>
      </w:tr>
      <w:tr w:rsidR="0066064A" w:rsidRPr="008144AA" w14:paraId="0DE92AA4" w14:textId="77777777" w:rsidTr="0066064A">
        <w:trPr>
          <w:trHeight w:val="120"/>
        </w:trPr>
        <w:tc>
          <w:tcPr>
            <w:tcW w:w="1147" w:type="pct"/>
            <w:shd w:val="clear" w:color="auto" w:fill="auto"/>
          </w:tcPr>
          <w:p w14:paraId="1EE25D55" w14:textId="77777777" w:rsidR="0066064A" w:rsidRPr="008144AA" w:rsidRDefault="0066064A" w:rsidP="00895EB8">
            <w:pPr>
              <w:spacing w:line="276" w:lineRule="auto"/>
              <w:rPr>
                <w:b/>
                <w:bCs/>
                <w:lang w:val="en-GB"/>
              </w:rPr>
            </w:pPr>
            <w:r w:rsidRPr="008144AA">
              <w:rPr>
                <w:lang w:val="en-GB"/>
              </w:rPr>
              <w:t>&gt;&gt;</w:t>
            </w:r>
          </w:p>
        </w:tc>
        <w:tc>
          <w:tcPr>
            <w:tcW w:w="451" w:type="pct"/>
            <w:vMerge/>
            <w:shd w:val="clear" w:color="auto" w:fill="auto"/>
          </w:tcPr>
          <w:p w14:paraId="6D233C6D" w14:textId="77777777" w:rsidR="0066064A" w:rsidRPr="008144AA" w:rsidRDefault="0066064A" w:rsidP="00895EB8">
            <w:pPr>
              <w:numPr>
                <w:ilvl w:val="0"/>
                <w:numId w:val="21"/>
              </w:numPr>
              <w:spacing w:line="276" w:lineRule="auto"/>
              <w:rPr>
                <w:b/>
                <w:bCs/>
                <w:lang w:val="en-GB"/>
              </w:rPr>
            </w:pPr>
          </w:p>
        </w:tc>
        <w:tc>
          <w:tcPr>
            <w:tcW w:w="2849" w:type="pct"/>
            <w:vMerge/>
            <w:shd w:val="clear" w:color="auto" w:fill="auto"/>
          </w:tcPr>
          <w:p w14:paraId="7BD2046D" w14:textId="77777777" w:rsidR="0066064A" w:rsidRPr="008144AA" w:rsidRDefault="0066064A" w:rsidP="00895EB8">
            <w:pPr>
              <w:numPr>
                <w:ilvl w:val="0"/>
                <w:numId w:val="21"/>
              </w:numPr>
              <w:spacing w:line="276" w:lineRule="auto"/>
              <w:rPr>
                <w:b/>
                <w:bCs/>
                <w:lang w:val="en-GB"/>
              </w:rPr>
            </w:pPr>
          </w:p>
        </w:tc>
        <w:tc>
          <w:tcPr>
            <w:tcW w:w="553" w:type="pct"/>
            <w:vMerge/>
            <w:shd w:val="clear" w:color="auto" w:fill="auto"/>
          </w:tcPr>
          <w:p w14:paraId="4300B9EA" w14:textId="77777777" w:rsidR="0066064A" w:rsidRPr="008144AA" w:rsidRDefault="0066064A" w:rsidP="00895EB8">
            <w:pPr>
              <w:numPr>
                <w:ilvl w:val="0"/>
                <w:numId w:val="21"/>
              </w:numPr>
              <w:spacing w:line="276" w:lineRule="auto"/>
              <w:rPr>
                <w:b/>
                <w:bCs/>
                <w:lang w:val="en-GB"/>
              </w:rPr>
            </w:pPr>
          </w:p>
        </w:tc>
      </w:tr>
      <w:tr w:rsidR="0066064A" w:rsidRPr="008144AA" w14:paraId="65E45382" w14:textId="77777777" w:rsidTr="0066064A">
        <w:tc>
          <w:tcPr>
            <w:tcW w:w="5000" w:type="pct"/>
            <w:gridSpan w:val="4"/>
            <w:shd w:val="clear" w:color="auto" w:fill="E2F8FA"/>
          </w:tcPr>
          <w:p w14:paraId="451586E2" w14:textId="77777777" w:rsidR="0066064A" w:rsidRPr="008144AA" w:rsidRDefault="0066064A" w:rsidP="00895EB8">
            <w:pPr>
              <w:spacing w:line="276" w:lineRule="auto"/>
              <w:rPr>
                <w:lang w:val="en-GB"/>
              </w:rPr>
            </w:pPr>
            <w:r w:rsidRPr="008144AA">
              <w:rPr>
                <w:b/>
                <w:bCs/>
                <w:lang w:val="en-GB"/>
              </w:rPr>
              <w:t>Principle 5. Corruption</w:t>
            </w:r>
          </w:p>
        </w:tc>
      </w:tr>
      <w:tr w:rsidR="0066064A" w:rsidRPr="008144AA" w14:paraId="55350622" w14:textId="77777777" w:rsidTr="0066064A">
        <w:tc>
          <w:tcPr>
            <w:tcW w:w="1147" w:type="pct"/>
          </w:tcPr>
          <w:p w14:paraId="0364800A" w14:textId="77777777" w:rsidR="0066064A" w:rsidRPr="00230968" w:rsidRDefault="0066064A" w:rsidP="00895EB8">
            <w:pPr>
              <w:numPr>
                <w:ilvl w:val="0"/>
                <w:numId w:val="27"/>
              </w:numPr>
              <w:spacing w:line="276" w:lineRule="auto"/>
              <w:rPr>
                <w:color w:val="515151" w:themeColor="text1"/>
                <w:lang w:val="en-GB"/>
              </w:rPr>
            </w:pPr>
            <w:r w:rsidRPr="00230968">
              <w:rPr>
                <w:color w:val="515151" w:themeColor="text1"/>
                <w:lang w:val="en-GB"/>
              </w:rPr>
              <w:t>The Project shall not involve, be complicit in or inadvertently contribute to or reinforce corruption or corrupt Projects</w:t>
            </w:r>
          </w:p>
        </w:tc>
        <w:tc>
          <w:tcPr>
            <w:tcW w:w="451" w:type="pct"/>
            <w:shd w:val="clear" w:color="auto" w:fill="E2F8FA"/>
          </w:tcPr>
          <w:p w14:paraId="67484AB2" w14:textId="77777777" w:rsidR="0066064A" w:rsidRPr="00230968" w:rsidRDefault="0066064A" w:rsidP="00895EB8">
            <w:pPr>
              <w:spacing w:after="0" w:line="240" w:lineRule="auto"/>
              <w:jc w:val="both"/>
              <w:rPr>
                <w:bCs/>
                <w:color w:val="515151" w:themeColor="text1"/>
                <w:lang w:val="en-GB"/>
              </w:rPr>
            </w:pPr>
            <w:r w:rsidRPr="00230968">
              <w:rPr>
                <w:bCs/>
                <w:color w:val="515151" w:themeColor="text1"/>
                <w:lang w:val="en-GB"/>
              </w:rPr>
              <w:t>No</w:t>
            </w:r>
          </w:p>
          <w:p w14:paraId="4190C2FE" w14:textId="77777777" w:rsidR="0066064A" w:rsidRPr="00230968" w:rsidRDefault="0066064A" w:rsidP="00895EB8">
            <w:pPr>
              <w:spacing w:line="276" w:lineRule="auto"/>
              <w:rPr>
                <w:color w:val="515151" w:themeColor="text1"/>
                <w:lang w:val="en-GB"/>
              </w:rPr>
            </w:pPr>
          </w:p>
        </w:tc>
        <w:tc>
          <w:tcPr>
            <w:tcW w:w="2849" w:type="pct"/>
          </w:tcPr>
          <w:p w14:paraId="69956F6D" w14:textId="178CC9AF" w:rsidR="0066064A" w:rsidRPr="00230968" w:rsidRDefault="0066064A" w:rsidP="00895EB8">
            <w:pPr>
              <w:spacing w:line="276" w:lineRule="auto"/>
              <w:jc w:val="both"/>
              <w:rPr>
                <w:color w:val="515151" w:themeColor="text1"/>
                <w:lang w:val="en-GB"/>
              </w:rPr>
            </w:pPr>
            <w:r w:rsidRPr="00230968">
              <w:rPr>
                <w:color w:val="515151" w:themeColor="text1"/>
                <w:lang w:val="en-GB"/>
              </w:rPr>
              <w:t>The project is landfill management and power generation activity and does not contribute to or reinforce corruption of any kind. Turkey as the project’s host country has ratified the United Nations Convention</w:t>
            </w:r>
            <w:r w:rsidR="00394DF6">
              <w:rPr>
                <w:color w:val="515151" w:themeColor="text1"/>
                <w:lang w:val="en-GB"/>
              </w:rPr>
              <w:t xml:space="preserve"> </w:t>
            </w:r>
            <w:r w:rsidRPr="00230968">
              <w:rPr>
                <w:color w:val="515151" w:themeColor="text1"/>
                <w:lang w:val="en-GB"/>
              </w:rPr>
              <w:t>against Corruption on 09/11/2006</w:t>
            </w:r>
            <w:r w:rsidRPr="00230968">
              <w:rPr>
                <w:rStyle w:val="FootnoteReference"/>
                <w:color w:val="515151" w:themeColor="text1"/>
                <w:lang w:val="en-GB"/>
              </w:rPr>
              <w:footnoteReference w:id="66"/>
            </w:r>
            <w:r w:rsidRPr="00230968">
              <w:rPr>
                <w:color w:val="515151" w:themeColor="text1"/>
                <w:lang w:val="en-GB"/>
              </w:rPr>
              <w:t xml:space="preserve">. Organisation Policy is in place which prohibits indulgence in any kind of corruption to their employees. The project abides by the United Nations Convention Against Corruption. </w:t>
            </w:r>
          </w:p>
        </w:tc>
        <w:tc>
          <w:tcPr>
            <w:tcW w:w="553" w:type="pct"/>
          </w:tcPr>
          <w:p w14:paraId="24E08AAE" w14:textId="46453BE6" w:rsidR="0066064A" w:rsidRPr="00230968" w:rsidRDefault="0066064A" w:rsidP="00895EB8">
            <w:pPr>
              <w:spacing w:line="276" w:lineRule="auto"/>
              <w:rPr>
                <w:color w:val="515151" w:themeColor="text1"/>
                <w:lang w:val="en-GB"/>
              </w:rPr>
            </w:pPr>
            <w:r w:rsidRPr="00230968">
              <w:rPr>
                <w:bCs/>
                <w:color w:val="515151" w:themeColor="text1"/>
                <w:lang w:val="en-GB"/>
              </w:rPr>
              <w:t xml:space="preserve">Not Applicable </w:t>
            </w:r>
          </w:p>
        </w:tc>
      </w:tr>
      <w:tr w:rsidR="0066064A" w:rsidRPr="008144AA" w14:paraId="2191BE18" w14:textId="6917C6AF" w:rsidTr="0066064A">
        <w:tc>
          <w:tcPr>
            <w:tcW w:w="5000" w:type="pct"/>
            <w:gridSpan w:val="4"/>
            <w:shd w:val="clear" w:color="auto" w:fill="E2F8FA"/>
          </w:tcPr>
          <w:p w14:paraId="6E3926C8" w14:textId="34DB7992" w:rsidR="0066064A" w:rsidRPr="008144AA" w:rsidRDefault="0066064A" w:rsidP="00895EB8">
            <w:pPr>
              <w:spacing w:line="276" w:lineRule="auto"/>
              <w:rPr>
                <w:lang w:val="en-GB"/>
              </w:rPr>
            </w:pPr>
            <w:r w:rsidRPr="008144AA">
              <w:rPr>
                <w:b/>
                <w:bCs/>
                <w:lang w:val="en-GB"/>
              </w:rPr>
              <w:t>Principle 6.1 Labour Rights</w:t>
            </w:r>
          </w:p>
        </w:tc>
      </w:tr>
      <w:tr w:rsidR="0066064A" w:rsidRPr="008144AA" w14:paraId="04283DB3" w14:textId="77777777" w:rsidTr="0066064A">
        <w:tc>
          <w:tcPr>
            <w:tcW w:w="1147" w:type="pct"/>
          </w:tcPr>
          <w:p w14:paraId="6F3666DF" w14:textId="77777777" w:rsidR="0066064A" w:rsidRPr="00230968" w:rsidRDefault="0066064A" w:rsidP="00895EB8">
            <w:pPr>
              <w:numPr>
                <w:ilvl w:val="1"/>
                <w:numId w:val="18"/>
              </w:numPr>
              <w:spacing w:line="276" w:lineRule="auto"/>
              <w:rPr>
                <w:color w:val="515151" w:themeColor="text1"/>
                <w:lang w:val="en-GB"/>
              </w:rPr>
            </w:pPr>
            <w:r w:rsidRPr="00230968">
              <w:rPr>
                <w:color w:val="515151" w:themeColor="text1"/>
                <w:lang w:val="en-GB"/>
              </w:rPr>
              <w:t>The Project Developer shall ensure that all employment is in compliance with national labour occupational health and safety laws and with the principles and standards embodied in the ILO fundamental conventions</w:t>
            </w:r>
          </w:p>
          <w:p w14:paraId="15157625" w14:textId="77777777" w:rsidR="0066064A" w:rsidRPr="00230968" w:rsidRDefault="0066064A" w:rsidP="00895EB8">
            <w:pPr>
              <w:numPr>
                <w:ilvl w:val="1"/>
                <w:numId w:val="18"/>
              </w:numPr>
              <w:spacing w:line="276" w:lineRule="auto"/>
              <w:rPr>
                <w:color w:val="515151" w:themeColor="text1"/>
                <w:lang w:val="en-GB"/>
              </w:rPr>
            </w:pPr>
            <w:r w:rsidRPr="00230968">
              <w:rPr>
                <w:color w:val="515151" w:themeColor="text1"/>
                <w:lang w:val="en-GB"/>
              </w:rPr>
              <w:t xml:space="preserve">Workers shall be able to establish and join labour organisations </w:t>
            </w:r>
          </w:p>
          <w:p w14:paraId="73622A1A" w14:textId="77777777" w:rsidR="0066064A" w:rsidRPr="00230968" w:rsidRDefault="0066064A" w:rsidP="00895EB8">
            <w:pPr>
              <w:numPr>
                <w:ilvl w:val="1"/>
                <w:numId w:val="18"/>
              </w:numPr>
              <w:spacing w:line="276" w:lineRule="auto"/>
              <w:rPr>
                <w:color w:val="515151" w:themeColor="text1"/>
                <w:lang w:val="en-GB"/>
              </w:rPr>
            </w:pPr>
            <w:r w:rsidRPr="00230968">
              <w:rPr>
                <w:color w:val="515151" w:themeColor="text1"/>
                <w:lang w:val="en-GB"/>
              </w:rPr>
              <w:t>Working agreements with all individual workers shall be documented and implemented and include:</w:t>
            </w:r>
          </w:p>
          <w:p w14:paraId="17F61E49" w14:textId="77777777" w:rsidR="0066064A" w:rsidRPr="00230968" w:rsidRDefault="0066064A" w:rsidP="00895EB8">
            <w:pPr>
              <w:numPr>
                <w:ilvl w:val="2"/>
                <w:numId w:val="28"/>
              </w:numPr>
              <w:spacing w:line="276" w:lineRule="auto"/>
              <w:ind w:left="869" w:hanging="426"/>
              <w:rPr>
                <w:color w:val="515151" w:themeColor="text1"/>
                <w:lang w:val="en-GB"/>
              </w:rPr>
            </w:pPr>
            <w:r w:rsidRPr="00230968">
              <w:rPr>
                <w:color w:val="515151" w:themeColor="text1"/>
                <w:lang w:val="en-GB"/>
              </w:rPr>
              <w:t xml:space="preserve">Working hours (must not exceed 48 hours per week on a regular basis), AND </w:t>
            </w:r>
          </w:p>
          <w:p w14:paraId="57F48D4A" w14:textId="77777777" w:rsidR="0066064A" w:rsidRPr="00230968" w:rsidRDefault="0066064A" w:rsidP="00895EB8">
            <w:pPr>
              <w:numPr>
                <w:ilvl w:val="2"/>
                <w:numId w:val="28"/>
              </w:numPr>
              <w:spacing w:line="276" w:lineRule="auto"/>
              <w:ind w:left="869" w:hanging="426"/>
              <w:rPr>
                <w:color w:val="515151" w:themeColor="text1"/>
                <w:lang w:val="en-GB"/>
              </w:rPr>
            </w:pPr>
            <w:r w:rsidRPr="00230968">
              <w:rPr>
                <w:color w:val="515151" w:themeColor="text1"/>
                <w:lang w:val="en-GB"/>
              </w:rPr>
              <w:t xml:space="preserve">Duties and tasks, AND </w:t>
            </w:r>
          </w:p>
          <w:p w14:paraId="5BDD479E" w14:textId="77777777" w:rsidR="0066064A" w:rsidRPr="00230968" w:rsidRDefault="0066064A" w:rsidP="00895EB8">
            <w:pPr>
              <w:numPr>
                <w:ilvl w:val="2"/>
                <w:numId w:val="28"/>
              </w:numPr>
              <w:spacing w:line="276" w:lineRule="auto"/>
              <w:ind w:left="869" w:hanging="426"/>
              <w:rPr>
                <w:color w:val="515151" w:themeColor="text1"/>
                <w:lang w:val="en-GB"/>
              </w:rPr>
            </w:pPr>
            <w:r w:rsidRPr="00230968">
              <w:rPr>
                <w:color w:val="515151" w:themeColor="text1"/>
                <w:lang w:val="en-GB"/>
              </w:rPr>
              <w:t xml:space="preserve">Remuneration (must include provision for payment of overtime), AND </w:t>
            </w:r>
          </w:p>
          <w:p w14:paraId="53115C47" w14:textId="77777777" w:rsidR="0066064A" w:rsidRPr="00230968" w:rsidRDefault="0066064A" w:rsidP="00895EB8">
            <w:pPr>
              <w:numPr>
                <w:ilvl w:val="2"/>
                <w:numId w:val="28"/>
              </w:numPr>
              <w:spacing w:line="276" w:lineRule="auto"/>
              <w:ind w:left="869" w:hanging="426"/>
              <w:rPr>
                <w:color w:val="515151" w:themeColor="text1"/>
                <w:lang w:val="en-GB"/>
              </w:rPr>
            </w:pPr>
            <w:r w:rsidRPr="00230968">
              <w:rPr>
                <w:color w:val="515151" w:themeColor="text1"/>
                <w:lang w:val="en-GB"/>
              </w:rPr>
              <w:t xml:space="preserve">Modalities on health insurance, AND </w:t>
            </w:r>
          </w:p>
          <w:p w14:paraId="5C0DEE80" w14:textId="77777777" w:rsidR="0066064A" w:rsidRPr="00230968" w:rsidRDefault="0066064A" w:rsidP="00895EB8">
            <w:pPr>
              <w:numPr>
                <w:ilvl w:val="2"/>
                <w:numId w:val="28"/>
              </w:numPr>
              <w:spacing w:line="276" w:lineRule="auto"/>
              <w:ind w:left="869" w:hanging="426"/>
              <w:rPr>
                <w:color w:val="515151" w:themeColor="text1"/>
                <w:lang w:val="en-GB"/>
              </w:rPr>
            </w:pPr>
            <w:r w:rsidRPr="00230968">
              <w:rPr>
                <w:color w:val="515151" w:themeColor="text1"/>
                <w:lang w:val="en-GB"/>
              </w:rPr>
              <w:t xml:space="preserve">Modalities on termination of the contract with provision for voluntary resignation by employee, AND </w:t>
            </w:r>
          </w:p>
          <w:p w14:paraId="1D83951F" w14:textId="77777777" w:rsidR="0066064A" w:rsidRPr="00230968" w:rsidRDefault="0066064A" w:rsidP="00895EB8">
            <w:pPr>
              <w:numPr>
                <w:ilvl w:val="2"/>
                <w:numId w:val="28"/>
              </w:numPr>
              <w:spacing w:line="276" w:lineRule="auto"/>
              <w:ind w:left="869" w:hanging="426"/>
              <w:rPr>
                <w:color w:val="515151" w:themeColor="text1"/>
                <w:lang w:val="en-GB"/>
              </w:rPr>
            </w:pPr>
            <w:r w:rsidRPr="00230968">
              <w:rPr>
                <w:color w:val="515151" w:themeColor="text1"/>
                <w:lang w:val="en-GB"/>
              </w:rPr>
              <w:t xml:space="preserve">Provision for annual leave of not less than 10 days per year, not including sick and casual leave. </w:t>
            </w:r>
          </w:p>
          <w:p w14:paraId="5BFC79F6" w14:textId="77777777" w:rsidR="0066064A" w:rsidRPr="00230968" w:rsidRDefault="0066064A" w:rsidP="00895EB8">
            <w:pPr>
              <w:numPr>
                <w:ilvl w:val="1"/>
                <w:numId w:val="18"/>
              </w:numPr>
              <w:spacing w:line="276" w:lineRule="auto"/>
              <w:rPr>
                <w:color w:val="515151" w:themeColor="text1"/>
                <w:lang w:val="en-GB"/>
              </w:rPr>
            </w:pPr>
            <w:r w:rsidRPr="00230968">
              <w:rPr>
                <w:color w:val="515151" w:themeColor="text1"/>
                <w:lang w:val="en-GB"/>
              </w:rPr>
              <w:t xml:space="preserve">No child labour is allowed (Exceptions for children working on their families’ property requires an </w:t>
            </w:r>
            <w:hyperlink r:id="rId44" w:history="1">
              <w:r w:rsidRPr="00230968">
                <w:rPr>
                  <w:rStyle w:val="Hyperlink"/>
                  <w:rFonts w:ascii="Verdana" w:hAnsi="Verdana"/>
                  <w:color w:val="515151" w:themeColor="text1"/>
                  <w:lang w:val="en-GB"/>
                </w:rPr>
                <w:t>Expert Stakeholder</w:t>
              </w:r>
            </w:hyperlink>
            <w:r w:rsidRPr="00230968">
              <w:rPr>
                <w:color w:val="515151" w:themeColor="text1"/>
                <w:lang w:val="en-GB"/>
              </w:rPr>
              <w:t xml:space="preserve"> opinion)</w:t>
            </w:r>
          </w:p>
          <w:p w14:paraId="7FDFB8F1" w14:textId="77777777" w:rsidR="0066064A" w:rsidRPr="00230968" w:rsidRDefault="0066064A" w:rsidP="00895EB8">
            <w:pPr>
              <w:numPr>
                <w:ilvl w:val="1"/>
                <w:numId w:val="18"/>
              </w:numPr>
              <w:spacing w:line="276" w:lineRule="auto"/>
              <w:rPr>
                <w:color w:val="515151" w:themeColor="text1"/>
                <w:lang w:val="en-GB"/>
              </w:rPr>
            </w:pPr>
            <w:r w:rsidRPr="00230968">
              <w:rPr>
                <w:color w:val="515151" w:themeColor="text1"/>
                <w:lang w:val="en-GB"/>
              </w:rPr>
              <w:t xml:space="preserve">The Project Developer shall ensure the use of appropriate equipment, training of workers, documentation and reporting of accidents and incidents, and emergency preparedness and response measures </w:t>
            </w:r>
          </w:p>
        </w:tc>
        <w:tc>
          <w:tcPr>
            <w:tcW w:w="451" w:type="pct"/>
            <w:shd w:val="clear" w:color="auto" w:fill="E2F8FA"/>
          </w:tcPr>
          <w:p w14:paraId="44C6E8F1" w14:textId="77777777" w:rsidR="0066064A" w:rsidRPr="00230968" w:rsidRDefault="0066064A" w:rsidP="00895EB8">
            <w:pPr>
              <w:spacing w:line="276" w:lineRule="auto"/>
              <w:rPr>
                <w:color w:val="515151" w:themeColor="text1"/>
                <w:lang w:val="en-GB"/>
              </w:rPr>
            </w:pPr>
          </w:p>
        </w:tc>
        <w:tc>
          <w:tcPr>
            <w:tcW w:w="2849" w:type="pct"/>
          </w:tcPr>
          <w:p w14:paraId="04F1A17E" w14:textId="77777777" w:rsidR="0066064A" w:rsidRPr="00230968" w:rsidRDefault="0066064A" w:rsidP="0066064A">
            <w:pPr>
              <w:pStyle w:val="ListParagraph"/>
              <w:numPr>
                <w:ilvl w:val="1"/>
                <w:numId w:val="21"/>
              </w:numPr>
              <w:spacing w:line="276" w:lineRule="auto"/>
              <w:jc w:val="both"/>
              <w:rPr>
                <w:color w:val="515151" w:themeColor="text1"/>
                <w:lang w:val="en-GB"/>
              </w:rPr>
            </w:pPr>
            <w:r w:rsidRPr="00230968">
              <w:rPr>
                <w:color w:val="515151" w:themeColor="text1"/>
                <w:lang w:val="en-GB"/>
              </w:rPr>
              <w:t>The project owner is committed to the safe and healthy working conditions during all phases of the project. All employees will attend trainings health &amp; safety. This issue is protected by Labor Law and regulations</w:t>
            </w:r>
            <w:r w:rsidRPr="00230968">
              <w:rPr>
                <w:rStyle w:val="FootnoteReference"/>
                <w:color w:val="515151" w:themeColor="text1"/>
                <w:lang w:val="en-GB"/>
              </w:rPr>
              <w:footnoteReference w:id="67"/>
            </w:r>
            <w:r w:rsidRPr="00230968">
              <w:rPr>
                <w:color w:val="515151" w:themeColor="text1"/>
                <w:lang w:val="en-GB"/>
              </w:rPr>
              <w:t xml:space="preserve"> and Human Rights</w:t>
            </w:r>
            <w:r w:rsidRPr="00230968">
              <w:rPr>
                <w:rStyle w:val="FootnoteReference"/>
                <w:color w:val="515151" w:themeColor="text1"/>
                <w:lang w:val="en-GB"/>
              </w:rPr>
              <w:footnoteReference w:id="68"/>
            </w:r>
            <w:r w:rsidRPr="00230968">
              <w:rPr>
                <w:color w:val="515151" w:themeColor="text1"/>
                <w:lang w:val="en-GB"/>
              </w:rPr>
              <w:t>.</w:t>
            </w:r>
          </w:p>
          <w:p w14:paraId="1F891AE2" w14:textId="77777777" w:rsidR="0066064A" w:rsidRPr="00230968" w:rsidRDefault="0066064A" w:rsidP="0066064A">
            <w:pPr>
              <w:pStyle w:val="ListParagraph"/>
              <w:numPr>
                <w:ilvl w:val="1"/>
                <w:numId w:val="21"/>
              </w:numPr>
              <w:spacing w:line="276" w:lineRule="auto"/>
              <w:jc w:val="both"/>
              <w:rPr>
                <w:color w:val="515151" w:themeColor="text1"/>
                <w:lang w:val="en-GB"/>
              </w:rPr>
            </w:pPr>
            <w:r w:rsidRPr="00230968">
              <w:rPr>
                <w:color w:val="515151" w:themeColor="text1"/>
                <w:lang w:val="en-GB"/>
              </w:rPr>
              <w:t>Workers are able to establish and join labour organizations</w:t>
            </w:r>
            <w:r w:rsidRPr="00230968">
              <w:rPr>
                <w:rStyle w:val="FootnoteReference"/>
                <w:color w:val="515151" w:themeColor="text1"/>
                <w:lang w:val="en-GB"/>
              </w:rPr>
              <w:footnoteReference w:id="69"/>
            </w:r>
          </w:p>
          <w:p w14:paraId="6779E253" w14:textId="2A345A17" w:rsidR="0066064A" w:rsidRPr="00230968" w:rsidRDefault="0066064A" w:rsidP="0066064A">
            <w:pPr>
              <w:pStyle w:val="ListParagraph"/>
              <w:numPr>
                <w:ilvl w:val="1"/>
                <w:numId w:val="21"/>
              </w:numPr>
              <w:spacing w:line="276" w:lineRule="auto"/>
              <w:jc w:val="both"/>
              <w:rPr>
                <w:color w:val="515151" w:themeColor="text1"/>
                <w:lang w:val="en-GB"/>
              </w:rPr>
            </w:pPr>
            <w:r w:rsidRPr="00230968">
              <w:rPr>
                <w:color w:val="515151" w:themeColor="text1"/>
                <w:lang w:val="en-GB"/>
              </w:rPr>
              <w:t xml:space="preserve">Working agreements with all individual workers documented and implemented and includes through </w:t>
            </w:r>
            <w:r w:rsidR="00B2603C" w:rsidRPr="00B2603C">
              <w:rPr>
                <w:color w:val="515151" w:themeColor="text1"/>
                <w:lang w:val="en-GB"/>
              </w:rPr>
              <w:t xml:space="preserve">Regulation </w:t>
            </w:r>
            <w:r w:rsidR="00B2603C">
              <w:rPr>
                <w:color w:val="515151" w:themeColor="text1"/>
                <w:lang w:val="en-GB"/>
              </w:rPr>
              <w:t>o</w:t>
            </w:r>
            <w:r w:rsidR="00B2603C" w:rsidRPr="00B2603C">
              <w:rPr>
                <w:color w:val="515151" w:themeColor="text1"/>
                <w:lang w:val="en-GB"/>
              </w:rPr>
              <w:t>n Working Times Regarding Business Law</w:t>
            </w:r>
            <w:r w:rsidRPr="00230968">
              <w:rPr>
                <w:rStyle w:val="FootnoteReference"/>
                <w:color w:val="515151" w:themeColor="text1"/>
                <w:lang w:val="en-GB"/>
              </w:rPr>
              <w:footnoteReference w:id="70"/>
            </w:r>
            <w:r w:rsidRPr="00230968">
              <w:rPr>
                <w:color w:val="515151" w:themeColor="text1"/>
                <w:lang w:val="en-GB"/>
              </w:rPr>
              <w:t>:</w:t>
            </w:r>
          </w:p>
          <w:p w14:paraId="3DC97629" w14:textId="2EA2806A" w:rsidR="00F73B4F" w:rsidRPr="00230968" w:rsidRDefault="00F73B4F" w:rsidP="002942A7">
            <w:pPr>
              <w:pStyle w:val="ListParagraph"/>
              <w:numPr>
                <w:ilvl w:val="2"/>
                <w:numId w:val="21"/>
              </w:numPr>
              <w:spacing w:line="276" w:lineRule="auto"/>
              <w:jc w:val="both"/>
              <w:rPr>
                <w:color w:val="515151" w:themeColor="text1"/>
                <w:lang w:val="en-GB"/>
              </w:rPr>
            </w:pPr>
            <w:r w:rsidRPr="00230968">
              <w:rPr>
                <w:color w:val="515151" w:themeColor="text1"/>
                <w:lang w:val="en-GB"/>
              </w:rPr>
              <w:t>Working hours (must not exceed 48 hours per week on a regular basis), AND</w:t>
            </w:r>
          </w:p>
          <w:p w14:paraId="74C6C50E" w14:textId="0360E6CD" w:rsidR="00F73B4F" w:rsidRPr="00230968" w:rsidRDefault="00F73B4F" w:rsidP="00F73B4F">
            <w:pPr>
              <w:pStyle w:val="ListParagraph"/>
              <w:numPr>
                <w:ilvl w:val="2"/>
                <w:numId w:val="21"/>
              </w:numPr>
              <w:spacing w:line="276" w:lineRule="auto"/>
              <w:jc w:val="both"/>
              <w:rPr>
                <w:color w:val="515151" w:themeColor="text1"/>
                <w:lang w:val="en-GB"/>
              </w:rPr>
            </w:pPr>
            <w:r w:rsidRPr="00230968">
              <w:rPr>
                <w:color w:val="515151" w:themeColor="text1"/>
                <w:lang w:val="en-GB"/>
              </w:rPr>
              <w:t>Duties and tasks, AND</w:t>
            </w:r>
          </w:p>
          <w:p w14:paraId="27492AF1" w14:textId="4325E18B" w:rsidR="00F73B4F" w:rsidRPr="00230968" w:rsidRDefault="00F73B4F" w:rsidP="002942A7">
            <w:pPr>
              <w:pStyle w:val="ListParagraph"/>
              <w:numPr>
                <w:ilvl w:val="2"/>
                <w:numId w:val="21"/>
              </w:numPr>
              <w:spacing w:line="276" w:lineRule="auto"/>
              <w:jc w:val="both"/>
              <w:rPr>
                <w:color w:val="515151" w:themeColor="text1"/>
                <w:lang w:val="en-GB"/>
              </w:rPr>
            </w:pPr>
            <w:r w:rsidRPr="00230968">
              <w:rPr>
                <w:color w:val="515151" w:themeColor="text1"/>
                <w:lang w:val="en-GB"/>
              </w:rPr>
              <w:t>Remuneration (must include provision for payment of overtime), AND</w:t>
            </w:r>
          </w:p>
          <w:p w14:paraId="6FB66905" w14:textId="075CA1FC" w:rsidR="00F73B4F" w:rsidRPr="00230968" w:rsidRDefault="00F73B4F" w:rsidP="002942A7">
            <w:pPr>
              <w:pStyle w:val="ListParagraph"/>
              <w:numPr>
                <w:ilvl w:val="2"/>
                <w:numId w:val="21"/>
              </w:numPr>
              <w:spacing w:line="276" w:lineRule="auto"/>
              <w:jc w:val="both"/>
              <w:rPr>
                <w:color w:val="515151" w:themeColor="text1"/>
                <w:lang w:val="en-GB"/>
              </w:rPr>
            </w:pPr>
            <w:r w:rsidRPr="00230968">
              <w:rPr>
                <w:color w:val="515151" w:themeColor="text1"/>
                <w:lang w:val="en-GB"/>
              </w:rPr>
              <w:t>Modalities on health insurance, AND</w:t>
            </w:r>
          </w:p>
          <w:p w14:paraId="6C7119FA" w14:textId="2E8FE4D8" w:rsidR="00F73B4F" w:rsidRPr="00230968" w:rsidRDefault="00F73B4F" w:rsidP="002942A7">
            <w:pPr>
              <w:pStyle w:val="ListParagraph"/>
              <w:numPr>
                <w:ilvl w:val="2"/>
                <w:numId w:val="21"/>
              </w:numPr>
              <w:spacing w:line="276" w:lineRule="auto"/>
              <w:jc w:val="both"/>
              <w:rPr>
                <w:color w:val="515151" w:themeColor="text1"/>
                <w:lang w:val="en-GB"/>
              </w:rPr>
            </w:pPr>
            <w:r w:rsidRPr="00230968">
              <w:rPr>
                <w:color w:val="515151" w:themeColor="text1"/>
                <w:lang w:val="en-GB"/>
              </w:rPr>
              <w:t>Modalities on termination of the contract with provision for voluntary resignation by employee, AND</w:t>
            </w:r>
          </w:p>
          <w:p w14:paraId="006AACE9" w14:textId="407ECFB2" w:rsidR="00F73B4F" w:rsidRPr="00230968" w:rsidRDefault="00F73B4F" w:rsidP="002942A7">
            <w:pPr>
              <w:pStyle w:val="ListParagraph"/>
              <w:numPr>
                <w:ilvl w:val="2"/>
                <w:numId w:val="21"/>
              </w:numPr>
              <w:spacing w:line="276" w:lineRule="auto"/>
              <w:jc w:val="both"/>
              <w:rPr>
                <w:color w:val="515151" w:themeColor="text1"/>
                <w:lang w:val="en-GB"/>
              </w:rPr>
            </w:pPr>
            <w:r w:rsidRPr="00230968">
              <w:rPr>
                <w:color w:val="515151" w:themeColor="text1"/>
                <w:lang w:val="en-GB"/>
              </w:rPr>
              <w:t>Provision for annual leave of not less than 10 days per year,</w:t>
            </w:r>
            <w:r w:rsidRPr="00230968">
              <w:rPr>
                <w:color w:val="515151" w:themeColor="text1"/>
              </w:rPr>
              <w:t xml:space="preserve"> </w:t>
            </w:r>
            <w:r w:rsidRPr="00230968">
              <w:rPr>
                <w:color w:val="515151" w:themeColor="text1"/>
                <w:lang w:val="en-GB"/>
              </w:rPr>
              <w:t>not including sick and casual leave.</w:t>
            </w:r>
          </w:p>
          <w:p w14:paraId="76CE4BAD" w14:textId="77777777" w:rsidR="00F73B4F" w:rsidRPr="00230968" w:rsidRDefault="00F73B4F" w:rsidP="003777E8">
            <w:pPr>
              <w:pStyle w:val="ListParagraph"/>
              <w:numPr>
                <w:ilvl w:val="1"/>
                <w:numId w:val="21"/>
              </w:numPr>
              <w:spacing w:line="276" w:lineRule="auto"/>
              <w:jc w:val="both"/>
              <w:rPr>
                <w:color w:val="515151" w:themeColor="text1"/>
                <w:lang w:val="en-GB"/>
              </w:rPr>
            </w:pPr>
            <w:r w:rsidRPr="00230968">
              <w:rPr>
                <w:color w:val="515151" w:themeColor="text1"/>
                <w:lang w:val="en-GB"/>
              </w:rPr>
              <w:t>The project owner and their</w:t>
            </w:r>
            <w:r w:rsidR="003777E8" w:rsidRPr="00230968">
              <w:rPr>
                <w:color w:val="515151" w:themeColor="text1"/>
                <w:lang w:val="en-GB"/>
              </w:rPr>
              <w:t xml:space="preserve"> </w:t>
            </w:r>
            <w:r w:rsidRPr="00230968">
              <w:rPr>
                <w:color w:val="515151" w:themeColor="text1"/>
                <w:lang w:val="en-GB"/>
              </w:rPr>
              <w:t>subcontractors complying with all</w:t>
            </w:r>
            <w:r w:rsidR="003777E8" w:rsidRPr="00230968">
              <w:rPr>
                <w:color w:val="515151" w:themeColor="text1"/>
                <w:lang w:val="en-GB"/>
              </w:rPr>
              <w:t xml:space="preserve"> </w:t>
            </w:r>
            <w:r w:rsidRPr="00230968">
              <w:rPr>
                <w:color w:val="515151" w:themeColor="text1"/>
                <w:lang w:val="en-GB"/>
              </w:rPr>
              <w:t>relevant national laws. The project</w:t>
            </w:r>
            <w:r w:rsidR="003777E8" w:rsidRPr="00230968">
              <w:rPr>
                <w:color w:val="515151" w:themeColor="text1"/>
                <w:lang w:val="en-GB"/>
              </w:rPr>
              <w:t xml:space="preserve"> </w:t>
            </w:r>
            <w:r w:rsidRPr="00230968">
              <w:rPr>
                <w:color w:val="515151" w:themeColor="text1"/>
                <w:lang w:val="en-GB"/>
              </w:rPr>
              <w:t>owner will not employ children in any</w:t>
            </w:r>
            <w:r w:rsidR="003777E8" w:rsidRPr="00230968">
              <w:rPr>
                <w:color w:val="515151" w:themeColor="text1"/>
                <w:lang w:val="en-GB"/>
              </w:rPr>
              <w:t xml:space="preserve"> </w:t>
            </w:r>
            <w:r w:rsidRPr="00230968">
              <w:rPr>
                <w:color w:val="515151" w:themeColor="text1"/>
                <w:lang w:val="en-GB"/>
              </w:rPr>
              <w:t>shape or form for their works. Turkey</w:t>
            </w:r>
            <w:r w:rsidR="003777E8" w:rsidRPr="00230968">
              <w:rPr>
                <w:color w:val="515151" w:themeColor="text1"/>
                <w:lang w:val="en-GB"/>
              </w:rPr>
              <w:t xml:space="preserve"> </w:t>
            </w:r>
            <w:r w:rsidRPr="00230968">
              <w:rPr>
                <w:color w:val="515151" w:themeColor="text1"/>
                <w:lang w:val="en-GB"/>
              </w:rPr>
              <w:t xml:space="preserve">has ratified ILO 138 </w:t>
            </w:r>
            <w:r w:rsidR="003777E8" w:rsidRPr="00230968">
              <w:rPr>
                <w:color w:val="515151" w:themeColor="text1"/>
                <w:lang w:val="en-GB"/>
              </w:rPr>
              <w:t>Minimum</w:t>
            </w:r>
            <w:r w:rsidRPr="00230968">
              <w:rPr>
                <w:color w:val="515151" w:themeColor="text1"/>
                <w:lang w:val="en-GB"/>
              </w:rPr>
              <w:t xml:space="preserve"> Age</w:t>
            </w:r>
            <w:r w:rsidR="003777E8" w:rsidRPr="00230968">
              <w:rPr>
                <w:color w:val="515151" w:themeColor="text1"/>
                <w:lang w:val="en-GB"/>
              </w:rPr>
              <w:t xml:space="preserve"> </w:t>
            </w:r>
            <w:r w:rsidRPr="00230968">
              <w:rPr>
                <w:color w:val="515151" w:themeColor="text1"/>
                <w:lang w:val="en-GB"/>
              </w:rPr>
              <w:t>Conventions and 182 Worst Forms of</w:t>
            </w:r>
            <w:r w:rsidR="003777E8" w:rsidRPr="00230968">
              <w:rPr>
                <w:color w:val="515151" w:themeColor="text1"/>
                <w:lang w:val="en-GB"/>
              </w:rPr>
              <w:t xml:space="preserve"> </w:t>
            </w:r>
            <w:r w:rsidRPr="00230968">
              <w:rPr>
                <w:color w:val="515151" w:themeColor="text1"/>
                <w:lang w:val="en-GB"/>
              </w:rPr>
              <w:t>Child Labour Convention</w:t>
            </w:r>
            <w:r w:rsidR="003777E8" w:rsidRPr="00230968">
              <w:rPr>
                <w:rStyle w:val="FootnoteReference"/>
                <w:color w:val="515151" w:themeColor="text1"/>
                <w:lang w:val="en-GB"/>
              </w:rPr>
              <w:footnoteReference w:id="71"/>
            </w:r>
            <w:r w:rsidR="003777E8" w:rsidRPr="00230968">
              <w:rPr>
                <w:color w:val="515151" w:themeColor="text1"/>
                <w:lang w:val="en-GB"/>
              </w:rPr>
              <w:t xml:space="preserve">. </w:t>
            </w:r>
          </w:p>
          <w:p w14:paraId="1DE334E7" w14:textId="5AC6DC14" w:rsidR="003777E8" w:rsidRPr="00230968" w:rsidRDefault="003777E8" w:rsidP="003777E8">
            <w:pPr>
              <w:pStyle w:val="ListParagraph"/>
              <w:numPr>
                <w:ilvl w:val="1"/>
                <w:numId w:val="21"/>
              </w:numPr>
              <w:spacing w:line="276" w:lineRule="auto"/>
              <w:jc w:val="both"/>
              <w:rPr>
                <w:color w:val="515151" w:themeColor="text1"/>
                <w:lang w:val="en-GB"/>
              </w:rPr>
            </w:pPr>
            <w:r w:rsidRPr="00230968">
              <w:rPr>
                <w:color w:val="515151" w:themeColor="text1"/>
                <w:lang w:val="en-GB"/>
              </w:rPr>
              <w:t>The Project proponents will ensure the use of appropriate equipment, training of workers, documentation and reporting of accidents and incidents, and emergency preparedness and response measures</w:t>
            </w:r>
            <w:r w:rsidRPr="00230968">
              <w:rPr>
                <w:rStyle w:val="FootnoteReference"/>
                <w:color w:val="515151" w:themeColor="text1"/>
                <w:lang w:val="en-GB"/>
              </w:rPr>
              <w:footnoteReference w:id="72"/>
            </w:r>
            <w:r w:rsidRPr="00230968">
              <w:rPr>
                <w:color w:val="515151" w:themeColor="text1"/>
                <w:lang w:val="en-GB"/>
              </w:rPr>
              <w:t>.</w:t>
            </w:r>
          </w:p>
        </w:tc>
        <w:tc>
          <w:tcPr>
            <w:tcW w:w="553" w:type="pct"/>
          </w:tcPr>
          <w:p w14:paraId="1DB495F7" w14:textId="26B09F39" w:rsidR="0066064A" w:rsidRPr="00230968" w:rsidRDefault="0066064A" w:rsidP="0066064A">
            <w:pPr>
              <w:spacing w:line="276" w:lineRule="auto"/>
              <w:rPr>
                <w:color w:val="515151" w:themeColor="text1"/>
                <w:lang w:val="en-GB"/>
              </w:rPr>
            </w:pPr>
            <w:r w:rsidRPr="00230968">
              <w:rPr>
                <w:color w:val="515151" w:themeColor="text1"/>
                <w:lang w:val="en-GB"/>
              </w:rPr>
              <w:t>All the employees are</w:t>
            </w:r>
          </w:p>
          <w:p w14:paraId="33E9EC37" w14:textId="77777777" w:rsidR="0066064A" w:rsidRPr="00230968" w:rsidRDefault="0066064A" w:rsidP="0066064A">
            <w:pPr>
              <w:spacing w:line="276" w:lineRule="auto"/>
              <w:rPr>
                <w:color w:val="515151" w:themeColor="text1"/>
                <w:lang w:val="en-GB"/>
              </w:rPr>
            </w:pPr>
            <w:r w:rsidRPr="00230968">
              <w:rPr>
                <w:color w:val="515151" w:themeColor="text1"/>
                <w:lang w:val="en-GB"/>
              </w:rPr>
              <w:t>trained about health</w:t>
            </w:r>
          </w:p>
          <w:p w14:paraId="3017B866" w14:textId="77777777" w:rsidR="0066064A" w:rsidRPr="00230968" w:rsidRDefault="0066064A" w:rsidP="0066064A">
            <w:pPr>
              <w:spacing w:line="276" w:lineRule="auto"/>
              <w:rPr>
                <w:color w:val="515151" w:themeColor="text1"/>
                <w:lang w:val="en-GB"/>
              </w:rPr>
            </w:pPr>
            <w:r w:rsidRPr="00230968">
              <w:rPr>
                <w:color w:val="515151" w:themeColor="text1"/>
                <w:lang w:val="en-GB"/>
              </w:rPr>
              <w:t>and safety issues during</w:t>
            </w:r>
          </w:p>
          <w:p w14:paraId="1909E04C" w14:textId="77777777" w:rsidR="0066064A" w:rsidRPr="00230968" w:rsidRDefault="0066064A" w:rsidP="0066064A">
            <w:pPr>
              <w:spacing w:line="276" w:lineRule="auto"/>
              <w:rPr>
                <w:color w:val="515151" w:themeColor="text1"/>
                <w:lang w:val="en-GB"/>
              </w:rPr>
            </w:pPr>
            <w:r w:rsidRPr="00230968">
              <w:rPr>
                <w:color w:val="515151" w:themeColor="text1"/>
                <w:lang w:val="en-GB"/>
              </w:rPr>
              <w:t>operation phase of the</w:t>
            </w:r>
          </w:p>
          <w:p w14:paraId="3071431B" w14:textId="2AEE82C7" w:rsidR="0066064A" w:rsidRPr="00230968" w:rsidRDefault="0066064A" w:rsidP="0066064A">
            <w:pPr>
              <w:spacing w:line="276" w:lineRule="auto"/>
              <w:rPr>
                <w:color w:val="515151" w:themeColor="text1"/>
                <w:lang w:val="en-GB"/>
              </w:rPr>
            </w:pPr>
            <w:r w:rsidRPr="00230968">
              <w:rPr>
                <w:color w:val="515151" w:themeColor="text1"/>
                <w:lang w:val="en-GB"/>
              </w:rPr>
              <w:t>project</w:t>
            </w:r>
          </w:p>
        </w:tc>
      </w:tr>
      <w:tr w:rsidR="0066064A" w:rsidRPr="008144AA" w14:paraId="53E683AE" w14:textId="77777777" w:rsidTr="0066064A">
        <w:tc>
          <w:tcPr>
            <w:tcW w:w="5000" w:type="pct"/>
            <w:gridSpan w:val="4"/>
            <w:shd w:val="clear" w:color="auto" w:fill="E2F8FA"/>
          </w:tcPr>
          <w:p w14:paraId="16D3BC2B" w14:textId="77777777" w:rsidR="0066064A" w:rsidRPr="008144AA" w:rsidRDefault="0066064A" w:rsidP="00895EB8">
            <w:pPr>
              <w:spacing w:line="276" w:lineRule="auto"/>
              <w:rPr>
                <w:lang w:val="en-GB"/>
              </w:rPr>
            </w:pPr>
            <w:r w:rsidRPr="008144AA">
              <w:rPr>
                <w:b/>
                <w:bCs/>
                <w:lang w:val="en-GB"/>
              </w:rPr>
              <w:t>Principle  6.2 Negative Economic Consequences</w:t>
            </w:r>
          </w:p>
        </w:tc>
      </w:tr>
      <w:tr w:rsidR="0066064A" w:rsidRPr="008144AA" w14:paraId="1FCFD5F3" w14:textId="77777777" w:rsidTr="0066064A">
        <w:trPr>
          <w:trHeight w:val="405"/>
        </w:trPr>
        <w:tc>
          <w:tcPr>
            <w:tcW w:w="1147" w:type="pct"/>
          </w:tcPr>
          <w:p w14:paraId="4D567DAE" w14:textId="5644EFD4" w:rsidR="0066064A" w:rsidRPr="00230968" w:rsidRDefault="0066064A" w:rsidP="00895EB8">
            <w:pPr>
              <w:numPr>
                <w:ilvl w:val="1"/>
                <w:numId w:val="22"/>
              </w:numPr>
              <w:spacing w:line="276" w:lineRule="auto"/>
              <w:rPr>
                <w:color w:val="515151" w:themeColor="text1"/>
                <w:lang w:val="en-GB"/>
              </w:rPr>
            </w:pPr>
            <w:r w:rsidRPr="00230968">
              <w:rPr>
                <w:color w:val="515151" w:themeColor="text1"/>
                <w:lang w:val="en-GB"/>
              </w:rPr>
              <w:t>Does the project cause negative economic consequences during and after project implementation?</w:t>
            </w:r>
          </w:p>
        </w:tc>
        <w:tc>
          <w:tcPr>
            <w:tcW w:w="451" w:type="pct"/>
            <w:vMerge w:val="restart"/>
          </w:tcPr>
          <w:p w14:paraId="0A206364" w14:textId="3C6B3A0F" w:rsidR="0066064A" w:rsidRPr="00230968" w:rsidRDefault="00234CB1" w:rsidP="00895EB8">
            <w:pPr>
              <w:spacing w:line="276" w:lineRule="auto"/>
              <w:rPr>
                <w:color w:val="515151" w:themeColor="text1"/>
                <w:lang w:val="en-GB"/>
              </w:rPr>
            </w:pPr>
            <w:r w:rsidRPr="00230968">
              <w:rPr>
                <w:color w:val="515151" w:themeColor="text1"/>
                <w:lang w:val="en-GB"/>
              </w:rPr>
              <w:t xml:space="preserve">No </w:t>
            </w:r>
          </w:p>
        </w:tc>
        <w:tc>
          <w:tcPr>
            <w:tcW w:w="2849" w:type="pct"/>
            <w:vMerge w:val="restart"/>
            <w:shd w:val="clear" w:color="auto" w:fill="FFFFFF"/>
          </w:tcPr>
          <w:p w14:paraId="0D9523DD" w14:textId="2B76DCE6" w:rsidR="00234CB1" w:rsidRPr="00230968" w:rsidRDefault="00234CB1" w:rsidP="00234CB1">
            <w:pPr>
              <w:spacing w:line="276" w:lineRule="auto"/>
              <w:jc w:val="both"/>
              <w:rPr>
                <w:color w:val="515151" w:themeColor="text1"/>
                <w:lang w:val="en-GB"/>
              </w:rPr>
            </w:pPr>
            <w:r w:rsidRPr="00230968">
              <w:rPr>
                <w:color w:val="515151" w:themeColor="text1"/>
                <w:lang w:val="en-GB"/>
              </w:rPr>
              <w:t>The project doesn’t cause negative economic consequences during and</w:t>
            </w:r>
          </w:p>
          <w:p w14:paraId="1791AB61" w14:textId="7DFB4DAA" w:rsidR="0066064A" w:rsidRPr="00230968" w:rsidRDefault="00234CB1" w:rsidP="00234CB1">
            <w:pPr>
              <w:spacing w:line="276" w:lineRule="auto"/>
              <w:jc w:val="both"/>
              <w:rPr>
                <w:color w:val="515151" w:themeColor="text1"/>
                <w:lang w:val="en-GB"/>
              </w:rPr>
            </w:pPr>
            <w:r w:rsidRPr="00230968">
              <w:rPr>
                <w:color w:val="515151" w:themeColor="text1"/>
                <w:lang w:val="en-GB"/>
              </w:rPr>
              <w:t>after project implementation or during the operation. The goal of the project is to contribute to the economic and sustainable development  of the country and the region.</w:t>
            </w:r>
          </w:p>
        </w:tc>
        <w:tc>
          <w:tcPr>
            <w:tcW w:w="553" w:type="pct"/>
            <w:vMerge w:val="restart"/>
            <w:shd w:val="clear" w:color="auto" w:fill="FFFFFF"/>
          </w:tcPr>
          <w:p w14:paraId="4A68569E" w14:textId="2A700124" w:rsidR="0066064A" w:rsidRPr="00230968" w:rsidRDefault="00234CB1" w:rsidP="00895EB8">
            <w:pPr>
              <w:spacing w:line="276" w:lineRule="auto"/>
              <w:rPr>
                <w:color w:val="515151" w:themeColor="text1"/>
                <w:lang w:val="en-GB"/>
              </w:rPr>
            </w:pPr>
            <w:r w:rsidRPr="00230968">
              <w:rPr>
                <w:color w:val="515151" w:themeColor="text1"/>
                <w:lang w:val="en-GB"/>
              </w:rPr>
              <w:t>Not Required</w:t>
            </w:r>
          </w:p>
        </w:tc>
      </w:tr>
      <w:tr w:rsidR="0066064A" w:rsidRPr="008144AA" w14:paraId="068B1AEA" w14:textId="77777777" w:rsidTr="0066064A">
        <w:tc>
          <w:tcPr>
            <w:tcW w:w="1147" w:type="pct"/>
          </w:tcPr>
          <w:p w14:paraId="034F89FF" w14:textId="77777777" w:rsidR="0066064A" w:rsidRPr="008144AA" w:rsidRDefault="0066064A" w:rsidP="00895EB8">
            <w:pPr>
              <w:spacing w:line="276" w:lineRule="auto"/>
              <w:rPr>
                <w:lang w:val="en-GB"/>
              </w:rPr>
            </w:pPr>
            <w:r w:rsidRPr="008144AA">
              <w:rPr>
                <w:lang w:val="en-GB"/>
              </w:rPr>
              <w:t>&gt;&gt;</w:t>
            </w:r>
          </w:p>
        </w:tc>
        <w:tc>
          <w:tcPr>
            <w:tcW w:w="451" w:type="pct"/>
            <w:vMerge/>
          </w:tcPr>
          <w:p w14:paraId="1D6DB064" w14:textId="77777777" w:rsidR="0066064A" w:rsidRPr="008144AA" w:rsidRDefault="0066064A" w:rsidP="00895EB8">
            <w:pPr>
              <w:spacing w:line="276" w:lineRule="auto"/>
              <w:rPr>
                <w:lang w:val="en-GB"/>
              </w:rPr>
            </w:pPr>
          </w:p>
        </w:tc>
        <w:tc>
          <w:tcPr>
            <w:tcW w:w="2849" w:type="pct"/>
            <w:vMerge/>
            <w:shd w:val="clear" w:color="auto" w:fill="FFFFFF"/>
          </w:tcPr>
          <w:p w14:paraId="14149B04" w14:textId="77777777" w:rsidR="0066064A" w:rsidRPr="008144AA" w:rsidRDefault="0066064A" w:rsidP="00895EB8">
            <w:pPr>
              <w:numPr>
                <w:ilvl w:val="0"/>
                <w:numId w:val="19"/>
              </w:numPr>
              <w:spacing w:line="276" w:lineRule="auto"/>
              <w:rPr>
                <w:lang w:val="en-GB"/>
              </w:rPr>
            </w:pPr>
          </w:p>
        </w:tc>
        <w:tc>
          <w:tcPr>
            <w:tcW w:w="553" w:type="pct"/>
            <w:vMerge/>
            <w:shd w:val="clear" w:color="auto" w:fill="FFFFFF"/>
          </w:tcPr>
          <w:p w14:paraId="758B92C9" w14:textId="77777777" w:rsidR="0066064A" w:rsidRPr="008144AA" w:rsidRDefault="0066064A" w:rsidP="00895EB8">
            <w:pPr>
              <w:numPr>
                <w:ilvl w:val="0"/>
                <w:numId w:val="21"/>
              </w:numPr>
              <w:spacing w:line="276" w:lineRule="auto"/>
              <w:rPr>
                <w:lang w:val="en-GB"/>
              </w:rPr>
            </w:pPr>
          </w:p>
        </w:tc>
      </w:tr>
      <w:tr w:rsidR="0066064A" w:rsidRPr="008144AA" w14:paraId="4E84FE83" w14:textId="77777777" w:rsidTr="0066064A">
        <w:tc>
          <w:tcPr>
            <w:tcW w:w="5000" w:type="pct"/>
            <w:gridSpan w:val="4"/>
            <w:shd w:val="clear" w:color="auto" w:fill="E2F8FA"/>
          </w:tcPr>
          <w:p w14:paraId="21943A15" w14:textId="77777777" w:rsidR="0066064A" w:rsidRPr="008144AA" w:rsidRDefault="0066064A" w:rsidP="00895EB8">
            <w:pPr>
              <w:spacing w:line="276" w:lineRule="auto"/>
              <w:rPr>
                <w:lang w:val="en-GB"/>
              </w:rPr>
            </w:pPr>
            <w:r w:rsidRPr="008144AA">
              <w:rPr>
                <w:b/>
                <w:bCs/>
                <w:lang w:val="en-GB"/>
              </w:rPr>
              <w:t>Principle  7.1   Emissions</w:t>
            </w:r>
          </w:p>
        </w:tc>
      </w:tr>
      <w:tr w:rsidR="0066064A" w:rsidRPr="008144AA" w14:paraId="11E121C6" w14:textId="77777777" w:rsidTr="0066064A">
        <w:tc>
          <w:tcPr>
            <w:tcW w:w="1147" w:type="pct"/>
          </w:tcPr>
          <w:p w14:paraId="5F24BAFC"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increase greenhouse gas emissions over the Baseline Scenario?</w:t>
            </w:r>
          </w:p>
        </w:tc>
        <w:tc>
          <w:tcPr>
            <w:tcW w:w="451" w:type="pct"/>
            <w:vMerge w:val="restart"/>
          </w:tcPr>
          <w:p w14:paraId="1F2635C2" w14:textId="51CDD684" w:rsidR="0066064A" w:rsidRPr="00230968" w:rsidRDefault="00B01DC1"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17E90FA6" w14:textId="66A4B439" w:rsidR="0066064A" w:rsidRPr="00230968" w:rsidDel="00BF65FF" w:rsidRDefault="00B01DC1" w:rsidP="00B01DC1">
            <w:pPr>
              <w:spacing w:line="276" w:lineRule="auto"/>
              <w:jc w:val="both"/>
              <w:rPr>
                <w:color w:val="515151" w:themeColor="text1"/>
                <w:lang w:val="en-GB"/>
              </w:rPr>
            </w:pPr>
            <w:r w:rsidRPr="00230968">
              <w:rPr>
                <w:color w:val="515151" w:themeColor="text1"/>
                <w:lang w:val="en-GB"/>
              </w:rPr>
              <w:t>The project activity will result in decrease of greenhouse gas emissions over the Baseline Scenario.</w:t>
            </w:r>
          </w:p>
        </w:tc>
        <w:tc>
          <w:tcPr>
            <w:tcW w:w="553" w:type="pct"/>
            <w:vMerge w:val="restart"/>
            <w:shd w:val="clear" w:color="auto" w:fill="FFFFFF"/>
          </w:tcPr>
          <w:p w14:paraId="630A014F" w14:textId="64B7636A" w:rsidR="0066064A" w:rsidRPr="00230968" w:rsidRDefault="00B01DC1" w:rsidP="00895EB8">
            <w:pPr>
              <w:spacing w:line="276" w:lineRule="auto"/>
              <w:rPr>
                <w:color w:val="515151" w:themeColor="text1"/>
                <w:lang w:val="en-GB"/>
              </w:rPr>
            </w:pPr>
            <w:r w:rsidRPr="00230968">
              <w:rPr>
                <w:color w:val="515151" w:themeColor="text1"/>
                <w:lang w:val="en-GB"/>
              </w:rPr>
              <w:t>Not Required</w:t>
            </w:r>
          </w:p>
        </w:tc>
      </w:tr>
      <w:tr w:rsidR="0066064A" w:rsidRPr="008144AA" w14:paraId="4A4D6680" w14:textId="77777777" w:rsidTr="0066064A">
        <w:tc>
          <w:tcPr>
            <w:tcW w:w="1147" w:type="pct"/>
          </w:tcPr>
          <w:p w14:paraId="04D955E4" w14:textId="77777777" w:rsidR="0066064A" w:rsidRPr="008144AA" w:rsidRDefault="0066064A" w:rsidP="00895EB8">
            <w:pPr>
              <w:spacing w:line="276" w:lineRule="auto"/>
              <w:rPr>
                <w:lang w:val="en-GB"/>
              </w:rPr>
            </w:pPr>
            <w:r w:rsidRPr="008144AA">
              <w:rPr>
                <w:lang w:val="en-GB"/>
              </w:rPr>
              <w:t>&gt;&gt;</w:t>
            </w:r>
          </w:p>
        </w:tc>
        <w:tc>
          <w:tcPr>
            <w:tcW w:w="451" w:type="pct"/>
            <w:vMerge/>
          </w:tcPr>
          <w:p w14:paraId="20C0BEB5" w14:textId="77777777" w:rsidR="0066064A" w:rsidRPr="008144AA" w:rsidRDefault="0066064A" w:rsidP="00895EB8">
            <w:pPr>
              <w:spacing w:line="276" w:lineRule="auto"/>
              <w:rPr>
                <w:lang w:val="en-GB"/>
              </w:rPr>
            </w:pPr>
          </w:p>
        </w:tc>
        <w:tc>
          <w:tcPr>
            <w:tcW w:w="2849" w:type="pct"/>
            <w:vMerge/>
            <w:shd w:val="clear" w:color="auto" w:fill="FFFFFF"/>
          </w:tcPr>
          <w:p w14:paraId="1D60E60B"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296607FE" w14:textId="77777777" w:rsidR="0066064A" w:rsidRPr="008144AA" w:rsidRDefault="0066064A" w:rsidP="00895EB8">
            <w:pPr>
              <w:numPr>
                <w:ilvl w:val="0"/>
                <w:numId w:val="21"/>
              </w:numPr>
              <w:spacing w:line="276" w:lineRule="auto"/>
              <w:rPr>
                <w:lang w:val="en-GB"/>
              </w:rPr>
            </w:pPr>
          </w:p>
        </w:tc>
      </w:tr>
      <w:tr w:rsidR="0066064A" w:rsidRPr="008144AA" w14:paraId="4E1C40F7" w14:textId="77777777" w:rsidTr="0066064A">
        <w:tc>
          <w:tcPr>
            <w:tcW w:w="5000" w:type="pct"/>
            <w:gridSpan w:val="4"/>
            <w:shd w:val="clear" w:color="auto" w:fill="E2F8FA"/>
          </w:tcPr>
          <w:p w14:paraId="1662246E" w14:textId="77777777" w:rsidR="0066064A" w:rsidRPr="008144AA" w:rsidRDefault="0066064A" w:rsidP="00895EB8">
            <w:pPr>
              <w:spacing w:line="276" w:lineRule="auto"/>
              <w:rPr>
                <w:lang w:val="en-GB"/>
              </w:rPr>
            </w:pPr>
            <w:r w:rsidRPr="008144AA">
              <w:rPr>
                <w:b/>
                <w:bCs/>
                <w:lang w:val="en-GB"/>
              </w:rPr>
              <w:t>Principle 7.2  Energy Supply</w:t>
            </w:r>
          </w:p>
        </w:tc>
      </w:tr>
      <w:tr w:rsidR="0066064A" w:rsidRPr="008144AA" w14:paraId="5FFE03C7" w14:textId="77777777" w:rsidTr="0066064A">
        <w:trPr>
          <w:trHeight w:val="188"/>
        </w:trPr>
        <w:tc>
          <w:tcPr>
            <w:tcW w:w="1147" w:type="pct"/>
          </w:tcPr>
          <w:p w14:paraId="2CF515A1"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use energy from a local grid or power supply (i.e., not connected to a national or regional grid) or fuel resource (such as wood, biomass) that provides for other local users?</w:t>
            </w:r>
          </w:p>
        </w:tc>
        <w:tc>
          <w:tcPr>
            <w:tcW w:w="451" w:type="pct"/>
            <w:vMerge w:val="restart"/>
          </w:tcPr>
          <w:p w14:paraId="514B896B" w14:textId="4571F45F" w:rsidR="0066064A" w:rsidRPr="00230968" w:rsidRDefault="00D8586C"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3A43543A" w14:textId="77777777" w:rsidR="00E929BD" w:rsidRPr="00230968" w:rsidRDefault="00D8586C" w:rsidP="00E929BD">
            <w:pPr>
              <w:spacing w:line="276" w:lineRule="auto"/>
              <w:jc w:val="both"/>
              <w:rPr>
                <w:color w:val="515151" w:themeColor="text1"/>
                <w:lang w:val="en-GB"/>
              </w:rPr>
            </w:pPr>
            <w:r w:rsidRPr="00230968">
              <w:rPr>
                <w:color w:val="515151" w:themeColor="text1"/>
                <w:lang w:val="en-GB"/>
              </w:rPr>
              <w:t>The Project target is to supply energy to the national grid through optimised use of landfill waste. Uncontrolled methane emissions captured and used for electricity</w:t>
            </w:r>
            <w:r w:rsidR="00E929BD" w:rsidRPr="00230968">
              <w:rPr>
                <w:color w:val="515151" w:themeColor="text1"/>
                <w:lang w:val="en-GB"/>
              </w:rPr>
              <w:t xml:space="preserve"> </w:t>
            </w:r>
            <w:r w:rsidRPr="00230968">
              <w:rPr>
                <w:color w:val="515151" w:themeColor="text1"/>
                <w:lang w:val="en-GB"/>
              </w:rPr>
              <w:t>generation which is supplied to the</w:t>
            </w:r>
            <w:r w:rsidR="00E929BD" w:rsidRPr="00230968">
              <w:rPr>
                <w:color w:val="515151" w:themeColor="text1"/>
                <w:lang w:val="en-GB"/>
              </w:rPr>
              <w:t xml:space="preserve"> </w:t>
            </w:r>
            <w:r w:rsidRPr="00230968">
              <w:rPr>
                <w:color w:val="515151" w:themeColor="text1"/>
                <w:lang w:val="en-GB"/>
              </w:rPr>
              <w:t xml:space="preserve">nation grid of Turkey. </w:t>
            </w:r>
          </w:p>
          <w:p w14:paraId="3EBB930B" w14:textId="12EA632E" w:rsidR="00D8586C" w:rsidRPr="00230968" w:rsidRDefault="00D8586C" w:rsidP="00E929BD">
            <w:pPr>
              <w:spacing w:line="276" w:lineRule="auto"/>
              <w:jc w:val="both"/>
              <w:rPr>
                <w:color w:val="515151" w:themeColor="text1"/>
                <w:lang w:val="en-GB"/>
              </w:rPr>
            </w:pPr>
            <w:r w:rsidRPr="00230968">
              <w:rPr>
                <w:color w:val="515151" w:themeColor="text1"/>
                <w:lang w:val="en-GB"/>
              </w:rPr>
              <w:t>If the project</w:t>
            </w:r>
            <w:r w:rsidR="00E929BD" w:rsidRPr="00230968">
              <w:rPr>
                <w:color w:val="515151" w:themeColor="text1"/>
                <w:lang w:val="en-GB"/>
              </w:rPr>
              <w:t xml:space="preserve"> </w:t>
            </w:r>
            <w:r w:rsidRPr="00230968">
              <w:rPr>
                <w:color w:val="515151" w:themeColor="text1"/>
                <w:lang w:val="en-GB"/>
              </w:rPr>
              <w:t>would use electricity from national grid,</w:t>
            </w:r>
            <w:r w:rsidR="00E929BD" w:rsidRPr="00230968">
              <w:rPr>
                <w:color w:val="515151" w:themeColor="text1"/>
                <w:lang w:val="en-GB"/>
              </w:rPr>
              <w:t xml:space="preserve"> </w:t>
            </w:r>
            <w:r w:rsidRPr="00230968">
              <w:rPr>
                <w:color w:val="515151" w:themeColor="text1"/>
                <w:lang w:val="en-GB"/>
              </w:rPr>
              <w:t>the electricity generated and supplied</w:t>
            </w:r>
            <w:r w:rsidR="00E929BD" w:rsidRPr="00230968">
              <w:rPr>
                <w:color w:val="515151" w:themeColor="text1"/>
                <w:lang w:val="en-GB"/>
              </w:rPr>
              <w:t xml:space="preserve"> </w:t>
            </w:r>
            <w:r w:rsidRPr="00230968">
              <w:rPr>
                <w:color w:val="515151" w:themeColor="text1"/>
                <w:lang w:val="en-GB"/>
              </w:rPr>
              <w:t>by the project will be much more than</w:t>
            </w:r>
            <w:r w:rsidR="00E929BD" w:rsidRPr="00230968">
              <w:rPr>
                <w:color w:val="515151" w:themeColor="text1"/>
                <w:lang w:val="en-GB"/>
              </w:rPr>
              <w:t xml:space="preserve"> </w:t>
            </w:r>
            <w:r w:rsidRPr="00230968">
              <w:rPr>
                <w:color w:val="515151" w:themeColor="text1"/>
                <w:lang w:val="en-GB"/>
              </w:rPr>
              <w:t>the consumed.</w:t>
            </w:r>
          </w:p>
          <w:p w14:paraId="7E2727C9" w14:textId="1C25F302" w:rsidR="00D8586C" w:rsidRPr="00230968" w:rsidRDefault="00D8586C" w:rsidP="00D8586C">
            <w:pPr>
              <w:spacing w:line="276" w:lineRule="auto"/>
              <w:rPr>
                <w:color w:val="515151" w:themeColor="text1"/>
                <w:lang w:val="en-GB"/>
              </w:rPr>
            </w:pPr>
            <w:r w:rsidRPr="00230968">
              <w:rPr>
                <w:color w:val="515151" w:themeColor="text1"/>
                <w:lang w:val="en-GB"/>
              </w:rPr>
              <w:t>On the other hand, in order to generate</w:t>
            </w:r>
            <w:r w:rsidR="00E929BD" w:rsidRPr="00230968">
              <w:rPr>
                <w:color w:val="515151" w:themeColor="text1"/>
                <w:lang w:val="en-GB"/>
              </w:rPr>
              <w:t xml:space="preserve"> </w:t>
            </w:r>
            <w:r w:rsidRPr="00230968">
              <w:rPr>
                <w:color w:val="515151" w:themeColor="text1"/>
                <w:lang w:val="en-GB"/>
              </w:rPr>
              <w:t>electricity, the project will use</w:t>
            </w:r>
          </w:p>
          <w:p w14:paraId="59E3B618" w14:textId="4A5C0C67" w:rsidR="0066064A" w:rsidRPr="00230968" w:rsidDel="00BF65FF" w:rsidRDefault="00D8586C" w:rsidP="00E929BD">
            <w:pPr>
              <w:spacing w:line="276" w:lineRule="auto"/>
              <w:rPr>
                <w:color w:val="515151" w:themeColor="text1"/>
                <w:lang w:val="en-GB"/>
              </w:rPr>
            </w:pPr>
            <w:r w:rsidRPr="00230968">
              <w:rPr>
                <w:color w:val="515151" w:themeColor="text1"/>
                <w:lang w:val="en-GB"/>
              </w:rPr>
              <w:t>municipal waste as fuel resource which</w:t>
            </w:r>
            <w:r w:rsidR="00E929BD" w:rsidRPr="00230968">
              <w:rPr>
                <w:color w:val="515151" w:themeColor="text1"/>
                <w:lang w:val="en-GB"/>
              </w:rPr>
              <w:t xml:space="preserve"> </w:t>
            </w:r>
            <w:r w:rsidRPr="00230968">
              <w:rPr>
                <w:color w:val="515151" w:themeColor="text1"/>
                <w:lang w:val="en-GB"/>
              </w:rPr>
              <w:t>is not used by the local people.</w:t>
            </w:r>
          </w:p>
        </w:tc>
        <w:tc>
          <w:tcPr>
            <w:tcW w:w="553" w:type="pct"/>
            <w:vMerge w:val="restart"/>
            <w:shd w:val="clear" w:color="auto" w:fill="FFFFFF"/>
          </w:tcPr>
          <w:p w14:paraId="0FCDA9F6" w14:textId="1BF58E54" w:rsidR="0066064A" w:rsidRPr="00230968" w:rsidRDefault="00D8586C" w:rsidP="00895EB8">
            <w:pPr>
              <w:spacing w:line="276" w:lineRule="auto"/>
              <w:rPr>
                <w:color w:val="515151" w:themeColor="text1"/>
                <w:lang w:val="en-GB"/>
              </w:rPr>
            </w:pPr>
            <w:r w:rsidRPr="00230968">
              <w:rPr>
                <w:color w:val="515151" w:themeColor="text1"/>
                <w:lang w:val="en-GB"/>
              </w:rPr>
              <w:t>Not Required</w:t>
            </w:r>
          </w:p>
        </w:tc>
      </w:tr>
      <w:tr w:rsidR="0066064A" w:rsidRPr="008144AA" w14:paraId="47258A50" w14:textId="77777777" w:rsidTr="0066064A">
        <w:trPr>
          <w:trHeight w:val="187"/>
        </w:trPr>
        <w:tc>
          <w:tcPr>
            <w:tcW w:w="1147" w:type="pct"/>
          </w:tcPr>
          <w:p w14:paraId="2EE3D916" w14:textId="77777777" w:rsidR="0066064A" w:rsidRPr="008144AA" w:rsidRDefault="0066064A" w:rsidP="00895EB8">
            <w:pPr>
              <w:spacing w:line="276" w:lineRule="auto"/>
              <w:rPr>
                <w:lang w:val="en-GB"/>
              </w:rPr>
            </w:pPr>
            <w:r w:rsidRPr="008144AA">
              <w:rPr>
                <w:lang w:val="en-GB"/>
              </w:rPr>
              <w:t>&gt;&gt;</w:t>
            </w:r>
          </w:p>
        </w:tc>
        <w:tc>
          <w:tcPr>
            <w:tcW w:w="451" w:type="pct"/>
            <w:vMerge/>
          </w:tcPr>
          <w:p w14:paraId="760BFB21" w14:textId="77777777" w:rsidR="0066064A" w:rsidRPr="008144AA" w:rsidRDefault="0066064A" w:rsidP="00895EB8">
            <w:pPr>
              <w:spacing w:line="276" w:lineRule="auto"/>
              <w:rPr>
                <w:lang w:val="en-GB"/>
              </w:rPr>
            </w:pPr>
          </w:p>
        </w:tc>
        <w:tc>
          <w:tcPr>
            <w:tcW w:w="2849" w:type="pct"/>
            <w:vMerge/>
            <w:shd w:val="clear" w:color="auto" w:fill="FFFFFF"/>
          </w:tcPr>
          <w:p w14:paraId="44AE0E89"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647066D3" w14:textId="77777777" w:rsidR="0066064A" w:rsidRPr="008144AA" w:rsidRDefault="0066064A" w:rsidP="00895EB8">
            <w:pPr>
              <w:numPr>
                <w:ilvl w:val="0"/>
                <w:numId w:val="21"/>
              </w:numPr>
              <w:spacing w:line="276" w:lineRule="auto"/>
              <w:rPr>
                <w:lang w:val="en-GB"/>
              </w:rPr>
            </w:pPr>
          </w:p>
        </w:tc>
      </w:tr>
      <w:tr w:rsidR="0066064A" w:rsidRPr="008144AA" w14:paraId="2C9F443B" w14:textId="77777777" w:rsidTr="0066064A">
        <w:tc>
          <w:tcPr>
            <w:tcW w:w="5000" w:type="pct"/>
            <w:gridSpan w:val="4"/>
            <w:shd w:val="clear" w:color="auto" w:fill="E2F8FA"/>
          </w:tcPr>
          <w:p w14:paraId="0637FADA" w14:textId="77777777" w:rsidR="0066064A" w:rsidRPr="008144AA" w:rsidRDefault="0066064A" w:rsidP="00895EB8">
            <w:pPr>
              <w:spacing w:line="276" w:lineRule="auto"/>
              <w:rPr>
                <w:lang w:val="en-GB"/>
              </w:rPr>
            </w:pPr>
            <w:r w:rsidRPr="008144AA">
              <w:rPr>
                <w:b/>
                <w:bCs/>
                <w:lang w:val="en-GB"/>
              </w:rPr>
              <w:t>Principle  8.1 Impact on Natural Water Patterns/Flows</w:t>
            </w:r>
          </w:p>
        </w:tc>
      </w:tr>
      <w:tr w:rsidR="0066064A" w:rsidRPr="008144AA" w14:paraId="02343E7A" w14:textId="77777777" w:rsidTr="0066064A">
        <w:trPr>
          <w:trHeight w:val="149"/>
        </w:trPr>
        <w:tc>
          <w:tcPr>
            <w:tcW w:w="1147" w:type="pct"/>
          </w:tcPr>
          <w:p w14:paraId="75094666"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affect the natural or pre-existing pattern of watercourses, ground-water and/or the watershed(s) such as high seasonal flow variability, flooding potential, lack of aquatic connectivity or water scarcity?</w:t>
            </w:r>
          </w:p>
        </w:tc>
        <w:tc>
          <w:tcPr>
            <w:tcW w:w="451" w:type="pct"/>
            <w:vMerge w:val="restart"/>
          </w:tcPr>
          <w:p w14:paraId="7FDEB561" w14:textId="2BD2E422"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5602F404" w14:textId="343607BD" w:rsidR="00F80D7F" w:rsidRPr="00230968" w:rsidRDefault="00F80D7F" w:rsidP="00F80D7F">
            <w:pPr>
              <w:spacing w:line="276" w:lineRule="auto"/>
              <w:rPr>
                <w:color w:val="515151" w:themeColor="text1"/>
                <w:lang w:val="en-GB"/>
              </w:rPr>
            </w:pPr>
            <w:r w:rsidRPr="00230968">
              <w:rPr>
                <w:color w:val="515151" w:themeColor="text1"/>
                <w:lang w:val="en-GB"/>
              </w:rPr>
              <w:t>The project will collect waste via closed trucks and there is no damage</w:t>
            </w:r>
          </w:p>
          <w:p w14:paraId="346ABCEA" w14:textId="3EB72F81" w:rsidR="00F80D7F" w:rsidRPr="00230968" w:rsidRDefault="00F80D7F" w:rsidP="00F80D7F">
            <w:pPr>
              <w:spacing w:line="276" w:lineRule="auto"/>
              <w:jc w:val="both"/>
              <w:rPr>
                <w:color w:val="515151" w:themeColor="text1"/>
                <w:lang w:val="en-GB"/>
              </w:rPr>
            </w:pPr>
            <w:r w:rsidRPr="00230968">
              <w:rPr>
                <w:color w:val="515151" w:themeColor="text1"/>
                <w:lang w:val="en-GB"/>
              </w:rPr>
              <w:t xml:space="preserve">to ground-water. In the absence of this landfill gas to energy project, </w:t>
            </w:r>
          </w:p>
          <w:p w14:paraId="29ED3F4F" w14:textId="77777777" w:rsidR="00F80D7F" w:rsidRPr="00230968" w:rsidRDefault="00F80D7F" w:rsidP="00F80D7F">
            <w:pPr>
              <w:spacing w:line="276" w:lineRule="auto"/>
              <w:rPr>
                <w:color w:val="515151" w:themeColor="text1"/>
                <w:lang w:val="en-GB"/>
              </w:rPr>
            </w:pPr>
            <w:r w:rsidRPr="00230968">
              <w:rPr>
                <w:color w:val="515151" w:themeColor="text1"/>
                <w:lang w:val="en-GB"/>
              </w:rPr>
              <w:t>waste stored or buried may cause formation of bacteria, which would</w:t>
            </w:r>
          </w:p>
          <w:p w14:paraId="61BDB2A4" w14:textId="77777777" w:rsidR="0066064A" w:rsidRPr="00230968" w:rsidRDefault="00F80D7F" w:rsidP="00F80D7F">
            <w:pPr>
              <w:spacing w:line="276" w:lineRule="auto"/>
              <w:rPr>
                <w:color w:val="515151" w:themeColor="text1"/>
                <w:lang w:val="en-GB"/>
              </w:rPr>
            </w:pPr>
            <w:r w:rsidRPr="00230968">
              <w:rPr>
                <w:color w:val="515151" w:themeColor="text1"/>
                <w:lang w:val="en-GB"/>
              </w:rPr>
              <w:t xml:space="preserve">reach underground water. </w:t>
            </w:r>
          </w:p>
          <w:p w14:paraId="09A44CE6" w14:textId="5B600075" w:rsidR="00F80D7F" w:rsidRPr="00230968" w:rsidRDefault="00F80D7F" w:rsidP="00F80D7F">
            <w:pPr>
              <w:spacing w:line="276" w:lineRule="auto"/>
              <w:jc w:val="both"/>
              <w:rPr>
                <w:color w:val="515151" w:themeColor="text1"/>
                <w:lang w:val="en-GB"/>
              </w:rPr>
            </w:pPr>
            <w:r w:rsidRPr="00230968">
              <w:rPr>
                <w:color w:val="515151" w:themeColor="text1"/>
                <w:lang w:val="en-GB"/>
              </w:rPr>
              <w:t>The Project is not expected to result in a significant change of water consumption. The Project has no activity related to water contamination</w:t>
            </w:r>
          </w:p>
          <w:p w14:paraId="1DE15409" w14:textId="294F6693" w:rsidR="00F80D7F" w:rsidRPr="00230968" w:rsidDel="00BF65FF" w:rsidRDefault="00F80D7F" w:rsidP="00F80D7F">
            <w:pPr>
              <w:spacing w:line="276" w:lineRule="auto"/>
              <w:rPr>
                <w:color w:val="515151" w:themeColor="text1"/>
                <w:lang w:val="en-GB"/>
              </w:rPr>
            </w:pPr>
            <w:r w:rsidRPr="00230968">
              <w:rPr>
                <w:color w:val="515151" w:themeColor="text1"/>
                <w:lang w:val="en-GB"/>
              </w:rPr>
              <w:t>or waste covering. The leachate is collected in a pool. The collected water is disposed of by the Municipality. During the operation phases, domestic wastewater produced by workers collected in impermeable septic tanks.</w:t>
            </w:r>
          </w:p>
        </w:tc>
        <w:tc>
          <w:tcPr>
            <w:tcW w:w="553" w:type="pct"/>
            <w:vMerge w:val="restart"/>
            <w:shd w:val="clear" w:color="auto" w:fill="FFFFFF"/>
          </w:tcPr>
          <w:p w14:paraId="6861923E" w14:textId="6FBBADA5"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66405A7E" w14:textId="77777777" w:rsidTr="0066064A">
        <w:trPr>
          <w:trHeight w:val="149"/>
        </w:trPr>
        <w:tc>
          <w:tcPr>
            <w:tcW w:w="1147" w:type="pct"/>
          </w:tcPr>
          <w:p w14:paraId="294D7BA7" w14:textId="77777777" w:rsidR="0066064A" w:rsidRPr="008144AA" w:rsidRDefault="0066064A" w:rsidP="00895EB8">
            <w:pPr>
              <w:spacing w:line="276" w:lineRule="auto"/>
              <w:rPr>
                <w:lang w:val="en-GB"/>
              </w:rPr>
            </w:pPr>
            <w:r w:rsidRPr="008144AA">
              <w:rPr>
                <w:lang w:val="en-GB"/>
              </w:rPr>
              <w:t>&gt;&gt;</w:t>
            </w:r>
          </w:p>
        </w:tc>
        <w:tc>
          <w:tcPr>
            <w:tcW w:w="451" w:type="pct"/>
            <w:vMerge/>
          </w:tcPr>
          <w:p w14:paraId="1C8D8B64" w14:textId="77777777" w:rsidR="0066064A" w:rsidRPr="008144AA" w:rsidRDefault="0066064A" w:rsidP="00895EB8">
            <w:pPr>
              <w:spacing w:line="276" w:lineRule="auto"/>
              <w:rPr>
                <w:lang w:val="en-GB"/>
              </w:rPr>
            </w:pPr>
          </w:p>
        </w:tc>
        <w:tc>
          <w:tcPr>
            <w:tcW w:w="2849" w:type="pct"/>
            <w:vMerge/>
            <w:shd w:val="clear" w:color="auto" w:fill="FFFFFF"/>
          </w:tcPr>
          <w:p w14:paraId="7D293E03"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323CEC41" w14:textId="77777777" w:rsidR="0066064A" w:rsidRPr="008144AA" w:rsidRDefault="0066064A" w:rsidP="00895EB8">
            <w:pPr>
              <w:numPr>
                <w:ilvl w:val="0"/>
                <w:numId w:val="21"/>
              </w:numPr>
              <w:spacing w:line="276" w:lineRule="auto"/>
              <w:rPr>
                <w:lang w:val="en-GB"/>
              </w:rPr>
            </w:pPr>
          </w:p>
        </w:tc>
      </w:tr>
      <w:tr w:rsidR="0066064A" w:rsidRPr="008144AA" w14:paraId="215998AD" w14:textId="77777777" w:rsidTr="0066064A">
        <w:tc>
          <w:tcPr>
            <w:tcW w:w="5000" w:type="pct"/>
            <w:gridSpan w:val="4"/>
            <w:shd w:val="clear" w:color="auto" w:fill="E2F8FA"/>
          </w:tcPr>
          <w:p w14:paraId="4DDC8EA8" w14:textId="77777777" w:rsidR="0066064A" w:rsidRPr="008144AA" w:rsidRDefault="0066064A" w:rsidP="00895EB8">
            <w:pPr>
              <w:spacing w:line="276" w:lineRule="auto"/>
              <w:rPr>
                <w:lang w:val="en-GB"/>
              </w:rPr>
            </w:pPr>
            <w:r w:rsidRPr="008144AA">
              <w:rPr>
                <w:b/>
                <w:bCs/>
                <w:lang w:val="en-GB"/>
              </w:rPr>
              <w:t>Principle  8.2 Erosion and/or Water Body Instability</w:t>
            </w:r>
          </w:p>
        </w:tc>
      </w:tr>
      <w:tr w:rsidR="0066064A" w:rsidRPr="008144AA" w14:paraId="04598161" w14:textId="77777777" w:rsidTr="0066064A">
        <w:trPr>
          <w:trHeight w:val="149"/>
        </w:trPr>
        <w:tc>
          <w:tcPr>
            <w:tcW w:w="1147" w:type="pct"/>
          </w:tcPr>
          <w:p w14:paraId="0542EFEE" w14:textId="77777777" w:rsidR="0066064A" w:rsidRPr="00230968" w:rsidRDefault="0066064A" w:rsidP="00895EB8">
            <w:pPr>
              <w:pStyle w:val="ListParagraph"/>
              <w:numPr>
                <w:ilvl w:val="4"/>
                <w:numId w:val="21"/>
              </w:numPr>
              <w:spacing w:line="276" w:lineRule="auto"/>
              <w:ind w:left="313"/>
              <w:rPr>
                <w:rFonts w:cs="Arial"/>
                <w:color w:val="515151" w:themeColor="text1"/>
                <w:szCs w:val="22"/>
                <w:lang w:eastAsia="de-DE"/>
              </w:rPr>
            </w:pPr>
            <w:r w:rsidRPr="00230968">
              <w:rPr>
                <w:rFonts w:cs="Arial"/>
                <w:color w:val="515151" w:themeColor="text1"/>
                <w:szCs w:val="22"/>
                <w:lang w:eastAsia="de-DE"/>
              </w:rPr>
              <w:t xml:space="preserve">Could the Project directly or indirectly cause additional erosion and/or water body instability or disrupt the natural pattern of erosion? </w:t>
            </w:r>
          </w:p>
          <w:p w14:paraId="73FB3115" w14:textId="77777777" w:rsidR="0066064A" w:rsidRPr="00230968" w:rsidRDefault="0066064A" w:rsidP="00895EB8">
            <w:pPr>
              <w:pStyle w:val="ListParagraph"/>
              <w:numPr>
                <w:ilvl w:val="4"/>
                <w:numId w:val="21"/>
              </w:numPr>
              <w:spacing w:line="276" w:lineRule="auto"/>
              <w:ind w:left="313"/>
              <w:rPr>
                <w:color w:val="515151" w:themeColor="text1"/>
                <w:lang w:val="en-GB"/>
              </w:rPr>
            </w:pPr>
            <w:r w:rsidRPr="00230968">
              <w:rPr>
                <w:rFonts w:cs="Arial"/>
                <w:color w:val="515151" w:themeColor="text1"/>
                <w:szCs w:val="22"/>
                <w:lang w:eastAsia="de-DE"/>
              </w:rPr>
              <w:t>Is the Project’s area of influence susceptible to excessive erosion and/or water body instability?</w:t>
            </w:r>
          </w:p>
        </w:tc>
        <w:tc>
          <w:tcPr>
            <w:tcW w:w="451" w:type="pct"/>
            <w:vMerge w:val="restart"/>
          </w:tcPr>
          <w:p w14:paraId="0696F89B" w14:textId="5486BB06"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68CBFD17" w14:textId="7C8CA8CD" w:rsidR="0066064A" w:rsidRPr="00230968" w:rsidDel="00BF65FF" w:rsidRDefault="007E60DA" w:rsidP="007E60DA">
            <w:pPr>
              <w:spacing w:line="276" w:lineRule="auto"/>
              <w:jc w:val="both"/>
              <w:rPr>
                <w:color w:val="515151" w:themeColor="text1"/>
                <w:lang w:val="en-GB"/>
              </w:rPr>
            </w:pPr>
            <w:r w:rsidRPr="00230968">
              <w:rPr>
                <w:color w:val="515151" w:themeColor="text1"/>
                <w:lang w:val="en-GB"/>
              </w:rPr>
              <w:t>No, the project activity would result in additional erosion or water body instability and disrupt natural pattern of erosion.</w:t>
            </w:r>
          </w:p>
        </w:tc>
        <w:tc>
          <w:tcPr>
            <w:tcW w:w="553" w:type="pct"/>
            <w:vMerge w:val="restart"/>
            <w:shd w:val="clear" w:color="auto" w:fill="FFFFFF"/>
          </w:tcPr>
          <w:p w14:paraId="74B950B1" w14:textId="0E0196AB"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017C2A30" w14:textId="77777777" w:rsidTr="0066064A">
        <w:trPr>
          <w:trHeight w:val="149"/>
        </w:trPr>
        <w:tc>
          <w:tcPr>
            <w:tcW w:w="1147" w:type="pct"/>
          </w:tcPr>
          <w:p w14:paraId="78C50914" w14:textId="77777777" w:rsidR="0066064A" w:rsidRPr="008144AA" w:rsidRDefault="0066064A" w:rsidP="00895EB8">
            <w:pPr>
              <w:spacing w:line="276" w:lineRule="auto"/>
              <w:rPr>
                <w:lang w:val="en-GB"/>
              </w:rPr>
            </w:pPr>
            <w:r w:rsidRPr="008144AA">
              <w:rPr>
                <w:lang w:val="en-GB"/>
              </w:rPr>
              <w:t>&gt;&gt;</w:t>
            </w:r>
          </w:p>
        </w:tc>
        <w:tc>
          <w:tcPr>
            <w:tcW w:w="451" w:type="pct"/>
            <w:vMerge/>
          </w:tcPr>
          <w:p w14:paraId="39FA2FDD" w14:textId="77777777" w:rsidR="0066064A" w:rsidRPr="008144AA" w:rsidRDefault="0066064A" w:rsidP="00895EB8">
            <w:pPr>
              <w:spacing w:line="276" w:lineRule="auto"/>
              <w:rPr>
                <w:lang w:val="en-GB"/>
              </w:rPr>
            </w:pPr>
          </w:p>
        </w:tc>
        <w:tc>
          <w:tcPr>
            <w:tcW w:w="2849" w:type="pct"/>
            <w:vMerge/>
            <w:shd w:val="clear" w:color="auto" w:fill="FFFFFF"/>
          </w:tcPr>
          <w:p w14:paraId="4E0B04D4"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17C5272A" w14:textId="77777777" w:rsidR="0066064A" w:rsidRPr="008144AA" w:rsidRDefault="0066064A" w:rsidP="00895EB8">
            <w:pPr>
              <w:numPr>
                <w:ilvl w:val="0"/>
                <w:numId w:val="21"/>
              </w:numPr>
              <w:spacing w:line="276" w:lineRule="auto"/>
              <w:rPr>
                <w:lang w:val="en-GB"/>
              </w:rPr>
            </w:pPr>
          </w:p>
        </w:tc>
      </w:tr>
      <w:tr w:rsidR="0066064A" w:rsidRPr="008144AA" w14:paraId="100B98D5" w14:textId="77777777" w:rsidTr="0066064A">
        <w:tc>
          <w:tcPr>
            <w:tcW w:w="5000" w:type="pct"/>
            <w:gridSpan w:val="4"/>
            <w:shd w:val="clear" w:color="auto" w:fill="E2F8FA"/>
          </w:tcPr>
          <w:p w14:paraId="136B2232" w14:textId="77777777" w:rsidR="0066064A" w:rsidRPr="008144AA" w:rsidRDefault="0066064A" w:rsidP="00895EB8">
            <w:pPr>
              <w:spacing w:line="276" w:lineRule="auto"/>
              <w:rPr>
                <w:b/>
                <w:bCs/>
                <w:lang w:val="en-GB"/>
              </w:rPr>
            </w:pPr>
            <w:r w:rsidRPr="008144AA">
              <w:rPr>
                <w:b/>
                <w:bCs/>
                <w:lang w:val="en-GB"/>
              </w:rPr>
              <w:t>Principle  9.1  Landscape Modification and Soil</w:t>
            </w:r>
          </w:p>
        </w:tc>
      </w:tr>
      <w:tr w:rsidR="0066064A" w:rsidRPr="008144AA" w14:paraId="7FCFCE8B" w14:textId="77777777" w:rsidTr="0066064A">
        <w:trPr>
          <w:trHeight w:val="149"/>
        </w:trPr>
        <w:tc>
          <w:tcPr>
            <w:tcW w:w="1147" w:type="pct"/>
          </w:tcPr>
          <w:p w14:paraId="27F2D8FE" w14:textId="7024497E" w:rsidR="0066064A" w:rsidRPr="00230968" w:rsidRDefault="0066064A" w:rsidP="00895EB8">
            <w:pPr>
              <w:spacing w:line="276" w:lineRule="auto"/>
              <w:rPr>
                <w:color w:val="515151" w:themeColor="text1"/>
                <w:lang w:val="en-GB"/>
              </w:rPr>
            </w:pPr>
            <w:r w:rsidRPr="00230968">
              <w:rPr>
                <w:color w:val="515151" w:themeColor="text1"/>
                <w:lang w:val="en-GB"/>
              </w:rPr>
              <w:t>Does the Project involve the use of land and soil for production of crops or other products?</w:t>
            </w:r>
          </w:p>
        </w:tc>
        <w:tc>
          <w:tcPr>
            <w:tcW w:w="451" w:type="pct"/>
            <w:vMerge w:val="restart"/>
          </w:tcPr>
          <w:p w14:paraId="2A7B4D8C" w14:textId="4FC1CABE"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575AB7B5" w14:textId="0CE7477E" w:rsidR="0066064A" w:rsidRPr="00230968" w:rsidDel="00BF65FF" w:rsidRDefault="007E60DA" w:rsidP="007E60DA">
            <w:pPr>
              <w:spacing w:line="276" w:lineRule="auto"/>
              <w:rPr>
                <w:color w:val="515151" w:themeColor="text1"/>
                <w:lang w:val="en-GB"/>
              </w:rPr>
            </w:pPr>
            <w:r w:rsidRPr="00230968">
              <w:rPr>
                <w:color w:val="515151" w:themeColor="text1"/>
                <w:lang w:val="en-GB"/>
              </w:rPr>
              <w:t>No, the project does not involve the use of land and soil for production of crops or other products.</w:t>
            </w:r>
          </w:p>
        </w:tc>
        <w:tc>
          <w:tcPr>
            <w:tcW w:w="553" w:type="pct"/>
            <w:vMerge w:val="restart"/>
            <w:shd w:val="clear" w:color="auto" w:fill="FFFFFF"/>
          </w:tcPr>
          <w:p w14:paraId="4E4673A8" w14:textId="6DFDDE2F"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6769BAA1" w14:textId="77777777" w:rsidTr="0066064A">
        <w:trPr>
          <w:trHeight w:val="149"/>
        </w:trPr>
        <w:tc>
          <w:tcPr>
            <w:tcW w:w="1147" w:type="pct"/>
          </w:tcPr>
          <w:p w14:paraId="62339485" w14:textId="77777777" w:rsidR="0066064A" w:rsidRPr="008144AA" w:rsidRDefault="0066064A" w:rsidP="00895EB8">
            <w:pPr>
              <w:spacing w:line="276" w:lineRule="auto"/>
              <w:rPr>
                <w:lang w:val="en-GB"/>
              </w:rPr>
            </w:pPr>
            <w:r w:rsidRPr="008144AA">
              <w:rPr>
                <w:lang w:val="en-GB"/>
              </w:rPr>
              <w:t>&gt;&gt;</w:t>
            </w:r>
          </w:p>
        </w:tc>
        <w:tc>
          <w:tcPr>
            <w:tcW w:w="451" w:type="pct"/>
            <w:vMerge/>
          </w:tcPr>
          <w:p w14:paraId="6FD58D0D" w14:textId="77777777" w:rsidR="0066064A" w:rsidRPr="008144AA" w:rsidRDefault="0066064A" w:rsidP="00895EB8">
            <w:pPr>
              <w:spacing w:line="276" w:lineRule="auto"/>
              <w:rPr>
                <w:lang w:val="en-GB"/>
              </w:rPr>
            </w:pPr>
          </w:p>
        </w:tc>
        <w:tc>
          <w:tcPr>
            <w:tcW w:w="2849" w:type="pct"/>
            <w:vMerge/>
            <w:shd w:val="clear" w:color="auto" w:fill="FFFFFF"/>
          </w:tcPr>
          <w:p w14:paraId="6E912AA6"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521E171E" w14:textId="77777777" w:rsidR="0066064A" w:rsidRPr="008144AA" w:rsidRDefault="0066064A" w:rsidP="00895EB8">
            <w:pPr>
              <w:numPr>
                <w:ilvl w:val="0"/>
                <w:numId w:val="21"/>
              </w:numPr>
              <w:spacing w:line="276" w:lineRule="auto"/>
              <w:rPr>
                <w:lang w:val="en-GB"/>
              </w:rPr>
            </w:pPr>
          </w:p>
        </w:tc>
      </w:tr>
      <w:tr w:rsidR="0066064A" w:rsidRPr="008144AA" w14:paraId="7DD64335" w14:textId="77777777" w:rsidTr="0066064A">
        <w:tc>
          <w:tcPr>
            <w:tcW w:w="5000" w:type="pct"/>
            <w:gridSpan w:val="4"/>
            <w:shd w:val="clear" w:color="auto" w:fill="E2F8FA"/>
          </w:tcPr>
          <w:p w14:paraId="5E299F6F" w14:textId="77777777" w:rsidR="0066064A" w:rsidRPr="008144AA" w:rsidRDefault="0066064A" w:rsidP="00895EB8">
            <w:pPr>
              <w:spacing w:line="276" w:lineRule="auto"/>
              <w:rPr>
                <w:lang w:val="en-GB"/>
              </w:rPr>
            </w:pPr>
            <w:r w:rsidRPr="008144AA">
              <w:rPr>
                <w:b/>
                <w:bCs/>
                <w:lang w:val="en-GB"/>
              </w:rPr>
              <w:t>Principle 9.2 Vulnerability to Natural Disaster</w:t>
            </w:r>
          </w:p>
        </w:tc>
      </w:tr>
      <w:tr w:rsidR="0066064A" w:rsidRPr="008144AA" w14:paraId="113563D7" w14:textId="77777777" w:rsidTr="0066064A">
        <w:trPr>
          <w:trHeight w:val="149"/>
        </w:trPr>
        <w:tc>
          <w:tcPr>
            <w:tcW w:w="1147" w:type="pct"/>
          </w:tcPr>
          <w:p w14:paraId="1FDD38F3"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be susceptible to or lead to increased vulnerability to wind, earthquakes, subsidence, landslides, erosion, flooding, drought or other extreme climatic conditions?</w:t>
            </w:r>
          </w:p>
        </w:tc>
        <w:tc>
          <w:tcPr>
            <w:tcW w:w="451" w:type="pct"/>
            <w:vMerge w:val="restart"/>
          </w:tcPr>
          <w:p w14:paraId="04DE7CF3" w14:textId="588BB4A3"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666C325E" w14:textId="2018A175" w:rsidR="0066064A" w:rsidRPr="00230968" w:rsidDel="00BF65FF" w:rsidRDefault="007E60DA" w:rsidP="007E60DA">
            <w:pPr>
              <w:spacing w:line="276" w:lineRule="auto"/>
              <w:jc w:val="both"/>
              <w:rPr>
                <w:color w:val="515151" w:themeColor="text1"/>
                <w:lang w:val="en-GB"/>
              </w:rPr>
            </w:pPr>
            <w:r w:rsidRPr="00230968">
              <w:rPr>
                <w:color w:val="515151" w:themeColor="text1"/>
                <w:lang w:val="en-GB"/>
              </w:rPr>
              <w:t xml:space="preserve">The project is neither susceptible to or lead to increased vulnerability to wind, earthquakes, subsidence, landslides, erosion, flooding, drought or other extreme climatic conditions. </w:t>
            </w:r>
          </w:p>
        </w:tc>
        <w:tc>
          <w:tcPr>
            <w:tcW w:w="553" w:type="pct"/>
            <w:vMerge w:val="restart"/>
            <w:shd w:val="clear" w:color="auto" w:fill="FFFFFF"/>
          </w:tcPr>
          <w:p w14:paraId="5FD533E9" w14:textId="540696ED"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233FB744" w14:textId="77777777" w:rsidTr="0066064A">
        <w:trPr>
          <w:trHeight w:val="149"/>
        </w:trPr>
        <w:tc>
          <w:tcPr>
            <w:tcW w:w="1147" w:type="pct"/>
          </w:tcPr>
          <w:p w14:paraId="4843DBB0" w14:textId="77777777" w:rsidR="0066064A" w:rsidRPr="008144AA" w:rsidRDefault="0066064A" w:rsidP="00895EB8">
            <w:pPr>
              <w:spacing w:line="276" w:lineRule="auto"/>
              <w:rPr>
                <w:lang w:val="en-GB"/>
              </w:rPr>
            </w:pPr>
            <w:r w:rsidRPr="008144AA">
              <w:rPr>
                <w:lang w:val="en-GB"/>
              </w:rPr>
              <w:t>&gt;&gt;</w:t>
            </w:r>
          </w:p>
        </w:tc>
        <w:tc>
          <w:tcPr>
            <w:tcW w:w="451" w:type="pct"/>
            <w:vMerge/>
          </w:tcPr>
          <w:p w14:paraId="6E4FCBB2" w14:textId="77777777" w:rsidR="0066064A" w:rsidRPr="008144AA" w:rsidRDefault="0066064A" w:rsidP="00895EB8">
            <w:pPr>
              <w:spacing w:line="276" w:lineRule="auto"/>
              <w:rPr>
                <w:lang w:val="en-GB"/>
              </w:rPr>
            </w:pPr>
          </w:p>
        </w:tc>
        <w:tc>
          <w:tcPr>
            <w:tcW w:w="2849" w:type="pct"/>
            <w:vMerge/>
            <w:shd w:val="clear" w:color="auto" w:fill="FFFFFF"/>
          </w:tcPr>
          <w:p w14:paraId="064666ED"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55E73DEE" w14:textId="77777777" w:rsidR="0066064A" w:rsidRPr="008144AA" w:rsidRDefault="0066064A" w:rsidP="00895EB8">
            <w:pPr>
              <w:numPr>
                <w:ilvl w:val="0"/>
                <w:numId w:val="21"/>
              </w:numPr>
              <w:spacing w:line="276" w:lineRule="auto"/>
              <w:rPr>
                <w:lang w:val="en-GB"/>
              </w:rPr>
            </w:pPr>
          </w:p>
        </w:tc>
      </w:tr>
      <w:tr w:rsidR="0066064A" w:rsidRPr="008144AA" w14:paraId="1DCD7ACB" w14:textId="77777777" w:rsidTr="0066064A">
        <w:tc>
          <w:tcPr>
            <w:tcW w:w="5000" w:type="pct"/>
            <w:gridSpan w:val="4"/>
            <w:shd w:val="clear" w:color="auto" w:fill="E2F8FA"/>
          </w:tcPr>
          <w:p w14:paraId="5E668371" w14:textId="77777777" w:rsidR="0066064A" w:rsidRPr="008144AA" w:rsidRDefault="0066064A" w:rsidP="00895EB8">
            <w:pPr>
              <w:spacing w:line="276" w:lineRule="auto"/>
              <w:rPr>
                <w:lang w:val="en-GB"/>
              </w:rPr>
            </w:pPr>
            <w:r w:rsidRPr="008144AA">
              <w:rPr>
                <w:b/>
                <w:bCs/>
                <w:lang w:val="en-GB"/>
              </w:rPr>
              <w:t xml:space="preserve">Principle 9.3 Genetic Resources </w:t>
            </w:r>
          </w:p>
        </w:tc>
      </w:tr>
      <w:tr w:rsidR="0066064A" w:rsidRPr="008144AA" w14:paraId="5F4BDE5D" w14:textId="77777777" w:rsidTr="0066064A">
        <w:trPr>
          <w:trHeight w:val="149"/>
        </w:trPr>
        <w:tc>
          <w:tcPr>
            <w:tcW w:w="1147" w:type="pct"/>
          </w:tcPr>
          <w:p w14:paraId="6EEC7112" w14:textId="77777777" w:rsidR="0066064A" w:rsidRPr="00230968" w:rsidRDefault="0066064A" w:rsidP="00895EB8">
            <w:pPr>
              <w:spacing w:line="276" w:lineRule="auto"/>
              <w:rPr>
                <w:color w:val="515151" w:themeColor="text1"/>
                <w:lang w:val="en-GB"/>
              </w:rPr>
            </w:pPr>
            <w:r w:rsidRPr="00230968">
              <w:rPr>
                <w:color w:val="515151" w:themeColor="text1"/>
                <w:lang w:val="en-GB"/>
              </w:rPr>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451" w:type="pct"/>
            <w:vMerge w:val="restart"/>
          </w:tcPr>
          <w:p w14:paraId="7FBAA9A2" w14:textId="029DB459"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370AB3D9" w14:textId="771E6E75" w:rsidR="0066064A" w:rsidRPr="00230968" w:rsidDel="00BF65FF" w:rsidRDefault="00CA34B4" w:rsidP="00CA34B4">
            <w:pPr>
              <w:spacing w:line="276" w:lineRule="auto"/>
              <w:jc w:val="both"/>
              <w:rPr>
                <w:color w:val="515151" w:themeColor="text1"/>
                <w:lang w:val="en-GB"/>
              </w:rPr>
            </w:pPr>
            <w:r w:rsidRPr="00230968">
              <w:rPr>
                <w:color w:val="515151" w:themeColor="text1"/>
                <w:lang w:val="en-GB"/>
              </w:rPr>
              <w:t>The project is not likely to be negatively impacted by or involve genetically modified organisms or GMOs</w:t>
            </w:r>
          </w:p>
        </w:tc>
        <w:tc>
          <w:tcPr>
            <w:tcW w:w="553" w:type="pct"/>
            <w:vMerge w:val="restart"/>
            <w:shd w:val="clear" w:color="auto" w:fill="FFFFFF"/>
          </w:tcPr>
          <w:p w14:paraId="30A25962" w14:textId="1BD8DBDD"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675B9CB6" w14:textId="77777777" w:rsidTr="0066064A">
        <w:trPr>
          <w:trHeight w:val="149"/>
        </w:trPr>
        <w:tc>
          <w:tcPr>
            <w:tcW w:w="1147" w:type="pct"/>
          </w:tcPr>
          <w:p w14:paraId="7C9E86D9" w14:textId="77777777" w:rsidR="0066064A" w:rsidRPr="008144AA" w:rsidRDefault="0066064A" w:rsidP="00895EB8">
            <w:pPr>
              <w:spacing w:line="276" w:lineRule="auto"/>
              <w:rPr>
                <w:lang w:val="en-GB"/>
              </w:rPr>
            </w:pPr>
            <w:r w:rsidRPr="008144AA">
              <w:rPr>
                <w:lang w:val="en-GB"/>
              </w:rPr>
              <w:t>&gt;&gt;</w:t>
            </w:r>
          </w:p>
        </w:tc>
        <w:tc>
          <w:tcPr>
            <w:tcW w:w="451" w:type="pct"/>
            <w:vMerge/>
          </w:tcPr>
          <w:p w14:paraId="68A836B4" w14:textId="77777777" w:rsidR="0066064A" w:rsidRPr="008144AA" w:rsidRDefault="0066064A" w:rsidP="00895EB8">
            <w:pPr>
              <w:spacing w:line="276" w:lineRule="auto"/>
              <w:rPr>
                <w:lang w:val="en-GB"/>
              </w:rPr>
            </w:pPr>
          </w:p>
        </w:tc>
        <w:tc>
          <w:tcPr>
            <w:tcW w:w="2849" w:type="pct"/>
            <w:vMerge/>
            <w:shd w:val="clear" w:color="auto" w:fill="FFFFFF"/>
          </w:tcPr>
          <w:p w14:paraId="18478B9B"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0BC38896" w14:textId="77777777" w:rsidR="0066064A" w:rsidRPr="008144AA" w:rsidRDefault="0066064A" w:rsidP="00895EB8">
            <w:pPr>
              <w:numPr>
                <w:ilvl w:val="0"/>
                <w:numId w:val="21"/>
              </w:numPr>
              <w:spacing w:line="276" w:lineRule="auto"/>
              <w:rPr>
                <w:lang w:val="en-GB"/>
              </w:rPr>
            </w:pPr>
          </w:p>
        </w:tc>
      </w:tr>
      <w:tr w:rsidR="0066064A" w:rsidRPr="008144AA" w14:paraId="1B3E9EC1" w14:textId="77777777" w:rsidTr="0066064A">
        <w:tc>
          <w:tcPr>
            <w:tcW w:w="5000" w:type="pct"/>
            <w:gridSpan w:val="4"/>
            <w:shd w:val="clear" w:color="auto" w:fill="E2F8FA"/>
          </w:tcPr>
          <w:p w14:paraId="4097D120" w14:textId="072125EF" w:rsidR="0066064A" w:rsidRPr="008144AA" w:rsidRDefault="0066064A" w:rsidP="00895EB8">
            <w:pPr>
              <w:spacing w:line="276" w:lineRule="auto"/>
              <w:rPr>
                <w:lang w:val="en-GB"/>
              </w:rPr>
            </w:pPr>
            <w:r w:rsidRPr="008144AA">
              <w:rPr>
                <w:b/>
                <w:bCs/>
                <w:lang w:val="en-GB"/>
              </w:rPr>
              <w:t xml:space="preserve">Principle 9.4 Release of </w:t>
            </w:r>
            <w:r w:rsidR="009318D3">
              <w:rPr>
                <w:b/>
                <w:bCs/>
                <w:lang w:val="en-GB"/>
              </w:rPr>
              <w:t>P</w:t>
            </w:r>
            <w:r w:rsidRPr="008144AA">
              <w:rPr>
                <w:b/>
                <w:bCs/>
                <w:lang w:val="en-GB"/>
              </w:rPr>
              <w:t xml:space="preserve">ollutants </w:t>
            </w:r>
          </w:p>
        </w:tc>
      </w:tr>
      <w:tr w:rsidR="0066064A" w:rsidRPr="008144AA" w14:paraId="2F3DCDD5" w14:textId="77777777" w:rsidTr="0066064A">
        <w:trPr>
          <w:trHeight w:val="149"/>
        </w:trPr>
        <w:tc>
          <w:tcPr>
            <w:tcW w:w="1147" w:type="pct"/>
          </w:tcPr>
          <w:p w14:paraId="4C5D1BB1" w14:textId="77777777" w:rsidR="0066064A" w:rsidRPr="00230968" w:rsidRDefault="0066064A" w:rsidP="00895EB8">
            <w:pPr>
              <w:spacing w:line="276" w:lineRule="auto"/>
              <w:rPr>
                <w:color w:val="515151" w:themeColor="text1"/>
                <w:lang w:val="en-GB"/>
              </w:rPr>
            </w:pPr>
            <w:r w:rsidRPr="00230968">
              <w:rPr>
                <w:color w:val="515151" w:themeColor="text1"/>
                <w:lang w:val="en-GB"/>
              </w:rPr>
              <w:t>Could the Project potentially result in the release of pollutants to the environment?</w:t>
            </w:r>
          </w:p>
        </w:tc>
        <w:tc>
          <w:tcPr>
            <w:tcW w:w="451" w:type="pct"/>
            <w:vMerge w:val="restart"/>
          </w:tcPr>
          <w:p w14:paraId="2AFC3D61" w14:textId="771C79B8"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4DAEB34C" w14:textId="44BB7BEA" w:rsidR="00FE7E7F" w:rsidRPr="00230968" w:rsidRDefault="00FE7E7F" w:rsidP="00FE7E7F">
            <w:pPr>
              <w:spacing w:line="276" w:lineRule="auto"/>
              <w:jc w:val="both"/>
              <w:rPr>
                <w:color w:val="515151" w:themeColor="text1"/>
                <w:lang w:val="en-GB"/>
              </w:rPr>
            </w:pPr>
            <w:r w:rsidRPr="00230968">
              <w:rPr>
                <w:color w:val="515151" w:themeColor="text1"/>
                <w:lang w:val="en-GB"/>
              </w:rPr>
              <w:t xml:space="preserve">The project activity is based on the process of capturing the methane under control and produce clean energy. The project activity does not </w:t>
            </w:r>
            <w:r w:rsidR="00603B0B" w:rsidRPr="00230968">
              <w:rPr>
                <w:color w:val="515151" w:themeColor="text1"/>
                <w:lang w:val="en-GB"/>
              </w:rPr>
              <w:t>use</w:t>
            </w:r>
            <w:r w:rsidRPr="00230968">
              <w:rPr>
                <w:color w:val="515151" w:themeColor="text1"/>
                <w:lang w:val="en-GB"/>
              </w:rPr>
              <w:t xml:space="preserve"> pollutants which has the potential of being released. Waste transportation is allowed if it’s executed by only authorized transportation establishments according to Environmental Law. Waste</w:t>
            </w:r>
          </w:p>
          <w:p w14:paraId="23EDF0B7" w14:textId="0B6D4976" w:rsidR="00FE7E7F" w:rsidRPr="00230968" w:rsidRDefault="00FE7E7F" w:rsidP="00D53608">
            <w:pPr>
              <w:spacing w:line="276" w:lineRule="auto"/>
              <w:jc w:val="both"/>
              <w:rPr>
                <w:color w:val="515151" w:themeColor="text1"/>
                <w:lang w:val="en-GB"/>
              </w:rPr>
            </w:pPr>
            <w:r w:rsidRPr="00230968">
              <w:rPr>
                <w:color w:val="515151" w:themeColor="text1"/>
                <w:lang w:val="en-GB"/>
              </w:rPr>
              <w:t>transportation must be conducted with covered trucks. Release of pollutants to the environment and odor spread is prevented by strict regulations for transportation of all types of wastes.</w:t>
            </w:r>
            <w:r w:rsidR="00D53608" w:rsidRPr="00230968">
              <w:rPr>
                <w:color w:val="515151" w:themeColor="text1"/>
              </w:rPr>
              <w:t xml:space="preserve"> </w:t>
            </w:r>
            <w:r w:rsidR="00D53608" w:rsidRPr="00230968">
              <w:rPr>
                <w:color w:val="515151" w:themeColor="text1"/>
                <w:lang w:val="en-GB"/>
              </w:rPr>
              <w:t>Odor quality will be improved after biogas plant since all excrements will be used in biogas plant, reducing odor problem.</w:t>
            </w:r>
          </w:p>
          <w:p w14:paraId="296FF192" w14:textId="5E95FB82" w:rsidR="00D53608" w:rsidRPr="00230968" w:rsidRDefault="00D53608" w:rsidP="00D53608">
            <w:pPr>
              <w:spacing w:line="276" w:lineRule="auto"/>
              <w:jc w:val="both"/>
              <w:rPr>
                <w:color w:val="515151" w:themeColor="text1"/>
                <w:lang w:val="en-GB"/>
              </w:rPr>
            </w:pPr>
            <w:r w:rsidRPr="00230968">
              <w:rPr>
                <w:color w:val="515151" w:themeColor="text1"/>
                <w:lang w:val="en-GB"/>
              </w:rPr>
              <w:t>Prior to the proposed project activity, the wastes are left to decay within</w:t>
            </w:r>
          </w:p>
          <w:p w14:paraId="29CB712E" w14:textId="180A4703" w:rsidR="0066064A" w:rsidRPr="00230968" w:rsidDel="00BF65FF" w:rsidRDefault="00D53608" w:rsidP="00D53608">
            <w:pPr>
              <w:spacing w:line="276" w:lineRule="auto"/>
              <w:jc w:val="both"/>
              <w:rPr>
                <w:color w:val="515151" w:themeColor="text1"/>
                <w:lang w:val="en-GB"/>
              </w:rPr>
            </w:pPr>
            <w:r w:rsidRPr="00230968">
              <w:rPr>
                <w:color w:val="515151" w:themeColor="text1"/>
                <w:lang w:val="en-GB"/>
              </w:rPr>
              <w:t>landfill site and methane were emitted to the atmosphere without any control or utilization. Thus, the project contributes to the social welfare of these region.</w:t>
            </w:r>
          </w:p>
        </w:tc>
        <w:tc>
          <w:tcPr>
            <w:tcW w:w="553" w:type="pct"/>
            <w:vMerge w:val="restart"/>
            <w:shd w:val="clear" w:color="auto" w:fill="FFFFFF"/>
          </w:tcPr>
          <w:p w14:paraId="7CC1BB5D" w14:textId="697777FD"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7CAFDA2B" w14:textId="77777777" w:rsidTr="0066064A">
        <w:trPr>
          <w:trHeight w:val="149"/>
        </w:trPr>
        <w:tc>
          <w:tcPr>
            <w:tcW w:w="1147" w:type="pct"/>
          </w:tcPr>
          <w:p w14:paraId="710E1F58" w14:textId="77777777" w:rsidR="0066064A" w:rsidRPr="008144AA" w:rsidRDefault="0066064A" w:rsidP="00895EB8">
            <w:pPr>
              <w:spacing w:line="276" w:lineRule="auto"/>
              <w:rPr>
                <w:lang w:val="en-GB"/>
              </w:rPr>
            </w:pPr>
            <w:r w:rsidRPr="008144AA">
              <w:rPr>
                <w:lang w:val="en-GB"/>
              </w:rPr>
              <w:t>&gt;&gt;</w:t>
            </w:r>
          </w:p>
        </w:tc>
        <w:tc>
          <w:tcPr>
            <w:tcW w:w="451" w:type="pct"/>
            <w:vMerge/>
          </w:tcPr>
          <w:p w14:paraId="45D5714C" w14:textId="77777777" w:rsidR="0066064A" w:rsidRPr="008144AA" w:rsidRDefault="0066064A" w:rsidP="00895EB8">
            <w:pPr>
              <w:spacing w:line="276" w:lineRule="auto"/>
              <w:rPr>
                <w:lang w:val="en-GB"/>
              </w:rPr>
            </w:pPr>
          </w:p>
        </w:tc>
        <w:tc>
          <w:tcPr>
            <w:tcW w:w="2849" w:type="pct"/>
            <w:vMerge/>
            <w:shd w:val="clear" w:color="auto" w:fill="FFFFFF"/>
          </w:tcPr>
          <w:p w14:paraId="2868540A"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456CDEE5" w14:textId="77777777" w:rsidR="0066064A" w:rsidRPr="008144AA" w:rsidRDefault="0066064A" w:rsidP="00895EB8">
            <w:pPr>
              <w:numPr>
                <w:ilvl w:val="0"/>
                <w:numId w:val="21"/>
              </w:numPr>
              <w:spacing w:line="276" w:lineRule="auto"/>
              <w:rPr>
                <w:lang w:val="en-GB"/>
              </w:rPr>
            </w:pPr>
          </w:p>
        </w:tc>
      </w:tr>
      <w:tr w:rsidR="0066064A" w:rsidRPr="008144AA" w14:paraId="33B90AD1" w14:textId="77777777" w:rsidTr="0066064A">
        <w:tc>
          <w:tcPr>
            <w:tcW w:w="5000" w:type="pct"/>
            <w:gridSpan w:val="4"/>
            <w:shd w:val="clear" w:color="auto" w:fill="E2F8FA"/>
          </w:tcPr>
          <w:p w14:paraId="0151A1CE" w14:textId="77777777" w:rsidR="0066064A" w:rsidRPr="008144AA" w:rsidRDefault="0066064A" w:rsidP="00895EB8">
            <w:pPr>
              <w:spacing w:line="276" w:lineRule="auto"/>
              <w:rPr>
                <w:lang w:val="en-GB"/>
              </w:rPr>
            </w:pPr>
            <w:r w:rsidRPr="008144AA">
              <w:rPr>
                <w:b/>
                <w:bCs/>
                <w:lang w:val="en-GB"/>
              </w:rPr>
              <w:t xml:space="preserve">Principle 9.5  Hazardous and Non-hazardous Waste  </w:t>
            </w:r>
          </w:p>
        </w:tc>
      </w:tr>
      <w:tr w:rsidR="0066064A" w:rsidRPr="008144AA" w14:paraId="58BB7FC0" w14:textId="77777777" w:rsidTr="0066064A">
        <w:trPr>
          <w:trHeight w:val="149"/>
        </w:trPr>
        <w:tc>
          <w:tcPr>
            <w:tcW w:w="1147" w:type="pct"/>
          </w:tcPr>
          <w:p w14:paraId="5CE0C97E"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involve the manufacture, trade, release, and/ or use of hazardous and non-hazardous chemicals and/or materials?</w:t>
            </w:r>
          </w:p>
        </w:tc>
        <w:tc>
          <w:tcPr>
            <w:tcW w:w="451" w:type="pct"/>
            <w:vMerge w:val="restart"/>
          </w:tcPr>
          <w:p w14:paraId="369EDCC0" w14:textId="1A767B50"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07877830" w14:textId="3570FDF8" w:rsidR="0066064A" w:rsidRPr="00230968" w:rsidDel="00BF65FF" w:rsidRDefault="00263F9D" w:rsidP="00263F9D">
            <w:pPr>
              <w:spacing w:line="276" w:lineRule="auto"/>
              <w:jc w:val="both"/>
              <w:rPr>
                <w:color w:val="515151" w:themeColor="text1"/>
                <w:lang w:val="en-GB"/>
              </w:rPr>
            </w:pPr>
            <w:r w:rsidRPr="00230968">
              <w:rPr>
                <w:color w:val="515151" w:themeColor="text1"/>
                <w:lang w:val="en-GB"/>
              </w:rPr>
              <w:t xml:space="preserve">Hazardous wastes will not be accepted to the project activity. Separation is done in the first storage and domestic waste reaches the site. The all wastes will be disposed of according to related regulations. The methods are categorized for all materials. </w:t>
            </w:r>
            <w:r w:rsidR="00B2603C" w:rsidRPr="00B2603C">
              <w:rPr>
                <w:color w:val="515151" w:themeColor="text1"/>
                <w:lang w:val="en-GB"/>
              </w:rPr>
              <w:t>So,</w:t>
            </w:r>
            <w:r w:rsidRPr="00230968">
              <w:rPr>
                <w:color w:val="515151" w:themeColor="text1"/>
                <w:lang w:val="en-GB"/>
              </w:rPr>
              <w:t xml:space="preserve"> there is no need to be monitor this impact or add mitigation measure. </w:t>
            </w:r>
          </w:p>
        </w:tc>
        <w:tc>
          <w:tcPr>
            <w:tcW w:w="553" w:type="pct"/>
            <w:vMerge w:val="restart"/>
            <w:shd w:val="clear" w:color="auto" w:fill="FFFFFF"/>
          </w:tcPr>
          <w:p w14:paraId="731A7305" w14:textId="2743026C"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630800F2" w14:textId="77777777" w:rsidTr="0066064A">
        <w:trPr>
          <w:trHeight w:val="149"/>
        </w:trPr>
        <w:tc>
          <w:tcPr>
            <w:tcW w:w="1147" w:type="pct"/>
          </w:tcPr>
          <w:p w14:paraId="2C20C92F" w14:textId="77777777" w:rsidR="0066064A" w:rsidRPr="008144AA" w:rsidRDefault="0066064A" w:rsidP="00895EB8">
            <w:pPr>
              <w:spacing w:line="276" w:lineRule="auto"/>
              <w:rPr>
                <w:lang w:val="en-GB"/>
              </w:rPr>
            </w:pPr>
            <w:r>
              <w:rPr>
                <w:lang w:val="en-GB"/>
              </w:rPr>
              <w:t>&gt;</w:t>
            </w:r>
            <w:r w:rsidRPr="008144AA">
              <w:rPr>
                <w:lang w:val="en-GB"/>
              </w:rPr>
              <w:t>&gt;</w:t>
            </w:r>
          </w:p>
        </w:tc>
        <w:tc>
          <w:tcPr>
            <w:tcW w:w="451" w:type="pct"/>
            <w:vMerge/>
          </w:tcPr>
          <w:p w14:paraId="00D2E127" w14:textId="77777777" w:rsidR="0066064A" w:rsidRPr="008144AA" w:rsidRDefault="0066064A" w:rsidP="00895EB8">
            <w:pPr>
              <w:spacing w:line="276" w:lineRule="auto"/>
              <w:rPr>
                <w:lang w:val="en-GB"/>
              </w:rPr>
            </w:pPr>
          </w:p>
        </w:tc>
        <w:tc>
          <w:tcPr>
            <w:tcW w:w="2849" w:type="pct"/>
            <w:vMerge/>
            <w:shd w:val="clear" w:color="auto" w:fill="FFFFFF"/>
          </w:tcPr>
          <w:p w14:paraId="351436D0"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63879264" w14:textId="77777777" w:rsidR="0066064A" w:rsidRPr="008144AA" w:rsidRDefault="0066064A" w:rsidP="00895EB8">
            <w:pPr>
              <w:numPr>
                <w:ilvl w:val="0"/>
                <w:numId w:val="21"/>
              </w:numPr>
              <w:spacing w:line="276" w:lineRule="auto"/>
              <w:rPr>
                <w:lang w:val="en-GB"/>
              </w:rPr>
            </w:pPr>
          </w:p>
        </w:tc>
      </w:tr>
      <w:tr w:rsidR="0066064A" w:rsidRPr="008144AA" w14:paraId="73EFB4BC" w14:textId="77777777" w:rsidTr="0066064A">
        <w:tc>
          <w:tcPr>
            <w:tcW w:w="5000" w:type="pct"/>
            <w:gridSpan w:val="4"/>
            <w:shd w:val="clear" w:color="auto" w:fill="E2F8FA"/>
          </w:tcPr>
          <w:p w14:paraId="45193AC0" w14:textId="77777777" w:rsidR="0066064A" w:rsidRPr="008144AA" w:rsidRDefault="0066064A" w:rsidP="00895EB8">
            <w:pPr>
              <w:spacing w:line="276" w:lineRule="auto"/>
              <w:rPr>
                <w:lang w:val="en-GB"/>
              </w:rPr>
            </w:pPr>
            <w:r w:rsidRPr="008144AA">
              <w:rPr>
                <w:b/>
                <w:bCs/>
                <w:lang w:val="en-GB"/>
              </w:rPr>
              <w:t xml:space="preserve">Principle 9.6 Pesticides &amp; Fertilisers </w:t>
            </w:r>
          </w:p>
        </w:tc>
      </w:tr>
      <w:tr w:rsidR="0066064A" w:rsidRPr="008144AA" w14:paraId="25173BDF" w14:textId="77777777" w:rsidTr="0066064A">
        <w:trPr>
          <w:trHeight w:val="149"/>
        </w:trPr>
        <w:tc>
          <w:tcPr>
            <w:tcW w:w="1147" w:type="pct"/>
          </w:tcPr>
          <w:p w14:paraId="4DF57A18"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involve the application of pesticides and/or fertilisers?</w:t>
            </w:r>
          </w:p>
        </w:tc>
        <w:tc>
          <w:tcPr>
            <w:tcW w:w="451" w:type="pct"/>
            <w:vMerge w:val="restart"/>
          </w:tcPr>
          <w:p w14:paraId="5D59D6D7" w14:textId="4E657305"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5A93D410" w14:textId="6F369547" w:rsidR="0066064A" w:rsidRPr="00230968" w:rsidDel="00BF65FF" w:rsidRDefault="006B2F1A" w:rsidP="00263F9D">
            <w:pPr>
              <w:spacing w:line="276" w:lineRule="auto"/>
              <w:rPr>
                <w:color w:val="515151" w:themeColor="text1"/>
                <w:lang w:val="en-GB"/>
              </w:rPr>
            </w:pPr>
            <w:r w:rsidRPr="00230968">
              <w:rPr>
                <w:color w:val="515151" w:themeColor="text1"/>
                <w:lang w:val="en-GB"/>
              </w:rPr>
              <w:t>The project</w:t>
            </w:r>
            <w:r w:rsidR="00DE74E3" w:rsidRPr="00230968">
              <w:rPr>
                <w:color w:val="515151" w:themeColor="text1"/>
                <w:lang w:val="en-GB"/>
              </w:rPr>
              <w:t xml:space="preserve"> is a</w:t>
            </w:r>
            <w:r w:rsidR="00263F9D" w:rsidRPr="00230968">
              <w:rPr>
                <w:color w:val="515151" w:themeColor="text1"/>
                <w:lang w:val="en-GB"/>
              </w:rPr>
              <w:t xml:space="preserve"> landfill gas to energy project so the project does not involve pesticides or fertilisers.</w:t>
            </w:r>
          </w:p>
        </w:tc>
        <w:tc>
          <w:tcPr>
            <w:tcW w:w="553" w:type="pct"/>
            <w:vMerge w:val="restart"/>
            <w:shd w:val="clear" w:color="auto" w:fill="FFFFFF"/>
          </w:tcPr>
          <w:p w14:paraId="743B6178" w14:textId="50C0B716"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409A1107" w14:textId="77777777" w:rsidTr="0066064A">
        <w:trPr>
          <w:trHeight w:val="149"/>
        </w:trPr>
        <w:tc>
          <w:tcPr>
            <w:tcW w:w="1147" w:type="pct"/>
          </w:tcPr>
          <w:p w14:paraId="0760967C" w14:textId="77777777" w:rsidR="0066064A" w:rsidRPr="008144AA" w:rsidRDefault="0066064A" w:rsidP="00895EB8">
            <w:pPr>
              <w:spacing w:line="276" w:lineRule="auto"/>
              <w:rPr>
                <w:lang w:val="en-GB"/>
              </w:rPr>
            </w:pPr>
            <w:r w:rsidRPr="008144AA">
              <w:rPr>
                <w:lang w:val="en-GB"/>
              </w:rPr>
              <w:t>&gt;&gt;</w:t>
            </w:r>
          </w:p>
        </w:tc>
        <w:tc>
          <w:tcPr>
            <w:tcW w:w="451" w:type="pct"/>
            <w:vMerge/>
          </w:tcPr>
          <w:p w14:paraId="1F79B691" w14:textId="77777777" w:rsidR="0066064A" w:rsidRPr="008144AA" w:rsidRDefault="0066064A" w:rsidP="00895EB8">
            <w:pPr>
              <w:spacing w:line="276" w:lineRule="auto"/>
              <w:rPr>
                <w:lang w:val="en-GB"/>
              </w:rPr>
            </w:pPr>
          </w:p>
        </w:tc>
        <w:tc>
          <w:tcPr>
            <w:tcW w:w="2849" w:type="pct"/>
            <w:vMerge/>
            <w:shd w:val="clear" w:color="auto" w:fill="FFFFFF"/>
          </w:tcPr>
          <w:p w14:paraId="1B5D8FE7"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6F663F5F" w14:textId="77777777" w:rsidR="0066064A" w:rsidRPr="008144AA" w:rsidRDefault="0066064A" w:rsidP="00895EB8">
            <w:pPr>
              <w:numPr>
                <w:ilvl w:val="0"/>
                <w:numId w:val="21"/>
              </w:numPr>
              <w:spacing w:line="276" w:lineRule="auto"/>
              <w:rPr>
                <w:lang w:val="en-GB"/>
              </w:rPr>
            </w:pPr>
          </w:p>
        </w:tc>
      </w:tr>
      <w:tr w:rsidR="0066064A" w:rsidRPr="008144AA" w14:paraId="26E45BDC" w14:textId="77777777" w:rsidTr="0066064A">
        <w:tc>
          <w:tcPr>
            <w:tcW w:w="5000" w:type="pct"/>
            <w:gridSpan w:val="4"/>
            <w:shd w:val="clear" w:color="auto" w:fill="E2F8FA"/>
          </w:tcPr>
          <w:p w14:paraId="718C1A93" w14:textId="77777777" w:rsidR="0066064A" w:rsidRPr="008144AA" w:rsidRDefault="0066064A" w:rsidP="00895EB8">
            <w:pPr>
              <w:spacing w:line="276" w:lineRule="auto"/>
              <w:rPr>
                <w:lang w:val="en-GB"/>
              </w:rPr>
            </w:pPr>
            <w:r w:rsidRPr="008144AA">
              <w:rPr>
                <w:b/>
                <w:bCs/>
                <w:lang w:val="en-GB"/>
              </w:rPr>
              <w:t>Principle 9.7  Harvesting of Forests</w:t>
            </w:r>
          </w:p>
        </w:tc>
      </w:tr>
      <w:tr w:rsidR="0066064A" w:rsidRPr="008144AA" w14:paraId="71344A61" w14:textId="77777777" w:rsidTr="0066064A">
        <w:trPr>
          <w:trHeight w:val="149"/>
        </w:trPr>
        <w:tc>
          <w:tcPr>
            <w:tcW w:w="1147" w:type="pct"/>
          </w:tcPr>
          <w:p w14:paraId="21A4D47A"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involve the harvesting of forests?</w:t>
            </w:r>
          </w:p>
        </w:tc>
        <w:tc>
          <w:tcPr>
            <w:tcW w:w="451" w:type="pct"/>
            <w:vMerge w:val="restart"/>
          </w:tcPr>
          <w:p w14:paraId="4B77FFB9" w14:textId="24FA612F"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559A26E9" w14:textId="3F47806A" w:rsidR="0066064A" w:rsidRPr="00230968" w:rsidDel="00BF65FF" w:rsidRDefault="00DE74E3" w:rsidP="00263F9D">
            <w:pPr>
              <w:spacing w:line="276" w:lineRule="auto"/>
              <w:rPr>
                <w:color w:val="515151" w:themeColor="text1"/>
                <w:lang w:val="en-GB"/>
              </w:rPr>
            </w:pPr>
            <w:r w:rsidRPr="00230968">
              <w:rPr>
                <w:color w:val="515151" w:themeColor="text1"/>
                <w:lang w:val="en-GB"/>
              </w:rPr>
              <w:t xml:space="preserve">The project is a </w:t>
            </w:r>
            <w:r w:rsidR="00263F9D" w:rsidRPr="00230968">
              <w:rPr>
                <w:color w:val="515151" w:themeColor="text1"/>
                <w:lang w:val="en-GB"/>
              </w:rPr>
              <w:t>Landfill Gas power project so the project does not involve the harvesting of forests.</w:t>
            </w:r>
          </w:p>
        </w:tc>
        <w:tc>
          <w:tcPr>
            <w:tcW w:w="553" w:type="pct"/>
            <w:vMerge w:val="restart"/>
            <w:shd w:val="clear" w:color="auto" w:fill="FFFFFF"/>
          </w:tcPr>
          <w:p w14:paraId="15D39628" w14:textId="0C3C9645"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22C4E839" w14:textId="77777777" w:rsidTr="0066064A">
        <w:trPr>
          <w:trHeight w:val="149"/>
        </w:trPr>
        <w:tc>
          <w:tcPr>
            <w:tcW w:w="1147" w:type="pct"/>
          </w:tcPr>
          <w:p w14:paraId="7E1660DF" w14:textId="77777777" w:rsidR="0066064A" w:rsidRPr="008144AA" w:rsidRDefault="0066064A" w:rsidP="00895EB8">
            <w:pPr>
              <w:spacing w:line="276" w:lineRule="auto"/>
              <w:rPr>
                <w:lang w:val="en-GB"/>
              </w:rPr>
            </w:pPr>
            <w:r w:rsidRPr="008144AA">
              <w:rPr>
                <w:lang w:val="en-GB"/>
              </w:rPr>
              <w:t>&gt;&gt;</w:t>
            </w:r>
          </w:p>
        </w:tc>
        <w:tc>
          <w:tcPr>
            <w:tcW w:w="451" w:type="pct"/>
            <w:vMerge/>
          </w:tcPr>
          <w:p w14:paraId="3B8F521C" w14:textId="77777777" w:rsidR="0066064A" w:rsidRPr="008144AA" w:rsidRDefault="0066064A" w:rsidP="00895EB8">
            <w:pPr>
              <w:spacing w:line="276" w:lineRule="auto"/>
              <w:rPr>
                <w:lang w:val="en-GB"/>
              </w:rPr>
            </w:pPr>
          </w:p>
        </w:tc>
        <w:tc>
          <w:tcPr>
            <w:tcW w:w="2849" w:type="pct"/>
            <w:vMerge/>
            <w:shd w:val="clear" w:color="auto" w:fill="FFFFFF"/>
          </w:tcPr>
          <w:p w14:paraId="044DC2D5"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363823DF" w14:textId="77777777" w:rsidR="0066064A" w:rsidRPr="008144AA" w:rsidRDefault="0066064A" w:rsidP="00895EB8">
            <w:pPr>
              <w:numPr>
                <w:ilvl w:val="0"/>
                <w:numId w:val="21"/>
              </w:numPr>
              <w:spacing w:line="276" w:lineRule="auto"/>
              <w:rPr>
                <w:lang w:val="en-GB"/>
              </w:rPr>
            </w:pPr>
          </w:p>
        </w:tc>
      </w:tr>
      <w:tr w:rsidR="0066064A" w:rsidRPr="008144AA" w14:paraId="5E03DDAF" w14:textId="77777777" w:rsidTr="0066064A">
        <w:tc>
          <w:tcPr>
            <w:tcW w:w="5000" w:type="pct"/>
            <w:gridSpan w:val="4"/>
            <w:shd w:val="clear" w:color="auto" w:fill="E2F8FA"/>
          </w:tcPr>
          <w:p w14:paraId="770D8DBF" w14:textId="77777777" w:rsidR="0066064A" w:rsidRPr="008144AA" w:rsidRDefault="0066064A" w:rsidP="00895EB8">
            <w:pPr>
              <w:spacing w:line="276" w:lineRule="auto"/>
              <w:rPr>
                <w:b/>
                <w:bCs/>
                <w:lang w:val="en-GB"/>
              </w:rPr>
            </w:pPr>
            <w:r w:rsidRPr="008144AA">
              <w:rPr>
                <w:b/>
                <w:bCs/>
                <w:lang w:val="en-GB"/>
              </w:rPr>
              <w:t>Principle 9.8 Food</w:t>
            </w:r>
          </w:p>
        </w:tc>
      </w:tr>
      <w:tr w:rsidR="0066064A" w:rsidRPr="008144AA" w14:paraId="0966F9CF" w14:textId="77777777" w:rsidTr="0066064A">
        <w:trPr>
          <w:trHeight w:val="149"/>
        </w:trPr>
        <w:tc>
          <w:tcPr>
            <w:tcW w:w="1147" w:type="pct"/>
          </w:tcPr>
          <w:p w14:paraId="555C61CF" w14:textId="6282FF47" w:rsidR="0066064A" w:rsidRPr="00230968" w:rsidRDefault="0066064A" w:rsidP="00895EB8">
            <w:pPr>
              <w:spacing w:line="276" w:lineRule="auto"/>
              <w:rPr>
                <w:color w:val="515151" w:themeColor="text1"/>
                <w:lang w:val="en-GB"/>
              </w:rPr>
            </w:pPr>
            <w:r w:rsidRPr="00230968">
              <w:rPr>
                <w:color w:val="515151" w:themeColor="text1"/>
                <w:lang w:val="en-GB"/>
              </w:rPr>
              <w:t>Does the Project modify the quantity or nutritional quality of food available such as through crop regime alteration or export or economic incentives?</w:t>
            </w:r>
          </w:p>
        </w:tc>
        <w:tc>
          <w:tcPr>
            <w:tcW w:w="451" w:type="pct"/>
            <w:vMerge w:val="restart"/>
          </w:tcPr>
          <w:p w14:paraId="542116DE" w14:textId="346EFDCD"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1477263B" w14:textId="39DAADC2" w:rsidR="0066064A" w:rsidRPr="00230968" w:rsidDel="00BF65FF" w:rsidRDefault="006B2F1A" w:rsidP="006B2F1A">
            <w:pPr>
              <w:spacing w:line="276" w:lineRule="auto"/>
              <w:jc w:val="both"/>
              <w:rPr>
                <w:color w:val="515151" w:themeColor="text1"/>
                <w:lang w:val="en-GB"/>
              </w:rPr>
            </w:pPr>
            <w:r w:rsidRPr="00230968">
              <w:rPr>
                <w:color w:val="515151" w:themeColor="text1"/>
                <w:lang w:val="en-GB"/>
              </w:rPr>
              <w:t>The project area does not involve agricultural land, so the project activity does not have any negatively impact to access and availability of food for people.</w:t>
            </w:r>
          </w:p>
        </w:tc>
        <w:tc>
          <w:tcPr>
            <w:tcW w:w="553" w:type="pct"/>
            <w:vMerge w:val="restart"/>
            <w:shd w:val="clear" w:color="auto" w:fill="FFFFFF"/>
          </w:tcPr>
          <w:p w14:paraId="3A026845" w14:textId="0B5D8F4A"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2AF5E6AA" w14:textId="77777777" w:rsidTr="0066064A">
        <w:trPr>
          <w:trHeight w:val="149"/>
        </w:trPr>
        <w:tc>
          <w:tcPr>
            <w:tcW w:w="1147" w:type="pct"/>
          </w:tcPr>
          <w:p w14:paraId="4E8A2C67" w14:textId="77777777" w:rsidR="0066064A" w:rsidRPr="008144AA" w:rsidRDefault="0066064A" w:rsidP="00895EB8">
            <w:pPr>
              <w:spacing w:line="276" w:lineRule="auto"/>
              <w:rPr>
                <w:lang w:val="en-GB"/>
              </w:rPr>
            </w:pPr>
            <w:r w:rsidRPr="008144AA">
              <w:rPr>
                <w:lang w:val="en-GB"/>
              </w:rPr>
              <w:t>&gt;&gt;</w:t>
            </w:r>
          </w:p>
        </w:tc>
        <w:tc>
          <w:tcPr>
            <w:tcW w:w="451" w:type="pct"/>
            <w:vMerge/>
          </w:tcPr>
          <w:p w14:paraId="25D639B8" w14:textId="77777777" w:rsidR="0066064A" w:rsidRPr="008144AA" w:rsidRDefault="0066064A" w:rsidP="00895EB8">
            <w:pPr>
              <w:spacing w:line="276" w:lineRule="auto"/>
              <w:rPr>
                <w:lang w:val="en-GB"/>
              </w:rPr>
            </w:pPr>
          </w:p>
        </w:tc>
        <w:tc>
          <w:tcPr>
            <w:tcW w:w="2849" w:type="pct"/>
            <w:vMerge/>
            <w:shd w:val="clear" w:color="auto" w:fill="FFFFFF"/>
          </w:tcPr>
          <w:p w14:paraId="26711A91"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5C14F488" w14:textId="77777777" w:rsidR="0066064A" w:rsidRPr="008144AA" w:rsidRDefault="0066064A" w:rsidP="00895EB8">
            <w:pPr>
              <w:numPr>
                <w:ilvl w:val="0"/>
                <w:numId w:val="21"/>
              </w:numPr>
              <w:spacing w:line="276" w:lineRule="auto"/>
              <w:rPr>
                <w:lang w:val="en-GB"/>
              </w:rPr>
            </w:pPr>
          </w:p>
        </w:tc>
      </w:tr>
      <w:tr w:rsidR="0066064A" w:rsidRPr="008144AA" w14:paraId="06EE4B85" w14:textId="77777777" w:rsidTr="0066064A">
        <w:tc>
          <w:tcPr>
            <w:tcW w:w="5000" w:type="pct"/>
            <w:gridSpan w:val="4"/>
            <w:shd w:val="clear" w:color="auto" w:fill="E2F8FA"/>
          </w:tcPr>
          <w:p w14:paraId="369ED8C2" w14:textId="5E556DA6" w:rsidR="0066064A" w:rsidRPr="008144AA" w:rsidRDefault="0066064A" w:rsidP="00895EB8">
            <w:pPr>
              <w:spacing w:line="276" w:lineRule="auto"/>
              <w:rPr>
                <w:lang w:val="en-GB"/>
              </w:rPr>
            </w:pPr>
            <w:r w:rsidRPr="008144AA">
              <w:rPr>
                <w:b/>
                <w:bCs/>
                <w:lang w:val="en-GB"/>
              </w:rPr>
              <w:t xml:space="preserve">Principle 9.9  Animal </w:t>
            </w:r>
            <w:r w:rsidR="009318D3">
              <w:rPr>
                <w:b/>
                <w:bCs/>
                <w:lang w:val="en-GB"/>
              </w:rPr>
              <w:t>H</w:t>
            </w:r>
            <w:r w:rsidRPr="008144AA">
              <w:rPr>
                <w:b/>
                <w:bCs/>
                <w:lang w:val="en-GB"/>
              </w:rPr>
              <w:t>usbandry </w:t>
            </w:r>
          </w:p>
        </w:tc>
      </w:tr>
      <w:tr w:rsidR="0066064A" w:rsidRPr="008144AA" w14:paraId="5A1CA1E4" w14:textId="77777777" w:rsidTr="0066064A">
        <w:trPr>
          <w:trHeight w:val="149"/>
        </w:trPr>
        <w:tc>
          <w:tcPr>
            <w:tcW w:w="1147" w:type="pct"/>
          </w:tcPr>
          <w:p w14:paraId="7ED3D3E7" w14:textId="77777777" w:rsidR="0066064A" w:rsidRPr="00230968" w:rsidRDefault="0066064A" w:rsidP="00895EB8">
            <w:pPr>
              <w:spacing w:line="276" w:lineRule="auto"/>
              <w:rPr>
                <w:color w:val="515151" w:themeColor="text1"/>
                <w:lang w:val="en-GB"/>
              </w:rPr>
            </w:pPr>
            <w:r w:rsidRPr="00230968">
              <w:rPr>
                <w:color w:val="515151" w:themeColor="text1"/>
                <w:lang w:val="en-GB"/>
              </w:rPr>
              <w:t>Will the Project involve animal husbandry?</w:t>
            </w:r>
          </w:p>
        </w:tc>
        <w:tc>
          <w:tcPr>
            <w:tcW w:w="451" w:type="pct"/>
            <w:vMerge w:val="restart"/>
          </w:tcPr>
          <w:p w14:paraId="1F7533AA" w14:textId="210B5E04"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6E4BC637" w14:textId="35AB6CB0" w:rsidR="0066064A" w:rsidRPr="00230968" w:rsidDel="00BF65FF" w:rsidRDefault="00DE74E3" w:rsidP="00DE74E3">
            <w:pPr>
              <w:spacing w:line="276" w:lineRule="auto"/>
              <w:jc w:val="both"/>
              <w:rPr>
                <w:color w:val="515151" w:themeColor="text1"/>
                <w:lang w:val="en-GB"/>
              </w:rPr>
            </w:pPr>
            <w:r w:rsidRPr="00230968">
              <w:rPr>
                <w:color w:val="515151" w:themeColor="text1"/>
                <w:lang w:val="en-GB"/>
              </w:rPr>
              <w:t>The project is a</w:t>
            </w:r>
            <w:r w:rsidR="006B2F1A" w:rsidRPr="00230968">
              <w:rPr>
                <w:color w:val="515151" w:themeColor="text1"/>
                <w:lang w:val="en-GB"/>
              </w:rPr>
              <w:t xml:space="preserve"> Landfill Gas power project does not</w:t>
            </w:r>
            <w:r w:rsidRPr="00230968">
              <w:rPr>
                <w:color w:val="515151" w:themeColor="text1"/>
                <w:lang w:val="en-GB"/>
              </w:rPr>
              <w:t xml:space="preserve"> </w:t>
            </w:r>
            <w:r w:rsidR="006B2F1A" w:rsidRPr="00230968">
              <w:rPr>
                <w:color w:val="515151" w:themeColor="text1"/>
                <w:lang w:val="en-GB"/>
              </w:rPr>
              <w:t>involve any animal husbandry.</w:t>
            </w:r>
          </w:p>
        </w:tc>
        <w:tc>
          <w:tcPr>
            <w:tcW w:w="553" w:type="pct"/>
            <w:vMerge w:val="restart"/>
            <w:shd w:val="clear" w:color="auto" w:fill="FFFFFF"/>
          </w:tcPr>
          <w:p w14:paraId="6C00146E" w14:textId="1F4EC288"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72E6D4EC" w14:textId="77777777" w:rsidTr="0066064A">
        <w:trPr>
          <w:trHeight w:val="149"/>
        </w:trPr>
        <w:tc>
          <w:tcPr>
            <w:tcW w:w="1147" w:type="pct"/>
          </w:tcPr>
          <w:p w14:paraId="177B9141" w14:textId="77777777" w:rsidR="0066064A" w:rsidRPr="008144AA" w:rsidRDefault="0066064A" w:rsidP="00895EB8">
            <w:pPr>
              <w:spacing w:line="276" w:lineRule="auto"/>
              <w:rPr>
                <w:lang w:val="en-GB"/>
              </w:rPr>
            </w:pPr>
            <w:r w:rsidRPr="008144AA">
              <w:rPr>
                <w:lang w:val="en-GB"/>
              </w:rPr>
              <w:t>&gt;&gt;</w:t>
            </w:r>
          </w:p>
        </w:tc>
        <w:tc>
          <w:tcPr>
            <w:tcW w:w="451" w:type="pct"/>
            <w:vMerge/>
          </w:tcPr>
          <w:p w14:paraId="7A8033E4" w14:textId="77777777" w:rsidR="0066064A" w:rsidRPr="008144AA" w:rsidRDefault="0066064A" w:rsidP="00895EB8">
            <w:pPr>
              <w:spacing w:line="276" w:lineRule="auto"/>
              <w:rPr>
                <w:lang w:val="en-GB"/>
              </w:rPr>
            </w:pPr>
          </w:p>
        </w:tc>
        <w:tc>
          <w:tcPr>
            <w:tcW w:w="2849" w:type="pct"/>
            <w:vMerge/>
            <w:shd w:val="clear" w:color="auto" w:fill="FFFFFF"/>
          </w:tcPr>
          <w:p w14:paraId="2353A465"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5AD68630" w14:textId="77777777" w:rsidR="0066064A" w:rsidRPr="008144AA" w:rsidRDefault="0066064A" w:rsidP="00895EB8">
            <w:pPr>
              <w:numPr>
                <w:ilvl w:val="0"/>
                <w:numId w:val="21"/>
              </w:numPr>
              <w:spacing w:line="276" w:lineRule="auto"/>
              <w:rPr>
                <w:lang w:val="en-GB"/>
              </w:rPr>
            </w:pPr>
          </w:p>
        </w:tc>
      </w:tr>
      <w:tr w:rsidR="0066064A" w:rsidRPr="008144AA" w14:paraId="763D1259" w14:textId="77777777" w:rsidTr="0066064A">
        <w:tc>
          <w:tcPr>
            <w:tcW w:w="5000" w:type="pct"/>
            <w:gridSpan w:val="4"/>
            <w:shd w:val="clear" w:color="auto" w:fill="E2F8FA"/>
          </w:tcPr>
          <w:p w14:paraId="1C835ABF" w14:textId="77777777" w:rsidR="0066064A" w:rsidRPr="008144AA" w:rsidRDefault="0066064A" w:rsidP="00895EB8">
            <w:pPr>
              <w:spacing w:line="276" w:lineRule="auto"/>
              <w:rPr>
                <w:lang w:val="en-GB"/>
              </w:rPr>
            </w:pPr>
            <w:r w:rsidRPr="008144AA">
              <w:rPr>
                <w:b/>
                <w:bCs/>
                <w:lang w:val="en-GB"/>
              </w:rPr>
              <w:t xml:space="preserve">Principle 9.10  High Conservation Value Areas and Critical Habitats </w:t>
            </w:r>
          </w:p>
        </w:tc>
      </w:tr>
      <w:tr w:rsidR="0066064A" w:rsidRPr="008144AA" w14:paraId="7D216D2A" w14:textId="77777777" w:rsidTr="0066064A">
        <w:trPr>
          <w:trHeight w:val="188"/>
        </w:trPr>
        <w:tc>
          <w:tcPr>
            <w:tcW w:w="1147" w:type="pct"/>
          </w:tcPr>
          <w:p w14:paraId="1FF5CCAE" w14:textId="7C2DFA0B" w:rsidR="0066064A" w:rsidRPr="00230968" w:rsidRDefault="0066064A" w:rsidP="00895EB8">
            <w:pPr>
              <w:spacing w:line="276" w:lineRule="auto"/>
              <w:rPr>
                <w:color w:val="515151" w:themeColor="text1"/>
                <w:lang w:val="en-GB"/>
              </w:rPr>
            </w:pPr>
            <w:r w:rsidRPr="00230968">
              <w:rPr>
                <w:color w:val="515151" w:themeColor="text1"/>
                <w:lang w:val="en-GB"/>
              </w:rPr>
              <w:t>Does the Project physically affect or alter largely intact or High Conservation Value (HCV) ecosystems, critical habitats, landscapes, key biodiversity areas or sites identified?</w:t>
            </w:r>
          </w:p>
        </w:tc>
        <w:tc>
          <w:tcPr>
            <w:tcW w:w="451" w:type="pct"/>
            <w:vMerge w:val="restart"/>
          </w:tcPr>
          <w:p w14:paraId="33B9FBDD" w14:textId="4C22904D"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01002029" w14:textId="43366E89" w:rsidR="0066064A" w:rsidRPr="00230968" w:rsidDel="00BF65FF" w:rsidRDefault="00DE6A2C" w:rsidP="00DE6A2C">
            <w:pPr>
              <w:spacing w:line="276" w:lineRule="auto"/>
              <w:jc w:val="both"/>
              <w:rPr>
                <w:color w:val="515151" w:themeColor="text1"/>
                <w:lang w:val="en-GB"/>
              </w:rPr>
            </w:pPr>
            <w:r w:rsidRPr="00230968">
              <w:rPr>
                <w:color w:val="515151" w:themeColor="text1"/>
                <w:lang w:val="en-GB"/>
              </w:rPr>
              <w:t>The project does not affect or alter High Conservation Value (HCV) ecosystems, critical habitats, landscapes, key biodiversity areas or cultural sites.</w:t>
            </w:r>
          </w:p>
        </w:tc>
        <w:tc>
          <w:tcPr>
            <w:tcW w:w="553" w:type="pct"/>
            <w:vMerge w:val="restart"/>
            <w:shd w:val="clear" w:color="auto" w:fill="FFFFFF"/>
          </w:tcPr>
          <w:p w14:paraId="7CDE7452" w14:textId="5912B090"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66625035" w14:textId="77777777" w:rsidTr="0066064A">
        <w:trPr>
          <w:trHeight w:val="187"/>
        </w:trPr>
        <w:tc>
          <w:tcPr>
            <w:tcW w:w="1147" w:type="pct"/>
          </w:tcPr>
          <w:p w14:paraId="0665E7E9" w14:textId="77777777" w:rsidR="0066064A" w:rsidRPr="008144AA" w:rsidRDefault="0066064A" w:rsidP="00895EB8">
            <w:pPr>
              <w:spacing w:line="276" w:lineRule="auto"/>
              <w:rPr>
                <w:lang w:val="en-GB"/>
              </w:rPr>
            </w:pPr>
            <w:r w:rsidRPr="008144AA">
              <w:rPr>
                <w:lang w:val="en-GB"/>
              </w:rPr>
              <w:t>&gt;&gt;</w:t>
            </w:r>
          </w:p>
        </w:tc>
        <w:tc>
          <w:tcPr>
            <w:tcW w:w="451" w:type="pct"/>
            <w:vMerge/>
          </w:tcPr>
          <w:p w14:paraId="0E7E8EAB" w14:textId="77777777" w:rsidR="0066064A" w:rsidRPr="008144AA" w:rsidRDefault="0066064A" w:rsidP="00895EB8">
            <w:pPr>
              <w:spacing w:line="276" w:lineRule="auto"/>
              <w:rPr>
                <w:lang w:val="en-GB"/>
              </w:rPr>
            </w:pPr>
          </w:p>
        </w:tc>
        <w:tc>
          <w:tcPr>
            <w:tcW w:w="2849" w:type="pct"/>
            <w:vMerge/>
            <w:shd w:val="clear" w:color="auto" w:fill="FFFFFF"/>
          </w:tcPr>
          <w:p w14:paraId="2833F25D"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6BE5B51F" w14:textId="77777777" w:rsidR="0066064A" w:rsidRPr="008144AA" w:rsidRDefault="0066064A" w:rsidP="00895EB8">
            <w:pPr>
              <w:numPr>
                <w:ilvl w:val="0"/>
                <w:numId w:val="21"/>
              </w:numPr>
              <w:spacing w:line="276" w:lineRule="auto"/>
              <w:rPr>
                <w:lang w:val="en-GB"/>
              </w:rPr>
            </w:pPr>
          </w:p>
        </w:tc>
      </w:tr>
      <w:tr w:rsidR="0066064A" w:rsidRPr="008144AA" w14:paraId="34DAC186" w14:textId="77777777" w:rsidTr="0066064A">
        <w:tc>
          <w:tcPr>
            <w:tcW w:w="5000" w:type="pct"/>
            <w:gridSpan w:val="4"/>
            <w:shd w:val="clear" w:color="auto" w:fill="E2F8FA"/>
          </w:tcPr>
          <w:p w14:paraId="64ABFB76" w14:textId="77777777" w:rsidR="0066064A" w:rsidRPr="008144AA" w:rsidRDefault="0066064A" w:rsidP="00895EB8">
            <w:pPr>
              <w:spacing w:line="276" w:lineRule="auto"/>
              <w:rPr>
                <w:lang w:val="en-GB"/>
              </w:rPr>
            </w:pPr>
            <w:r w:rsidRPr="008144AA">
              <w:rPr>
                <w:b/>
                <w:bCs/>
                <w:lang w:val="en-GB"/>
              </w:rPr>
              <w:t>Principle 9.11  Endangered Species </w:t>
            </w:r>
          </w:p>
        </w:tc>
      </w:tr>
      <w:tr w:rsidR="0066064A" w:rsidRPr="008144AA" w14:paraId="33195D3B" w14:textId="77777777" w:rsidTr="0066064A">
        <w:trPr>
          <w:trHeight w:val="188"/>
        </w:trPr>
        <w:tc>
          <w:tcPr>
            <w:tcW w:w="1147" w:type="pct"/>
          </w:tcPr>
          <w:p w14:paraId="473EFB7C" w14:textId="77777777" w:rsidR="0066064A" w:rsidRPr="00230968" w:rsidRDefault="0066064A" w:rsidP="00895EB8">
            <w:pPr>
              <w:spacing w:line="276" w:lineRule="auto"/>
              <w:rPr>
                <w:rFonts w:cs="Arial"/>
                <w:color w:val="515151" w:themeColor="text1"/>
                <w:szCs w:val="22"/>
                <w:lang w:eastAsia="de-DE"/>
              </w:rPr>
            </w:pPr>
            <w:r w:rsidRPr="00230968">
              <w:rPr>
                <w:rFonts w:cs="Arial"/>
                <w:color w:val="515151" w:themeColor="text1"/>
                <w:szCs w:val="22"/>
                <w:lang w:eastAsia="de-DE"/>
              </w:rPr>
              <w:t>a. Are there any endangered species identified as potentially being present within the Project boundary (including those that may route through the area)?</w:t>
            </w:r>
          </w:p>
          <w:p w14:paraId="56429AAA" w14:textId="05A9F0AD" w:rsidR="0066064A" w:rsidRPr="00230968" w:rsidRDefault="0066064A" w:rsidP="00895EB8">
            <w:pPr>
              <w:pStyle w:val="ListParagraph"/>
              <w:numPr>
                <w:ilvl w:val="3"/>
                <w:numId w:val="28"/>
              </w:numPr>
              <w:spacing w:line="276" w:lineRule="auto"/>
              <w:ind w:left="313" w:hanging="313"/>
              <w:rPr>
                <w:rFonts w:cs="Arial"/>
                <w:color w:val="515151" w:themeColor="text1"/>
                <w:szCs w:val="22"/>
                <w:lang w:eastAsia="de-DE"/>
              </w:rPr>
            </w:pPr>
            <w:r w:rsidRPr="00230968">
              <w:rPr>
                <w:rFonts w:cs="Arial"/>
                <w:color w:val="515151" w:themeColor="text1"/>
                <w:szCs w:val="22"/>
                <w:lang w:eastAsia="de-DE"/>
              </w:rPr>
              <w:t xml:space="preserve">Does the Project potentially impact other areas where endangered species may be present through transboundary affects? </w:t>
            </w:r>
          </w:p>
        </w:tc>
        <w:tc>
          <w:tcPr>
            <w:tcW w:w="451" w:type="pct"/>
            <w:vMerge w:val="restart"/>
          </w:tcPr>
          <w:p w14:paraId="543444B2" w14:textId="6506B36F" w:rsidR="0066064A" w:rsidRPr="00230968" w:rsidRDefault="007E5AB0" w:rsidP="00895EB8">
            <w:pPr>
              <w:spacing w:line="276" w:lineRule="auto"/>
              <w:rPr>
                <w:color w:val="515151" w:themeColor="text1"/>
                <w:lang w:val="en-GB"/>
              </w:rPr>
            </w:pPr>
            <w:r w:rsidRPr="00230968">
              <w:rPr>
                <w:color w:val="515151" w:themeColor="text1"/>
                <w:lang w:val="en-GB"/>
              </w:rPr>
              <w:t>No</w:t>
            </w:r>
          </w:p>
        </w:tc>
        <w:tc>
          <w:tcPr>
            <w:tcW w:w="2849" w:type="pct"/>
            <w:vMerge w:val="restart"/>
            <w:shd w:val="clear" w:color="auto" w:fill="FFFFFF"/>
          </w:tcPr>
          <w:p w14:paraId="29ED9825" w14:textId="16DA4F95" w:rsidR="00691E66" w:rsidRPr="00230968" w:rsidRDefault="00691E66" w:rsidP="00691E66">
            <w:pPr>
              <w:spacing w:line="276" w:lineRule="auto"/>
              <w:jc w:val="both"/>
              <w:rPr>
                <w:color w:val="515151" w:themeColor="text1"/>
                <w:lang w:val="en-GB"/>
              </w:rPr>
            </w:pPr>
            <w:r w:rsidRPr="00230968">
              <w:rPr>
                <w:color w:val="515151" w:themeColor="text1"/>
                <w:lang w:val="en-GB"/>
              </w:rPr>
              <w:t>There are no endangered species identified as potentially being present</w:t>
            </w:r>
          </w:p>
          <w:p w14:paraId="027E7E20" w14:textId="77777777" w:rsidR="0066064A" w:rsidRPr="00230968" w:rsidRDefault="00691E66" w:rsidP="00691E66">
            <w:pPr>
              <w:spacing w:line="276" w:lineRule="auto"/>
              <w:jc w:val="both"/>
              <w:rPr>
                <w:color w:val="515151" w:themeColor="text1"/>
                <w:lang w:val="en-GB"/>
              </w:rPr>
            </w:pPr>
            <w:r w:rsidRPr="00230968">
              <w:rPr>
                <w:color w:val="515151" w:themeColor="text1"/>
                <w:lang w:val="en-GB"/>
              </w:rPr>
              <w:t>within the Project boundary (including those that may route through the area). The project is not within the vicinity of area that contains endangered species.</w:t>
            </w:r>
          </w:p>
          <w:p w14:paraId="743C51CE" w14:textId="0A78B3E4" w:rsidR="008F4BBB" w:rsidRPr="00230968" w:rsidDel="00BF65FF" w:rsidRDefault="008F4BBB" w:rsidP="008F4BBB">
            <w:pPr>
              <w:spacing w:line="276" w:lineRule="auto"/>
              <w:jc w:val="both"/>
              <w:rPr>
                <w:color w:val="515151" w:themeColor="text1"/>
                <w:lang w:val="en-GB"/>
              </w:rPr>
            </w:pPr>
            <w:r w:rsidRPr="00230968">
              <w:rPr>
                <w:color w:val="515151" w:themeColor="text1"/>
                <w:lang w:val="en-GB"/>
              </w:rPr>
              <w:t>IUCN Red List Category; the IUCN is the "Red List of Endangered Species" ("IUCN Red List") and the most comprehensive Global Conservation status inventory of specimens of plant and animal species. The IUCN Red List is maintained by the International Union for Conservation of Wildlife and Natural Resources.</w:t>
            </w:r>
          </w:p>
        </w:tc>
        <w:tc>
          <w:tcPr>
            <w:tcW w:w="553" w:type="pct"/>
            <w:vMerge w:val="restart"/>
            <w:shd w:val="clear" w:color="auto" w:fill="FFFFFF"/>
          </w:tcPr>
          <w:p w14:paraId="491B3051" w14:textId="2B899B2C" w:rsidR="0066064A" w:rsidRPr="00230968" w:rsidRDefault="007E5AB0" w:rsidP="00895EB8">
            <w:pPr>
              <w:spacing w:line="276" w:lineRule="auto"/>
              <w:rPr>
                <w:color w:val="515151" w:themeColor="text1"/>
                <w:lang w:val="en-GB"/>
              </w:rPr>
            </w:pPr>
            <w:r w:rsidRPr="00230968">
              <w:rPr>
                <w:color w:val="515151" w:themeColor="text1"/>
                <w:lang w:val="en-GB"/>
              </w:rPr>
              <w:t>Not Required</w:t>
            </w:r>
          </w:p>
        </w:tc>
      </w:tr>
      <w:tr w:rsidR="0066064A" w:rsidRPr="008144AA" w14:paraId="492688DF" w14:textId="77777777" w:rsidTr="0066064A">
        <w:trPr>
          <w:trHeight w:val="187"/>
        </w:trPr>
        <w:tc>
          <w:tcPr>
            <w:tcW w:w="1147" w:type="pct"/>
          </w:tcPr>
          <w:p w14:paraId="6F1A770C" w14:textId="77777777" w:rsidR="0066064A" w:rsidRPr="008144AA" w:rsidRDefault="0066064A" w:rsidP="00895EB8">
            <w:pPr>
              <w:spacing w:line="276" w:lineRule="auto"/>
              <w:rPr>
                <w:lang w:val="en-GB"/>
              </w:rPr>
            </w:pPr>
            <w:r w:rsidRPr="008144AA">
              <w:rPr>
                <w:lang w:val="en-GB"/>
              </w:rPr>
              <w:t>&gt;&gt;</w:t>
            </w:r>
          </w:p>
        </w:tc>
        <w:tc>
          <w:tcPr>
            <w:tcW w:w="451" w:type="pct"/>
            <w:vMerge/>
          </w:tcPr>
          <w:p w14:paraId="655606A9" w14:textId="77777777" w:rsidR="0066064A" w:rsidRPr="008144AA" w:rsidRDefault="0066064A" w:rsidP="00895EB8">
            <w:pPr>
              <w:spacing w:line="276" w:lineRule="auto"/>
              <w:rPr>
                <w:lang w:val="en-GB"/>
              </w:rPr>
            </w:pPr>
          </w:p>
        </w:tc>
        <w:tc>
          <w:tcPr>
            <w:tcW w:w="2849" w:type="pct"/>
            <w:vMerge/>
            <w:shd w:val="clear" w:color="auto" w:fill="FFFFFF"/>
          </w:tcPr>
          <w:p w14:paraId="304A729D" w14:textId="77777777" w:rsidR="0066064A" w:rsidRPr="008144AA" w:rsidDel="00BF65FF" w:rsidRDefault="0066064A" w:rsidP="00895EB8">
            <w:pPr>
              <w:numPr>
                <w:ilvl w:val="0"/>
                <w:numId w:val="25"/>
              </w:numPr>
              <w:spacing w:line="276" w:lineRule="auto"/>
              <w:rPr>
                <w:lang w:val="en-GB"/>
              </w:rPr>
            </w:pPr>
          </w:p>
        </w:tc>
        <w:tc>
          <w:tcPr>
            <w:tcW w:w="553" w:type="pct"/>
            <w:vMerge/>
            <w:shd w:val="clear" w:color="auto" w:fill="FFFFFF"/>
          </w:tcPr>
          <w:p w14:paraId="331BB61F" w14:textId="77777777" w:rsidR="0066064A" w:rsidRPr="008144AA" w:rsidRDefault="0066064A" w:rsidP="00895EB8">
            <w:pPr>
              <w:numPr>
                <w:ilvl w:val="0"/>
                <w:numId w:val="21"/>
              </w:numPr>
              <w:spacing w:line="276" w:lineRule="auto"/>
              <w:rPr>
                <w:lang w:val="en-GB"/>
              </w:rPr>
            </w:pPr>
          </w:p>
        </w:tc>
      </w:tr>
    </w:tbl>
    <w:p w14:paraId="665DA308" w14:textId="77777777" w:rsidR="009B77FD" w:rsidRDefault="009B77FD" w:rsidP="006D53FE"/>
    <w:p w14:paraId="314469CF" w14:textId="77777777" w:rsidR="00AB4B86" w:rsidRDefault="00AB4B86">
      <w:pPr>
        <w:spacing w:line="276" w:lineRule="auto"/>
        <w:contextualSpacing w:val="0"/>
      </w:pPr>
      <w:r>
        <w:br w:type="page"/>
      </w:r>
    </w:p>
    <w:p w14:paraId="289C065D" w14:textId="77777777" w:rsidR="00AB4B86" w:rsidRDefault="00AB4B86" w:rsidP="006D53FE">
      <w:pPr>
        <w:sectPr w:rsidR="00AB4B86" w:rsidSect="008144AA">
          <w:pgSz w:w="16840" w:h="11900" w:orient="landscape"/>
          <w:pgMar w:top="1134" w:right="1021" w:bottom="1134" w:left="1381" w:header="283" w:footer="0" w:gutter="0"/>
          <w:cols w:space="720"/>
          <w:docGrid w:linePitch="360"/>
        </w:sectPr>
      </w:pPr>
    </w:p>
    <w:p w14:paraId="04ACE14D" w14:textId="77777777" w:rsidR="00AB4B86" w:rsidRDefault="00B71A2B" w:rsidP="00B71A2B">
      <w:pPr>
        <w:pStyle w:val="Heading3"/>
      </w:pPr>
      <w:bookmarkStart w:id="28" w:name="_Ref49516032"/>
      <w:r>
        <w:t xml:space="preserve">Appendix 2- </w:t>
      </w:r>
      <w:r w:rsidR="00AB4B86" w:rsidRPr="00B71A2B">
        <w:t xml:space="preserve">Contact information of </w:t>
      </w:r>
      <w:bookmarkEnd w:id="28"/>
      <w:r w:rsidR="00665583">
        <w:t>project participants</w:t>
      </w:r>
    </w:p>
    <w:p w14:paraId="774BED55" w14:textId="77777777" w:rsidR="00B4102E" w:rsidRPr="00B4102E" w:rsidRDefault="00B4102E" w:rsidP="00B4102E"/>
    <w:tbl>
      <w:tblPr>
        <w:tblStyle w:val="GridTable5Dark-Accent1"/>
        <w:tblW w:w="5000" w:type="pct"/>
        <w:tblCellMar>
          <w:top w:w="57" w:type="dxa"/>
        </w:tblCellMar>
        <w:tblLook w:val="0680" w:firstRow="0" w:lastRow="0" w:firstColumn="1" w:lastColumn="0" w:noHBand="1" w:noVBand="1"/>
      </w:tblPr>
      <w:tblGrid>
        <w:gridCol w:w="2492"/>
        <w:gridCol w:w="7130"/>
      </w:tblGrid>
      <w:tr w:rsidR="00D10747" w:rsidRPr="00B71A2B" w14:paraId="15F4043C"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6DCD615" w14:textId="77777777" w:rsidR="00D10747" w:rsidRPr="00B71A2B" w:rsidRDefault="00D10747" w:rsidP="00D10747">
            <w:pPr>
              <w:spacing w:after="200"/>
              <w:rPr>
                <w:color w:val="FFFFFF" w:themeColor="background1"/>
                <w:lang w:val="en-GB"/>
              </w:rPr>
            </w:pPr>
            <w:r w:rsidRPr="00B71A2B">
              <w:rPr>
                <w:color w:val="FFFFFF" w:themeColor="background1"/>
                <w:lang w:val="en-GB"/>
              </w:rPr>
              <w:t>Organization name</w:t>
            </w:r>
          </w:p>
        </w:tc>
        <w:tc>
          <w:tcPr>
            <w:tcW w:w="3705" w:type="pct"/>
          </w:tcPr>
          <w:p w14:paraId="510DB560" w14:textId="010E6153"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ITC Invest Trading &amp; Consulting A.G. Turkish Ankara Branch</w:t>
            </w:r>
          </w:p>
        </w:tc>
      </w:tr>
      <w:tr w:rsidR="00D10747" w:rsidRPr="00B71A2B" w14:paraId="32EC69D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D533BE7" w14:textId="77777777" w:rsidR="00D10747" w:rsidRPr="00B71A2B" w:rsidRDefault="00D10747" w:rsidP="00D10747">
            <w:pPr>
              <w:spacing w:after="200" w:line="276" w:lineRule="auto"/>
              <w:rPr>
                <w:color w:val="FFFFFF" w:themeColor="background1"/>
                <w:lang w:val="en-GB"/>
              </w:rPr>
            </w:pPr>
            <w:r w:rsidRPr="00B71A2B">
              <w:rPr>
                <w:color w:val="FFFFFF" w:themeColor="background1"/>
                <w:lang w:val="en-GB"/>
              </w:rPr>
              <w:t>Registration number with relevant authority</w:t>
            </w:r>
          </w:p>
        </w:tc>
        <w:tc>
          <w:tcPr>
            <w:tcW w:w="3705" w:type="pct"/>
          </w:tcPr>
          <w:p w14:paraId="0D2DD90C" w14:textId="08C46629"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06EBCC8F"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2A44334" w14:textId="77777777" w:rsidR="00D10747" w:rsidRPr="00B71A2B" w:rsidRDefault="00D10747" w:rsidP="00D10747">
            <w:pPr>
              <w:spacing w:after="200"/>
              <w:rPr>
                <w:color w:val="FFFFFF" w:themeColor="background1"/>
                <w:lang w:val="en-GB"/>
              </w:rPr>
            </w:pPr>
            <w:r w:rsidRPr="00B71A2B">
              <w:rPr>
                <w:color w:val="FFFFFF" w:themeColor="background1"/>
                <w:lang w:val="en-GB"/>
              </w:rPr>
              <w:t>Street/P.O. Box</w:t>
            </w:r>
          </w:p>
        </w:tc>
        <w:tc>
          <w:tcPr>
            <w:tcW w:w="3705" w:type="pct"/>
          </w:tcPr>
          <w:p w14:paraId="62B2F848" w14:textId="10F2F3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Nato Yolu Ege Mah. / Mamak</w:t>
            </w:r>
          </w:p>
        </w:tc>
      </w:tr>
      <w:tr w:rsidR="00D10747" w:rsidRPr="00B71A2B" w14:paraId="63B55C64"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F133ABB" w14:textId="77777777" w:rsidR="00D10747" w:rsidRPr="00B71A2B" w:rsidRDefault="00D10747" w:rsidP="00D10747">
            <w:pPr>
              <w:spacing w:after="200"/>
              <w:rPr>
                <w:color w:val="FFFFFF" w:themeColor="background1"/>
                <w:lang w:val="en-GB"/>
              </w:rPr>
            </w:pPr>
            <w:r w:rsidRPr="00B71A2B">
              <w:rPr>
                <w:color w:val="FFFFFF" w:themeColor="background1"/>
                <w:lang w:val="en-GB"/>
              </w:rPr>
              <w:t>Building</w:t>
            </w:r>
          </w:p>
        </w:tc>
        <w:tc>
          <w:tcPr>
            <w:tcW w:w="3705" w:type="pct"/>
          </w:tcPr>
          <w:p w14:paraId="3FC0D4ED" w14:textId="5372CAE9"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Mamak Katı Atık Alanı</w:t>
            </w:r>
          </w:p>
        </w:tc>
      </w:tr>
      <w:tr w:rsidR="00D10747" w:rsidRPr="00B71A2B" w14:paraId="01FC7649"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FA64F6E" w14:textId="77777777" w:rsidR="00D10747" w:rsidRPr="00B71A2B" w:rsidRDefault="00D10747" w:rsidP="00D10747">
            <w:pPr>
              <w:spacing w:after="200"/>
              <w:rPr>
                <w:color w:val="FFFFFF" w:themeColor="background1"/>
                <w:lang w:val="en-GB"/>
              </w:rPr>
            </w:pPr>
            <w:r w:rsidRPr="00B71A2B">
              <w:rPr>
                <w:color w:val="FFFFFF" w:themeColor="background1"/>
                <w:lang w:val="en-GB"/>
              </w:rPr>
              <w:t>City</w:t>
            </w:r>
          </w:p>
        </w:tc>
        <w:tc>
          <w:tcPr>
            <w:tcW w:w="3705" w:type="pct"/>
          </w:tcPr>
          <w:p w14:paraId="6A420666" w14:textId="75DF2CB3"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Ankara</w:t>
            </w:r>
          </w:p>
        </w:tc>
      </w:tr>
      <w:tr w:rsidR="00D10747" w:rsidRPr="00B71A2B" w14:paraId="55CD244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D529254" w14:textId="77777777" w:rsidR="00D10747" w:rsidRPr="00B71A2B" w:rsidRDefault="00D10747" w:rsidP="00D10747">
            <w:pPr>
              <w:spacing w:after="200"/>
              <w:rPr>
                <w:color w:val="FFFFFF" w:themeColor="background1"/>
                <w:lang w:val="en-GB"/>
              </w:rPr>
            </w:pPr>
            <w:r w:rsidRPr="00B71A2B">
              <w:rPr>
                <w:color w:val="FFFFFF" w:themeColor="background1"/>
                <w:lang w:val="en-GB"/>
              </w:rPr>
              <w:t>State/Region</w:t>
            </w:r>
          </w:p>
        </w:tc>
        <w:tc>
          <w:tcPr>
            <w:tcW w:w="3705" w:type="pct"/>
          </w:tcPr>
          <w:p w14:paraId="73C4891D" w14:textId="0DC2C9FD"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w:t>
            </w:r>
          </w:p>
        </w:tc>
      </w:tr>
      <w:tr w:rsidR="00D10747" w:rsidRPr="00B71A2B" w14:paraId="1CAD8DB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9F4C23B" w14:textId="77777777" w:rsidR="00D10747" w:rsidRPr="00B71A2B" w:rsidRDefault="00D10747" w:rsidP="00D10747">
            <w:pPr>
              <w:spacing w:after="200"/>
              <w:rPr>
                <w:color w:val="FFFFFF" w:themeColor="background1"/>
                <w:lang w:val="en-GB"/>
              </w:rPr>
            </w:pPr>
            <w:r w:rsidRPr="00B71A2B">
              <w:rPr>
                <w:color w:val="FFFFFF" w:themeColor="background1"/>
                <w:lang w:val="en-GB"/>
              </w:rPr>
              <w:t>Postcode</w:t>
            </w:r>
          </w:p>
        </w:tc>
        <w:tc>
          <w:tcPr>
            <w:tcW w:w="3705" w:type="pct"/>
          </w:tcPr>
          <w:p w14:paraId="7DCC2B7E" w14:textId="04CBA53D"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w:t>
            </w:r>
          </w:p>
        </w:tc>
      </w:tr>
      <w:tr w:rsidR="00226A2C" w:rsidRPr="00B71A2B" w14:paraId="1755BCD9"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9227295" w14:textId="77777777" w:rsidR="00226A2C" w:rsidRPr="00B71A2B" w:rsidRDefault="00226A2C" w:rsidP="00226A2C">
            <w:pPr>
              <w:spacing w:after="200"/>
              <w:rPr>
                <w:color w:val="FFFFFF" w:themeColor="background1"/>
                <w:lang w:val="en-GB"/>
              </w:rPr>
            </w:pPr>
            <w:r w:rsidRPr="00B71A2B">
              <w:rPr>
                <w:color w:val="FFFFFF" w:themeColor="background1"/>
                <w:lang w:val="en-GB"/>
              </w:rPr>
              <w:t>Country</w:t>
            </w:r>
          </w:p>
        </w:tc>
        <w:tc>
          <w:tcPr>
            <w:tcW w:w="3705" w:type="pct"/>
          </w:tcPr>
          <w:p w14:paraId="49929472" w14:textId="59C5BEDD" w:rsidR="00226A2C" w:rsidRPr="00B71A2B" w:rsidRDefault="00226A2C" w:rsidP="00226A2C">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Turkey</w:t>
            </w:r>
          </w:p>
        </w:tc>
      </w:tr>
      <w:tr w:rsidR="00226A2C" w:rsidRPr="00B71A2B" w14:paraId="2F9F9DD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F3A85BB" w14:textId="77777777" w:rsidR="00226A2C" w:rsidRPr="00B71A2B" w:rsidRDefault="00226A2C" w:rsidP="00226A2C">
            <w:pPr>
              <w:spacing w:after="200"/>
              <w:rPr>
                <w:color w:val="FFFFFF" w:themeColor="background1"/>
                <w:lang w:val="en-GB"/>
              </w:rPr>
            </w:pPr>
            <w:r w:rsidRPr="00B71A2B">
              <w:rPr>
                <w:color w:val="FFFFFF" w:themeColor="background1"/>
                <w:lang w:val="en-GB"/>
              </w:rPr>
              <w:t>Telephone</w:t>
            </w:r>
          </w:p>
        </w:tc>
        <w:tc>
          <w:tcPr>
            <w:tcW w:w="3705" w:type="pct"/>
          </w:tcPr>
          <w:p w14:paraId="132939EB" w14:textId="0D3EB3B5" w:rsidR="00226A2C" w:rsidRPr="00B71A2B" w:rsidRDefault="00226A2C" w:rsidP="00226A2C">
            <w:pPr>
              <w:spacing w:after="200"/>
              <w:cnfStyle w:val="000000000000" w:firstRow="0" w:lastRow="0" w:firstColumn="0" w:lastColumn="0" w:oddVBand="0" w:evenVBand="0" w:oddHBand="0" w:evenHBand="0" w:firstRowFirstColumn="0" w:firstRowLastColumn="0" w:lastRowFirstColumn="0" w:lastRowLastColumn="0"/>
              <w:rPr>
                <w:lang w:val="en-GB"/>
              </w:rPr>
            </w:pPr>
            <w:r w:rsidRPr="001E1771">
              <w:t>+90 312 390 87 01</w:t>
            </w:r>
            <w:r>
              <w:t xml:space="preserve">, </w:t>
            </w:r>
            <w:r w:rsidRPr="001E1771">
              <w:t>+90 312 390 96 73</w:t>
            </w:r>
          </w:p>
        </w:tc>
      </w:tr>
      <w:tr w:rsidR="00226A2C" w:rsidRPr="00B71A2B" w14:paraId="0BFB6D5E"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9767D00" w14:textId="77777777" w:rsidR="00226A2C" w:rsidRPr="00B71A2B" w:rsidRDefault="00226A2C" w:rsidP="00226A2C">
            <w:pPr>
              <w:spacing w:after="200"/>
              <w:rPr>
                <w:color w:val="FFFFFF" w:themeColor="background1"/>
                <w:lang w:val="en-GB"/>
              </w:rPr>
            </w:pPr>
            <w:r w:rsidRPr="00B71A2B">
              <w:rPr>
                <w:color w:val="FFFFFF" w:themeColor="background1"/>
                <w:lang w:val="en-GB"/>
              </w:rPr>
              <w:t>E-mail</w:t>
            </w:r>
          </w:p>
        </w:tc>
        <w:tc>
          <w:tcPr>
            <w:tcW w:w="3705" w:type="pct"/>
          </w:tcPr>
          <w:p w14:paraId="71A61834" w14:textId="21E17CD8" w:rsidR="00226A2C" w:rsidRPr="00B71A2B" w:rsidRDefault="00226A2C" w:rsidP="00226A2C">
            <w:pPr>
              <w:spacing w:after="200"/>
              <w:cnfStyle w:val="000000000000" w:firstRow="0" w:lastRow="0" w:firstColumn="0" w:lastColumn="0" w:oddVBand="0" w:evenVBand="0" w:oddHBand="0" w:evenHBand="0" w:firstRowFirstColumn="0" w:firstRowLastColumn="0" w:lastRowFirstColumn="0" w:lastRowLastColumn="0"/>
              <w:rPr>
                <w:lang w:val="en-GB"/>
              </w:rPr>
            </w:pPr>
            <w:r w:rsidRPr="001E0ECA">
              <w:rPr>
                <w:rFonts w:asciiTheme="minorHAnsi" w:hAnsiTheme="minorHAnsi"/>
                <w:bCs/>
              </w:rPr>
              <w:t>mehmet.gultekin@itcturkiye.com</w:t>
            </w:r>
          </w:p>
        </w:tc>
      </w:tr>
      <w:tr w:rsidR="00226A2C" w:rsidRPr="00B71A2B" w14:paraId="6F1D1A28"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79F66F8" w14:textId="77777777" w:rsidR="00226A2C" w:rsidRPr="00B71A2B" w:rsidRDefault="00226A2C" w:rsidP="00226A2C">
            <w:pPr>
              <w:spacing w:after="200"/>
              <w:rPr>
                <w:color w:val="FFFFFF" w:themeColor="background1"/>
                <w:lang w:val="en-GB"/>
              </w:rPr>
            </w:pPr>
            <w:r w:rsidRPr="00B71A2B">
              <w:rPr>
                <w:color w:val="FFFFFF" w:themeColor="background1"/>
                <w:lang w:val="en-GB"/>
              </w:rPr>
              <w:t>Website</w:t>
            </w:r>
          </w:p>
        </w:tc>
        <w:tc>
          <w:tcPr>
            <w:tcW w:w="3705" w:type="pct"/>
          </w:tcPr>
          <w:p w14:paraId="493E1E4C" w14:textId="485822C4" w:rsidR="00226A2C" w:rsidRPr="00B71A2B" w:rsidRDefault="00226A2C" w:rsidP="00226A2C">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226A2C" w:rsidRPr="00B71A2B" w14:paraId="4848AB72"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A81547C" w14:textId="77777777" w:rsidR="00226A2C" w:rsidRPr="00B71A2B" w:rsidRDefault="00226A2C" w:rsidP="00226A2C">
            <w:pPr>
              <w:spacing w:after="200"/>
              <w:rPr>
                <w:color w:val="FFFFFF" w:themeColor="background1"/>
                <w:lang w:val="en-GB"/>
              </w:rPr>
            </w:pPr>
            <w:r w:rsidRPr="00B71A2B">
              <w:rPr>
                <w:color w:val="FFFFFF" w:themeColor="background1"/>
                <w:lang w:val="en-GB"/>
              </w:rPr>
              <w:t>Contact person</w:t>
            </w:r>
          </w:p>
        </w:tc>
        <w:tc>
          <w:tcPr>
            <w:tcW w:w="3705" w:type="pct"/>
          </w:tcPr>
          <w:p w14:paraId="5E92FEDF" w14:textId="4691E633" w:rsidR="00226A2C" w:rsidRPr="00B71A2B" w:rsidRDefault="00226A2C" w:rsidP="00226A2C">
            <w:pPr>
              <w:spacing w:after="200"/>
              <w:cnfStyle w:val="000000000000" w:firstRow="0" w:lastRow="0" w:firstColumn="0" w:lastColumn="0" w:oddVBand="0" w:evenVBand="0" w:oddHBand="0" w:evenHBand="0" w:firstRowFirstColumn="0" w:firstRowLastColumn="0" w:lastRowFirstColumn="0" w:lastRowLastColumn="0"/>
              <w:rPr>
                <w:lang w:val="en-GB"/>
              </w:rPr>
            </w:pPr>
            <w:r w:rsidRPr="001E0ECA">
              <w:rPr>
                <w:rFonts w:asciiTheme="minorHAnsi" w:hAnsiTheme="minorHAnsi"/>
                <w:bCs/>
              </w:rPr>
              <w:t>Mr. Ali Kantur</w:t>
            </w:r>
          </w:p>
        </w:tc>
      </w:tr>
      <w:tr w:rsidR="00226A2C" w:rsidRPr="00B71A2B" w14:paraId="306C8A10"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6E6069D" w14:textId="77777777" w:rsidR="00226A2C" w:rsidRPr="00B71A2B" w:rsidRDefault="00226A2C" w:rsidP="00226A2C">
            <w:pPr>
              <w:spacing w:after="200"/>
              <w:rPr>
                <w:color w:val="FFFFFF" w:themeColor="background1"/>
                <w:lang w:val="en-GB"/>
              </w:rPr>
            </w:pPr>
            <w:r w:rsidRPr="00B71A2B">
              <w:rPr>
                <w:color w:val="FFFFFF" w:themeColor="background1"/>
                <w:lang w:val="en-GB"/>
              </w:rPr>
              <w:t>Title</w:t>
            </w:r>
          </w:p>
        </w:tc>
        <w:tc>
          <w:tcPr>
            <w:tcW w:w="3705" w:type="pct"/>
          </w:tcPr>
          <w:p w14:paraId="6198727A" w14:textId="367C79BC" w:rsidR="00226A2C" w:rsidRPr="00B71A2B" w:rsidRDefault="00226A2C" w:rsidP="00226A2C">
            <w:pPr>
              <w:spacing w:after="200"/>
              <w:cnfStyle w:val="000000000000" w:firstRow="0" w:lastRow="0" w:firstColumn="0" w:lastColumn="0" w:oddVBand="0" w:evenVBand="0" w:oddHBand="0" w:evenHBand="0" w:firstRowFirstColumn="0" w:firstRowLastColumn="0" w:lastRowFirstColumn="0" w:lastRowLastColumn="0"/>
              <w:rPr>
                <w:lang w:val="en-GB"/>
              </w:rPr>
            </w:pPr>
            <w:r w:rsidRPr="001E0ECA">
              <w:rPr>
                <w:rFonts w:asciiTheme="minorHAnsi" w:hAnsiTheme="minorHAnsi"/>
                <w:bCs/>
              </w:rPr>
              <w:t>General Manager</w:t>
            </w:r>
          </w:p>
        </w:tc>
      </w:tr>
      <w:tr w:rsidR="00D10747" w:rsidRPr="00B71A2B" w14:paraId="2B3E3ABA"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EF95630" w14:textId="77777777" w:rsidR="00D10747" w:rsidRPr="00B71A2B" w:rsidRDefault="00D10747" w:rsidP="00D10747">
            <w:pPr>
              <w:spacing w:after="200"/>
              <w:rPr>
                <w:color w:val="FFFFFF" w:themeColor="background1"/>
                <w:lang w:val="en-GB"/>
              </w:rPr>
            </w:pPr>
            <w:r w:rsidRPr="00B71A2B">
              <w:rPr>
                <w:color w:val="FFFFFF" w:themeColor="background1"/>
                <w:lang w:val="en-GB"/>
              </w:rPr>
              <w:t>Salutation</w:t>
            </w:r>
          </w:p>
        </w:tc>
        <w:tc>
          <w:tcPr>
            <w:tcW w:w="3705" w:type="pct"/>
          </w:tcPr>
          <w:p w14:paraId="4E6C4920" w14:textId="6D41CD53"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1F5603E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D5FACD8" w14:textId="77777777" w:rsidR="00D10747" w:rsidRPr="00B71A2B" w:rsidRDefault="00D10747" w:rsidP="00D10747">
            <w:pPr>
              <w:spacing w:after="200"/>
              <w:rPr>
                <w:color w:val="FFFFFF" w:themeColor="background1"/>
                <w:lang w:val="en-GB"/>
              </w:rPr>
            </w:pPr>
            <w:r w:rsidRPr="00B71A2B">
              <w:rPr>
                <w:color w:val="FFFFFF" w:themeColor="background1"/>
                <w:lang w:val="en-GB"/>
              </w:rPr>
              <w:t>Last name</w:t>
            </w:r>
          </w:p>
        </w:tc>
        <w:tc>
          <w:tcPr>
            <w:tcW w:w="3705" w:type="pct"/>
          </w:tcPr>
          <w:p w14:paraId="2A768195" w14:textId="777777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1FCFBF6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1E169EC" w14:textId="77777777" w:rsidR="00D10747" w:rsidRPr="00B71A2B" w:rsidRDefault="00D10747" w:rsidP="00D10747">
            <w:pPr>
              <w:spacing w:after="200"/>
              <w:rPr>
                <w:color w:val="FFFFFF" w:themeColor="background1"/>
                <w:lang w:val="en-GB"/>
              </w:rPr>
            </w:pPr>
            <w:r w:rsidRPr="00B71A2B">
              <w:rPr>
                <w:color w:val="FFFFFF" w:themeColor="background1"/>
                <w:lang w:val="en-GB"/>
              </w:rPr>
              <w:t>Middle name</w:t>
            </w:r>
          </w:p>
        </w:tc>
        <w:tc>
          <w:tcPr>
            <w:tcW w:w="3705" w:type="pct"/>
          </w:tcPr>
          <w:p w14:paraId="7FA95FDE" w14:textId="777777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21E9DFE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FEDF6A1" w14:textId="77777777" w:rsidR="00D10747" w:rsidRPr="00B71A2B" w:rsidRDefault="00D10747" w:rsidP="00D10747">
            <w:pPr>
              <w:spacing w:after="200"/>
              <w:rPr>
                <w:color w:val="FFFFFF" w:themeColor="background1"/>
                <w:lang w:val="en-GB"/>
              </w:rPr>
            </w:pPr>
            <w:r w:rsidRPr="00B71A2B">
              <w:rPr>
                <w:color w:val="FFFFFF" w:themeColor="background1"/>
                <w:lang w:val="en-GB"/>
              </w:rPr>
              <w:t>First name</w:t>
            </w:r>
          </w:p>
        </w:tc>
        <w:tc>
          <w:tcPr>
            <w:tcW w:w="3705" w:type="pct"/>
          </w:tcPr>
          <w:p w14:paraId="671B6B22" w14:textId="777777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68FD014C"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43E7D20" w14:textId="77777777" w:rsidR="00D10747" w:rsidRPr="00B71A2B" w:rsidRDefault="00D10747" w:rsidP="00D10747">
            <w:pPr>
              <w:spacing w:after="200"/>
              <w:rPr>
                <w:color w:val="FFFFFF" w:themeColor="background1"/>
                <w:lang w:val="en-GB"/>
              </w:rPr>
            </w:pPr>
            <w:r w:rsidRPr="00B71A2B">
              <w:rPr>
                <w:color w:val="FFFFFF" w:themeColor="background1"/>
                <w:lang w:val="en-GB"/>
              </w:rPr>
              <w:t>Department</w:t>
            </w:r>
          </w:p>
        </w:tc>
        <w:tc>
          <w:tcPr>
            <w:tcW w:w="3705" w:type="pct"/>
          </w:tcPr>
          <w:p w14:paraId="0C530BEC" w14:textId="777777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6BF8644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D27B306" w14:textId="77777777" w:rsidR="00D10747" w:rsidRPr="00B71A2B" w:rsidRDefault="00D10747" w:rsidP="00D10747">
            <w:pPr>
              <w:spacing w:after="200"/>
              <w:rPr>
                <w:color w:val="FFFFFF" w:themeColor="background1"/>
                <w:lang w:val="en-GB"/>
              </w:rPr>
            </w:pPr>
            <w:r w:rsidRPr="00B71A2B">
              <w:rPr>
                <w:color w:val="FFFFFF" w:themeColor="background1"/>
                <w:lang w:val="en-GB"/>
              </w:rPr>
              <w:t>Mobile</w:t>
            </w:r>
          </w:p>
        </w:tc>
        <w:tc>
          <w:tcPr>
            <w:tcW w:w="3705" w:type="pct"/>
          </w:tcPr>
          <w:p w14:paraId="070BD509" w14:textId="777777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50A21EC8"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32CDA5B" w14:textId="77777777" w:rsidR="00D10747" w:rsidRPr="00B71A2B" w:rsidRDefault="00D10747" w:rsidP="00D10747">
            <w:pPr>
              <w:spacing w:after="200"/>
              <w:rPr>
                <w:color w:val="FFFFFF" w:themeColor="background1"/>
                <w:lang w:val="en-GB"/>
              </w:rPr>
            </w:pPr>
            <w:r w:rsidRPr="00B71A2B">
              <w:rPr>
                <w:color w:val="FFFFFF" w:themeColor="background1"/>
                <w:lang w:val="en-GB"/>
              </w:rPr>
              <w:t>Direct tel.</w:t>
            </w:r>
          </w:p>
        </w:tc>
        <w:tc>
          <w:tcPr>
            <w:tcW w:w="3705" w:type="pct"/>
          </w:tcPr>
          <w:p w14:paraId="5AC19C9D" w14:textId="777777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D10747" w:rsidRPr="00B71A2B" w14:paraId="34455C70"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683C023" w14:textId="77777777" w:rsidR="00D10747" w:rsidRPr="00B71A2B" w:rsidRDefault="00D10747" w:rsidP="00D10747">
            <w:pPr>
              <w:spacing w:after="200"/>
              <w:rPr>
                <w:color w:val="FFFFFF" w:themeColor="background1"/>
                <w:lang w:val="en-GB"/>
              </w:rPr>
            </w:pPr>
            <w:r w:rsidRPr="00B71A2B">
              <w:rPr>
                <w:color w:val="FFFFFF" w:themeColor="background1"/>
                <w:lang w:val="en-GB"/>
              </w:rPr>
              <w:t>Personal e-mail</w:t>
            </w:r>
          </w:p>
        </w:tc>
        <w:tc>
          <w:tcPr>
            <w:tcW w:w="3705" w:type="pct"/>
          </w:tcPr>
          <w:p w14:paraId="376EE49E" w14:textId="77777777" w:rsidR="00D10747" w:rsidRPr="00B71A2B" w:rsidRDefault="00D10747" w:rsidP="00D10747">
            <w:pPr>
              <w:spacing w:after="200"/>
              <w:cnfStyle w:val="000000000000" w:firstRow="0" w:lastRow="0" w:firstColumn="0" w:lastColumn="0" w:oddVBand="0" w:evenVBand="0" w:oddHBand="0" w:evenHBand="0" w:firstRowFirstColumn="0" w:firstRowLastColumn="0" w:lastRowFirstColumn="0" w:lastRowLastColumn="0"/>
              <w:rPr>
                <w:lang w:val="en-GB"/>
              </w:rPr>
            </w:pPr>
          </w:p>
        </w:tc>
      </w:tr>
    </w:tbl>
    <w:p w14:paraId="079F74F8" w14:textId="77777777" w:rsidR="00D10747" w:rsidRDefault="00D10747" w:rsidP="00B4102E">
      <w:bookmarkStart w:id="29" w:name="_Ref49516052"/>
    </w:p>
    <w:p w14:paraId="63F802C3" w14:textId="106ED99F" w:rsidR="00B4102E" w:rsidRDefault="00B4102E" w:rsidP="00B4102E">
      <w:pPr>
        <w:rPr>
          <w:rFonts w:asciiTheme="majorHAnsi" w:eastAsiaTheme="majorEastAsia" w:hAnsiTheme="majorHAnsi" w:cs="Times New Roman (Headings CS)"/>
          <w:color w:val="00B9BD" w:themeColor="accent1"/>
          <w:sz w:val="32"/>
        </w:rPr>
      </w:pPr>
      <w:r>
        <w:br w:type="page"/>
      </w:r>
    </w:p>
    <w:p w14:paraId="3C8ED705" w14:textId="77777777" w:rsidR="00DA2BC8" w:rsidRDefault="00DA2BC8" w:rsidP="00DA2BC8">
      <w:pPr>
        <w:pStyle w:val="Heading3"/>
        <w:rPr>
          <w:bCs/>
          <w:lang w:val="en-GB"/>
        </w:rPr>
      </w:pPr>
      <w:r>
        <w:t>Appendix 3-</w:t>
      </w:r>
      <w:bookmarkStart w:id="30" w:name="_Ref38872069"/>
      <w:bookmarkStart w:id="31" w:name="_Toc39582327"/>
      <w:bookmarkStart w:id="32" w:name="_Ref42257033"/>
      <w:r w:rsidRPr="00DA2BC8">
        <w:rPr>
          <w:rFonts w:ascii="Avenir Book" w:eastAsia="MS Mincho" w:hAnsi="Avenir Book" w:cs="Times New Roman"/>
          <w:b w:val="0"/>
          <w:bCs/>
          <w:color w:val="auto"/>
          <w:sz w:val="24"/>
          <w:lang w:val="en-GB"/>
          <w14:cntxtAlts w14:val="0"/>
        </w:rPr>
        <w:t xml:space="preserve"> </w:t>
      </w:r>
      <w:r w:rsidRPr="00DA2BC8">
        <w:rPr>
          <w:bCs/>
          <w:lang w:val="en-GB"/>
        </w:rPr>
        <w:t xml:space="preserve">LUF </w:t>
      </w:r>
      <w:bookmarkEnd w:id="30"/>
      <w:bookmarkEnd w:id="31"/>
      <w:r w:rsidRPr="00DA2BC8">
        <w:rPr>
          <w:bCs/>
          <w:lang w:val="en-GB"/>
        </w:rPr>
        <w:t>Additional Information</w:t>
      </w:r>
      <w:bookmarkEnd w:id="32"/>
    </w:p>
    <w:p w14:paraId="50566F54" w14:textId="66AD953C" w:rsidR="00DA2BC8" w:rsidRDefault="00D10747" w:rsidP="00DA2BC8">
      <w:r w:rsidRPr="00D10747">
        <w:t>Not Applicable</w:t>
      </w:r>
    </w:p>
    <w:p w14:paraId="1EF9BFE9" w14:textId="77777777" w:rsidR="00B71A2B" w:rsidRDefault="00B71A2B" w:rsidP="00B71A2B">
      <w:pPr>
        <w:pStyle w:val="Heading3"/>
      </w:pPr>
      <w:r>
        <w:t xml:space="preserve">Appendix </w:t>
      </w:r>
      <w:r w:rsidR="00DA2BC8">
        <w:t>4</w:t>
      </w:r>
      <w:r>
        <w:t>-</w:t>
      </w:r>
      <w:r w:rsidRPr="007C1D64">
        <w:t xml:space="preserve">Summary of </w:t>
      </w:r>
      <w:r>
        <w:t>Approved</w:t>
      </w:r>
      <w:r w:rsidRPr="007C1D64">
        <w:t xml:space="preserve"> </w:t>
      </w:r>
      <w:r>
        <w:t>D</w:t>
      </w:r>
      <w:r w:rsidRPr="007C1D64">
        <w:t xml:space="preserve">esign </w:t>
      </w:r>
      <w:r>
        <w:t>C</w:t>
      </w:r>
      <w:r w:rsidRPr="007C1D64">
        <w:t>hanges</w:t>
      </w:r>
      <w:bookmarkEnd w:id="29"/>
    </w:p>
    <w:p w14:paraId="4467175A" w14:textId="0BB68993" w:rsidR="00B71A2B" w:rsidRDefault="00D10747" w:rsidP="00A61CC2">
      <w:r w:rsidRPr="00D10747">
        <w:rPr>
          <w:lang w:eastAsia="en-GB"/>
        </w:rPr>
        <w:t>Not Applicable</w:t>
      </w:r>
    </w:p>
    <w:p w14:paraId="41F7BB20" w14:textId="77777777" w:rsidR="00206434" w:rsidRDefault="00206434" w:rsidP="00A61CC2"/>
    <w:p w14:paraId="44CD0872" w14:textId="77777777" w:rsidR="00206434" w:rsidRDefault="00206434" w:rsidP="00206434">
      <w:pPr>
        <w:pStyle w:val="Heading5"/>
      </w:pPr>
      <w:r>
        <w:t>Revision History</w:t>
      </w:r>
    </w:p>
    <w:p w14:paraId="08C9D53C" w14:textId="77777777" w:rsidR="00206434" w:rsidRPr="00206434" w:rsidRDefault="00206434" w:rsidP="00206434"/>
    <w:tbl>
      <w:tblPr>
        <w:tblStyle w:val="GSTableSimple"/>
        <w:tblW w:w="0" w:type="auto"/>
        <w:tblLook w:val="04A0" w:firstRow="1" w:lastRow="0" w:firstColumn="1" w:lastColumn="0" w:noHBand="0" w:noVBand="1"/>
      </w:tblPr>
      <w:tblGrid>
        <w:gridCol w:w="1277"/>
        <w:gridCol w:w="1275"/>
        <w:gridCol w:w="7077"/>
      </w:tblGrid>
      <w:tr w:rsidR="00206434" w:rsidRPr="00B72193" w14:paraId="70617AE0" w14:textId="77777777" w:rsidTr="00DA2BC8">
        <w:trPr>
          <w:cnfStyle w:val="100000000000" w:firstRow="1" w:lastRow="0" w:firstColumn="0" w:lastColumn="0" w:oddVBand="0" w:evenVBand="0" w:oddHBand="0" w:evenHBand="0" w:firstRowFirstColumn="0" w:firstRowLastColumn="0" w:lastRowFirstColumn="0" w:lastRowLastColumn="0"/>
        </w:trPr>
        <w:tc>
          <w:tcPr>
            <w:tcW w:w="1277" w:type="dxa"/>
            <w:vAlign w:val="top"/>
          </w:tcPr>
          <w:p w14:paraId="42060DC7"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Version</w:t>
            </w:r>
          </w:p>
        </w:tc>
        <w:tc>
          <w:tcPr>
            <w:tcW w:w="1275" w:type="dxa"/>
            <w:vAlign w:val="top"/>
          </w:tcPr>
          <w:p w14:paraId="7D4B60DC"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Date</w:t>
            </w:r>
          </w:p>
        </w:tc>
        <w:tc>
          <w:tcPr>
            <w:tcW w:w="7077" w:type="dxa"/>
            <w:vAlign w:val="top"/>
          </w:tcPr>
          <w:p w14:paraId="4FCFC265"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Remarks</w:t>
            </w:r>
          </w:p>
        </w:tc>
      </w:tr>
      <w:tr w:rsidR="00206434" w:rsidRPr="00B72193" w14:paraId="448A9486"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66B3C993" w14:textId="77777777" w:rsidR="00206434" w:rsidRPr="00206434" w:rsidRDefault="00206434" w:rsidP="00206434">
            <w:pPr>
              <w:rPr>
                <w:rFonts w:asciiTheme="minorHAnsi" w:hAnsiTheme="minorHAnsi"/>
                <w:sz w:val="20"/>
              </w:rPr>
            </w:pPr>
            <w:r w:rsidRPr="00206434">
              <w:rPr>
                <w:rFonts w:asciiTheme="minorHAnsi" w:hAnsiTheme="minorHAnsi"/>
                <w:sz w:val="20"/>
              </w:rPr>
              <w:t>1.</w:t>
            </w:r>
            <w:r w:rsidR="00DA2BC8">
              <w:rPr>
                <w:rFonts w:asciiTheme="minorHAnsi" w:hAnsiTheme="minorHAnsi"/>
                <w:sz w:val="20"/>
              </w:rPr>
              <w:t>2</w:t>
            </w:r>
          </w:p>
        </w:tc>
        <w:tc>
          <w:tcPr>
            <w:tcW w:w="1275" w:type="dxa"/>
            <w:vAlign w:val="top"/>
          </w:tcPr>
          <w:p w14:paraId="1A490351" w14:textId="77777777" w:rsidR="00206434" w:rsidRPr="00206434" w:rsidRDefault="00DA2BC8" w:rsidP="00206434">
            <w:pPr>
              <w:rPr>
                <w:rFonts w:asciiTheme="minorHAnsi" w:hAnsiTheme="minorHAnsi"/>
                <w:sz w:val="20"/>
              </w:rPr>
            </w:pPr>
            <w:r>
              <w:rPr>
                <w:rFonts w:asciiTheme="minorHAnsi" w:hAnsiTheme="minorHAnsi"/>
                <w:sz w:val="20"/>
              </w:rPr>
              <w:t xml:space="preserve">14 </w:t>
            </w:r>
            <w:r w:rsidR="00206434" w:rsidRPr="00206434">
              <w:rPr>
                <w:rFonts w:asciiTheme="minorHAnsi" w:hAnsiTheme="minorHAnsi"/>
                <w:sz w:val="20"/>
              </w:rPr>
              <w:t>October 2020</w:t>
            </w:r>
          </w:p>
        </w:tc>
        <w:tc>
          <w:tcPr>
            <w:tcW w:w="7077" w:type="dxa"/>
            <w:vAlign w:val="top"/>
          </w:tcPr>
          <w:p w14:paraId="7E10F803" w14:textId="77777777" w:rsidR="00206434" w:rsidRPr="00AE357F" w:rsidRDefault="00206434" w:rsidP="00AE357F">
            <w:pPr>
              <w:spacing w:line="240" w:lineRule="auto"/>
              <w:rPr>
                <w:sz w:val="20"/>
                <w:szCs w:val="20"/>
              </w:rPr>
            </w:pPr>
            <w:r w:rsidRPr="00AE357F">
              <w:rPr>
                <w:sz w:val="20"/>
                <w:szCs w:val="20"/>
              </w:rPr>
              <w:t>Hyperlinked section summary to enable quick access to key sections</w:t>
            </w:r>
          </w:p>
          <w:p w14:paraId="6C079721" w14:textId="77777777" w:rsidR="00206434" w:rsidRPr="00AE357F" w:rsidRDefault="00206434" w:rsidP="00AE357F">
            <w:pPr>
              <w:spacing w:line="240" w:lineRule="auto"/>
              <w:rPr>
                <w:sz w:val="20"/>
                <w:szCs w:val="20"/>
              </w:rPr>
            </w:pPr>
            <w:r w:rsidRPr="00AE357F">
              <w:rPr>
                <w:sz w:val="20"/>
                <w:szCs w:val="20"/>
              </w:rPr>
              <w:t>Improved clarity on Key Project Information</w:t>
            </w:r>
          </w:p>
          <w:p w14:paraId="7A3DB98E" w14:textId="77777777" w:rsidR="00206434" w:rsidRPr="00AE357F" w:rsidRDefault="00206434" w:rsidP="00AE357F">
            <w:pPr>
              <w:spacing w:line="240" w:lineRule="auto"/>
              <w:rPr>
                <w:sz w:val="20"/>
                <w:szCs w:val="20"/>
              </w:rPr>
            </w:pPr>
            <w:r w:rsidRPr="00AE357F">
              <w:rPr>
                <w:sz w:val="20"/>
                <w:szCs w:val="20"/>
              </w:rPr>
              <w:t>Inclusion criteria table added</w:t>
            </w:r>
          </w:p>
          <w:p w14:paraId="2D04846F" w14:textId="77777777" w:rsidR="00206434" w:rsidRPr="00AE357F" w:rsidRDefault="00206434" w:rsidP="00AE357F">
            <w:pPr>
              <w:spacing w:line="240" w:lineRule="auto"/>
              <w:rPr>
                <w:sz w:val="20"/>
                <w:szCs w:val="20"/>
              </w:rPr>
            </w:pPr>
            <w:r w:rsidRPr="00AE357F">
              <w:rPr>
                <w:sz w:val="20"/>
                <w:szCs w:val="20"/>
              </w:rPr>
              <w:t xml:space="preserve">Gender sensitive requirements added </w:t>
            </w:r>
          </w:p>
          <w:p w14:paraId="215955F1" w14:textId="77777777" w:rsidR="00206434" w:rsidRPr="00AE357F" w:rsidRDefault="00206434" w:rsidP="00AE357F">
            <w:pPr>
              <w:spacing w:line="240" w:lineRule="auto"/>
              <w:rPr>
                <w:sz w:val="20"/>
                <w:szCs w:val="20"/>
              </w:rPr>
            </w:pPr>
            <w:r w:rsidRPr="00AE357F">
              <w:rPr>
                <w:sz w:val="20"/>
                <w:szCs w:val="20"/>
              </w:rPr>
              <w:t>Prior consideration (1 yr rule) and Ongoing Financial Need added</w:t>
            </w:r>
          </w:p>
          <w:p w14:paraId="7B42BA31" w14:textId="77777777" w:rsidR="00206434" w:rsidRPr="00AE357F" w:rsidRDefault="00206434" w:rsidP="00AE357F">
            <w:pPr>
              <w:spacing w:line="240" w:lineRule="auto"/>
              <w:rPr>
                <w:sz w:val="20"/>
                <w:szCs w:val="20"/>
              </w:rPr>
            </w:pPr>
            <w:r w:rsidRPr="00AE357F">
              <w:rPr>
                <w:sz w:val="20"/>
                <w:szCs w:val="20"/>
              </w:rPr>
              <w:t>Safeguard Principles Assessment as annex and a new section to include applicable safeguards for clarity</w:t>
            </w:r>
          </w:p>
          <w:p w14:paraId="49EDDA1E" w14:textId="77777777" w:rsidR="00206434" w:rsidRPr="00AE357F" w:rsidRDefault="00206434" w:rsidP="00AE357F">
            <w:pPr>
              <w:spacing w:line="240" w:lineRule="auto"/>
              <w:rPr>
                <w:sz w:val="20"/>
                <w:szCs w:val="20"/>
              </w:rPr>
            </w:pPr>
            <w:r w:rsidRPr="00AE357F">
              <w:rPr>
                <w:sz w:val="20"/>
                <w:szCs w:val="20"/>
              </w:rPr>
              <w:t>Improved Clarity on SDG contribution/SDG Impact term used throughout</w:t>
            </w:r>
          </w:p>
          <w:p w14:paraId="44D59587" w14:textId="77777777" w:rsidR="00206434" w:rsidRPr="00AE357F" w:rsidRDefault="00206434" w:rsidP="00AE357F">
            <w:pPr>
              <w:spacing w:line="240" w:lineRule="auto"/>
              <w:rPr>
                <w:sz w:val="20"/>
                <w:szCs w:val="20"/>
              </w:rPr>
            </w:pPr>
            <w:r w:rsidRPr="00AE357F">
              <w:rPr>
                <w:sz w:val="20"/>
                <w:szCs w:val="20"/>
              </w:rPr>
              <w:t>Clarity on Stakeholder Consultation information required</w:t>
            </w:r>
          </w:p>
          <w:p w14:paraId="50D633B5" w14:textId="77777777" w:rsidR="00206434" w:rsidRPr="00206434" w:rsidRDefault="00542571" w:rsidP="00AE357F">
            <w:pPr>
              <w:spacing w:line="240" w:lineRule="auto"/>
            </w:pPr>
            <w:r w:rsidRPr="00AE357F">
              <w:rPr>
                <w:sz w:val="20"/>
                <w:szCs w:val="20"/>
              </w:rPr>
              <w:t xml:space="preserve">Provision of an </w:t>
            </w:r>
            <w:hyperlink r:id="rId45" w:history="1">
              <w:r w:rsidRPr="00AE357F">
                <w:rPr>
                  <w:rStyle w:val="Hyperlink"/>
                  <w:sz w:val="20"/>
                  <w:szCs w:val="20"/>
                </w:rPr>
                <w:t>accompanying Guide</w:t>
              </w:r>
            </w:hyperlink>
            <w:r w:rsidRPr="00AE357F">
              <w:rPr>
                <w:sz w:val="20"/>
                <w:szCs w:val="20"/>
              </w:rPr>
              <w:t xml:space="preserve"> to help the user understand detailed rules and requirements</w:t>
            </w:r>
          </w:p>
        </w:tc>
      </w:tr>
      <w:tr w:rsidR="00DA2BC8" w:rsidRPr="00B72193" w14:paraId="51443AF2" w14:textId="77777777" w:rsidTr="00DA2BC8">
        <w:tc>
          <w:tcPr>
            <w:tcW w:w="1277" w:type="dxa"/>
            <w:vAlign w:val="top"/>
          </w:tcPr>
          <w:p w14:paraId="1370B67E" w14:textId="77777777" w:rsidR="00DA2BC8" w:rsidRPr="00206434" w:rsidRDefault="00DA2BC8" w:rsidP="00DA2BC8">
            <w:pPr>
              <w:rPr>
                <w:rFonts w:asciiTheme="minorHAnsi" w:hAnsiTheme="minorHAnsi"/>
                <w:sz w:val="20"/>
              </w:rPr>
            </w:pPr>
            <w:r>
              <w:rPr>
                <w:rFonts w:asciiTheme="minorHAnsi" w:hAnsiTheme="minorHAnsi"/>
                <w:sz w:val="20"/>
              </w:rPr>
              <w:t>1.1</w:t>
            </w:r>
          </w:p>
        </w:tc>
        <w:tc>
          <w:tcPr>
            <w:tcW w:w="1275" w:type="dxa"/>
            <w:vAlign w:val="top"/>
          </w:tcPr>
          <w:p w14:paraId="6615C322" w14:textId="77777777" w:rsidR="00DA2BC8" w:rsidRDefault="00DA2BC8" w:rsidP="00DA2BC8">
            <w:pPr>
              <w:rPr>
                <w:rFonts w:asciiTheme="minorHAnsi" w:hAnsiTheme="minorHAnsi"/>
                <w:sz w:val="20"/>
              </w:rPr>
            </w:pPr>
            <w:r>
              <w:rPr>
                <w:rFonts w:asciiTheme="minorHAnsi" w:hAnsiTheme="minorHAnsi"/>
                <w:sz w:val="20"/>
              </w:rPr>
              <w:t>24 August 2017</w:t>
            </w:r>
          </w:p>
        </w:tc>
        <w:tc>
          <w:tcPr>
            <w:tcW w:w="7077" w:type="dxa"/>
            <w:vAlign w:val="top"/>
          </w:tcPr>
          <w:p w14:paraId="6BEBD481" w14:textId="77777777" w:rsidR="00DA2BC8" w:rsidRPr="00DA2BC8" w:rsidRDefault="00DA2BC8" w:rsidP="00DA2BC8">
            <w:pPr>
              <w:spacing w:line="276" w:lineRule="auto"/>
              <w:rPr>
                <w:rFonts w:asciiTheme="minorHAnsi" w:hAnsiTheme="minorHAnsi"/>
                <w:sz w:val="20"/>
              </w:rPr>
            </w:pPr>
            <w:r w:rsidRPr="00DA2BC8">
              <w:rPr>
                <w:rFonts w:asciiTheme="minorHAnsi" w:hAnsiTheme="minorHAnsi"/>
                <w:sz w:val="20"/>
              </w:rPr>
              <w:t>Updated to include section A.8 on ‘gender sensitive’ requirements</w:t>
            </w:r>
          </w:p>
        </w:tc>
      </w:tr>
      <w:tr w:rsidR="00DA2BC8" w:rsidRPr="00B72193" w14:paraId="5650FA71"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419626E9" w14:textId="77777777" w:rsidR="00DA2BC8" w:rsidRPr="00206434" w:rsidRDefault="00DA2BC8" w:rsidP="00DA2BC8">
            <w:pPr>
              <w:rPr>
                <w:rFonts w:asciiTheme="minorHAnsi" w:hAnsiTheme="minorHAnsi"/>
                <w:sz w:val="20"/>
              </w:rPr>
            </w:pPr>
            <w:r w:rsidRPr="00206434">
              <w:rPr>
                <w:rFonts w:asciiTheme="minorHAnsi" w:hAnsiTheme="minorHAnsi"/>
                <w:sz w:val="20"/>
              </w:rPr>
              <w:t>1</w:t>
            </w:r>
            <w:r>
              <w:rPr>
                <w:rFonts w:asciiTheme="minorHAnsi" w:hAnsiTheme="minorHAnsi"/>
                <w:sz w:val="20"/>
              </w:rPr>
              <w:t>.0</w:t>
            </w:r>
          </w:p>
        </w:tc>
        <w:tc>
          <w:tcPr>
            <w:tcW w:w="1275" w:type="dxa"/>
            <w:vAlign w:val="top"/>
          </w:tcPr>
          <w:p w14:paraId="385FA00C" w14:textId="77777777" w:rsidR="00DA2BC8" w:rsidRPr="00206434" w:rsidRDefault="00DA2BC8" w:rsidP="00DA2BC8">
            <w:pPr>
              <w:rPr>
                <w:rFonts w:asciiTheme="minorHAnsi" w:hAnsiTheme="minorHAnsi"/>
                <w:sz w:val="20"/>
              </w:rPr>
            </w:pPr>
            <w:r w:rsidRPr="00206434">
              <w:rPr>
                <w:rFonts w:asciiTheme="minorHAnsi" w:hAnsiTheme="minorHAnsi"/>
                <w:sz w:val="20"/>
              </w:rPr>
              <w:t>1</w:t>
            </w:r>
            <w:r>
              <w:rPr>
                <w:rFonts w:asciiTheme="minorHAnsi" w:hAnsiTheme="minorHAnsi"/>
                <w:sz w:val="20"/>
              </w:rPr>
              <w:t>0</w:t>
            </w:r>
            <w:r w:rsidRPr="00206434">
              <w:rPr>
                <w:rFonts w:asciiTheme="minorHAnsi" w:hAnsiTheme="minorHAnsi"/>
                <w:sz w:val="20"/>
              </w:rPr>
              <w:t xml:space="preserve"> July 2017</w:t>
            </w:r>
          </w:p>
        </w:tc>
        <w:tc>
          <w:tcPr>
            <w:tcW w:w="7077" w:type="dxa"/>
            <w:vAlign w:val="top"/>
          </w:tcPr>
          <w:p w14:paraId="478BB950" w14:textId="77777777" w:rsidR="00DA2BC8" w:rsidRPr="00206434" w:rsidRDefault="00DA2BC8" w:rsidP="00DA2BC8">
            <w:pPr>
              <w:rPr>
                <w:rFonts w:asciiTheme="minorHAnsi" w:hAnsiTheme="minorHAnsi"/>
                <w:sz w:val="20"/>
              </w:rPr>
            </w:pPr>
            <w:r w:rsidRPr="00206434">
              <w:rPr>
                <w:rFonts w:asciiTheme="minorHAnsi" w:hAnsiTheme="minorHAnsi"/>
                <w:sz w:val="20"/>
              </w:rPr>
              <w:t>Initial adoption</w:t>
            </w:r>
          </w:p>
        </w:tc>
      </w:tr>
    </w:tbl>
    <w:p w14:paraId="7BA4ACB8" w14:textId="32BF643E" w:rsidR="00206434" w:rsidRPr="00B71A2B" w:rsidRDefault="00206434" w:rsidP="00A61CC2"/>
    <w:sectPr w:rsidR="00206434" w:rsidRPr="00B71A2B" w:rsidSect="00AB4B86">
      <w:pgSz w:w="11900" w:h="16840"/>
      <w:pgMar w:top="1381" w:right="1134" w:bottom="1021" w:left="1134"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F9A16" w14:textId="77777777" w:rsidR="00896049" w:rsidRDefault="00896049" w:rsidP="008C7A19">
      <w:r>
        <w:separator/>
      </w:r>
    </w:p>
    <w:p w14:paraId="27872459" w14:textId="77777777" w:rsidR="00896049" w:rsidRDefault="00896049"/>
    <w:p w14:paraId="068A2275" w14:textId="77777777" w:rsidR="00896049" w:rsidRDefault="00896049"/>
  </w:endnote>
  <w:endnote w:type="continuationSeparator" w:id="0">
    <w:p w14:paraId="6DC66C9F" w14:textId="77777777" w:rsidR="00896049" w:rsidRDefault="00896049" w:rsidP="008C7A19">
      <w:r>
        <w:continuationSeparator/>
      </w:r>
    </w:p>
    <w:p w14:paraId="7041F549" w14:textId="77777777" w:rsidR="00896049" w:rsidRDefault="00896049"/>
    <w:p w14:paraId="2D6BF685" w14:textId="77777777" w:rsidR="00896049" w:rsidRDefault="008960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Body CS)">
    <w:altName w:val="Times New Roman"/>
    <w:charset w:val="00"/>
    <w:family w:val="roman"/>
    <w:pitch w:val="variable"/>
    <w:sig w:usb0="E0002AEF" w:usb1="C0007841"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venir Book">
    <w:altName w:val="Tw Cen MT"/>
    <w:charset w:val="00"/>
    <w:family w:val="auto"/>
    <w:pitch w:val="variable"/>
    <w:sig w:usb0="800000AF" w:usb1="5000204A" w:usb2="00000000" w:usb3="00000000" w:csb0="0000009B" w:csb1="00000000"/>
  </w:font>
  <w:font w:name="Mangal">
    <w:panose1 w:val="00000400000000000000"/>
    <w:charset w:val="00"/>
    <w:family w:val="roman"/>
    <w:pitch w:val="variable"/>
    <w:sig w:usb0="00008003" w:usb1="00000000" w:usb2="00000000" w:usb3="00000000" w:csb0="0000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PF Din Text Universal">
    <w:altName w:val="Arial"/>
    <w:panose1 w:val="00000000000000000000"/>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FDinTextUniversal-Medium">
    <w:altName w:val="Calibri"/>
    <w:panose1 w:val="00000000000000000000"/>
    <w:charset w:val="00"/>
    <w:family w:val="auto"/>
    <w:notTrueType/>
    <w:pitch w:val="variable"/>
    <w:sig w:usb0="E00022BF" w:usb1="D000E0FB" w:usb2="00000008" w:usb3="00000000" w:csb0="000001DF" w:csb1="00000000"/>
  </w:font>
  <w:font w:name="PFDinTextUniversal-Light">
    <w:altName w:val="Calibri"/>
    <w:panose1 w:val="00000000000000000000"/>
    <w:charset w:val="00"/>
    <w:family w:val="auto"/>
    <w:notTrueType/>
    <w:pitch w:val="variable"/>
    <w:sig w:usb0="E00022BF" w:usb1="D000E0FB" w:usb2="00000008" w:usb3="00000000" w:csb0="000001D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Verdana-Bold">
    <w:altName w:val="Verdana"/>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EFF41" w14:textId="77777777" w:rsidR="00450335" w:rsidRDefault="00450335" w:rsidP="00926E1B">
    <w:pPr>
      <w:framePr w:wrap="none" w:vAnchor="text" w:hAnchor="margin" w:xAlign="right" w:y="1"/>
    </w:pPr>
    <w:r>
      <w:fldChar w:fldCharType="begin"/>
    </w:r>
    <w:r>
      <w:instrText xml:space="preserve">PAGE  </w:instrText>
    </w:r>
    <w:r>
      <w:fldChar w:fldCharType="end"/>
    </w:r>
  </w:p>
  <w:p w14:paraId="18D35C8C" w14:textId="77777777" w:rsidR="00450335" w:rsidRDefault="00450335" w:rsidP="006E4980">
    <w:pPr>
      <w:ind w:right="360"/>
    </w:pPr>
  </w:p>
  <w:p w14:paraId="7F923681" w14:textId="77777777" w:rsidR="00450335" w:rsidRDefault="00450335"/>
  <w:p w14:paraId="2741F64A" w14:textId="77777777" w:rsidR="00450335" w:rsidRDefault="004503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87B44" w14:textId="77777777" w:rsidR="00450335" w:rsidRPr="00872BFA" w:rsidRDefault="00450335" w:rsidP="006E3FE5">
    <w:pPr>
      <w:ind w:right="360"/>
      <w:rPr>
        <w:szCs w:val="20"/>
      </w:rPr>
    </w:pPr>
    <w:r>
      <w:rPr>
        <w:noProof/>
        <w:szCs w:val="20"/>
        <w:lang w:val="es-ES" w:eastAsia="es-ES"/>
      </w:rPr>
      <mc:AlternateContent>
        <mc:Choice Requires="wps">
          <w:drawing>
            <wp:anchor distT="0" distB="0" distL="114300" distR="114300" simplePos="0" relativeHeight="251659264" behindDoc="0" locked="0" layoutInCell="1" allowOverlap="1" wp14:anchorId="07565E95" wp14:editId="177739AC">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1BA1658" w14:textId="77777777" w:rsidR="00450335" w:rsidRPr="001F6981" w:rsidRDefault="00450335" w:rsidP="00D061EC">
                          <w:pPr>
                            <w:ind w:right="360"/>
                            <w:rPr>
                              <w:i/>
                              <w:iCs/>
                              <w:szCs w:val="20"/>
                            </w:rPr>
                          </w:pPr>
                          <w:r w:rsidRPr="001F6981">
                            <w:rPr>
                              <w:i/>
                              <w:iCs/>
                              <w:szCs w:val="20"/>
                            </w:rPr>
                            <w:t>Climate Security and Sustainable Development</w:t>
                          </w:r>
                        </w:p>
                        <w:p w14:paraId="7AF80435" w14:textId="77777777" w:rsidR="00450335" w:rsidRDefault="00450335"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65E95" id="_x0000_t202" coordsize="21600,21600" o:spt="202" path="m,l,21600r21600,l21600,xe">
              <v:stroke joinstyle="miter"/>
              <v:path gradientshapeok="t" o:connecttype="rect"/>
            </v:shapetype>
            <v:shape id="Text Box 6" o:spid="_x0000_s1035"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1BA1658" w14:textId="77777777" w:rsidR="00450335" w:rsidRPr="001F6981" w:rsidRDefault="00450335" w:rsidP="00D061EC">
                    <w:pPr>
                      <w:ind w:right="360"/>
                      <w:rPr>
                        <w:i/>
                        <w:iCs/>
                        <w:szCs w:val="20"/>
                      </w:rPr>
                    </w:pPr>
                    <w:r w:rsidRPr="001F6981">
                      <w:rPr>
                        <w:i/>
                        <w:iCs/>
                        <w:szCs w:val="20"/>
                      </w:rPr>
                      <w:t>Climate Security and Sustainable Development</w:t>
                    </w:r>
                  </w:p>
                  <w:p w14:paraId="7AF80435" w14:textId="77777777" w:rsidR="00450335" w:rsidRDefault="00450335" w:rsidP="00D061EC"/>
                </w:txbxContent>
              </v:textbox>
            </v:shape>
          </w:pict>
        </mc:Fallback>
      </mc:AlternateContent>
    </w:r>
    <w:r>
      <w:rPr>
        <w:noProof/>
        <w:lang w:val="es-ES" w:eastAsia="es-ES"/>
      </w:rPr>
      <w:drawing>
        <wp:anchor distT="0" distB="0" distL="114300" distR="114300" simplePos="0" relativeHeight="251662336" behindDoc="0" locked="1" layoutInCell="1" allowOverlap="0" wp14:anchorId="53EC3028" wp14:editId="270062F9">
          <wp:simplePos x="0" y="0"/>
          <wp:positionH relativeFrom="margin">
            <wp:posOffset>0</wp:posOffset>
          </wp:positionH>
          <wp:positionV relativeFrom="bottomMargin">
            <wp:posOffset>252095</wp:posOffset>
          </wp:positionV>
          <wp:extent cx="1231200" cy="14400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DBD8F6F" w14:textId="5CB2F724" w:rsidR="00450335" w:rsidRPr="00B01B0E" w:rsidRDefault="00450335"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00230968">
      <w:rPr>
        <w:rFonts w:asciiTheme="minorHAnsi" w:hAnsiTheme="minorHAnsi"/>
        <w:noProof/>
        <w:sz w:val="18"/>
        <w:szCs w:val="18"/>
      </w:rPr>
      <w:t>18</w:t>
    </w:r>
    <w:r w:rsidRPr="00B01B0E">
      <w:rPr>
        <w:rFonts w:asciiTheme="minorHAnsi" w:hAnsiTheme="minorHAnsi"/>
        <w:sz w:val="18"/>
        <w:szCs w:val="18"/>
      </w:rPr>
      <w:fldChar w:fldCharType="end"/>
    </w:r>
  </w:p>
  <w:p w14:paraId="5C3463D9" w14:textId="77777777" w:rsidR="00450335" w:rsidRDefault="00450335"/>
  <w:p w14:paraId="60E76375" w14:textId="77777777" w:rsidR="00450335" w:rsidRDefault="0045033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4004" w14:textId="77777777" w:rsidR="00450335" w:rsidRDefault="00450335">
    <w:r w:rsidRPr="007B2737">
      <w:rPr>
        <w:noProof/>
        <w:lang w:val="es-ES" w:eastAsia="es-ES"/>
      </w:rPr>
      <mc:AlternateContent>
        <mc:Choice Requires="wps">
          <w:drawing>
            <wp:anchor distT="0" distB="0" distL="114300" distR="114300" simplePos="0" relativeHeight="251675648" behindDoc="0" locked="0" layoutInCell="1" allowOverlap="1" wp14:anchorId="121AF3FF" wp14:editId="2F0F41F9">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37BB69C4" w14:textId="77777777" w:rsidR="00450335" w:rsidRPr="001F6981" w:rsidRDefault="00450335" w:rsidP="007B2737">
                          <w:pPr>
                            <w:ind w:right="360"/>
                            <w:rPr>
                              <w:i/>
                              <w:iCs/>
                              <w:szCs w:val="20"/>
                            </w:rPr>
                          </w:pPr>
                          <w:r w:rsidRPr="001F6981">
                            <w:rPr>
                              <w:i/>
                              <w:iCs/>
                              <w:szCs w:val="20"/>
                            </w:rPr>
                            <w:t>Climate Security and Sustainable Development</w:t>
                          </w:r>
                        </w:p>
                        <w:p w14:paraId="2BD5488A" w14:textId="77777777" w:rsidR="00450335" w:rsidRDefault="00450335"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AF3FF" id="_x0000_t202" coordsize="21600,21600" o:spt="202" path="m,l,21600r21600,l21600,xe">
              <v:stroke joinstyle="miter"/>
              <v:path gradientshapeok="t" o:connecttype="rect"/>
            </v:shapetype>
            <v:shape id="Text Box 1" o:spid="_x0000_s1037"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wZMgIAAFsEAAAOAAAAZHJzL2Uyb0RvYy54bWysVEtv2zAMvg/YfxB0X5w4aZsacYosRYYB&#10;QVsgHXpWZCkRIIuapMTOfv0oOa92Ow27yKRI8fF9pCcPba3JXjivwJR00OtTIgyHSplNSX+8Lr6M&#10;KfGBmYppMKKkB+Hpw/Tzp0ljC5HDFnQlHMEgxheNLek2BFtkmedbUTPfAysMGiW4mgVU3SarHGsw&#10;eq2zvN+/zRpwlXXAhfd4+9gZ6TTFl1Lw8CylF4HokmJtIZ0unet4ZtMJKzaO2a3ixzLYP1RRM2Uw&#10;6TnUIwuM7Jz6I1StuAMPMvQ41BlIqbhIPWA3g/6HblZbZkXqBcHx9gyT/39h+dN+ZV8cCe1XaJHA&#10;CEhjfeHxMvbTSlfHL1ZK0I4QHs6wiTYQjpfDu/E4z+8p4WgbjkaDu4RrdnltnQ/fBNQkCiV1SEtC&#10;i+2XPmBGdD25xGQetKoWSuukxFEQc+3IniGJOqQa8cU7L21IU9Lb4U0/BTYQn3eRtcEEl56iFNp1&#10;S1RV0vzU7xqqA8LgoJsQb/lCYa1L5sMLczgS2DmOeXjGQ2rAXHCUKNmC+/W3++iPTKGVkgZHrKT+&#10;5445QYn+bpDD+8FoFGcyKaObuxwVd21ZX1vMrp4DAjDAhbI8idE/6JMoHdRvuA2zmBVNzHDMXdJw&#10;EuehG3zcJi5ms+SEU2hZWJqV5TF0BDwy8dq+MWePdAUk+glOw8iKD6x1vvGlgdkugFSJ0ohzh+oR&#10;fpzgxPRx2+KKXOvJ6/JPmP4GAAD//wMAUEsDBBQABgAIAAAAIQDoX1xg4gAAAAoBAAAPAAAAZHJz&#10;L2Rvd25yZXYueG1sTI/LTsMwEEX3SPyDNUhsUOs4pWkUMqkQ4iF1R0OL2LmxSSLicRS7Sfh7zAqW&#10;o3t075l8O5uOjXpwrSUEsYyAaaqsaqlGeCufFikw5yUp2VnSCN/awba4vMhlpuxEr3rc+5qFEnKZ&#10;RGi87zPOXdVoI93S9ppC9mkHI304h5qrQU6h3HQ8jqKEG9lSWGhkrx8aXX3tzwbh46Z+37n5+TCt&#10;1qv+8WUsN0dVIl5fzfd3wLye/R8Mv/pBHYrgdLJnUo51CHEq1gFFWAiRAAtEukkFsBPCbZwAL3L+&#10;/4XiBwAA//8DAFBLAQItABQABgAIAAAAIQC2gziS/gAAAOEBAAATAAAAAAAAAAAAAAAAAAAAAABb&#10;Q29udGVudF9UeXBlc10ueG1sUEsBAi0AFAAGAAgAAAAhADj9If/WAAAAlAEAAAsAAAAAAAAAAAAA&#10;AAAALwEAAF9yZWxzLy5yZWxzUEsBAi0AFAAGAAgAAAAhAAxgHBkyAgAAWwQAAA4AAAAAAAAAAAAA&#10;AAAALgIAAGRycy9lMm9Eb2MueG1sUEsBAi0AFAAGAAgAAAAhAOhfXGDiAAAACgEAAA8AAAAAAAAA&#10;AAAAAAAAjAQAAGRycy9kb3ducmV2LnhtbFBLBQYAAAAABAAEAPMAAACbBQAAAAA=&#10;" fillcolor="white [3201]" stroked="f" strokeweight=".5pt">
              <v:textbox>
                <w:txbxContent>
                  <w:p w14:paraId="37BB69C4" w14:textId="77777777" w:rsidR="00450335" w:rsidRPr="001F6981" w:rsidRDefault="00450335" w:rsidP="007B2737">
                    <w:pPr>
                      <w:ind w:right="360"/>
                      <w:rPr>
                        <w:i/>
                        <w:iCs/>
                        <w:szCs w:val="20"/>
                      </w:rPr>
                    </w:pPr>
                    <w:r w:rsidRPr="001F6981">
                      <w:rPr>
                        <w:i/>
                        <w:iCs/>
                        <w:szCs w:val="20"/>
                      </w:rPr>
                      <w:t>Climate Security and Sustainable Development</w:t>
                    </w:r>
                  </w:p>
                  <w:p w14:paraId="2BD5488A" w14:textId="77777777" w:rsidR="00450335" w:rsidRDefault="00450335" w:rsidP="007B2737"/>
                </w:txbxContent>
              </v:textbox>
            </v:shape>
          </w:pict>
        </mc:Fallback>
      </mc:AlternateContent>
    </w:r>
    <w:r>
      <w:rPr>
        <w:noProof/>
        <w:lang w:val="es-ES" w:eastAsia="es-ES"/>
        <w14:cntxtAlts w14:val="0"/>
      </w:rPr>
      <w:drawing>
        <wp:anchor distT="0" distB="0" distL="114300" distR="114300" simplePos="0" relativeHeight="251678720" behindDoc="0" locked="0" layoutInCell="1" allowOverlap="1" wp14:anchorId="7762BA1B" wp14:editId="218A970B">
          <wp:simplePos x="0" y="0"/>
          <wp:positionH relativeFrom="column">
            <wp:posOffset>0</wp:posOffset>
          </wp:positionH>
          <wp:positionV relativeFrom="bottomMargin">
            <wp:posOffset>252095</wp:posOffset>
          </wp:positionV>
          <wp:extent cx="1222244" cy="14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70528" behindDoc="0" locked="0" layoutInCell="1" allowOverlap="1" wp14:anchorId="5CD156F0" wp14:editId="66011C23">
          <wp:simplePos x="0" y="0"/>
          <wp:positionH relativeFrom="margin">
            <wp:posOffset>4518660</wp:posOffset>
          </wp:positionH>
          <wp:positionV relativeFrom="margin">
            <wp:posOffset>10076263</wp:posOffset>
          </wp:positionV>
          <wp:extent cx="1816100" cy="21145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lang w:val="es-ES" w:eastAsia="es-ES"/>
      </w:rPr>
      <w:drawing>
        <wp:anchor distT="0" distB="0" distL="114300" distR="114300" simplePos="0" relativeHeight="251666432" behindDoc="0" locked="0" layoutInCell="1" allowOverlap="1" wp14:anchorId="53A15A95" wp14:editId="701CE73C">
          <wp:simplePos x="0" y="0"/>
          <wp:positionH relativeFrom="column">
            <wp:posOffset>225590</wp:posOffset>
          </wp:positionH>
          <wp:positionV relativeFrom="paragraph">
            <wp:posOffset>5165449</wp:posOffset>
          </wp:positionV>
          <wp:extent cx="3869635" cy="769085"/>
          <wp:effectExtent l="0" t="0" r="444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8C420" w14:textId="77777777" w:rsidR="00896049" w:rsidRDefault="00896049" w:rsidP="008C7A19">
      <w:r>
        <w:separator/>
      </w:r>
    </w:p>
    <w:p w14:paraId="13E8CFCD" w14:textId="77777777" w:rsidR="00896049" w:rsidRDefault="00896049"/>
    <w:p w14:paraId="6578AC95" w14:textId="77777777" w:rsidR="00896049" w:rsidRDefault="00896049"/>
  </w:footnote>
  <w:footnote w:type="continuationSeparator" w:id="0">
    <w:p w14:paraId="4B3F08C4" w14:textId="77777777" w:rsidR="00896049" w:rsidRDefault="00896049" w:rsidP="008C7A19">
      <w:r>
        <w:continuationSeparator/>
      </w:r>
    </w:p>
    <w:p w14:paraId="4C403340" w14:textId="77777777" w:rsidR="00896049" w:rsidRDefault="00896049"/>
    <w:p w14:paraId="55FAF53E" w14:textId="77777777" w:rsidR="00896049" w:rsidRDefault="00896049"/>
  </w:footnote>
  <w:footnote w:id="1">
    <w:p w14:paraId="09BA8BAE" w14:textId="77777777" w:rsidR="00450335" w:rsidRPr="00230968" w:rsidRDefault="00450335" w:rsidP="00230968">
      <w:pPr>
        <w:pStyle w:val="FootnoteText"/>
        <w:jc w:val="both"/>
        <w:rPr>
          <w:sz w:val="18"/>
          <w:szCs w:val="22"/>
        </w:rPr>
      </w:pPr>
      <w:r w:rsidRPr="00230968">
        <w:rPr>
          <w:rStyle w:val="FootnoteReference"/>
          <w:sz w:val="18"/>
          <w:szCs w:val="22"/>
        </w:rPr>
        <w:footnoteRef/>
      </w:r>
      <w:r w:rsidRPr="00230968">
        <w:rPr>
          <w:sz w:val="18"/>
          <w:szCs w:val="22"/>
        </w:rPr>
        <w:t xml:space="preserve"> </w:t>
      </w:r>
      <w:bookmarkStart w:id="3" w:name="_Hlk96961002"/>
      <w:r w:rsidRPr="00230968">
        <w:rPr>
          <w:sz w:val="18"/>
          <w:szCs w:val="22"/>
        </w:rPr>
        <w:t>Design certification was carried out with AM0025 “Avoided emissions from organic waste through alternative waste treatment process” Version 12. However, the said methodology was replaced (EB 65) with ACM0022</w:t>
      </w:r>
    </w:p>
    <w:bookmarkEnd w:id="3"/>
  </w:footnote>
  <w:footnote w:id="2">
    <w:p w14:paraId="1FDFD239" w14:textId="54498CC4" w:rsidR="00450335" w:rsidRDefault="00450335" w:rsidP="00535750">
      <w:pPr>
        <w:pStyle w:val="FootnoteText"/>
      </w:pPr>
      <w:r>
        <w:rPr>
          <w:rStyle w:val="FootnoteReference"/>
        </w:rPr>
        <w:footnoteRef/>
      </w:r>
      <w:r>
        <w:t xml:space="preserve"> Please refer to </w:t>
      </w:r>
      <w:r>
        <w:fldChar w:fldCharType="begin"/>
      </w:r>
      <w:r>
        <w:instrText xml:space="preserve"> REF _Ref38872069 \r \h </w:instrText>
      </w:r>
      <w:r>
        <w:fldChar w:fldCharType="separate"/>
      </w:r>
      <w:r w:rsidR="00230968">
        <w:t>0</w:t>
      </w:r>
      <w:r>
        <w:fldChar w:fldCharType="end"/>
      </w:r>
      <w:r>
        <w:t xml:space="preserve"> for detailed information on LUF projects</w:t>
      </w:r>
    </w:p>
  </w:footnote>
  <w:footnote w:id="3">
    <w:p w14:paraId="3C7A4D41" w14:textId="45D63E98" w:rsidR="00450335" w:rsidRDefault="00450335">
      <w:pPr>
        <w:pStyle w:val="FootnoteText"/>
      </w:pPr>
      <w:r>
        <w:rPr>
          <w:rStyle w:val="FootnoteReference"/>
        </w:rPr>
        <w:footnoteRef/>
      </w:r>
      <w:r>
        <w:t xml:space="preserve"> </w:t>
      </w:r>
      <w:hyperlink r:id="rId1" w:history="1">
        <w:r w:rsidRPr="000B19EC">
          <w:rPr>
            <w:rStyle w:val="Hyperlink"/>
            <w:rFonts w:ascii="Verdana" w:hAnsi="Verdana"/>
            <w:sz w:val="16"/>
          </w:rPr>
          <w:t>http://www.itcturkiye.com/en</w:t>
        </w:r>
      </w:hyperlink>
      <w:r>
        <w:t xml:space="preserve"> </w:t>
      </w:r>
    </w:p>
  </w:footnote>
  <w:footnote w:id="4">
    <w:p w14:paraId="4B1DF14B" w14:textId="29203AAB" w:rsidR="00450335" w:rsidRPr="00230968" w:rsidRDefault="00450335">
      <w:pPr>
        <w:pStyle w:val="FootnoteText"/>
        <w:rPr>
          <w:rFonts w:asciiTheme="minorHAnsi" w:hAnsiTheme="minorHAnsi"/>
          <w:spacing w:val="1"/>
          <w:sz w:val="18"/>
          <w:szCs w:val="18"/>
        </w:rPr>
      </w:pPr>
      <w:r w:rsidRPr="00230968">
        <w:rPr>
          <w:rStyle w:val="FootnoteReference"/>
          <w:rFonts w:asciiTheme="minorHAnsi" w:hAnsiTheme="minorHAnsi"/>
          <w:sz w:val="18"/>
          <w:szCs w:val="18"/>
        </w:rPr>
        <w:footnoteRef/>
      </w:r>
      <w:r w:rsidRPr="00230968">
        <w:rPr>
          <w:rFonts w:asciiTheme="minorHAnsi" w:hAnsiTheme="minorHAnsi"/>
          <w:sz w:val="18"/>
          <w:szCs w:val="18"/>
        </w:rPr>
        <w:t xml:space="preserve"> US Environmental Protection Agency 2000: Facts About Landfill Gas</w:t>
      </w:r>
      <w:r w:rsidRPr="00D52899">
        <w:rPr>
          <w:rFonts w:asciiTheme="minorHAnsi" w:hAnsiTheme="minorHAnsi"/>
          <w:spacing w:val="1"/>
          <w:sz w:val="18"/>
          <w:szCs w:val="18"/>
        </w:rPr>
        <w:t xml:space="preserve">: </w:t>
      </w:r>
      <w:hyperlink r:id="rId2" w:history="1">
        <w:r w:rsidRPr="00D52899">
          <w:rPr>
            <w:rStyle w:val="Hyperlink"/>
            <w:spacing w:val="1"/>
            <w:sz w:val="18"/>
            <w:szCs w:val="18"/>
          </w:rPr>
          <w:t>http://www.dem.ri.gov/programs/benviron/waste/central/lfgfact.pdf</w:t>
        </w:r>
      </w:hyperlink>
    </w:p>
  </w:footnote>
  <w:footnote w:id="5">
    <w:p w14:paraId="68909E0F" w14:textId="77777777" w:rsidR="00450335" w:rsidRDefault="00450335" w:rsidP="00EC292D">
      <w:pPr>
        <w:pStyle w:val="FootnoteText"/>
      </w:pPr>
      <w:r w:rsidRPr="00230968">
        <w:rPr>
          <w:rStyle w:val="FootnoteReference"/>
          <w:sz w:val="18"/>
          <w:szCs w:val="18"/>
        </w:rPr>
        <w:footnoteRef/>
      </w:r>
      <w:r w:rsidRPr="00230968">
        <w:rPr>
          <w:sz w:val="18"/>
          <w:szCs w:val="18"/>
        </w:rPr>
        <w:t xml:space="preserve"> </w:t>
      </w:r>
      <w:hyperlink r:id="rId3" w:history="1">
        <w:r w:rsidRPr="00230968">
          <w:rPr>
            <w:rStyle w:val="Hyperlink"/>
            <w:rFonts w:ascii="Verdana" w:hAnsi="Verdana"/>
            <w:sz w:val="18"/>
            <w:szCs w:val="18"/>
          </w:rPr>
          <w:t>https://globalgoals.goldstandard.org/standards/101_V1.2_PAR_Principles-Requirements.pdf</w:t>
        </w:r>
      </w:hyperlink>
      <w:r>
        <w:t xml:space="preserve"> </w:t>
      </w:r>
    </w:p>
  </w:footnote>
  <w:footnote w:id="6">
    <w:p w14:paraId="0F0C9EFC" w14:textId="77777777" w:rsidR="00450335" w:rsidRDefault="00450335" w:rsidP="00EC292D">
      <w:pPr>
        <w:pStyle w:val="FootnoteText"/>
      </w:pPr>
      <w:r w:rsidRPr="00230968">
        <w:rPr>
          <w:rStyle w:val="FootnoteReference"/>
          <w:sz w:val="18"/>
          <w:szCs w:val="22"/>
        </w:rPr>
        <w:footnoteRef/>
      </w:r>
      <w:r w:rsidRPr="00230968">
        <w:rPr>
          <w:sz w:val="18"/>
          <w:szCs w:val="22"/>
        </w:rPr>
        <w:t xml:space="preserve"> </w:t>
      </w:r>
      <w:hyperlink r:id="rId4" w:history="1">
        <w:r w:rsidRPr="00230968">
          <w:rPr>
            <w:rStyle w:val="Hyperlink"/>
            <w:rFonts w:ascii="Verdana" w:hAnsi="Verdana"/>
            <w:sz w:val="18"/>
            <w:szCs w:val="22"/>
          </w:rPr>
          <w:t>https://globalgoals.goldstandard.org/standards/202_V1.4_AR-Renewable-Energy-Activity-Requirements.pdf</w:t>
        </w:r>
      </w:hyperlink>
      <w:r w:rsidRPr="00230968">
        <w:rPr>
          <w:sz w:val="18"/>
          <w:szCs w:val="22"/>
        </w:rPr>
        <w:t xml:space="preserve"> </w:t>
      </w:r>
    </w:p>
  </w:footnote>
  <w:footnote w:id="7">
    <w:p w14:paraId="723BF4D9" w14:textId="77777777" w:rsidR="00450335" w:rsidRDefault="00450335" w:rsidP="00EC292D">
      <w:pPr>
        <w:pStyle w:val="FootnoteText"/>
      </w:pPr>
      <w:r>
        <w:rPr>
          <w:rStyle w:val="FootnoteReference"/>
        </w:rPr>
        <w:footnoteRef/>
      </w:r>
      <w:r>
        <w:t xml:space="preserve"> </w:t>
      </w:r>
      <w:hyperlink r:id="rId5" w:history="1">
        <w:r w:rsidRPr="00656E4B">
          <w:rPr>
            <w:rStyle w:val="Hyperlink"/>
            <w:rFonts w:ascii="Verdana" w:hAnsi="Verdana"/>
            <w:sz w:val="18"/>
            <w:szCs w:val="18"/>
          </w:rPr>
          <w:t>https://globalgoals.goldstandard.org/standards/202_V1.4_AR-Renewable-Energy-Activity-Requirements.pdf</w:t>
        </w:r>
      </w:hyperlink>
      <w:r w:rsidRPr="00772213">
        <w:rPr>
          <w:sz w:val="18"/>
          <w:szCs w:val="22"/>
        </w:rPr>
        <w:t xml:space="preserve">  </w:t>
      </w:r>
    </w:p>
  </w:footnote>
  <w:footnote w:id="8">
    <w:p w14:paraId="0C9D5519" w14:textId="77777777" w:rsidR="0028249D" w:rsidRPr="00A638BE" w:rsidRDefault="0028249D" w:rsidP="0028249D">
      <w:pPr>
        <w:autoSpaceDE w:val="0"/>
        <w:autoSpaceDN w:val="0"/>
        <w:adjustRightInd w:val="0"/>
        <w:spacing w:after="0" w:line="240" w:lineRule="auto"/>
        <w:contextualSpacing w:val="0"/>
        <w:rPr>
          <w:rFonts w:eastAsia="TimesNewRoman" w:cs="TimesNewRoman"/>
          <w:color w:val="000000"/>
          <w:sz w:val="16"/>
          <w:szCs w:val="16"/>
          <w:lang w:val="en-IN"/>
          <w14:cntxtAlts w14:val="0"/>
        </w:rPr>
      </w:pPr>
      <w:r>
        <w:rPr>
          <w:rStyle w:val="FootnoteReference"/>
        </w:rPr>
        <w:footnoteRef/>
      </w:r>
      <w:r>
        <w:t xml:space="preserve"> </w:t>
      </w:r>
      <w:r w:rsidRPr="00A638BE">
        <w:rPr>
          <w:rFonts w:eastAsia="TimesNewRoman" w:cs="TimesNewRoman"/>
          <w:color w:val="464646" w:themeColor="text2" w:themeTint="E6"/>
          <w:sz w:val="16"/>
          <w:szCs w:val="16"/>
          <w:lang w:val="en-IN"/>
          <w14:cntxtAlts w14:val="0"/>
        </w:rPr>
        <w:t>Gold Standard v2.1 Annex C, Guidance on Project Eligibility:</w:t>
      </w:r>
    </w:p>
    <w:p w14:paraId="0AD66A1D" w14:textId="77777777" w:rsidR="0028249D" w:rsidRPr="00A638BE" w:rsidRDefault="0028249D" w:rsidP="0028249D">
      <w:pPr>
        <w:pStyle w:val="FootnoteText"/>
        <w:rPr>
          <w:rFonts w:eastAsia="TimesNewRoman" w:cs="TimesNewRoman"/>
          <w:color w:val="0000FF"/>
          <w:szCs w:val="16"/>
          <w:lang w:val="en-IN"/>
          <w14:cntxtAlts w14:val="0"/>
        </w:rPr>
      </w:pPr>
      <w:hyperlink r:id="rId6" w:history="1">
        <w:r w:rsidRPr="00A638BE">
          <w:rPr>
            <w:rStyle w:val="Hyperlink"/>
            <w:rFonts w:ascii="Verdana" w:eastAsia="TimesNewRoman" w:hAnsi="Verdana" w:cs="TimesNewRoman"/>
            <w:sz w:val="16"/>
            <w:szCs w:val="16"/>
            <w:lang w:val="en-IN"/>
            <w14:cntxtAlts w14:val="0"/>
          </w:rPr>
          <w:t>http://www.cdmgoldstandard.org/fileadmin/editors/files/6_GS_technical_docs/GSv2.1/GSv2.1_Annexes_A-N.pdf</w:t>
        </w:r>
      </w:hyperlink>
    </w:p>
  </w:footnote>
  <w:footnote w:id="9">
    <w:p w14:paraId="061129DE" w14:textId="77777777" w:rsidR="00450335" w:rsidRPr="005C053A" w:rsidRDefault="00450335" w:rsidP="002F4298">
      <w:pPr>
        <w:pStyle w:val="FootnoteText"/>
        <w:rPr>
          <w:spacing w:val="-1"/>
        </w:rPr>
      </w:pPr>
      <w:r w:rsidRPr="00230968">
        <w:rPr>
          <w:rStyle w:val="FootnoteReference"/>
          <w:sz w:val="18"/>
          <w:szCs w:val="22"/>
        </w:rPr>
        <w:footnoteRef/>
      </w:r>
      <w:r w:rsidRPr="00230968">
        <w:rPr>
          <w:sz w:val="18"/>
          <w:szCs w:val="22"/>
        </w:rPr>
        <w:t xml:space="preserve"> GE Jenbacher Gas Engines are selected for the project activity. </w:t>
      </w:r>
      <w:hyperlink r:id="rId7" w:history="1">
        <w:r w:rsidRPr="00230968">
          <w:rPr>
            <w:rStyle w:val="Hyperlink"/>
            <w:rFonts w:ascii="Verdana" w:hAnsi="Verdana"/>
            <w:sz w:val="18"/>
            <w:szCs w:val="22"/>
          </w:rPr>
          <w:t>http://www.ge</w:t>
        </w:r>
        <w:r w:rsidRPr="00230968">
          <w:rPr>
            <w:rStyle w:val="Hyperlink"/>
            <w:rFonts w:ascii="Verdana" w:hAnsi="Verdana"/>
            <w:spacing w:val="1"/>
            <w:sz w:val="18"/>
            <w:szCs w:val="22"/>
          </w:rPr>
          <w:t>-</w:t>
        </w:r>
        <w:r w:rsidRPr="00230968">
          <w:rPr>
            <w:rStyle w:val="Hyperlink"/>
            <w:rFonts w:ascii="Verdana" w:hAnsi="Verdana"/>
            <w:spacing w:val="-1"/>
            <w:sz w:val="18"/>
            <w:szCs w:val="22"/>
          </w:rPr>
          <w:t>energy.com/products_and_services/products/gas_engines_power_generation/ge_jenbacher_type_4_gas_engines.jsp</w:t>
        </w:r>
      </w:hyperlink>
    </w:p>
  </w:footnote>
  <w:footnote w:id="10">
    <w:p w14:paraId="0047879A" w14:textId="7CE6C09F" w:rsidR="00450335" w:rsidRDefault="00450335">
      <w:pPr>
        <w:pStyle w:val="FootnoteText"/>
      </w:pPr>
      <w:r w:rsidRPr="00230968">
        <w:rPr>
          <w:rStyle w:val="FootnoteReference"/>
          <w:sz w:val="18"/>
          <w:szCs w:val="22"/>
        </w:rPr>
        <w:footnoteRef/>
      </w:r>
      <w:r w:rsidRPr="00230968">
        <w:rPr>
          <w:sz w:val="18"/>
          <w:szCs w:val="22"/>
        </w:rPr>
        <w:t xml:space="preserve"> </w:t>
      </w:r>
      <w:hyperlink r:id="rId8" w:history="1">
        <w:r w:rsidRPr="00230968">
          <w:rPr>
            <w:rStyle w:val="Hyperlink"/>
            <w:rFonts w:ascii="Verdana" w:hAnsi="Verdana"/>
            <w:sz w:val="18"/>
            <w:szCs w:val="22"/>
          </w:rPr>
          <w:t>https://biruni.tuik.gov.tr/medas/?locale=tr</w:t>
        </w:r>
      </w:hyperlink>
    </w:p>
  </w:footnote>
  <w:footnote w:id="11">
    <w:p w14:paraId="012D17BB" w14:textId="77777777" w:rsidR="00450335" w:rsidRPr="005504E1" w:rsidRDefault="00450335">
      <w:pPr>
        <w:pStyle w:val="FootnoteText"/>
        <w:rPr>
          <w:lang w:val="en-IN"/>
        </w:rPr>
      </w:pPr>
      <w:r>
        <w:rPr>
          <w:rStyle w:val="FootnoteReference"/>
        </w:rPr>
        <w:footnoteRef/>
      </w:r>
      <w:r>
        <w:t xml:space="preserve"> </w:t>
      </w:r>
      <w:hyperlink r:id="rId9" w:history="1">
        <w:r w:rsidRPr="007D1780">
          <w:rPr>
            <w:rStyle w:val="Hyperlink"/>
            <w:rFonts w:ascii="Verdana" w:hAnsi="Verdana"/>
            <w:sz w:val="16"/>
          </w:rPr>
          <w:t>https://cdm.unfccc.int/filestorage/H/E/J/HEJ2MD41GB0PUZISL9FNTAYQV3875O/EB103_repan01_ACM0001.pdf?t=eUN8cjV5MGZnfDAabQLLl4NdryNmRzDKWoRF</w:t>
        </w:r>
      </w:hyperlink>
      <w:r>
        <w:t xml:space="preserve"> </w:t>
      </w:r>
    </w:p>
  </w:footnote>
  <w:footnote w:id="12">
    <w:p w14:paraId="62434F20" w14:textId="54776EE3" w:rsidR="00450335" w:rsidRDefault="00450335" w:rsidP="005556E3">
      <w:pPr>
        <w:pStyle w:val="FootnoteText"/>
      </w:pPr>
      <w:r>
        <w:rPr>
          <w:rStyle w:val="FootnoteReference"/>
        </w:rPr>
        <w:footnoteRef/>
      </w:r>
      <w:r>
        <w:t xml:space="preserve"> </w:t>
      </w:r>
      <w:r w:rsidRPr="002E1FBD">
        <w:t xml:space="preserve">Design certification was carried out with AM0025 “Avoided emissions from organic waste through alternative waste treatment process” Version 12. However, the said methodology </w:t>
      </w:r>
      <w:r>
        <w:t>is</w:t>
      </w:r>
      <w:r w:rsidRPr="002E1FBD">
        <w:t xml:space="preserve"> replaced (EB 65) with ACM0022</w:t>
      </w:r>
    </w:p>
  </w:footnote>
  <w:footnote w:id="13">
    <w:p w14:paraId="39F40DD1" w14:textId="77777777" w:rsidR="00450335" w:rsidRPr="005504E1" w:rsidRDefault="00450335">
      <w:pPr>
        <w:pStyle w:val="FootnoteText"/>
        <w:rPr>
          <w:lang w:val="en-IN"/>
        </w:rPr>
      </w:pPr>
      <w:r>
        <w:rPr>
          <w:rStyle w:val="FootnoteReference"/>
        </w:rPr>
        <w:footnoteRef/>
      </w:r>
      <w:r>
        <w:t xml:space="preserve"> </w:t>
      </w:r>
      <w:hyperlink r:id="rId10" w:history="1">
        <w:r w:rsidRPr="007D1780">
          <w:rPr>
            <w:rStyle w:val="Hyperlink"/>
            <w:rFonts w:ascii="Verdana" w:hAnsi="Verdana"/>
            <w:sz w:val="16"/>
          </w:rPr>
          <w:t>https://cdm.unfccc.int/methodologies/PAmethodologies/tools/am-tool-01-v7.0.0.pdf</w:t>
        </w:r>
      </w:hyperlink>
      <w:r>
        <w:t xml:space="preserve"> </w:t>
      </w:r>
    </w:p>
  </w:footnote>
  <w:footnote w:id="14">
    <w:p w14:paraId="62C2DD32" w14:textId="111C77D4" w:rsidR="00450335" w:rsidRPr="00063C1C" w:rsidRDefault="00450335">
      <w:pPr>
        <w:pStyle w:val="FootnoteText"/>
        <w:rPr>
          <w:lang w:val="en-IN"/>
        </w:rPr>
      </w:pPr>
      <w:r>
        <w:rPr>
          <w:rStyle w:val="FootnoteReference"/>
        </w:rPr>
        <w:footnoteRef/>
      </w:r>
      <w:r>
        <w:t xml:space="preserve"> </w:t>
      </w:r>
      <w:hyperlink r:id="rId11" w:history="1">
        <w:r w:rsidRPr="00D041B6">
          <w:rPr>
            <w:rStyle w:val="Hyperlink"/>
            <w:rFonts w:ascii="Verdana" w:hAnsi="Verdana"/>
            <w:sz w:val="16"/>
          </w:rPr>
          <w:t>https://cdm.unfccc.int/methodologies/PAmethodologies/tools/am-tool-06-v4.0.pdf</w:t>
        </w:r>
      </w:hyperlink>
      <w:r>
        <w:t xml:space="preserve">  </w:t>
      </w:r>
    </w:p>
  </w:footnote>
  <w:footnote w:id="15">
    <w:p w14:paraId="68ACBD66" w14:textId="77777777" w:rsidR="00450335" w:rsidRPr="00063C1C" w:rsidRDefault="00450335">
      <w:pPr>
        <w:pStyle w:val="FootnoteText"/>
        <w:rPr>
          <w:lang w:val="en-IN"/>
        </w:rPr>
      </w:pPr>
      <w:r>
        <w:rPr>
          <w:rStyle w:val="FootnoteReference"/>
        </w:rPr>
        <w:footnoteRef/>
      </w:r>
      <w:r>
        <w:t xml:space="preserve"> </w:t>
      </w:r>
      <w:hyperlink r:id="rId12" w:history="1">
        <w:r w:rsidRPr="007D1780">
          <w:rPr>
            <w:rStyle w:val="Hyperlink"/>
            <w:rFonts w:ascii="Verdana" w:hAnsi="Verdana"/>
            <w:sz w:val="16"/>
          </w:rPr>
          <w:t>https://cdm.unfccc.int/methodologies/PAmethodologies/tools/am-tool-04-v8.0.pdf</w:t>
        </w:r>
      </w:hyperlink>
      <w:r>
        <w:t xml:space="preserve"> </w:t>
      </w:r>
    </w:p>
  </w:footnote>
  <w:footnote w:id="16">
    <w:p w14:paraId="45EAE405" w14:textId="77777777" w:rsidR="00450335" w:rsidRPr="00063C1C" w:rsidRDefault="00450335">
      <w:pPr>
        <w:pStyle w:val="FootnoteText"/>
        <w:rPr>
          <w:lang w:val="en-IN"/>
        </w:rPr>
      </w:pPr>
      <w:r>
        <w:rPr>
          <w:rStyle w:val="FootnoteReference"/>
        </w:rPr>
        <w:footnoteRef/>
      </w:r>
      <w:r>
        <w:t xml:space="preserve"> </w:t>
      </w:r>
      <w:hyperlink r:id="rId13" w:history="1">
        <w:r w:rsidRPr="007D1780">
          <w:rPr>
            <w:rStyle w:val="Hyperlink"/>
            <w:rFonts w:ascii="Verdana" w:hAnsi="Verdana"/>
            <w:sz w:val="16"/>
          </w:rPr>
          <w:t>https://cdm.unfccc.int/methodologies/PAmethodologies/tools/am-tool-07-v7.0.pdf</w:t>
        </w:r>
      </w:hyperlink>
      <w:r>
        <w:t xml:space="preserve"> </w:t>
      </w:r>
    </w:p>
  </w:footnote>
  <w:footnote w:id="17">
    <w:p w14:paraId="5F3A7838" w14:textId="77777777" w:rsidR="00450335" w:rsidRPr="005504E1" w:rsidRDefault="00450335">
      <w:pPr>
        <w:pStyle w:val="FootnoteText"/>
        <w:rPr>
          <w:lang w:val="en-IN"/>
        </w:rPr>
      </w:pPr>
      <w:r>
        <w:rPr>
          <w:rStyle w:val="FootnoteReference"/>
        </w:rPr>
        <w:footnoteRef/>
      </w:r>
      <w:r>
        <w:t xml:space="preserve"> </w:t>
      </w:r>
      <w:hyperlink r:id="rId14" w:history="1">
        <w:r w:rsidRPr="007D1780">
          <w:rPr>
            <w:rStyle w:val="Hyperlink"/>
            <w:rFonts w:ascii="Verdana" w:hAnsi="Verdana"/>
            <w:sz w:val="16"/>
          </w:rPr>
          <w:t>https://cdm.unfccc.int/methodologies/PAmethodologies/tools/am-tool-05-v3.0.pdf</w:t>
        </w:r>
      </w:hyperlink>
      <w:r>
        <w:t xml:space="preserve"> </w:t>
      </w:r>
    </w:p>
  </w:footnote>
  <w:footnote w:id="18">
    <w:p w14:paraId="5D850952" w14:textId="77777777" w:rsidR="00450335" w:rsidRDefault="00450335" w:rsidP="00E4737B">
      <w:pPr>
        <w:pStyle w:val="FootnoteText"/>
      </w:pPr>
      <w:r>
        <w:rPr>
          <w:rStyle w:val="FootnoteReference"/>
        </w:rPr>
        <w:footnoteRef/>
      </w:r>
      <w:r>
        <w:t xml:space="preserve"> </w:t>
      </w:r>
      <w:hyperlink r:id="rId15" w:history="1">
        <w:r w:rsidRPr="00032346">
          <w:rPr>
            <w:rStyle w:val="Hyperlink"/>
            <w:rFonts w:ascii="Verdana" w:hAnsi="Verdana"/>
            <w:sz w:val="16"/>
          </w:rPr>
          <w:t>https://cdm.unfccc.int/methodologies/PAmethodologies/tools/am-tool-11-v3.0.1.pdf</w:t>
        </w:r>
      </w:hyperlink>
      <w:r>
        <w:t xml:space="preserve"> </w:t>
      </w:r>
    </w:p>
  </w:footnote>
  <w:footnote w:id="19">
    <w:p w14:paraId="6A884C3C" w14:textId="77777777" w:rsidR="00450335" w:rsidRPr="008F1E42" w:rsidRDefault="00450335" w:rsidP="008F1E42">
      <w:pPr>
        <w:pStyle w:val="FootnoteText"/>
        <w:rPr>
          <w:lang w:val="en-IN"/>
        </w:rPr>
      </w:pPr>
      <w:r>
        <w:rPr>
          <w:rStyle w:val="FootnoteReference"/>
        </w:rPr>
        <w:footnoteRef/>
      </w:r>
      <w:r>
        <w:t xml:space="preserve"> </w:t>
      </w:r>
      <w:hyperlink r:id="rId16" w:history="1">
        <w:r w:rsidRPr="00A55FC9">
          <w:rPr>
            <w:rStyle w:val="Hyperlink"/>
            <w:rFonts w:ascii="Verdana" w:hAnsi="Verdana"/>
            <w:sz w:val="16"/>
          </w:rPr>
          <w:t>https://cdm.unfccc.int/methodologies/PAmethodologies/tools/am-tool-14-v2.pdf</w:t>
        </w:r>
      </w:hyperlink>
      <w:r>
        <w:t xml:space="preserve"> </w:t>
      </w:r>
    </w:p>
  </w:footnote>
  <w:footnote w:id="20">
    <w:p w14:paraId="0B9EBD58" w14:textId="77777777" w:rsidR="00450335" w:rsidRPr="00230968" w:rsidRDefault="00450335" w:rsidP="005556E3">
      <w:pPr>
        <w:pStyle w:val="FootnoteText"/>
        <w:ind w:left="284" w:hanging="284"/>
        <w:rPr>
          <w:sz w:val="18"/>
          <w:szCs w:val="18"/>
        </w:rPr>
      </w:pPr>
      <w:r w:rsidRPr="00230968">
        <w:rPr>
          <w:rStyle w:val="FootnoteReference"/>
          <w:sz w:val="18"/>
          <w:szCs w:val="18"/>
        </w:rPr>
        <w:footnoteRef/>
      </w:r>
      <w:r w:rsidRPr="00230968">
        <w:rPr>
          <w:sz w:val="18"/>
          <w:szCs w:val="18"/>
        </w:rPr>
        <w:tab/>
        <w:t>The methodology is not applicable to project activities using RDF produced outside of the project boundary.</w:t>
      </w:r>
    </w:p>
  </w:footnote>
  <w:footnote w:id="21">
    <w:p w14:paraId="63D2A099" w14:textId="77777777" w:rsidR="00450335" w:rsidRPr="00230968" w:rsidRDefault="00450335" w:rsidP="00230968">
      <w:pPr>
        <w:pStyle w:val="FootnoteText"/>
        <w:ind w:left="284" w:hanging="284"/>
        <w:jc w:val="both"/>
        <w:rPr>
          <w:rFonts w:asciiTheme="majorHAnsi" w:hAnsiTheme="majorHAnsi"/>
          <w:sz w:val="18"/>
          <w:szCs w:val="22"/>
        </w:rPr>
      </w:pPr>
      <w:r w:rsidRPr="00230968">
        <w:rPr>
          <w:rStyle w:val="FootnoteReference"/>
          <w:rFonts w:asciiTheme="majorHAnsi" w:hAnsiTheme="majorHAnsi"/>
          <w:sz w:val="18"/>
          <w:szCs w:val="22"/>
        </w:rPr>
        <w:footnoteRef/>
      </w:r>
      <w:r w:rsidRPr="00230968">
        <w:rPr>
          <w:rFonts w:asciiTheme="majorHAnsi" w:hAnsiTheme="majorHAnsi"/>
          <w:sz w:val="18"/>
          <w:szCs w:val="22"/>
        </w:rPr>
        <w:tab/>
        <w:t>Supporting evidence may include official studies, reports and certification from municipal authorities.</w:t>
      </w:r>
    </w:p>
  </w:footnote>
  <w:footnote w:id="22">
    <w:p w14:paraId="2268004D" w14:textId="77777777" w:rsidR="00450335" w:rsidRPr="00230968" w:rsidRDefault="00450335" w:rsidP="00230968">
      <w:pPr>
        <w:pStyle w:val="FootnoteText"/>
        <w:ind w:left="284" w:hanging="284"/>
        <w:jc w:val="both"/>
        <w:rPr>
          <w:rFonts w:cs="Arial"/>
          <w:sz w:val="18"/>
          <w:szCs w:val="22"/>
        </w:rPr>
      </w:pPr>
      <w:r w:rsidRPr="00230968">
        <w:rPr>
          <w:rStyle w:val="FootnoteReference"/>
          <w:rFonts w:asciiTheme="majorHAnsi" w:hAnsiTheme="majorHAnsi" w:cs="Arial"/>
          <w:sz w:val="18"/>
          <w:szCs w:val="22"/>
        </w:rPr>
        <w:footnoteRef/>
      </w:r>
      <w:r w:rsidRPr="00230968">
        <w:rPr>
          <w:rFonts w:asciiTheme="majorHAnsi" w:hAnsiTheme="majorHAnsi" w:cs="Arial"/>
          <w:sz w:val="18"/>
          <w:szCs w:val="22"/>
        </w:rPr>
        <w:tab/>
        <w:t>Project participants shall demonstrate that sufficient landfill capacity would be available to dispose waste at a SWDS with a comparable annual waste acceptance rate and with the same operating lifetime as the project activity.</w:t>
      </w:r>
    </w:p>
  </w:footnote>
  <w:footnote w:id="23">
    <w:p w14:paraId="0AE040F9" w14:textId="77777777" w:rsidR="00450335" w:rsidRPr="00230968" w:rsidRDefault="00450335" w:rsidP="00230968">
      <w:pPr>
        <w:pStyle w:val="FootnoteText"/>
        <w:ind w:left="284" w:hanging="284"/>
        <w:jc w:val="both"/>
        <w:rPr>
          <w:rFonts w:asciiTheme="minorHAnsi" w:hAnsiTheme="minorHAnsi"/>
          <w:szCs w:val="16"/>
        </w:rPr>
      </w:pPr>
      <w:r w:rsidRPr="00230968">
        <w:rPr>
          <w:rStyle w:val="FootnoteReference"/>
          <w:rFonts w:asciiTheme="minorHAnsi" w:hAnsiTheme="minorHAnsi" w:cs="Arial"/>
          <w:szCs w:val="16"/>
        </w:rPr>
        <w:footnoteRef/>
      </w:r>
      <w:r w:rsidRPr="00230968">
        <w:rPr>
          <w:rFonts w:asciiTheme="minorHAnsi" w:hAnsiTheme="minorHAnsi"/>
          <w:szCs w:val="16"/>
        </w:rPr>
        <w:tab/>
        <w:t>When heat is generated with a product or by-product from the project activity and used in the cement industry, project participants should refer to specific methodologies applicable to the cement sector.</w:t>
      </w:r>
    </w:p>
  </w:footnote>
  <w:footnote w:id="24">
    <w:p w14:paraId="04D66B72" w14:textId="4404CFA3" w:rsidR="00450335" w:rsidRPr="00BF1089" w:rsidRDefault="00450335" w:rsidP="008D0C25">
      <w:pPr>
        <w:pStyle w:val="FootnoteText"/>
        <w:rPr>
          <w:rFonts w:asciiTheme="majorHAnsi" w:hAnsiTheme="majorHAnsi"/>
        </w:rPr>
      </w:pPr>
      <w:r w:rsidRPr="00BF1089">
        <w:rPr>
          <w:rStyle w:val="FootnoteReference"/>
          <w:rFonts w:asciiTheme="majorHAnsi" w:hAnsiTheme="majorHAnsi"/>
        </w:rPr>
        <w:footnoteRef/>
      </w:r>
      <w:r w:rsidRPr="00BF1089">
        <w:rPr>
          <w:rFonts w:asciiTheme="majorHAnsi" w:hAnsiTheme="majorHAnsi"/>
        </w:rPr>
        <w:t xml:space="preserve"> [Law Number: 4628 Ratification Date: 20/02/2001 Enactment Date: 03</w:t>
      </w:r>
      <w:r w:rsidRPr="00230968">
        <w:rPr>
          <w:rFonts w:asciiTheme="majorHAnsi" w:hAnsiTheme="majorHAnsi"/>
        </w:rPr>
        <w:t>/</w:t>
      </w:r>
      <w:r w:rsidRPr="00BF1089">
        <w:rPr>
          <w:rFonts w:asciiTheme="majorHAnsi" w:hAnsiTheme="majorHAnsi"/>
        </w:rPr>
        <w:t>03</w:t>
      </w:r>
      <w:r w:rsidRPr="00230968">
        <w:rPr>
          <w:rFonts w:asciiTheme="majorHAnsi" w:hAnsiTheme="majorHAnsi"/>
        </w:rPr>
        <w:t>/</w:t>
      </w:r>
      <w:r w:rsidRPr="00BF1089">
        <w:rPr>
          <w:rFonts w:asciiTheme="majorHAnsi" w:hAnsiTheme="majorHAnsi"/>
        </w:rPr>
        <w:t xml:space="preserve">2001] </w:t>
      </w:r>
      <w:hyperlink r:id="rId17" w:history="1">
        <w:r w:rsidRPr="009B76E8">
          <w:rPr>
            <w:rStyle w:val="Hyperlink"/>
            <w:rFonts w:asciiTheme="majorHAnsi" w:hAnsiTheme="majorHAnsi"/>
            <w:sz w:val="16"/>
          </w:rPr>
          <w:t>https://www.mevzuat.gov.tr/MevzuatMetin/1.5.4628-20080709.pdf</w:t>
        </w:r>
      </w:hyperlink>
    </w:p>
  </w:footnote>
  <w:footnote w:id="25">
    <w:p w14:paraId="042B00EB" w14:textId="49D50D76" w:rsidR="00450335" w:rsidRPr="00230968" w:rsidRDefault="00450335" w:rsidP="008D0C25">
      <w:pPr>
        <w:pStyle w:val="FootnoteText"/>
        <w:rPr>
          <w:rFonts w:asciiTheme="majorHAnsi" w:hAnsiTheme="majorHAnsi" w:cs="Arial"/>
          <w:iCs/>
        </w:rPr>
      </w:pPr>
      <w:r w:rsidRPr="00BF1089">
        <w:rPr>
          <w:rStyle w:val="FootnoteReference"/>
          <w:rFonts w:asciiTheme="majorHAnsi" w:hAnsiTheme="majorHAnsi"/>
        </w:rPr>
        <w:footnoteRef/>
      </w:r>
      <w:r w:rsidRPr="00BF1089">
        <w:rPr>
          <w:rFonts w:asciiTheme="majorHAnsi" w:hAnsiTheme="majorHAnsi"/>
        </w:rPr>
        <w:t xml:space="preserve"> </w:t>
      </w:r>
      <w:r w:rsidRPr="00BF1089">
        <w:rPr>
          <w:rFonts w:asciiTheme="majorHAnsi" w:hAnsiTheme="majorHAnsi" w:cs="Arial"/>
          <w:iCs/>
        </w:rPr>
        <w:t xml:space="preserve">[Law Number: 5346 Ratification Date: 10/05/2005 Enactment Date: 18/05/2005] </w:t>
      </w:r>
      <w:hyperlink r:id="rId18" w:history="1">
        <w:r w:rsidRPr="009B76E8">
          <w:rPr>
            <w:rStyle w:val="Hyperlink"/>
            <w:rFonts w:asciiTheme="majorHAnsi" w:hAnsiTheme="majorHAnsi" w:cs="Arial"/>
            <w:iCs/>
            <w:sz w:val="16"/>
          </w:rPr>
          <w:t>https://www.mevzuat.gov.tr/mevzuatmetin/1.5.5346.pdf</w:t>
        </w:r>
      </w:hyperlink>
    </w:p>
  </w:footnote>
  <w:footnote w:id="26">
    <w:p w14:paraId="490B2722" w14:textId="06F9F631" w:rsidR="00450335" w:rsidRPr="00230968" w:rsidRDefault="00450335" w:rsidP="008D0C25">
      <w:pPr>
        <w:pStyle w:val="FootnoteText"/>
        <w:rPr>
          <w:rFonts w:asciiTheme="majorHAnsi" w:hAnsiTheme="majorHAnsi" w:cs="Arial"/>
          <w:iCs/>
        </w:rPr>
      </w:pPr>
      <w:r w:rsidRPr="00BF1089">
        <w:rPr>
          <w:rStyle w:val="FootnoteReference"/>
          <w:rFonts w:asciiTheme="majorHAnsi" w:hAnsiTheme="majorHAnsi"/>
        </w:rPr>
        <w:footnoteRef/>
      </w:r>
      <w:r w:rsidRPr="00BF1089">
        <w:rPr>
          <w:rFonts w:asciiTheme="majorHAnsi" w:hAnsiTheme="majorHAnsi"/>
        </w:rPr>
        <w:t xml:space="preserve"> </w:t>
      </w:r>
      <w:r w:rsidRPr="00BF1089">
        <w:rPr>
          <w:rFonts w:asciiTheme="majorHAnsi" w:hAnsiTheme="majorHAnsi" w:cs="Arial"/>
          <w:iCs/>
        </w:rPr>
        <w:t xml:space="preserve">[Law Number: 2827 Ratification Date: 09/08/1983 Enactment Date: 11/08/1983] </w:t>
      </w:r>
      <w:hyperlink r:id="rId19" w:history="1">
        <w:r w:rsidRPr="009B76E8">
          <w:rPr>
            <w:rStyle w:val="Hyperlink"/>
            <w:rFonts w:asciiTheme="majorHAnsi" w:hAnsiTheme="majorHAnsi" w:cs="Arial"/>
            <w:iCs/>
            <w:sz w:val="16"/>
          </w:rPr>
          <w:t>https://www.mevzuat.gov.tr/mevzuatmetin/1.5.2872.pdf</w:t>
        </w:r>
      </w:hyperlink>
    </w:p>
  </w:footnote>
  <w:footnote w:id="27">
    <w:p w14:paraId="3DCDDB4A" w14:textId="7B5749A6" w:rsidR="00450335" w:rsidRDefault="00450335" w:rsidP="008D0C25">
      <w:pPr>
        <w:pStyle w:val="FootnoteText"/>
        <w:rPr>
          <w:rFonts w:asciiTheme="majorHAnsi" w:hAnsiTheme="majorHAnsi" w:cs="Arial"/>
          <w:iCs/>
        </w:rPr>
      </w:pPr>
      <w:r w:rsidRPr="00BF1089">
        <w:rPr>
          <w:rStyle w:val="FootnoteReference"/>
          <w:rFonts w:asciiTheme="majorHAnsi" w:hAnsiTheme="majorHAnsi"/>
        </w:rPr>
        <w:footnoteRef/>
      </w:r>
      <w:r w:rsidRPr="00BF1089">
        <w:rPr>
          <w:rFonts w:asciiTheme="majorHAnsi" w:hAnsiTheme="majorHAnsi"/>
        </w:rPr>
        <w:t xml:space="preserve"> </w:t>
      </w:r>
      <w:r w:rsidRPr="00BF1089">
        <w:rPr>
          <w:rFonts w:asciiTheme="majorHAnsi" w:hAnsiTheme="majorHAnsi" w:cs="Arial"/>
          <w:iCs/>
        </w:rPr>
        <w:t xml:space="preserve">[Last updated on 05/04/2005] </w:t>
      </w:r>
    </w:p>
    <w:p w14:paraId="17828D1A" w14:textId="56B27C6C" w:rsidR="00450335" w:rsidRPr="00B66C65" w:rsidRDefault="00000000" w:rsidP="008D0C25">
      <w:pPr>
        <w:pStyle w:val="FootnoteText"/>
        <w:rPr>
          <w:rFonts w:asciiTheme="majorHAnsi" w:hAnsiTheme="majorHAnsi" w:cs="Arial"/>
          <w:iCs/>
        </w:rPr>
      </w:pPr>
      <w:hyperlink r:id="rId20" w:history="1">
        <w:r w:rsidR="00450335" w:rsidRPr="009B76E8">
          <w:rPr>
            <w:rStyle w:val="Hyperlink"/>
            <w:rFonts w:asciiTheme="majorHAnsi" w:hAnsiTheme="majorHAnsi" w:cs="Arial"/>
            <w:iCs/>
            <w:sz w:val="16"/>
          </w:rPr>
          <w:t>https://www.resmigazete.gov.tr/eskiler/2015/04/20150402-2.htm</w:t>
        </w:r>
      </w:hyperlink>
    </w:p>
  </w:footnote>
  <w:footnote w:id="28">
    <w:p w14:paraId="5783DFFE" w14:textId="39EA609A" w:rsidR="00450335" w:rsidRPr="00230968" w:rsidRDefault="00450335" w:rsidP="008D0C25">
      <w:pPr>
        <w:pStyle w:val="FootnoteText"/>
        <w:rPr>
          <w:rFonts w:asciiTheme="majorHAnsi" w:hAnsiTheme="majorHAnsi" w:cs="Arial"/>
          <w:iCs/>
        </w:rPr>
      </w:pPr>
      <w:r w:rsidRPr="00B66C65">
        <w:rPr>
          <w:rStyle w:val="FootnoteReference"/>
          <w:rFonts w:asciiTheme="majorHAnsi" w:hAnsiTheme="majorHAnsi"/>
        </w:rPr>
        <w:footnoteRef/>
      </w:r>
      <w:r w:rsidRPr="00B66C65">
        <w:rPr>
          <w:rFonts w:asciiTheme="majorHAnsi" w:hAnsiTheme="majorHAnsi"/>
        </w:rPr>
        <w:t xml:space="preserve"> </w:t>
      </w:r>
      <w:r w:rsidRPr="00B66C65">
        <w:rPr>
          <w:rFonts w:asciiTheme="majorHAnsi" w:hAnsiTheme="majorHAnsi" w:cs="Arial"/>
          <w:iCs/>
        </w:rPr>
        <w:t>[Regulation number 27533 Enactment Date: 26</w:t>
      </w:r>
      <w:r>
        <w:rPr>
          <w:rFonts w:asciiTheme="majorHAnsi" w:hAnsiTheme="majorHAnsi" w:cs="Arial"/>
          <w:iCs/>
        </w:rPr>
        <w:t>/</w:t>
      </w:r>
      <w:r w:rsidRPr="00B66C65">
        <w:rPr>
          <w:rFonts w:asciiTheme="majorHAnsi" w:hAnsiTheme="majorHAnsi" w:cs="Arial"/>
          <w:iCs/>
        </w:rPr>
        <w:t>03</w:t>
      </w:r>
      <w:r>
        <w:rPr>
          <w:rFonts w:asciiTheme="majorHAnsi" w:hAnsiTheme="majorHAnsi" w:cs="Arial"/>
          <w:iCs/>
        </w:rPr>
        <w:t>/</w:t>
      </w:r>
      <w:r w:rsidRPr="00B66C65">
        <w:rPr>
          <w:rFonts w:asciiTheme="majorHAnsi" w:hAnsiTheme="majorHAnsi" w:cs="Arial"/>
          <w:iCs/>
        </w:rPr>
        <w:t xml:space="preserve">2010] </w:t>
      </w:r>
      <w:hyperlink r:id="rId21" w:history="1">
        <w:r w:rsidRPr="009B76E8">
          <w:rPr>
            <w:rStyle w:val="Hyperlink"/>
            <w:rFonts w:asciiTheme="majorHAnsi" w:hAnsiTheme="majorHAnsi" w:cs="Arial"/>
            <w:iCs/>
            <w:sz w:val="16"/>
          </w:rPr>
          <w:t>https://www.resmigazete.gov.tr/eskiler/2010/03/20100326-13.htm</w:t>
        </w:r>
      </w:hyperlink>
    </w:p>
  </w:footnote>
  <w:footnote w:id="29">
    <w:p w14:paraId="6122E577" w14:textId="77777777" w:rsidR="00450335" w:rsidRPr="004B3567" w:rsidRDefault="00450335" w:rsidP="00FB4A36">
      <w:pPr>
        <w:pStyle w:val="FootnoteText"/>
        <w:rPr>
          <w:lang w:val="tr-TR"/>
        </w:rPr>
      </w:pPr>
      <w:r>
        <w:rPr>
          <w:rStyle w:val="FootnoteReference"/>
        </w:rPr>
        <w:footnoteRef/>
      </w:r>
      <w:r>
        <w:t xml:space="preserve"> In order to avoid confusion, the consolidated steps are named alphabetically.   </w:t>
      </w:r>
    </w:p>
  </w:footnote>
  <w:footnote w:id="30">
    <w:p w14:paraId="12CA005E" w14:textId="77777777" w:rsidR="00450335" w:rsidRPr="00230968" w:rsidRDefault="00450335" w:rsidP="00FB4A36">
      <w:pPr>
        <w:pStyle w:val="FootnoteText"/>
        <w:rPr>
          <w:sz w:val="18"/>
          <w:szCs w:val="18"/>
        </w:rPr>
      </w:pPr>
      <w:r w:rsidRPr="00230968">
        <w:rPr>
          <w:rStyle w:val="FootnoteReference"/>
          <w:sz w:val="18"/>
          <w:szCs w:val="18"/>
        </w:rPr>
        <w:footnoteRef/>
      </w:r>
      <w:r w:rsidRPr="00230968">
        <w:rPr>
          <w:sz w:val="18"/>
          <w:szCs w:val="18"/>
        </w:rPr>
        <w:t xml:space="preserve"> Reference: Chamber of Environmental Engineers, Ankara Environmental Situation Report 2009, page 4 </w:t>
      </w:r>
      <w:hyperlink r:id="rId22" w:history="1">
        <w:r w:rsidRPr="00230968">
          <w:rPr>
            <w:rStyle w:val="Hyperlink"/>
            <w:sz w:val="18"/>
            <w:szCs w:val="18"/>
          </w:rPr>
          <w:t>http://www.cmo.org.tr/dosyalar/cdr2009/ankara.pdf</w:t>
        </w:r>
      </w:hyperlink>
      <w:r w:rsidRPr="00230968">
        <w:rPr>
          <w:sz w:val="18"/>
          <w:szCs w:val="18"/>
        </w:rPr>
        <w:t xml:space="preserve"> </w:t>
      </w:r>
    </w:p>
  </w:footnote>
  <w:footnote w:id="31">
    <w:p w14:paraId="73583048" w14:textId="77777777" w:rsidR="00450335" w:rsidRPr="005A5559" w:rsidRDefault="00450335" w:rsidP="00B53E03">
      <w:pPr>
        <w:pStyle w:val="FootnoteText"/>
      </w:pPr>
      <w:r w:rsidRPr="00230968">
        <w:rPr>
          <w:rStyle w:val="FootnoteReference"/>
          <w:sz w:val="18"/>
          <w:szCs w:val="18"/>
        </w:rPr>
        <w:footnoteRef/>
      </w:r>
      <w:r w:rsidRPr="00230968">
        <w:rPr>
          <w:sz w:val="18"/>
          <w:szCs w:val="18"/>
        </w:rPr>
        <w:t xml:space="preserve"> Reference: Chamber of Environmental Engineers, Ankara Environmental Situation Report 2009, page 4 </w:t>
      </w:r>
      <w:hyperlink r:id="rId23" w:history="1">
        <w:r w:rsidRPr="00230968">
          <w:rPr>
            <w:rStyle w:val="Hyperlink"/>
            <w:sz w:val="18"/>
            <w:szCs w:val="18"/>
          </w:rPr>
          <w:t>http://www.cmo.org.tr/dosyalar/cdr2009/ankara.pdf</w:t>
        </w:r>
      </w:hyperlink>
      <w:r w:rsidRPr="00230968">
        <w:rPr>
          <w:sz w:val="18"/>
          <w:szCs w:val="22"/>
        </w:rPr>
        <w:t xml:space="preserve"> </w:t>
      </w:r>
    </w:p>
  </w:footnote>
  <w:footnote w:id="32">
    <w:p w14:paraId="6A7CCC78" w14:textId="20DDBDC2" w:rsidR="00450335" w:rsidRPr="007E1C03" w:rsidRDefault="00450335" w:rsidP="00FB4A36">
      <w:pPr>
        <w:pStyle w:val="FootnoteText"/>
        <w:rPr>
          <w:szCs w:val="16"/>
        </w:rPr>
      </w:pPr>
      <w:r w:rsidRPr="007E1C03">
        <w:rPr>
          <w:rStyle w:val="FootnoteReference"/>
          <w:szCs w:val="16"/>
        </w:rPr>
        <w:footnoteRef/>
      </w:r>
      <w:r w:rsidRPr="00230968">
        <w:rPr>
          <w:szCs w:val="16"/>
        </w:rPr>
        <w:t xml:space="preserve"> </w:t>
      </w:r>
      <w:hyperlink r:id="rId24" w:history="1">
        <w:r w:rsidRPr="007E1C03">
          <w:rPr>
            <w:rStyle w:val="Hyperlink"/>
            <w:rFonts w:asciiTheme="majorHAnsi" w:hAnsiTheme="majorHAnsi"/>
            <w:sz w:val="16"/>
            <w:szCs w:val="16"/>
          </w:rPr>
          <w:t>https://www.mevzuat.gov.tr/MevzuatMetin/1.5.4628-20080709.pdf</w:t>
        </w:r>
      </w:hyperlink>
    </w:p>
  </w:footnote>
  <w:footnote w:id="33">
    <w:p w14:paraId="50BD0BE2" w14:textId="0D61EAD4" w:rsidR="00450335" w:rsidRPr="007E1C03" w:rsidRDefault="00450335" w:rsidP="007E1C03">
      <w:pPr>
        <w:pStyle w:val="FootnoteText"/>
        <w:rPr>
          <w:szCs w:val="16"/>
        </w:rPr>
      </w:pPr>
      <w:r w:rsidRPr="007E1C03">
        <w:rPr>
          <w:rStyle w:val="FootnoteReference"/>
          <w:szCs w:val="16"/>
        </w:rPr>
        <w:footnoteRef/>
      </w:r>
      <w:r w:rsidRPr="00230968">
        <w:rPr>
          <w:szCs w:val="16"/>
        </w:rPr>
        <w:t xml:space="preserve"> </w:t>
      </w:r>
      <w:hyperlink r:id="rId25" w:history="1">
        <w:r w:rsidRPr="007E1C03">
          <w:rPr>
            <w:rStyle w:val="Hyperlink"/>
            <w:rFonts w:asciiTheme="majorHAnsi" w:hAnsiTheme="majorHAnsi" w:cs="Arial"/>
            <w:iCs/>
            <w:sz w:val="16"/>
            <w:szCs w:val="16"/>
          </w:rPr>
          <w:t>https://www.mevzuat.gov.tr/mevzuatmetin/1.5.5346.pdf</w:t>
        </w:r>
      </w:hyperlink>
    </w:p>
  </w:footnote>
  <w:footnote w:id="34">
    <w:p w14:paraId="7F7DB357" w14:textId="79409CD5" w:rsidR="00450335" w:rsidRPr="007E1C03" w:rsidRDefault="00450335" w:rsidP="00FB4A36">
      <w:pPr>
        <w:pStyle w:val="FootnoteText"/>
        <w:rPr>
          <w:szCs w:val="16"/>
        </w:rPr>
      </w:pPr>
      <w:r w:rsidRPr="007E1C03">
        <w:rPr>
          <w:rStyle w:val="FootnoteReference"/>
          <w:szCs w:val="16"/>
        </w:rPr>
        <w:footnoteRef/>
      </w:r>
      <w:r w:rsidRPr="00230968">
        <w:rPr>
          <w:szCs w:val="16"/>
        </w:rPr>
        <w:t xml:space="preserve"> </w:t>
      </w:r>
      <w:hyperlink r:id="rId26" w:history="1">
        <w:r w:rsidRPr="007E1C03">
          <w:rPr>
            <w:rStyle w:val="Hyperlink"/>
            <w:rFonts w:asciiTheme="majorHAnsi" w:hAnsiTheme="majorHAnsi" w:cs="Arial"/>
            <w:iCs/>
            <w:sz w:val="16"/>
            <w:szCs w:val="16"/>
          </w:rPr>
          <w:t>https://www.mevzuat.gov.tr/mevzuatmetin/1.5.2872.pdf</w:t>
        </w:r>
      </w:hyperlink>
      <w:r w:rsidRPr="00230968">
        <w:rPr>
          <w:rStyle w:val="HTMLCite"/>
          <w:szCs w:val="16"/>
        </w:rPr>
        <w:t xml:space="preserve"> </w:t>
      </w:r>
    </w:p>
  </w:footnote>
  <w:footnote w:id="35">
    <w:p w14:paraId="1456136F" w14:textId="12681155" w:rsidR="00450335" w:rsidRPr="00230968" w:rsidRDefault="00450335" w:rsidP="00FB4A36">
      <w:pPr>
        <w:pStyle w:val="FootnoteText"/>
        <w:rPr>
          <w:rFonts w:asciiTheme="majorHAnsi" w:hAnsiTheme="majorHAnsi" w:cs="Arial"/>
          <w:iCs/>
          <w:szCs w:val="16"/>
        </w:rPr>
      </w:pPr>
      <w:r w:rsidRPr="007E1C03">
        <w:rPr>
          <w:rStyle w:val="FootnoteReference"/>
          <w:szCs w:val="16"/>
        </w:rPr>
        <w:footnoteRef/>
      </w:r>
      <w:r w:rsidRPr="007E1C03">
        <w:rPr>
          <w:rFonts w:asciiTheme="majorHAnsi" w:hAnsiTheme="majorHAnsi"/>
          <w:szCs w:val="16"/>
        </w:rPr>
        <w:t xml:space="preserve"> </w:t>
      </w:r>
      <w:hyperlink r:id="rId27" w:history="1">
        <w:r w:rsidRPr="007E1C03">
          <w:rPr>
            <w:rStyle w:val="Hyperlink"/>
            <w:rFonts w:asciiTheme="majorHAnsi" w:hAnsiTheme="majorHAnsi" w:cs="Arial"/>
            <w:iCs/>
            <w:sz w:val="16"/>
            <w:szCs w:val="16"/>
          </w:rPr>
          <w:t>https://www.resmigazete.gov.tr/eskiler/2015/04/20150402-2.htm</w:t>
        </w:r>
      </w:hyperlink>
    </w:p>
  </w:footnote>
  <w:footnote w:id="36">
    <w:p w14:paraId="4534427F" w14:textId="22167CAF" w:rsidR="00450335" w:rsidRPr="00230968" w:rsidRDefault="00450335" w:rsidP="00230968">
      <w:pPr>
        <w:spacing w:after="0"/>
        <w:rPr>
          <w:sz w:val="16"/>
          <w:szCs w:val="16"/>
        </w:rPr>
      </w:pPr>
      <w:r w:rsidRPr="00230968">
        <w:rPr>
          <w:rStyle w:val="FootnoteReference"/>
          <w:sz w:val="16"/>
          <w:szCs w:val="16"/>
        </w:rPr>
        <w:footnoteRef/>
      </w:r>
      <w:r w:rsidRPr="00230968">
        <w:rPr>
          <w:sz w:val="16"/>
          <w:szCs w:val="16"/>
        </w:rPr>
        <w:t xml:space="preserve"> </w:t>
      </w:r>
      <w:hyperlink r:id="rId28" w:history="1">
        <w:r w:rsidRPr="00230968">
          <w:rPr>
            <w:rStyle w:val="Hyperlink"/>
            <w:rFonts w:ascii="Verdana" w:hAnsi="Verdana" w:cs="Arial"/>
            <w:iCs/>
            <w:sz w:val="16"/>
            <w:szCs w:val="16"/>
          </w:rPr>
          <w:t>https://www.resmigazete.gov.tr/eskiler/2010/03/20100326-13.htm</w:t>
        </w:r>
      </w:hyperlink>
    </w:p>
  </w:footnote>
  <w:footnote w:id="37">
    <w:p w14:paraId="00E7CC52" w14:textId="53BA196B" w:rsidR="00450335" w:rsidRPr="0003165B" w:rsidRDefault="00450335" w:rsidP="007E1C03">
      <w:pPr>
        <w:pStyle w:val="FootnoteText"/>
        <w:rPr>
          <w:lang w:val="tr-TR"/>
        </w:rPr>
      </w:pPr>
      <w:r w:rsidRPr="007E1C03">
        <w:rPr>
          <w:rStyle w:val="FootnoteReference"/>
          <w:szCs w:val="16"/>
        </w:rPr>
        <w:footnoteRef/>
      </w:r>
      <w:r w:rsidRPr="007E1C03">
        <w:rPr>
          <w:szCs w:val="16"/>
        </w:rPr>
        <w:t xml:space="preserve"> On 29/12/2010, the Renewable Energy Law has been amended in order to provide technology-based incentives, increasing the price to U$cents 13.3 per kWh.</w:t>
      </w:r>
      <w:r>
        <w:t xml:space="preserve">   </w:t>
      </w:r>
    </w:p>
  </w:footnote>
  <w:footnote w:id="38">
    <w:p w14:paraId="57961285" w14:textId="77777777" w:rsidR="00450335" w:rsidRPr="00463CE9" w:rsidRDefault="00450335" w:rsidP="00FB4A36">
      <w:pPr>
        <w:pStyle w:val="FootnoteText"/>
        <w:rPr>
          <w:lang w:val="tr-TR"/>
        </w:rPr>
      </w:pPr>
      <w:r>
        <w:rPr>
          <w:rStyle w:val="FootnoteReference"/>
        </w:rPr>
        <w:footnoteRef/>
      </w:r>
      <w:r>
        <w:t xml:space="preserve"> Please refer to section B.5 Step 4, Common Practice for further details. </w:t>
      </w:r>
    </w:p>
  </w:footnote>
  <w:footnote w:id="39">
    <w:p w14:paraId="4CE56CB4" w14:textId="77777777" w:rsidR="00EE051A" w:rsidRDefault="00EE051A" w:rsidP="00EE051A">
      <w:pPr>
        <w:pStyle w:val="FootnoteText"/>
      </w:pPr>
      <w:r>
        <w:rPr>
          <w:rStyle w:val="FootnoteReference"/>
        </w:rPr>
        <w:footnoteRef/>
      </w:r>
      <w:r>
        <w:t xml:space="preserve"> Turkey </w:t>
      </w:r>
      <w:r w:rsidRPr="00AA0D03">
        <w:t>National Inventory Report</w:t>
      </w:r>
      <w:r>
        <w:t xml:space="preserve"> 2022 published by UNFCCC; </w:t>
      </w:r>
      <w:hyperlink r:id="rId29" w:history="1">
        <w:r w:rsidRPr="009724EE">
          <w:rPr>
            <w:rStyle w:val="Hyperlink"/>
            <w:rFonts w:ascii="Verdana" w:hAnsi="Verdana"/>
            <w:sz w:val="16"/>
          </w:rPr>
          <w:t>https://unfccc.int/documents/461926</w:t>
        </w:r>
      </w:hyperlink>
    </w:p>
  </w:footnote>
  <w:footnote w:id="40">
    <w:p w14:paraId="188811C8" w14:textId="77777777" w:rsidR="00EE051A" w:rsidRPr="00942C6E" w:rsidRDefault="00EE051A" w:rsidP="00EE051A">
      <w:pPr>
        <w:autoSpaceDE w:val="0"/>
        <w:autoSpaceDN w:val="0"/>
        <w:adjustRightInd w:val="0"/>
        <w:spacing w:after="0" w:line="240" w:lineRule="auto"/>
        <w:contextualSpacing w:val="0"/>
        <w:rPr>
          <w:rFonts w:eastAsia="Times New Roman" w:cs="Arial"/>
          <w:color w:val="464646" w:themeColor="text2" w:themeTint="E6"/>
          <w:sz w:val="16"/>
          <w:szCs w:val="16"/>
          <w:lang w:eastAsia="tr-TR"/>
        </w:rPr>
      </w:pPr>
      <w:r w:rsidRPr="00942C6E">
        <w:rPr>
          <w:rStyle w:val="FootnoteReference"/>
          <w:sz w:val="16"/>
          <w:szCs w:val="16"/>
        </w:rPr>
        <w:footnoteRef/>
      </w:r>
      <w:r w:rsidRPr="00942C6E">
        <w:rPr>
          <w:rFonts w:eastAsia="Times New Roman" w:cs="Arial"/>
          <w:color w:val="464646" w:themeColor="text2" w:themeTint="E6"/>
          <w:sz w:val="16"/>
          <w:szCs w:val="16"/>
          <w:lang w:eastAsia="tr-TR"/>
        </w:rPr>
        <w:t xml:space="preserve"> TurkStat, Municipal Waste Statistics, 1992-2010; TurkStat, Waste Disposal and Recovery Facilities Statistics, 2012-2020</w:t>
      </w:r>
    </w:p>
  </w:footnote>
  <w:footnote w:id="41">
    <w:p w14:paraId="01CDCFC8" w14:textId="513A32F6" w:rsidR="00756250" w:rsidRDefault="00756250">
      <w:pPr>
        <w:pStyle w:val="FootnoteText"/>
      </w:pPr>
      <w:r>
        <w:rPr>
          <w:rStyle w:val="FootnoteReference"/>
        </w:rPr>
        <w:footnoteRef/>
      </w:r>
      <w:r>
        <w:t xml:space="preserve"> Articulated and verified as part of the MR </w:t>
      </w:r>
    </w:p>
  </w:footnote>
  <w:footnote w:id="42">
    <w:p w14:paraId="68DDB2B5" w14:textId="77777777" w:rsidR="0015036E" w:rsidRDefault="0015036E" w:rsidP="0015036E">
      <w:pPr>
        <w:pStyle w:val="FootnoteText"/>
      </w:pPr>
      <w:r>
        <w:rPr>
          <w:rStyle w:val="FootnoteReference"/>
        </w:rPr>
        <w:footnoteRef/>
      </w:r>
      <w:r>
        <w:t xml:space="preserve"> </w:t>
      </w:r>
      <w:r>
        <w:rPr>
          <w:sz w:val="20"/>
        </w:rPr>
        <w:t>BE</w:t>
      </w:r>
      <w:r>
        <w:rPr>
          <w:sz w:val="13"/>
          <w:szCs w:val="13"/>
        </w:rPr>
        <w:t xml:space="preserve">CH4,AD,y </w:t>
      </w:r>
      <w:r>
        <w:rPr>
          <w:sz w:val="20"/>
        </w:rPr>
        <w:t>refers to BE</w:t>
      </w:r>
      <w:r>
        <w:rPr>
          <w:sz w:val="13"/>
          <w:szCs w:val="13"/>
        </w:rPr>
        <w:t xml:space="preserve">CH4,SWDS,y </w:t>
      </w:r>
      <w:r>
        <w:rPr>
          <w:sz w:val="20"/>
        </w:rPr>
        <w:t>under the tool “Emissions from solid waste disposal sites”.</w:t>
      </w:r>
    </w:p>
  </w:footnote>
  <w:footnote w:id="43">
    <w:p w14:paraId="1C1DAA1D" w14:textId="77777777" w:rsidR="0015036E" w:rsidRDefault="0015036E" w:rsidP="0015036E">
      <w:pPr>
        <w:pStyle w:val="FootnoteText"/>
      </w:pPr>
      <w:r>
        <w:rPr>
          <w:rStyle w:val="FootnoteReference"/>
        </w:rPr>
        <w:footnoteRef/>
      </w:r>
      <w:r>
        <w:t xml:space="preserve"> </w:t>
      </w:r>
      <w:r>
        <w:rPr>
          <w:sz w:val="20"/>
        </w:rPr>
        <w:t>The value is valid for Application B dry conditions.</w:t>
      </w:r>
    </w:p>
  </w:footnote>
  <w:footnote w:id="44">
    <w:p w14:paraId="3913E4A4" w14:textId="77777777" w:rsidR="0015036E" w:rsidRDefault="0015036E" w:rsidP="0015036E">
      <w:pPr>
        <w:pStyle w:val="FootnoteText"/>
        <w:jc w:val="both"/>
      </w:pPr>
      <w:r>
        <w:rPr>
          <w:rStyle w:val="FootnoteReference"/>
        </w:rPr>
        <w:footnoteRef/>
      </w:r>
      <w:r>
        <w:t xml:space="preserve"> </w:t>
      </w:r>
      <w:r w:rsidRPr="00D4127C">
        <w:rPr>
          <w:szCs w:val="16"/>
        </w:rPr>
        <w:t>The parameter (Fi,t) under the “Tool to determine the mass flow of a greenhouse gas in gaseous stream” corresponds to the parameter (FCH4,EL,y) under ACM0001.</w:t>
      </w:r>
    </w:p>
  </w:footnote>
  <w:footnote w:id="45">
    <w:p w14:paraId="4B3733B4" w14:textId="77777777" w:rsidR="0015036E" w:rsidRPr="00942C6E" w:rsidRDefault="0015036E" w:rsidP="0015036E">
      <w:pPr>
        <w:pStyle w:val="FootnoteText"/>
        <w:jc w:val="both"/>
        <w:rPr>
          <w:rFonts w:asciiTheme="minorHAnsi" w:hAnsiTheme="minorHAnsi"/>
          <w:szCs w:val="16"/>
        </w:rPr>
      </w:pPr>
      <w:r w:rsidRPr="00942C6E">
        <w:rPr>
          <w:rStyle w:val="FootnoteReference"/>
          <w:rFonts w:asciiTheme="minorHAnsi" w:hAnsiTheme="minorHAnsi"/>
          <w:szCs w:val="16"/>
        </w:rPr>
        <w:footnoteRef/>
      </w:r>
      <w:r w:rsidRPr="00942C6E">
        <w:rPr>
          <w:rFonts w:asciiTheme="minorHAnsi" w:hAnsiTheme="minorHAnsi"/>
          <w:szCs w:val="16"/>
        </w:rPr>
        <w:t xml:space="preserve"> Since all the parameters are converted to normal conditions during the monitoring process, </w:t>
      </w:r>
      <m:oMath>
        <m:sSub>
          <m:sSubPr>
            <m:ctrlPr>
              <w:rPr>
                <w:rFonts w:ascii="Cambria Math" w:hAnsi="Cambria Math" w:cs="Arial"/>
                <w:i/>
                <w:szCs w:val="16"/>
              </w:rPr>
            </m:ctrlPr>
          </m:sSubPr>
          <m:e>
            <m:r>
              <w:rPr>
                <w:rFonts w:ascii="Cambria Math" w:hAnsi="Cambria Math" w:cs="Arial"/>
                <w:szCs w:val="16"/>
              </w:rPr>
              <m:t>ρ</m:t>
            </m:r>
          </m:e>
          <m:sub>
            <m:r>
              <w:rPr>
                <w:rFonts w:ascii="Cambria Math" w:hAnsi="Cambria Math" w:cs="Arial"/>
                <w:szCs w:val="16"/>
              </w:rPr>
              <m:t>CH4,i</m:t>
            </m:r>
          </m:sub>
        </m:sSub>
      </m:oMath>
      <w:r w:rsidRPr="00942C6E">
        <w:rPr>
          <w:rFonts w:asciiTheme="minorHAnsi" w:hAnsiTheme="minorHAnsi"/>
          <w:szCs w:val="16"/>
        </w:rPr>
        <w:t xml:space="preserve"> which is equal to 0.716 kg/m</w:t>
      </w:r>
      <w:r w:rsidRPr="00942C6E">
        <w:rPr>
          <w:rFonts w:asciiTheme="minorHAnsi" w:hAnsiTheme="minorHAnsi"/>
          <w:szCs w:val="16"/>
          <w:vertAlign w:val="superscript"/>
        </w:rPr>
        <w:t>3</w:t>
      </w:r>
      <w:r w:rsidRPr="00942C6E">
        <w:rPr>
          <w:rFonts w:asciiTheme="minorHAnsi" w:hAnsiTheme="minorHAnsi"/>
          <w:szCs w:val="16"/>
        </w:rPr>
        <w:t xml:space="preserve"> will be used for equation (5) for ex-post calculation of mass flow of CH</w:t>
      </w:r>
      <w:r w:rsidRPr="00942C6E">
        <w:rPr>
          <w:rFonts w:asciiTheme="minorHAnsi" w:hAnsiTheme="minorHAnsi"/>
          <w:szCs w:val="16"/>
          <w:vertAlign w:val="subscript"/>
        </w:rPr>
        <w:t>4</w:t>
      </w:r>
      <w:r w:rsidRPr="00942C6E">
        <w:rPr>
          <w:rFonts w:asciiTheme="minorHAnsi" w:hAnsiTheme="minorHAnsi"/>
          <w:szCs w:val="16"/>
        </w:rPr>
        <w:t xml:space="preserve"> in the gaseous stream.</w:t>
      </w:r>
    </w:p>
  </w:footnote>
  <w:footnote w:id="46">
    <w:p w14:paraId="1FC76F36" w14:textId="68E04D4B" w:rsidR="0015036E" w:rsidRDefault="0015036E" w:rsidP="0015036E">
      <w:pPr>
        <w:pStyle w:val="FootnoteText"/>
      </w:pPr>
      <w:r>
        <w:rPr>
          <w:rStyle w:val="FootnoteReference"/>
        </w:rPr>
        <w:footnoteRef/>
      </w:r>
      <w:r>
        <w:t xml:space="preserve"> </w:t>
      </w:r>
      <w:r>
        <w:rPr>
          <w:sz w:val="20"/>
        </w:rPr>
        <w:t xml:space="preserve">The value is valid for Application </w:t>
      </w:r>
      <w:r w:rsidR="00C64A66">
        <w:rPr>
          <w:sz w:val="20"/>
        </w:rPr>
        <w:t>B</w:t>
      </w:r>
      <w:r>
        <w:rPr>
          <w:sz w:val="20"/>
        </w:rPr>
        <w:t>, dry conditions.</w:t>
      </w:r>
    </w:p>
  </w:footnote>
  <w:footnote w:id="47">
    <w:p w14:paraId="410236E5" w14:textId="77777777" w:rsidR="0015036E" w:rsidRPr="00F51B6D" w:rsidRDefault="0015036E" w:rsidP="0015036E">
      <w:pPr>
        <w:pStyle w:val="FootnoteText"/>
        <w:rPr>
          <w:rFonts w:ascii="Arial" w:hAnsi="Arial" w:cs="Arial"/>
          <w:szCs w:val="16"/>
          <w:lang w:val="tr-TR"/>
        </w:rPr>
      </w:pPr>
      <w:r w:rsidRPr="00AA4F95">
        <w:rPr>
          <w:rStyle w:val="FootnoteReference"/>
          <w:rFonts w:asciiTheme="minorHAnsi" w:hAnsiTheme="minorHAnsi" w:cs="Arial"/>
          <w:sz w:val="20"/>
        </w:rPr>
        <w:footnoteRef/>
      </w:r>
      <w:r w:rsidRPr="00AA4F95">
        <w:rPr>
          <w:rFonts w:asciiTheme="minorHAnsi" w:hAnsiTheme="minorHAnsi" w:cs="Arial"/>
          <w:sz w:val="20"/>
          <w:lang w:val="tr-TR"/>
        </w:rPr>
        <w:t xml:space="preserve"> </w:t>
      </w:r>
      <w:hyperlink r:id="rId30" w:history="1">
        <w:r w:rsidRPr="00AA4F95">
          <w:rPr>
            <w:rStyle w:val="Hyperlink"/>
            <w:rFonts w:cs="Arial"/>
            <w:sz w:val="18"/>
            <w:szCs w:val="18"/>
            <w:lang w:val="tr-TR"/>
          </w:rPr>
          <w:t>https://enerji.gov.tr//Media/Dizin/EVCED/tr/%C3%87evreVe%C4%B0klim/%C4%B0klimDe%C4%9Fi%C5%9Fikli%C4%9Fi/TUESEmisyonFktr/Belgeler/Bform2020.pdf</w:t>
        </w:r>
      </w:hyperlink>
    </w:p>
  </w:footnote>
  <w:footnote w:id="48">
    <w:p w14:paraId="0D00C596" w14:textId="77777777" w:rsidR="0015036E" w:rsidRPr="003E7873" w:rsidRDefault="0015036E" w:rsidP="0015036E">
      <w:pPr>
        <w:pStyle w:val="FootnoteText"/>
        <w:rPr>
          <w:sz w:val="18"/>
          <w:szCs w:val="18"/>
          <w:lang w:val="en-IN"/>
        </w:rPr>
      </w:pPr>
      <w:r w:rsidRPr="003E7873">
        <w:rPr>
          <w:rStyle w:val="FootnoteReference"/>
          <w:sz w:val="18"/>
          <w:szCs w:val="18"/>
        </w:rPr>
        <w:footnoteRef/>
      </w:r>
      <w:r w:rsidRPr="003E7873">
        <w:rPr>
          <w:sz w:val="18"/>
          <w:szCs w:val="18"/>
        </w:rPr>
        <w:t xml:space="preserve"> </w:t>
      </w:r>
      <w:hyperlink r:id="rId31" w:history="1">
        <w:r w:rsidRPr="003E7873">
          <w:rPr>
            <w:rStyle w:val="Hyperlink"/>
            <w:sz w:val="18"/>
            <w:szCs w:val="18"/>
          </w:rPr>
          <w:t>EMRA | Energy Market Regulatory Authority (epdk.gov.tr)</w:t>
        </w:r>
      </w:hyperlink>
    </w:p>
  </w:footnote>
  <w:footnote w:id="49">
    <w:p w14:paraId="1775B3B9" w14:textId="77777777" w:rsidR="004139B1" w:rsidRPr="00230FAC" w:rsidRDefault="004139B1" w:rsidP="004139B1">
      <w:pPr>
        <w:pStyle w:val="FootnoteText"/>
        <w:rPr>
          <w:sz w:val="20"/>
        </w:rPr>
      </w:pPr>
      <w:r>
        <w:rPr>
          <w:rStyle w:val="FootnoteReference"/>
        </w:rPr>
        <w:footnoteRef/>
      </w:r>
      <w:r>
        <w:t xml:space="preserve"> </w:t>
      </w:r>
      <w:hyperlink r:id="rId32" w:history="1">
        <w:r w:rsidRPr="00EB59A6">
          <w:rPr>
            <w:rStyle w:val="Hyperlink"/>
            <w:sz w:val="16"/>
            <w:szCs w:val="16"/>
          </w:rPr>
          <w:t>http://mevzuat.basbakanlik.gov.tr/mevzuat/metinx.asp?mevzuatkod=7.5.8132&amp;sourceXmlSearch=kat%FD%20at%FDk</w:t>
        </w:r>
      </w:hyperlink>
    </w:p>
  </w:footnote>
  <w:footnote w:id="50">
    <w:p w14:paraId="197C6C28" w14:textId="77777777" w:rsidR="004139B1" w:rsidRPr="00942C6E" w:rsidRDefault="004139B1" w:rsidP="004139B1">
      <w:pPr>
        <w:pStyle w:val="FootnoteText"/>
        <w:rPr>
          <w:szCs w:val="16"/>
        </w:rPr>
      </w:pPr>
      <w:r w:rsidRPr="00942C6E">
        <w:rPr>
          <w:rStyle w:val="FootnoteReference"/>
          <w:szCs w:val="16"/>
        </w:rPr>
        <w:footnoteRef/>
      </w:r>
      <w:r w:rsidRPr="00942C6E">
        <w:rPr>
          <w:szCs w:val="16"/>
        </w:rPr>
        <w:t xml:space="preserve"> Non-food organics refer to textiles, garden, yard and park wastes. Therefore a conservative value of 20% has been chosen.</w:t>
      </w:r>
    </w:p>
  </w:footnote>
  <w:footnote w:id="51">
    <w:p w14:paraId="0E3BB12B" w14:textId="49C5F265" w:rsidR="00026E30" w:rsidRPr="002426A1" w:rsidRDefault="00026E30" w:rsidP="002426A1">
      <w:pPr>
        <w:pStyle w:val="FootnoteText"/>
        <w:spacing w:line="276" w:lineRule="auto"/>
        <w:rPr>
          <w:rFonts w:asciiTheme="minorHAnsi" w:hAnsiTheme="minorHAnsi"/>
          <w:color w:val="00B9BD" w:themeColor="hyperlink"/>
          <w:szCs w:val="16"/>
          <w:u w:val="single"/>
        </w:rPr>
      </w:pPr>
      <w:r w:rsidRPr="00026E30">
        <w:rPr>
          <w:rStyle w:val="FootnoteReference"/>
          <w:szCs w:val="16"/>
        </w:rPr>
        <w:footnoteRef/>
      </w:r>
      <w:r w:rsidRPr="00026E30">
        <w:rPr>
          <w:szCs w:val="16"/>
        </w:rPr>
        <w:t xml:space="preserve"> </w:t>
      </w:r>
      <w:hyperlink r:id="rId33" w:history="1">
        <w:r w:rsidRPr="002426A1">
          <w:rPr>
            <w:rStyle w:val="Hyperlink"/>
            <w:sz w:val="16"/>
            <w:szCs w:val="16"/>
          </w:rPr>
          <w:t>https://www.mgm.gov.tr/veridegerlendirme/il-ve-ilceler-istatistik.aspx?m=ADANA</w:t>
        </w:r>
      </w:hyperlink>
    </w:p>
  </w:footnote>
  <w:footnote w:id="52">
    <w:p w14:paraId="3C8C4FBB" w14:textId="60A88D57" w:rsidR="00026E30" w:rsidRDefault="00026E30" w:rsidP="002426A1">
      <w:pPr>
        <w:pStyle w:val="FootnoteText"/>
        <w:spacing w:line="276" w:lineRule="auto"/>
      </w:pPr>
      <w:r w:rsidRPr="00026E30">
        <w:rPr>
          <w:rStyle w:val="FootnoteReference"/>
          <w:szCs w:val="16"/>
        </w:rPr>
        <w:footnoteRef/>
      </w:r>
      <w:r w:rsidRPr="00026E30">
        <w:rPr>
          <w:szCs w:val="16"/>
        </w:rPr>
        <w:t xml:space="preserve"> </w:t>
      </w:r>
      <w:hyperlink r:id="rId34" w:history="1">
        <w:r w:rsidRPr="002426A1">
          <w:rPr>
            <w:rStyle w:val="Hyperlink"/>
            <w:sz w:val="16"/>
            <w:szCs w:val="16"/>
          </w:rPr>
          <w:t>http://tucaum.ankara.edu.tr/wp-content/uploads/sites/280/2015/08/tucaum4_4.pdf</w:t>
        </w:r>
      </w:hyperlink>
    </w:p>
  </w:footnote>
  <w:footnote w:id="53">
    <w:p w14:paraId="11C3B9AE" w14:textId="77777777" w:rsidR="004139B1" w:rsidRPr="000E0016" w:rsidRDefault="004139B1" w:rsidP="004139B1">
      <w:pPr>
        <w:pStyle w:val="FootnoteText"/>
        <w:rPr>
          <w:sz w:val="14"/>
          <w:szCs w:val="14"/>
        </w:rPr>
      </w:pPr>
      <w:r>
        <w:rPr>
          <w:rStyle w:val="FootnoteReference"/>
        </w:rPr>
        <w:footnoteRef/>
      </w:r>
      <w:hyperlink r:id="rId35" w:history="1">
        <w:r w:rsidRPr="00230FAC">
          <w:rPr>
            <w:rStyle w:val="Hyperlink"/>
            <w:rFonts w:ascii="Verdana" w:hAnsi="Verdana"/>
            <w:sz w:val="16"/>
            <w:szCs w:val="16"/>
          </w:rPr>
          <w:t>https://enerji.enerji.gov.tr/Media/Dizin/BHIM/tr/Duyurular//Bilgi_Formu_Web_Sitesi_2019_202110071443.pdf</w:t>
        </w:r>
      </w:hyperlink>
      <w:r w:rsidRPr="00230FAC">
        <w:rPr>
          <w:szCs w:val="16"/>
        </w:rPr>
        <w:t xml:space="preserve"> </w:t>
      </w:r>
      <w:r w:rsidRPr="00230FAC">
        <w:rPr>
          <w:rStyle w:val="Hyperlink"/>
          <w:rFonts w:cs="Calibri"/>
          <w:color w:val="515151" w:themeColor="text1"/>
          <w:sz w:val="16"/>
          <w:szCs w:val="16"/>
          <w:u w:val="none"/>
        </w:rPr>
        <w:t>The Portal have limited/restricted operation outside Turkey, therefore the screenshot of the page can be submitted to the DOE as and when required.</w:t>
      </w:r>
    </w:p>
  </w:footnote>
  <w:footnote w:id="54">
    <w:p w14:paraId="4F302C43" w14:textId="77777777" w:rsidR="00134A32" w:rsidRPr="00797892" w:rsidRDefault="00134A32" w:rsidP="00134A32">
      <w:pPr>
        <w:pStyle w:val="FootnoteText"/>
        <w:rPr>
          <w:rStyle w:val="FootnoteReference"/>
          <w:szCs w:val="16"/>
          <w:vertAlign w:val="baseline"/>
        </w:rPr>
      </w:pPr>
      <w:r>
        <w:rPr>
          <w:rStyle w:val="FootnoteReference"/>
        </w:rPr>
        <w:footnoteRef/>
      </w:r>
      <w:r>
        <w:t xml:space="preserve"> </w:t>
      </w:r>
      <w:r w:rsidRPr="00797892">
        <w:rPr>
          <w:szCs w:val="16"/>
        </w:rPr>
        <w:t xml:space="preserve">In accordance with the Regulation on metering equipment’s, the calibration frequency is set for a 10-year period. Reference: </w:t>
      </w:r>
      <w:hyperlink r:id="rId36" w:history="1">
        <w:r w:rsidRPr="00797892">
          <w:rPr>
            <w:rStyle w:val="Hyperlink"/>
            <w:rFonts w:ascii="Verdana" w:hAnsi="Verdana"/>
            <w:sz w:val="16"/>
            <w:szCs w:val="16"/>
          </w:rPr>
          <w:t>http://www.mevzuat.gov.tr/Metin.Aspx?MevzuatKod=7.5.12316&amp;MevzuatIliski=0&amp;sourceXmlSearch=</w:t>
        </w:r>
      </w:hyperlink>
      <w:r w:rsidRPr="00797892">
        <w:rPr>
          <w:szCs w:val="16"/>
        </w:rPr>
        <w:t xml:space="preserve"> </w:t>
      </w:r>
      <w:r w:rsidRPr="00797892">
        <w:rPr>
          <w:rStyle w:val="FootnoteReference"/>
          <w:sz w:val="14"/>
          <w:szCs w:val="18"/>
        </w:rPr>
        <w:t xml:space="preserve">  </w:t>
      </w:r>
    </w:p>
  </w:footnote>
  <w:footnote w:id="55">
    <w:p w14:paraId="061EDA30" w14:textId="77777777" w:rsidR="00134A32" w:rsidRPr="00803936" w:rsidRDefault="00134A32" w:rsidP="00134A32">
      <w:pPr>
        <w:pStyle w:val="FootnoteText"/>
        <w:rPr>
          <w:rStyle w:val="FootnoteReference"/>
          <w:szCs w:val="16"/>
          <w:vertAlign w:val="baseline"/>
        </w:rPr>
      </w:pPr>
      <w:r>
        <w:rPr>
          <w:rStyle w:val="FootnoteReference"/>
        </w:rPr>
        <w:footnoteRef/>
      </w:r>
      <w:r>
        <w:t xml:space="preserve"> </w:t>
      </w:r>
      <w:r w:rsidRPr="00803936">
        <w:rPr>
          <w:szCs w:val="16"/>
        </w:rPr>
        <w:t xml:space="preserve">In accordance with the Regulation on metering equipment’s, the calibration frequency is set for a 10-year period. Reference: </w:t>
      </w:r>
      <w:hyperlink r:id="rId37" w:history="1">
        <w:r w:rsidRPr="00803936">
          <w:rPr>
            <w:rStyle w:val="Hyperlink"/>
            <w:rFonts w:ascii="Verdana" w:hAnsi="Verdana"/>
            <w:sz w:val="16"/>
            <w:szCs w:val="16"/>
          </w:rPr>
          <w:t>http://www.mevzuat.gov.tr/Metin.Aspx?MevzuatKod=7.5.12316&amp;MevzuatIliski=0&amp;sourceXmlSearch=</w:t>
        </w:r>
      </w:hyperlink>
      <w:r w:rsidRPr="00803936">
        <w:rPr>
          <w:szCs w:val="16"/>
        </w:rPr>
        <w:t xml:space="preserve"> </w:t>
      </w:r>
      <w:r w:rsidRPr="00803936">
        <w:rPr>
          <w:rStyle w:val="FootnoteReference"/>
          <w:sz w:val="14"/>
          <w:szCs w:val="18"/>
        </w:rPr>
        <w:t xml:space="preserve">  </w:t>
      </w:r>
    </w:p>
  </w:footnote>
  <w:footnote w:id="56">
    <w:p w14:paraId="04900CC5" w14:textId="77777777" w:rsidR="007821F8" w:rsidRDefault="007821F8">
      <w:pPr>
        <w:pStyle w:val="FootnoteText"/>
      </w:pPr>
      <w:r>
        <w:rPr>
          <w:rStyle w:val="FootnoteReference"/>
        </w:rPr>
        <w:footnoteRef/>
      </w:r>
      <w:r>
        <w:t xml:space="preserve"> </w:t>
      </w:r>
      <w:hyperlink r:id="rId38" w:history="1">
        <w:r w:rsidRPr="000358F2">
          <w:rPr>
            <w:rStyle w:val="Hyperlink"/>
            <w:rFonts w:ascii="Verdana" w:hAnsi="Verdana"/>
            <w:sz w:val="16"/>
          </w:rPr>
          <w:t>https://www.epdk.gov.tr/Detay/Icerik/3-0-24/yillik-sektor-raporu</w:t>
        </w:r>
      </w:hyperlink>
    </w:p>
  </w:footnote>
  <w:footnote w:id="57">
    <w:p w14:paraId="24C8D1E3" w14:textId="77777777" w:rsidR="00450335" w:rsidRDefault="00450335" w:rsidP="002219E7">
      <w:pPr>
        <w:pStyle w:val="FootnoteText"/>
      </w:pPr>
      <w:r>
        <w:rPr>
          <w:rStyle w:val="FootnoteReference"/>
        </w:rPr>
        <w:footnoteRef/>
      </w:r>
      <w:r>
        <w:t xml:space="preserve"> Date of Construction Agreement</w:t>
      </w:r>
    </w:p>
  </w:footnote>
  <w:footnote w:id="58">
    <w:p w14:paraId="03D23785" w14:textId="7D95072A" w:rsidR="00450335" w:rsidRDefault="00450335" w:rsidP="00CA6D22">
      <w:pPr>
        <w:pStyle w:val="FootnoteText"/>
      </w:pPr>
      <w:r>
        <w:rPr>
          <w:rStyle w:val="FootnoteReference"/>
        </w:rPr>
        <w:footnoteRef/>
      </w:r>
      <w:r>
        <w:t xml:space="preserve"> Please check registered PDD.</w:t>
      </w:r>
    </w:p>
  </w:footnote>
  <w:footnote w:id="59">
    <w:p w14:paraId="3A743E5C" w14:textId="71ACB37A" w:rsidR="00FE04ED" w:rsidRDefault="00FE04ED">
      <w:pPr>
        <w:pStyle w:val="FootnoteText"/>
      </w:pPr>
      <w:r>
        <w:rPr>
          <w:rStyle w:val="FootnoteReference"/>
        </w:rPr>
        <w:footnoteRef/>
      </w:r>
      <w:r>
        <w:t xml:space="preserve"> Site address: </w:t>
      </w:r>
      <w:r w:rsidRPr="00FE04ED">
        <w:t>Gültepe Mh. Çatalan Cad. No:276 Sofulu Katı Atık Alanı Sarıçam/Adana</w:t>
      </w:r>
    </w:p>
  </w:footnote>
  <w:footnote w:id="60">
    <w:p w14:paraId="680AE8C8" w14:textId="0AB737B7" w:rsidR="00450335" w:rsidRPr="00394DF6" w:rsidRDefault="00450335">
      <w:pPr>
        <w:pStyle w:val="FootnoteText"/>
        <w:rPr>
          <w:szCs w:val="16"/>
        </w:rPr>
      </w:pPr>
      <w:r w:rsidRPr="00394DF6">
        <w:rPr>
          <w:rStyle w:val="FootnoteReference"/>
          <w:szCs w:val="16"/>
        </w:rPr>
        <w:footnoteRef/>
      </w:r>
      <w:r w:rsidRPr="00394DF6">
        <w:rPr>
          <w:szCs w:val="16"/>
        </w:rPr>
        <w:t xml:space="preserve"> </w:t>
      </w:r>
      <w:hyperlink r:id="rId39" w:history="1">
        <w:r w:rsidRPr="00394DF6">
          <w:rPr>
            <w:rStyle w:val="Hyperlink"/>
            <w:rFonts w:ascii="Verdana" w:hAnsi="Verdana" w:cs="Verdana"/>
            <w:sz w:val="16"/>
            <w:szCs w:val="16"/>
            <w:lang w:val="en-IN"/>
            <w14:cntxtAlts w14:val="0"/>
          </w:rPr>
          <w:t>https://www.mevzuat.gov.tr/MevzuatMetin/1.5.6701.pdf</w:t>
        </w:r>
      </w:hyperlink>
      <w:r w:rsidRPr="00394DF6">
        <w:rPr>
          <w:rFonts w:cs="Verdana"/>
          <w:color w:val="00BABE"/>
          <w:szCs w:val="16"/>
          <w:lang w:val="en-IN"/>
          <w14:cntxtAlts w14:val="0"/>
        </w:rPr>
        <w:t xml:space="preserve"> </w:t>
      </w:r>
    </w:p>
  </w:footnote>
  <w:footnote w:id="61">
    <w:p w14:paraId="2E597465" w14:textId="6F4611DA" w:rsidR="00450335" w:rsidRPr="00394DF6" w:rsidRDefault="00450335">
      <w:pPr>
        <w:pStyle w:val="FootnoteText"/>
        <w:rPr>
          <w:szCs w:val="16"/>
        </w:rPr>
      </w:pPr>
      <w:r w:rsidRPr="00394DF6">
        <w:rPr>
          <w:rStyle w:val="FootnoteReference"/>
          <w:szCs w:val="16"/>
        </w:rPr>
        <w:footnoteRef/>
      </w:r>
      <w:r w:rsidRPr="00394DF6">
        <w:rPr>
          <w:szCs w:val="16"/>
        </w:rPr>
        <w:t xml:space="preserve"> </w:t>
      </w:r>
      <w:hyperlink r:id="rId40" w:history="1">
        <w:r w:rsidRPr="00394DF6">
          <w:rPr>
            <w:rStyle w:val="Hyperlink"/>
            <w:rFonts w:ascii="Verdana" w:hAnsi="Verdana" w:cs="Verdana"/>
            <w:sz w:val="16"/>
            <w:szCs w:val="16"/>
            <w:lang w:val="en-IN"/>
            <w14:cntxtAlts w14:val="0"/>
          </w:rPr>
          <w:t>https://rm.coe.int/prems-093618-gbr-gender-equality-strategy-2023-web-a5/16808b47e1</w:t>
        </w:r>
      </w:hyperlink>
      <w:r w:rsidRPr="00394DF6">
        <w:rPr>
          <w:rFonts w:cs="Verdana"/>
          <w:szCs w:val="16"/>
          <w:lang w:val="en-IN"/>
          <w14:cntxtAlts w14:val="0"/>
        </w:rPr>
        <w:t xml:space="preserve"> </w:t>
      </w:r>
    </w:p>
  </w:footnote>
  <w:footnote w:id="62">
    <w:p w14:paraId="08E50F44" w14:textId="477B9757" w:rsidR="00450335" w:rsidRDefault="00450335">
      <w:pPr>
        <w:pStyle w:val="FootnoteText"/>
      </w:pPr>
      <w:r w:rsidRPr="00394DF6">
        <w:rPr>
          <w:rStyle w:val="FootnoteReference"/>
          <w:szCs w:val="16"/>
        </w:rPr>
        <w:footnoteRef/>
      </w:r>
      <w:r w:rsidRPr="00394DF6">
        <w:rPr>
          <w:szCs w:val="16"/>
        </w:rPr>
        <w:t xml:space="preserve"> </w:t>
      </w:r>
      <w:hyperlink r:id="rId41" w:anchor="EndDec" w:history="1">
        <w:r w:rsidRPr="00394DF6">
          <w:rPr>
            <w:rStyle w:val="Hyperlink"/>
            <w:rFonts w:ascii="Verdana" w:hAnsi="Verdana" w:cs="Verdana"/>
            <w:sz w:val="16"/>
            <w:szCs w:val="16"/>
            <w:lang w:val="en-IN"/>
            <w14:cntxtAlts w14:val="0"/>
          </w:rPr>
          <w:t>https://treaties.un.org/Pages/ViewDetails.aspx?src=TREATY&amp;mtdsg_no=IV-2&amp;chapter=4#EndDec</w:t>
        </w:r>
      </w:hyperlink>
      <w:r w:rsidRPr="00603B0B">
        <w:rPr>
          <w:rFonts w:cs="Verdana"/>
          <w:color w:val="00BABE"/>
          <w:sz w:val="18"/>
          <w:szCs w:val="18"/>
          <w:lang w:val="en-IN"/>
          <w14:cntxtAlts w14:val="0"/>
        </w:rPr>
        <w:t xml:space="preserve"> </w:t>
      </w:r>
    </w:p>
  </w:footnote>
  <w:footnote w:id="63">
    <w:p w14:paraId="09125898" w14:textId="3E91A4F9" w:rsidR="00450335" w:rsidRDefault="00450335">
      <w:pPr>
        <w:pStyle w:val="FootnoteText"/>
      </w:pPr>
      <w:r>
        <w:rPr>
          <w:rStyle w:val="FootnoteReference"/>
        </w:rPr>
        <w:footnoteRef/>
      </w:r>
      <w:r>
        <w:t xml:space="preserve"> </w:t>
      </w:r>
      <w:hyperlink r:id="rId42" w:history="1">
        <w:r w:rsidRPr="001C0A31">
          <w:rPr>
            <w:rStyle w:val="Hyperlink"/>
            <w:rFonts w:ascii="Verdana" w:hAnsi="Verdana" w:cs="Verdana"/>
            <w:sz w:val="16"/>
            <w:szCs w:val="16"/>
            <w:lang w:val="en-IN"/>
            <w14:cntxtAlts w14:val="0"/>
          </w:rPr>
          <w:t>https://www.osce.org/files/f/documents/7/d/23295.pdf</w:t>
        </w:r>
      </w:hyperlink>
      <w:r>
        <w:rPr>
          <w:rFonts w:cs="Verdana"/>
          <w:color w:val="00BABE"/>
          <w:szCs w:val="16"/>
          <w:lang w:val="en-IN"/>
          <w14:cntxtAlts w14:val="0"/>
        </w:rPr>
        <w:t xml:space="preserve"> </w:t>
      </w:r>
    </w:p>
  </w:footnote>
  <w:footnote w:id="64">
    <w:p w14:paraId="4C470E9A" w14:textId="3827603E" w:rsidR="00450335" w:rsidRDefault="00450335">
      <w:pPr>
        <w:pStyle w:val="FootnoteText"/>
      </w:pPr>
      <w:r>
        <w:rPr>
          <w:rStyle w:val="FootnoteReference"/>
        </w:rPr>
        <w:footnoteRef/>
      </w:r>
      <w:r>
        <w:t xml:space="preserve"> </w:t>
      </w:r>
      <w:hyperlink r:id="rId43" w:history="1">
        <w:r w:rsidRPr="001C0A31">
          <w:rPr>
            <w:rStyle w:val="Hyperlink"/>
            <w:rFonts w:ascii="Verdana" w:hAnsi="Verdana" w:cs="Verdana"/>
            <w:sz w:val="16"/>
            <w:szCs w:val="16"/>
            <w:lang w:val="en-IN"/>
            <w14:cntxtAlts w14:val="0"/>
          </w:rPr>
          <w:t>https://www.mevzuat.gov.tr/MevzuatMetin/1.5.6331.pdf</w:t>
        </w:r>
      </w:hyperlink>
      <w:r>
        <w:rPr>
          <w:rFonts w:cs="Verdana"/>
          <w:color w:val="00BABE"/>
          <w:szCs w:val="16"/>
          <w:lang w:val="en-IN"/>
          <w14:cntxtAlts w14:val="0"/>
        </w:rPr>
        <w:t xml:space="preserve"> </w:t>
      </w:r>
    </w:p>
  </w:footnote>
  <w:footnote w:id="65">
    <w:p w14:paraId="00A4DF5D" w14:textId="67BF986D" w:rsidR="00450335" w:rsidRDefault="00450335">
      <w:pPr>
        <w:pStyle w:val="FootnoteText"/>
      </w:pPr>
      <w:r>
        <w:rPr>
          <w:rStyle w:val="FootnoteReference"/>
        </w:rPr>
        <w:footnoteRef/>
      </w:r>
      <w:r>
        <w:t xml:space="preserve"> </w:t>
      </w:r>
      <w:hyperlink r:id="rId44" w:history="1">
        <w:r w:rsidRPr="001C0A31">
          <w:rPr>
            <w:rStyle w:val="Hyperlink"/>
            <w:rFonts w:ascii="Verdana" w:hAnsi="Verdana"/>
            <w:sz w:val="16"/>
          </w:rPr>
          <w:t>https://www.ohchr.org/en/countries/enacaregion/pages/trindex.aspx</w:t>
        </w:r>
      </w:hyperlink>
      <w:r>
        <w:t xml:space="preserve"> </w:t>
      </w:r>
    </w:p>
  </w:footnote>
  <w:footnote w:id="66">
    <w:p w14:paraId="75407E96" w14:textId="77777777" w:rsidR="00450335" w:rsidRDefault="00450335">
      <w:pPr>
        <w:pStyle w:val="FootnoteText"/>
      </w:pPr>
      <w:r>
        <w:rPr>
          <w:rStyle w:val="FootnoteReference"/>
        </w:rPr>
        <w:footnoteRef/>
      </w:r>
      <w:r>
        <w:t xml:space="preserve"> </w:t>
      </w:r>
      <w:hyperlink r:id="rId45" w:history="1">
        <w:r w:rsidRPr="001C0A31">
          <w:rPr>
            <w:rStyle w:val="Hyperlink"/>
            <w:rFonts w:ascii="Verdana" w:hAnsi="Verdana" w:cs="Verdana"/>
            <w:sz w:val="16"/>
            <w:szCs w:val="16"/>
            <w:lang w:val="en-IN"/>
            <w14:cntxtAlts w14:val="0"/>
          </w:rPr>
          <w:t>https://www.mevzuat.gov.tr/MevzuatMetin/1.5.6331.pdf</w:t>
        </w:r>
      </w:hyperlink>
      <w:r>
        <w:rPr>
          <w:rFonts w:cs="Verdana"/>
          <w:color w:val="00BABE"/>
          <w:szCs w:val="16"/>
          <w:lang w:val="en-IN"/>
          <w14:cntxtAlts w14:val="0"/>
        </w:rPr>
        <w:t xml:space="preserve"> </w:t>
      </w:r>
    </w:p>
  </w:footnote>
  <w:footnote w:id="67">
    <w:p w14:paraId="1D324EF8" w14:textId="008278B6" w:rsidR="00450335" w:rsidRDefault="00450335">
      <w:pPr>
        <w:pStyle w:val="FootnoteText"/>
      </w:pPr>
      <w:r>
        <w:rPr>
          <w:rStyle w:val="FootnoteReference"/>
        </w:rPr>
        <w:footnoteRef/>
      </w:r>
      <w:r>
        <w:t xml:space="preserve"> </w:t>
      </w:r>
      <w:hyperlink r:id="rId46" w:history="1">
        <w:r w:rsidRPr="001C0A31">
          <w:rPr>
            <w:rStyle w:val="Hyperlink"/>
            <w:rFonts w:ascii="Verdana" w:hAnsi="Verdana" w:cs="Verdana"/>
            <w:sz w:val="16"/>
            <w:szCs w:val="16"/>
            <w:lang w:val="en-IN"/>
            <w14:cntxtAlts w14:val="0"/>
          </w:rPr>
          <w:t>https://www.mevzuat.gov.tr/MevzuatMetin/1.5.6331.pdf</w:t>
        </w:r>
      </w:hyperlink>
      <w:r>
        <w:rPr>
          <w:rFonts w:cs="Verdana"/>
          <w:color w:val="00BABE"/>
          <w:szCs w:val="16"/>
          <w:lang w:val="en-IN"/>
          <w14:cntxtAlts w14:val="0"/>
        </w:rPr>
        <w:t xml:space="preserve"> </w:t>
      </w:r>
    </w:p>
  </w:footnote>
  <w:footnote w:id="68">
    <w:p w14:paraId="3DCB14B4" w14:textId="5DE84CB7" w:rsidR="00450335" w:rsidRDefault="00450335" w:rsidP="0066064A">
      <w:pPr>
        <w:pStyle w:val="FootnoteText"/>
      </w:pPr>
      <w:r>
        <w:rPr>
          <w:rStyle w:val="FootnoteReference"/>
        </w:rPr>
        <w:footnoteRef/>
      </w:r>
      <w:r>
        <w:t>https://www.tbmm.gov.tr/komisyon/insanhaklari/mevzuat_TIHB.htm?TSPD_101_R0=08ffcef486ab2000bff4b7bb694134046ca983f56b2f82fbb01e83336dd47d044c7d2a09449f8</w:t>
      </w:r>
    </w:p>
    <w:p w14:paraId="262EE258" w14:textId="661C2D3D" w:rsidR="00450335" w:rsidRDefault="00450335" w:rsidP="0066064A">
      <w:pPr>
        <w:pStyle w:val="FootnoteText"/>
      </w:pPr>
      <w:r>
        <w:t>26508a5bccb21143000e05885aa7275b14fb53c573282c84e98729dcd7c96e6699030814a1afce24f8afbc4ecf8ac8258e2289bbfaa7bc750f3</w:t>
      </w:r>
    </w:p>
  </w:footnote>
  <w:footnote w:id="69">
    <w:p w14:paraId="2C24732A" w14:textId="400AF4CB" w:rsidR="00450335" w:rsidRDefault="00450335">
      <w:pPr>
        <w:pStyle w:val="FootnoteText"/>
      </w:pPr>
      <w:r>
        <w:rPr>
          <w:rStyle w:val="FootnoteReference"/>
        </w:rPr>
        <w:footnoteRef/>
      </w:r>
      <w:r>
        <w:t xml:space="preserve"> </w:t>
      </w:r>
      <w:hyperlink r:id="rId47" w:history="1">
        <w:r w:rsidRPr="001C0A31">
          <w:rPr>
            <w:rStyle w:val="Hyperlink"/>
            <w:rFonts w:ascii="Verdana" w:hAnsi="Verdana"/>
            <w:sz w:val="16"/>
          </w:rPr>
          <w:t>https://ailevecalisma.gov.tr/media/1330/sendikalar-ve-toplu-i%C5%9F-soezle%C5%9Fmesi-kanunu-ilgili-yoenetmelikler.pdf</w:t>
        </w:r>
      </w:hyperlink>
      <w:r>
        <w:t xml:space="preserve"> </w:t>
      </w:r>
    </w:p>
  </w:footnote>
  <w:footnote w:id="70">
    <w:p w14:paraId="4698DC97" w14:textId="2A9472AB" w:rsidR="00450335" w:rsidRDefault="00450335">
      <w:pPr>
        <w:pStyle w:val="FootnoteText"/>
      </w:pPr>
      <w:r>
        <w:rPr>
          <w:rStyle w:val="FootnoteReference"/>
        </w:rPr>
        <w:footnoteRef/>
      </w:r>
      <w:r>
        <w:t xml:space="preserve"> </w:t>
      </w:r>
      <w:hyperlink r:id="rId48" w:history="1">
        <w:r w:rsidRPr="001C0A31">
          <w:rPr>
            <w:rStyle w:val="Hyperlink"/>
            <w:rFonts w:ascii="Verdana" w:hAnsi="Verdana" w:cs="Verdana"/>
            <w:sz w:val="16"/>
            <w:szCs w:val="16"/>
            <w:lang w:val="en-IN"/>
            <w14:cntxtAlts w14:val="0"/>
          </w:rPr>
          <w:t>https://www.mevzuat.gov.tr/mevzuat?MevzuatNo=5447&amp;MevzuatTur=7&amp;MevzuatTertip=5</w:t>
        </w:r>
      </w:hyperlink>
      <w:r>
        <w:rPr>
          <w:rFonts w:cs="Verdana"/>
          <w:color w:val="00BABE"/>
          <w:szCs w:val="16"/>
          <w:lang w:val="en-IN"/>
          <w14:cntxtAlts w14:val="0"/>
        </w:rPr>
        <w:t xml:space="preserve"> </w:t>
      </w:r>
    </w:p>
  </w:footnote>
  <w:footnote w:id="71">
    <w:p w14:paraId="31EBC555" w14:textId="4C4BC341" w:rsidR="00450335" w:rsidRDefault="00450335">
      <w:pPr>
        <w:pStyle w:val="FootnoteText"/>
      </w:pPr>
      <w:r>
        <w:rPr>
          <w:rStyle w:val="FootnoteReference"/>
        </w:rPr>
        <w:footnoteRef/>
      </w:r>
      <w:r>
        <w:t xml:space="preserve"> </w:t>
      </w:r>
      <w:hyperlink r:id="rId49" w:history="1">
        <w:r w:rsidRPr="001C0A31">
          <w:rPr>
            <w:rStyle w:val="Hyperlink"/>
            <w:rFonts w:ascii="Verdana" w:hAnsi="Verdana"/>
            <w:sz w:val="16"/>
          </w:rPr>
          <w:t>http://www.ilo.org/dyn/normlex/en/f?p=1000:11200:0::NO::P11200_COUNTRY_ID:102893</w:t>
        </w:r>
      </w:hyperlink>
      <w:r>
        <w:t xml:space="preserve"> </w:t>
      </w:r>
    </w:p>
  </w:footnote>
  <w:footnote w:id="72">
    <w:p w14:paraId="41E37F44" w14:textId="4E26EDF1" w:rsidR="00450335" w:rsidRDefault="00450335">
      <w:pPr>
        <w:pStyle w:val="FootnoteText"/>
      </w:pPr>
      <w:r>
        <w:rPr>
          <w:rStyle w:val="FootnoteReference"/>
        </w:rPr>
        <w:footnoteRef/>
      </w:r>
      <w:r>
        <w:t xml:space="preserve"> </w:t>
      </w:r>
      <w:hyperlink r:id="rId50" w:history="1">
        <w:r w:rsidRPr="001C0A31">
          <w:rPr>
            <w:rStyle w:val="Hyperlink"/>
            <w:rFonts w:ascii="Verdana" w:hAnsi="Verdana" w:cs="Verdana"/>
            <w:sz w:val="16"/>
            <w:szCs w:val="16"/>
            <w:lang w:val="en-IN"/>
            <w14:cntxtAlts w14:val="0"/>
          </w:rPr>
          <w:t>https://www.mevzuat.gov.tr/MevzuatMetin/1.5.6331.pdf</w:t>
        </w:r>
      </w:hyperlink>
      <w:r>
        <w:rPr>
          <w:rFonts w:cs="Verdana"/>
          <w:color w:val="00BABE"/>
          <w:szCs w:val="16"/>
          <w:lang w:val="en-IN"/>
          <w14:cntxtAlts w14:val="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58D2" w14:textId="77777777" w:rsidR="00450335" w:rsidRDefault="00450335" w:rsidP="00926E1B">
    <w:pPr>
      <w:framePr w:wrap="none" w:vAnchor="text" w:hAnchor="margin" w:xAlign="right" w:y="1"/>
    </w:pPr>
    <w:r>
      <w:fldChar w:fldCharType="begin"/>
    </w:r>
    <w:r>
      <w:instrText xml:space="preserve">PAGE  </w:instrText>
    </w:r>
    <w:r>
      <w:fldChar w:fldCharType="end"/>
    </w:r>
  </w:p>
  <w:p w14:paraId="1AEE2FAE" w14:textId="77777777" w:rsidR="00450335" w:rsidRDefault="00450335" w:rsidP="00DB4ED0">
    <w:pPr>
      <w:ind w:right="360"/>
    </w:pPr>
  </w:p>
  <w:p w14:paraId="3EA7F350" w14:textId="77777777" w:rsidR="00450335" w:rsidRDefault="00450335"/>
  <w:p w14:paraId="4C2E1A61" w14:textId="77777777" w:rsidR="00450335" w:rsidRDefault="004503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92162" w14:textId="77777777" w:rsidR="00450335" w:rsidRPr="006C572D" w:rsidRDefault="00450335"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b/>
            <w:bCs/>
            <w:color w:val="00B9BD" w:themeColor="accent1"/>
            <w:sz w:val="16"/>
            <w:szCs w:val="16"/>
          </w:rPr>
          <w:t>TEMPLATE- T-PreReview_V1.2-Project-Design-Document</w:t>
        </w:r>
      </w:sdtContent>
    </w:sdt>
  </w:p>
  <w:p w14:paraId="38D28F95" w14:textId="77777777" w:rsidR="00450335" w:rsidRDefault="0045033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E8CE" w14:textId="77777777" w:rsidR="00450335" w:rsidRPr="008F3380" w:rsidRDefault="00450335" w:rsidP="00B01B0E">
    <w:pPr>
      <w:ind w:left="-1134"/>
    </w:pPr>
    <w:r>
      <w:rPr>
        <w:noProof/>
        <w:lang w:val="es-ES" w:eastAsia="es-ES"/>
        <w14:cntxtAlts w14:val="0"/>
      </w:rPr>
      <mc:AlternateContent>
        <mc:Choice Requires="wps">
          <w:drawing>
            <wp:anchor distT="0" distB="0" distL="114300" distR="114300" simplePos="0" relativeHeight="251677696" behindDoc="0" locked="0" layoutInCell="1" allowOverlap="1" wp14:anchorId="54E1A846" wp14:editId="700159A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3193A6CD" w14:textId="77777777" w:rsidR="00450335" w:rsidRPr="00EC5900" w:rsidRDefault="00450335">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1A846" id="_x0000_t202" coordsize="21600,21600" o:spt="202" path="m,l,21600r21600,l21600,xe">
              <v:stroke joinstyle="miter"/>
              <v:path gradientshapeok="t" o:connecttype="rect"/>
            </v:shapetype>
            <v:shape id="Text Box 3" o:spid="_x0000_s1036"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30MHwIAAD4EAAAOAAAAZHJzL2Uyb0RvYy54bWysU01v2zAMvQ/YfxB0X5wEWT+MOEWWIsOA&#10;oC2QFj0rshQLkERNUmJnv36UnC90Ow27yKRJUeR7j9OHzmiyFz4osBUdDYaUCMuhVnZb0bfX5Zc7&#10;SkJktmYarKjoQQT6MPv8adq6UoyhAV0LT7CIDWXrKtrE6MqiCLwRhoUBOGExKMEbFtH126L2rMXq&#10;Rhfj4fCmaMHXzgMXIeDfxz5IZ7m+lILHZymDiERXFHuL+fT53KSzmE1ZufXMNYof22D/0IVhyuKj&#10;51KPLDKy8+qPUkZxDwFkHHAwBUipuMgz4DSj4Ydp1g1zIs+C4AR3hin8v7L8ab92L57E7ht0SGAC&#10;pHWhDPgzzdNJb9IXOyUYRwgPZ9hEFwlPl4bj+8nXW0o4xsaTu8nNbSpTXG47H+J3AYYko6Ieaclo&#10;sf0qxD71lJIeC6BVvVRaZydJQSy0J3uGJDLOhY25T3zgKrO4tJ2s2G06ouqrkTZQH3BSD70IguNL&#10;he2sWIgvzCPrOBwqOT7jITW0FYWjRUkD/tff/qd8JAOjlLSoooqGnzvmBSX6h0Wa7keTSZJddhCj&#10;MTr+OrK5jtidWQDOOMKdcTybKT/qkyk9mHcU/Dy9iiFmOb5d0XgyF7HXNi4MF/N5TkKhORZXdu14&#10;Kp0wTWC/du/MuyMjEbl8gpPeWPmBmD433bQw30WQKrOWcO5RRbaTgyLNvB8XKm3BtZ+zLms/+w0A&#10;AP//AwBQSwMEFAAGAAgAAAAhAIosGc7gAAAACgEAAA8AAABkcnMvZG93bnJldi54bWxMj8tOwzAQ&#10;RfeV+AdrkNi1zoM2KMSpEBISrFr6ENtpbJKo8Tiy3dT8Pe4KljNzdOfcah30wCZlXW9IQLpIgClq&#10;jOypFXDYv82fgDmPJHEwpAT8KAfr+m5WYSnNlT7VtPMtiyHkShTQeT+WnLumUxrdwoyK4u3bWI0+&#10;jrbl0uI1huuBZ0my4hp7ih86HNVrp5rz7qIFTOfi6+PdbvVxHw54zM0mb8NGiIf78PIMzKvg/2C4&#10;6Ud1qKPTyVxIOjYImBfLSArI8ix2ugHLxxWwU9wUaQq8rvj/CvUvAAAA//8DAFBLAQItABQABgAI&#10;AAAAIQC2gziS/gAAAOEBAAATAAAAAAAAAAAAAAAAAAAAAABbQ29udGVudF9UeXBlc10ueG1sUEsB&#10;Ai0AFAAGAAgAAAAhADj9If/WAAAAlAEAAAsAAAAAAAAAAAAAAAAALwEAAF9yZWxzLy5yZWxzUEsB&#10;Ai0AFAAGAAgAAAAhANubfQwfAgAAPgQAAA4AAAAAAAAAAAAAAAAALgIAAGRycy9lMm9Eb2MueG1s&#10;UEsBAi0AFAAGAAgAAAAhAIosGc7gAAAACgEAAA8AAAAAAAAAAAAAAAAAeQQAAGRycy9kb3ducmV2&#10;LnhtbFBLBQYAAAAABAAEAPMAAACGBQAAAAA=&#10;" fillcolor="#00b9bd [3204]" stroked="f">
              <v:textbox>
                <w:txbxContent>
                  <w:p w14:paraId="3193A6CD" w14:textId="77777777" w:rsidR="00450335" w:rsidRPr="00EC5900" w:rsidRDefault="00450335">
                    <w:pPr>
                      <w:rPr>
                        <w:b/>
                        <w:bCs/>
                        <w:color w:val="FFFFFF" w:themeColor="background1"/>
                        <w:lang w:val="it-IT"/>
                      </w:rPr>
                    </w:pPr>
                    <w:r>
                      <w:rPr>
                        <w:b/>
                        <w:bCs/>
                        <w:color w:val="FFFFFF" w:themeColor="background1"/>
                        <w:lang w:val="it-IT"/>
                      </w:rPr>
                      <w:t>TEMPLATE</w:t>
                    </w:r>
                  </w:p>
                </w:txbxContent>
              </v:textbox>
            </v:shape>
          </w:pict>
        </mc:Fallback>
      </mc:AlternateContent>
    </w:r>
    <w:r>
      <w:rPr>
        <w:noProof/>
        <w:lang w:val="es-ES" w:eastAsia="es-ES"/>
      </w:rPr>
      <w:drawing>
        <wp:anchor distT="0" distB="0" distL="114300" distR="114300" simplePos="0" relativeHeight="251673600" behindDoc="0" locked="0" layoutInCell="1" allowOverlap="1" wp14:anchorId="7ED9156F" wp14:editId="69184553">
          <wp:simplePos x="0" y="0"/>
          <wp:positionH relativeFrom="column">
            <wp:posOffset>-445589</wp:posOffset>
          </wp:positionH>
          <wp:positionV relativeFrom="paragraph">
            <wp:posOffset>-544</wp:posOffset>
          </wp:positionV>
          <wp:extent cx="3633348" cy="142394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drawing>
        <wp:inline distT="0" distB="0" distL="0" distR="0" wp14:anchorId="632860AF" wp14:editId="1F120A1E">
          <wp:extent cx="7593965" cy="1580606"/>
          <wp:effectExtent l="0" t="0" r="6985" b="635"/>
          <wp:docPr id="8" name="Diagram 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65pt;height:8.65pt" o:bullet="t">
        <v:imagedata r:id="rId1" o:title="caret-cyan-bulletpoint"/>
      </v:shape>
    </w:pict>
  </w:numPicBullet>
  <w:abstractNum w:abstractNumId="0" w15:restartNumberingAfterBreak="0">
    <w:nsid w:val="FFFFFF7C"/>
    <w:multiLevelType w:val="singleLevel"/>
    <w:tmpl w:val="7BFA8C4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ListNumber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ListBullet3"/>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0" w15:restartNumberingAfterBreak="0">
    <w:nsid w:val="00D47C12"/>
    <w:multiLevelType w:val="hybridMultilevel"/>
    <w:tmpl w:val="019643E8"/>
    <w:lvl w:ilvl="0" w:tplc="E3B899E8">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02DC5F35"/>
    <w:multiLevelType w:val="hybridMultilevel"/>
    <w:tmpl w:val="AF16614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03B42C9A"/>
    <w:multiLevelType w:val="hybridMultilevel"/>
    <w:tmpl w:val="72EADC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3DA0172"/>
    <w:multiLevelType w:val="multilevel"/>
    <w:tmpl w:val="65586BCC"/>
    <w:styleLink w:val="SDMFootnoteList1"/>
    <w:lvl w:ilvl="0">
      <w:start w:val="1"/>
      <w:numFmt w:val="decimal"/>
      <w:lvlText w:val="Section %1"/>
      <w:lvlJc w:val="left"/>
      <w:pPr>
        <w:tabs>
          <w:tab w:val="num" w:pos="1440"/>
        </w:tabs>
        <w:ind w:left="360" w:hanging="360"/>
      </w:pPr>
      <w:rPr>
        <w:rFonts w:ascii="Arial" w:hAnsi="Arial" w:hint="default"/>
        <w:b/>
        <w:i w:val="0"/>
        <w:sz w:val="28"/>
      </w:rPr>
    </w:lvl>
    <w:lvl w:ilvl="1">
      <w:start w:val="1"/>
      <w:numFmt w:val="decimal"/>
      <w:lvlText w:val="%1.%2"/>
      <w:lvlJc w:val="left"/>
      <w:pPr>
        <w:tabs>
          <w:tab w:val="num" w:pos="1440"/>
        </w:tabs>
        <w:ind w:left="360" w:hanging="360"/>
      </w:pPr>
      <w:rPr>
        <w:rFonts w:ascii="Arial" w:hAnsi="Arial" w:hint="default"/>
        <w:b/>
        <w:i w:val="0"/>
        <w:sz w:val="24"/>
      </w:rPr>
    </w:lvl>
    <w:lvl w:ilvl="2">
      <w:start w:val="1"/>
      <w:numFmt w:val="decimal"/>
      <w:lvlText w:val="%1.%2.%3"/>
      <w:lvlJc w:val="left"/>
      <w:pPr>
        <w:tabs>
          <w:tab w:val="num" w:pos="2160"/>
        </w:tabs>
        <w:ind w:left="360" w:hanging="360"/>
      </w:pPr>
      <w:rPr>
        <w:rFonts w:ascii="Arial" w:hAnsi="Arial" w:hint="default"/>
        <w:b/>
        <w:bCs/>
        <w:i w:val="0"/>
        <w:color w:val="2C3B46"/>
        <w:spacing w:val="-21"/>
        <w:w w:val="100"/>
        <w:sz w:val="24"/>
        <w:szCs w:val="24"/>
      </w:rPr>
    </w:lvl>
    <w:lvl w:ilvl="3">
      <w:start w:val="1"/>
      <w:numFmt w:val="decimal"/>
      <w:lvlText w:val="%1.%2.%3.%4"/>
      <w:lvlJc w:val="left"/>
      <w:pPr>
        <w:tabs>
          <w:tab w:val="num" w:pos="1440"/>
        </w:tabs>
        <w:ind w:left="0" w:firstLine="720"/>
      </w:pPr>
      <w:rPr>
        <w:rFonts w:ascii="Arial" w:hAnsi="Arial" w:hint="default"/>
        <w:b/>
        <w:i w:val="0"/>
        <w:sz w:val="20"/>
      </w:rPr>
    </w:lvl>
    <w:lvl w:ilvl="4">
      <w:start w:val="1"/>
      <w:numFmt w:val="none"/>
      <w:lvlText w:val="1"/>
      <w:lvlJc w:val="left"/>
      <w:pPr>
        <w:tabs>
          <w:tab w:val="num" w:pos="1440"/>
        </w:tabs>
        <w:ind w:left="0" w:firstLine="720"/>
      </w:pPr>
      <w:rPr>
        <w:rFonts w:ascii="Arial" w:hAnsi="Arial" w:hint="default"/>
        <w:b/>
        <w:i w:val="0"/>
        <w:sz w:val="28"/>
      </w:rPr>
    </w:lvl>
    <w:lvl w:ilvl="5">
      <w:start w:val="1"/>
      <w:numFmt w:val="lowerLetter"/>
      <w:lvlText w:val="[(%6)"/>
      <w:lvlJc w:val="left"/>
      <w:pPr>
        <w:tabs>
          <w:tab w:val="num" w:pos="2160"/>
        </w:tabs>
        <w:ind w:left="2160" w:hanging="72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4" w15:restartNumberingAfterBreak="0">
    <w:nsid w:val="03F3283C"/>
    <w:multiLevelType w:val="multilevel"/>
    <w:tmpl w:val="861A3926"/>
    <w:lvl w:ilvl="0">
      <w:start w:val="1"/>
      <w:numFmt w:val="upperLetter"/>
      <w:pStyle w:val="RegFormPDDSectL1"/>
      <w:lvlText w:val="Section %1."/>
      <w:lvlJc w:val="left"/>
      <w:pPr>
        <w:tabs>
          <w:tab w:val="num" w:pos="397"/>
        </w:tabs>
        <w:ind w:left="0" w:firstLine="0"/>
      </w:pPr>
      <w:rPr>
        <w:rFonts w:hint="default"/>
        <w:caps/>
      </w:rPr>
    </w:lvl>
    <w:lvl w:ilvl="1">
      <w:start w:val="1"/>
      <w:numFmt w:val="decimal"/>
      <w:pStyle w:val="RegFormPDDSectL2"/>
      <w:lvlText w:val="%1.%2."/>
      <w:lvlJc w:val="left"/>
      <w:pPr>
        <w:tabs>
          <w:tab w:val="num" w:pos="794"/>
        </w:tabs>
        <w:ind w:left="0" w:firstLine="0"/>
      </w:pPr>
      <w:rPr>
        <w:rFonts w:hint="default"/>
      </w:rPr>
    </w:lvl>
    <w:lvl w:ilvl="2">
      <w:start w:val="1"/>
      <w:numFmt w:val="decimal"/>
      <w:pStyle w:val="RegFormPDDSectL3"/>
      <w:lvlText w:val="%1.%2.%3."/>
      <w:lvlJc w:val="left"/>
      <w:pPr>
        <w:tabs>
          <w:tab w:val="num" w:pos="1191"/>
        </w:tabs>
        <w:ind w:left="0" w:firstLine="0"/>
      </w:pPr>
      <w:rPr>
        <w:rFonts w:hint="default"/>
      </w:rPr>
    </w:lvl>
    <w:lvl w:ilvl="3">
      <w:start w:val="1"/>
      <w:numFmt w:val="decimal"/>
      <w:pStyle w:val="RegFormPDDSectL4"/>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5" w15:restartNumberingAfterBreak="0">
    <w:nsid w:val="041973D8"/>
    <w:multiLevelType w:val="hybridMultilevel"/>
    <w:tmpl w:val="09823042"/>
    <w:lvl w:ilvl="0" w:tplc="4009000F">
      <w:start w:val="1"/>
      <w:numFmt w:val="decimal"/>
      <w:lvlText w:val="%1."/>
      <w:lvlJc w:val="left"/>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04957051"/>
    <w:multiLevelType w:val="multilevel"/>
    <w:tmpl w:val="BFACA294"/>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7" w15:restartNumberingAfterBreak="0">
    <w:nsid w:val="06774409"/>
    <w:multiLevelType w:val="multilevel"/>
    <w:tmpl w:val="D62847B6"/>
    <w:lvl w:ilvl="0">
      <w:start w:val="1"/>
      <w:numFmt w:val="decimal"/>
      <w:pStyle w:val="RegAppendix"/>
      <w:suff w:val="space"/>
      <w:lvlText w:val="Appendix %1:"/>
      <w:lvlJc w:val="left"/>
      <w:pPr>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9"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0" w15:restartNumberingAfterBreak="0">
    <w:nsid w:val="086E2604"/>
    <w:multiLevelType w:val="hybridMultilevel"/>
    <w:tmpl w:val="27B48BE6"/>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086F4588"/>
    <w:multiLevelType w:val="hybridMultilevel"/>
    <w:tmpl w:val="8ECCB38E"/>
    <w:lvl w:ilvl="0" w:tplc="DFB6F3B0">
      <w:numFmt w:val="bullet"/>
      <w:lvlText w:val="-"/>
      <w:lvlJc w:val="left"/>
      <w:pPr>
        <w:ind w:left="786" w:hanging="360"/>
      </w:pPr>
      <w:rPr>
        <w:rFonts w:ascii="Verdana" w:eastAsiaTheme="minorHAnsi" w:hAnsi="Verdana" w:cs="Times New Roman (Body C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08DA50F6"/>
    <w:multiLevelType w:val="hybridMultilevel"/>
    <w:tmpl w:val="8034B5B4"/>
    <w:lvl w:ilvl="0" w:tplc="FFFFFFFF">
      <w:start w:val="1"/>
      <w:numFmt w:val="decimal"/>
      <w:lvlText w:val="%1."/>
      <w:lvlJc w:val="left"/>
      <w:pPr>
        <w:ind w:left="720" w:hanging="360"/>
      </w:pPr>
    </w:lvl>
    <w:lvl w:ilvl="1" w:tplc="40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98E4A09"/>
    <w:multiLevelType w:val="multilevel"/>
    <w:tmpl w:val="9022FC9A"/>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SECTION %1."/>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4" w15:restartNumberingAfterBreak="0">
    <w:nsid w:val="0A3F4DD6"/>
    <w:multiLevelType w:val="hybridMultilevel"/>
    <w:tmpl w:val="8C1A48C4"/>
    <w:lvl w:ilvl="0" w:tplc="40090019">
      <w:start w:val="1"/>
      <w:numFmt w:val="lowerLetter"/>
      <w:lvlText w:val="%1."/>
      <w:lvlJc w:val="left"/>
      <w:pPr>
        <w:ind w:left="1440" w:hanging="360"/>
      </w:pPr>
    </w:lvl>
    <w:lvl w:ilvl="1" w:tplc="40090019">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5" w15:restartNumberingAfterBreak="0">
    <w:nsid w:val="0A7434AA"/>
    <w:multiLevelType w:val="hybridMultilevel"/>
    <w:tmpl w:val="8BB654EA"/>
    <w:lvl w:ilvl="0" w:tplc="315A9578">
      <w:start w:val="9"/>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6" w15:restartNumberingAfterBreak="0">
    <w:nsid w:val="0BD21D4D"/>
    <w:multiLevelType w:val="multilevel"/>
    <w:tmpl w:val="81E46A44"/>
    <w:numStyleLink w:val="SDMHeadList"/>
  </w:abstractNum>
  <w:abstractNum w:abstractNumId="27" w15:restartNumberingAfterBreak="0">
    <w:nsid w:val="0D6F11AE"/>
    <w:multiLevelType w:val="multilevel"/>
    <w:tmpl w:val="C90093D0"/>
    <w:styleLink w:val="SDMMethEquationNumberingList2"/>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28" w15:restartNumberingAfterBreak="0">
    <w:nsid w:val="0DE1108D"/>
    <w:multiLevelType w:val="hybridMultilevel"/>
    <w:tmpl w:val="26329108"/>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0E0C0362"/>
    <w:multiLevelType w:val="hybridMultilevel"/>
    <w:tmpl w:val="B6BCF81C"/>
    <w:lvl w:ilvl="0" w:tplc="86C6F580">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0E7675E1"/>
    <w:multiLevelType w:val="hybridMultilevel"/>
    <w:tmpl w:val="011E4046"/>
    <w:lvl w:ilvl="0" w:tplc="40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0E963A96"/>
    <w:multiLevelType w:val="hybridMultilevel"/>
    <w:tmpl w:val="BE704228"/>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0EB43445"/>
    <w:multiLevelType w:val="hybridMultilevel"/>
    <w:tmpl w:val="E0A4A2DC"/>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0EC6676C"/>
    <w:multiLevelType w:val="hybridMultilevel"/>
    <w:tmpl w:val="C47A12B0"/>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4" w15:restartNumberingAfterBreak="0">
    <w:nsid w:val="0EF178CB"/>
    <w:multiLevelType w:val="multilevel"/>
    <w:tmpl w:val="109C8BCA"/>
    <w:lvl w:ilvl="0">
      <w:start w:val="1"/>
      <w:numFmt w:val="decimal"/>
      <w:lvlText w:val="%1."/>
      <w:lvlJc w:val="left"/>
      <w:pPr>
        <w:tabs>
          <w:tab w:val="num" w:pos="720"/>
        </w:tabs>
        <w:ind w:left="720" w:hanging="720"/>
      </w:pPr>
      <w:rPr>
        <w:color w:val="FFFFFF" w:themeColor="background1"/>
      </w:rPr>
    </w:lvl>
    <w:lvl w:ilvl="1">
      <w:start w:val="1"/>
      <w:numFmt w:val="decimal"/>
      <w:lvlText w:val="%2."/>
      <w:lvlJc w:val="left"/>
      <w:pPr>
        <w:tabs>
          <w:tab w:val="num" w:pos="720"/>
        </w:tabs>
        <w:ind w:left="720" w:hanging="720"/>
      </w:pPr>
    </w:lvl>
    <w:lvl w:ilvl="2">
      <w:numFmt w:val="bullet"/>
      <w:lvlText w:val="-"/>
      <w:lvlJc w:val="left"/>
      <w:pPr>
        <w:ind w:left="502" w:hanging="360"/>
      </w:pPr>
      <w:rPr>
        <w:rFonts w:ascii="Verdana" w:eastAsiaTheme="minorHAnsi" w:hAnsi="Verdana" w:cs="Times New Roman (Body C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0F3D3764"/>
    <w:multiLevelType w:val="hybridMultilevel"/>
    <w:tmpl w:val="77AC9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FA30234"/>
    <w:multiLevelType w:val="hybridMultilevel"/>
    <w:tmpl w:val="E4E4AC58"/>
    <w:lvl w:ilvl="0" w:tplc="C27CAC8C">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8" w15:restartNumberingAfterBreak="0">
    <w:nsid w:val="0FD52077"/>
    <w:multiLevelType w:val="multilevel"/>
    <w:tmpl w:val="A28EC812"/>
    <w:styleLink w:val="SDMMethEquationNrList"/>
    <w:lvl w:ilvl="0">
      <w:start w:val="1"/>
      <w:numFmt w:val="decimal"/>
      <w:suff w:val="nothing"/>
      <w:lvlText w:val="Equation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107769B7"/>
    <w:multiLevelType w:val="multilevel"/>
    <w:tmpl w:val="087CCD52"/>
    <w:styleLink w:val="SDMTableBoxParaList2"/>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40" w15:restartNumberingAfterBreak="0">
    <w:nsid w:val="11BD30DF"/>
    <w:multiLevelType w:val="multilevel"/>
    <w:tmpl w:val="7FFA41AA"/>
    <w:lvl w:ilvl="0">
      <w:start w:val="1"/>
      <w:numFmt w:val="upperRoman"/>
      <w:suff w:val="space"/>
      <w:lvlText w:val="%1. "/>
      <w:lvlJc w:val="center"/>
      <w:pPr>
        <w:ind w:left="0" w:firstLine="0"/>
      </w:pPr>
      <w:rPr>
        <w:rFonts w:ascii="Times New Roman Bold" w:hAnsi="Times New Roman Bold" w:hint="default"/>
        <w:b/>
        <w:i w:val="0"/>
        <w:sz w:val="22"/>
      </w:rPr>
    </w:lvl>
    <w:lvl w:ilvl="1">
      <w:start w:val="1"/>
      <w:numFmt w:val="upperLetter"/>
      <w:suff w:val="space"/>
      <w:lvlText w:val="%2. "/>
      <w:lvlJc w:val="center"/>
      <w:pPr>
        <w:ind w:left="0" w:firstLine="0"/>
      </w:pPr>
      <w:rPr>
        <w:rFonts w:hint="default"/>
        <w:b/>
        <w:sz w:val="22"/>
        <w:u w:val="none"/>
      </w:rPr>
    </w:lvl>
    <w:lvl w:ilvl="2">
      <w:start w:val="1"/>
      <w:numFmt w:val="decimal"/>
      <w:suff w:val="space"/>
      <w:lvlText w:val="%3. "/>
      <w:lvlJc w:val="center"/>
      <w:pPr>
        <w:ind w:left="0" w:firstLine="0"/>
      </w:pPr>
      <w:rPr>
        <w:rFonts w:hint="default"/>
        <w:b w:val="0"/>
        <w:sz w:val="22"/>
        <w:u w:val="none"/>
      </w:rPr>
    </w:lvl>
    <w:lvl w:ilvl="3">
      <w:start w:val="1"/>
      <w:numFmt w:val="decimal"/>
      <w:lvlRestart w:val="0"/>
      <w:lvlText w:val="%4."/>
      <w:lvlJc w:val="left"/>
      <w:pPr>
        <w:tabs>
          <w:tab w:val="num" w:pos="720"/>
        </w:tabs>
        <w:ind w:left="0" w:firstLine="0"/>
      </w:pPr>
      <w:rPr>
        <w:rFonts w:hint="default"/>
        <w:b w:val="0"/>
        <w:sz w:val="22"/>
      </w:rPr>
    </w:lvl>
    <w:lvl w:ilvl="4">
      <w:start w:val="1"/>
      <w:numFmt w:val="lowerLetter"/>
      <w:lvlText w:val="(%5)"/>
      <w:lvlJc w:val="left"/>
      <w:pPr>
        <w:tabs>
          <w:tab w:val="num" w:pos="1440"/>
        </w:tabs>
        <w:ind w:left="1440" w:hanging="720"/>
      </w:pPr>
      <w:rPr>
        <w:rFonts w:hint="default"/>
        <w:b w:val="0"/>
        <w:sz w:val="22"/>
      </w:rPr>
    </w:lvl>
    <w:lvl w:ilvl="5">
      <w:start w:val="1"/>
      <w:numFmt w:val="lowerRoman"/>
      <w:lvlText w:val="(%6)"/>
      <w:lvlJc w:val="right"/>
      <w:pPr>
        <w:tabs>
          <w:tab w:val="num" w:pos="2160"/>
        </w:tabs>
        <w:ind w:left="2160" w:hanging="573"/>
      </w:pPr>
      <w:rPr>
        <w:rFonts w:hint="default"/>
      </w:rPr>
    </w:lvl>
    <w:lvl w:ilvl="6">
      <w:start w:val="1"/>
      <w:numFmt w:val="lowerLetter"/>
      <w:lvlText w:val=""/>
      <w:lvlJc w:val="left"/>
      <w:pPr>
        <w:tabs>
          <w:tab w:val="num" w:pos="2880"/>
        </w:tabs>
        <w:ind w:left="2880" w:hanging="720"/>
      </w:pPr>
      <w:rPr>
        <w:rFonts w:ascii="Symbol" w:hAnsi="Symbol" w:hint="default"/>
      </w:rPr>
    </w:lvl>
    <w:lvl w:ilvl="7">
      <w:start w:val="1"/>
      <w:numFmt w:val="none"/>
      <w:lvlText w:val="[%4.%8"/>
      <w:lvlJc w:val="left"/>
      <w:pPr>
        <w:tabs>
          <w:tab w:val="num" w:pos="720"/>
        </w:tabs>
        <w:ind w:left="0" w:firstLine="0"/>
      </w:pPr>
      <w:rPr>
        <w:rFonts w:hint="default"/>
      </w:rPr>
    </w:lvl>
    <w:lvl w:ilvl="8">
      <w:start w:val="1"/>
      <w:numFmt w:val="none"/>
      <w:lvlText w:val="[(%5)%9"/>
      <w:lvlJc w:val="left"/>
      <w:pPr>
        <w:tabs>
          <w:tab w:val="num" w:pos="1440"/>
        </w:tabs>
        <w:ind w:left="1440" w:hanging="720"/>
      </w:pPr>
      <w:rPr>
        <w:rFonts w:hint="default"/>
      </w:rPr>
    </w:lvl>
  </w:abstractNum>
  <w:abstractNum w:abstractNumId="41" w15:restartNumberingAfterBreak="0">
    <w:nsid w:val="128A7F0D"/>
    <w:multiLevelType w:val="hybridMultilevel"/>
    <w:tmpl w:val="2F145E90"/>
    <w:lvl w:ilvl="0" w:tplc="40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12DB1D36"/>
    <w:multiLevelType w:val="hybridMultilevel"/>
    <w:tmpl w:val="91724E08"/>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137D607B"/>
    <w:multiLevelType w:val="hybridMultilevel"/>
    <w:tmpl w:val="35263B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3B406E3"/>
    <w:multiLevelType w:val="hybridMultilevel"/>
    <w:tmpl w:val="7E90C5C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14357087"/>
    <w:multiLevelType w:val="multilevel"/>
    <w:tmpl w:val="3CC81634"/>
    <w:styleLink w:val="SDMTableBoxFigureFootnoteFullPageList"/>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6" w15:restartNumberingAfterBreak="0">
    <w:nsid w:val="152859C4"/>
    <w:multiLevelType w:val="hybridMultilevel"/>
    <w:tmpl w:val="E21A9ED8"/>
    <w:lvl w:ilvl="0" w:tplc="FFFFFFFF">
      <w:start w:val="1"/>
      <w:numFmt w:val="lowerLetter"/>
      <w:lvlText w:val="(%1)"/>
      <w:lvlJc w:val="left"/>
      <w:pPr>
        <w:ind w:left="740" w:hanging="38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52B438A"/>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48" w15:restartNumberingAfterBreak="0">
    <w:nsid w:val="157D7FB8"/>
    <w:multiLevelType w:val="hybridMultilevel"/>
    <w:tmpl w:val="FE106AB2"/>
    <w:lvl w:ilvl="0" w:tplc="FFFFFFFF">
      <w:start w:val="1"/>
      <w:numFmt w:val="bullet"/>
      <w:lvlText w:val=""/>
      <w:lvlJc w:val="left"/>
      <w:pPr>
        <w:ind w:left="1440" w:hanging="360"/>
      </w:pPr>
      <w:rPr>
        <w:rFonts w:ascii="Symbol" w:hAnsi="Symbol" w:hint="default"/>
      </w:rPr>
    </w:lvl>
    <w:lvl w:ilvl="1" w:tplc="40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15:restartNumberingAfterBreak="0">
    <w:nsid w:val="15B44D7C"/>
    <w:multiLevelType w:val="multilevel"/>
    <w:tmpl w:val="A28EC812"/>
    <w:styleLink w:val="SDMParaList2"/>
    <w:lvl w:ilvl="0">
      <w:start w:val="1"/>
      <w:numFmt w:val="decimal"/>
      <w:suff w:val="nothing"/>
      <w:lvlText w:val="Equation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0" w15:restartNumberingAfterBreak="0">
    <w:nsid w:val="15B45CD9"/>
    <w:multiLevelType w:val="hybridMultilevel"/>
    <w:tmpl w:val="E21A9ED8"/>
    <w:lvl w:ilvl="0" w:tplc="688E693E">
      <w:start w:val="1"/>
      <w:numFmt w:val="lowerLetter"/>
      <w:lvlText w:val="(%1)"/>
      <w:lvlJc w:val="left"/>
      <w:pPr>
        <w:ind w:left="740" w:hanging="38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15EB1E20"/>
    <w:multiLevelType w:val="multilevel"/>
    <w:tmpl w:val="4F9ED6BC"/>
    <w:styleLink w:val="SDMCovNoteHeadList"/>
    <w:lvl w:ilvl="0">
      <w:start w:val="1"/>
      <w:numFmt w:val="decimal"/>
      <w:pStyle w:val="SDMCovNoteHead1"/>
      <w:lvlText w:val="%1."/>
      <w:lvlJc w:val="left"/>
      <w:pPr>
        <w:tabs>
          <w:tab w:val="num" w:pos="709"/>
        </w:tabs>
        <w:ind w:left="709" w:hanging="709"/>
      </w:pPr>
      <w:rPr>
        <w:rFonts w:hint="default"/>
      </w:rPr>
    </w:lvl>
    <w:lvl w:ilvl="1">
      <w:start w:val="1"/>
      <w:numFmt w:val="decimal"/>
      <w:pStyle w:val="SDMCovNoteHead2"/>
      <w:lvlText w:val="%1.%2."/>
      <w:lvlJc w:val="left"/>
      <w:pPr>
        <w:tabs>
          <w:tab w:val="num" w:pos="709"/>
        </w:tabs>
        <w:ind w:left="794" w:hanging="794"/>
      </w:pPr>
      <w:rPr>
        <w:rFonts w:hint="default"/>
      </w:rPr>
    </w:lvl>
    <w:lvl w:ilvl="2">
      <w:start w:val="1"/>
      <w:numFmt w:val="decimal"/>
      <w:pStyle w:val="SDMCovNoteHead3"/>
      <w:lvlText w:val="%1.%2.%3."/>
      <w:lvlJc w:val="left"/>
      <w:pPr>
        <w:tabs>
          <w:tab w:val="num" w:pos="709"/>
        </w:tabs>
        <w:ind w:left="1191" w:hanging="119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2" w15:restartNumberingAfterBreak="0">
    <w:nsid w:val="160C7A95"/>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2042"/>
        </w:tabs>
        <w:ind w:left="2042"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53" w15:restartNumberingAfterBreak="0">
    <w:nsid w:val="16102356"/>
    <w:multiLevelType w:val="hybridMultilevel"/>
    <w:tmpl w:val="C7B61F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62C4AFF"/>
    <w:multiLevelType w:val="multilevel"/>
    <w:tmpl w:val="4F9ED6BC"/>
    <w:numStyleLink w:val="SDMCovNoteHeadList"/>
  </w:abstractNum>
  <w:abstractNum w:abstractNumId="55" w15:restartNumberingAfterBreak="0">
    <w:nsid w:val="16404ED9"/>
    <w:multiLevelType w:val="multilevel"/>
    <w:tmpl w:val="3CC81634"/>
    <w:numStyleLink w:val="SDMTableBoxFigureFootnoteFullPageList"/>
  </w:abstractNum>
  <w:abstractNum w:abstractNumId="56" w15:restartNumberingAfterBreak="0">
    <w:nsid w:val="1650370D"/>
    <w:multiLevelType w:val="multilevel"/>
    <w:tmpl w:val="9AEA799A"/>
    <w:lvl w:ilvl="0">
      <w:start w:val="1"/>
      <w:numFmt w:val="upperRoman"/>
      <w:suff w:val="space"/>
      <w:lvlText w:val="%1. "/>
      <w:lvlJc w:val="right"/>
      <w:pPr>
        <w:ind w:left="0" w:firstLine="244"/>
      </w:pPr>
      <w:rPr>
        <w:rFonts w:hint="default"/>
        <w:sz w:val="28"/>
      </w:rPr>
    </w:lvl>
    <w:lvl w:ilvl="1">
      <w:start w:val="1"/>
      <w:numFmt w:val="decimal"/>
      <w:pStyle w:val="AnnoHead2"/>
      <w:suff w:val="space"/>
      <w:lvlText w:val="%2. "/>
      <w:lvlJc w:val="left"/>
      <w:pPr>
        <w:ind w:left="0" w:firstLine="0"/>
      </w:pPr>
      <w:rPr>
        <w:rFonts w:hint="default"/>
        <w:b/>
        <w:sz w:val="22"/>
        <w:u w:val="none"/>
      </w:rPr>
    </w:lvl>
    <w:lvl w:ilvl="2">
      <w:start w:val="1"/>
      <w:numFmt w:val="lowerLetter"/>
      <w:pStyle w:val="AnnoHead3"/>
      <w:lvlText w:val="(%3)"/>
      <w:lvlJc w:val="left"/>
      <w:pPr>
        <w:tabs>
          <w:tab w:val="num" w:pos="720"/>
        </w:tabs>
        <w:ind w:left="720" w:hanging="720"/>
      </w:pPr>
      <w:rPr>
        <w:rFonts w:ascii="Times New Roman" w:hAnsi="Times New Roman" w:hint="default"/>
        <w:b w:val="0"/>
        <w:sz w:val="22"/>
        <w:u w:val="none"/>
      </w:rPr>
    </w:lvl>
    <w:lvl w:ilvl="3">
      <w:start w:val="1"/>
      <w:numFmt w:val="lowerRoman"/>
      <w:lvlText w:val="(%4)"/>
      <w:lvlJc w:val="right"/>
      <w:pPr>
        <w:tabs>
          <w:tab w:val="num" w:pos="1440"/>
        </w:tabs>
        <w:ind w:left="1440" w:hanging="533"/>
      </w:pPr>
      <w:rPr>
        <w:rFonts w:ascii="Times New Roman" w:hAnsi="Times New Roman" w:hint="default"/>
        <w:b w:val="0"/>
        <w:sz w:val="22"/>
        <w:u w:val="none"/>
      </w:rPr>
    </w:lvl>
    <w:lvl w:ilvl="4">
      <w:start w:val="1"/>
      <w:numFmt w:val="decimal"/>
      <w:pStyle w:val="AnnoPara"/>
      <w:lvlText w:val="%5."/>
      <w:lvlJc w:val="left"/>
      <w:pPr>
        <w:tabs>
          <w:tab w:val="num" w:pos="644"/>
        </w:tabs>
        <w:ind w:left="284" w:firstLine="0"/>
      </w:pPr>
      <w:rPr>
        <w:rFonts w:ascii="Times New Roman" w:hAnsi="Times New Roman" w:hint="default"/>
        <w:b w:val="0"/>
        <w:sz w:val="22"/>
        <w:u w:val="none"/>
      </w:rPr>
    </w:lvl>
    <w:lvl w:ilvl="5">
      <w:start w:val="1"/>
      <w:numFmt w:val="lowerLetter"/>
      <w:lvlText w:val="(%6)"/>
      <w:lvlJc w:val="left"/>
      <w:pPr>
        <w:tabs>
          <w:tab w:val="num" w:pos="1440"/>
        </w:tabs>
        <w:ind w:left="1440" w:hanging="720"/>
      </w:pPr>
      <w:rPr>
        <w:rFonts w:hint="default"/>
        <w:sz w:val="22"/>
        <w:u w:val="none"/>
      </w:rPr>
    </w:lvl>
    <w:lvl w:ilvl="6">
      <w:start w:val="1"/>
      <w:numFmt w:val="decimal"/>
      <w:lvlText w:val="%7."/>
      <w:lvlJc w:val="left"/>
      <w:pPr>
        <w:tabs>
          <w:tab w:val="num" w:pos="1440"/>
        </w:tabs>
        <w:ind w:left="1440" w:hanging="720"/>
      </w:pPr>
      <w:rPr>
        <w:rFonts w:ascii="Symbol" w:hAnsi="Symbol" w:hint="default"/>
        <w:sz w:val="22"/>
        <w:u w:val="none"/>
      </w:rPr>
    </w:lvl>
    <w:lvl w:ilvl="7">
      <w:start w:val="1"/>
      <w:numFmt w:val="lowerLetter"/>
      <w:lvlText w:val="(%8)"/>
      <w:lvlJc w:val="left"/>
      <w:pPr>
        <w:tabs>
          <w:tab w:val="num" w:pos="2160"/>
        </w:tabs>
        <w:ind w:left="2160" w:hanging="720"/>
      </w:pPr>
      <w:rPr>
        <w:rFonts w:hint="default"/>
        <w:sz w:val="22"/>
        <w:u w:val="none"/>
      </w:rPr>
    </w:lvl>
    <w:lvl w:ilvl="8">
      <w:start w:val="1"/>
      <w:numFmt w:val="lowerLetter"/>
      <w:lvlText w:val=""/>
      <w:lvlJc w:val="left"/>
      <w:pPr>
        <w:tabs>
          <w:tab w:val="num" w:pos="2880"/>
        </w:tabs>
        <w:ind w:left="2880" w:hanging="720"/>
      </w:pPr>
      <w:rPr>
        <w:rFonts w:ascii="Symbol" w:hAnsi="Symbol" w:hint="default"/>
        <w:u w:val="none"/>
      </w:rPr>
    </w:lvl>
  </w:abstractNum>
  <w:abstractNum w:abstractNumId="57" w15:restartNumberingAfterBreak="0">
    <w:nsid w:val="16F024B3"/>
    <w:multiLevelType w:val="hybridMultilevel"/>
    <w:tmpl w:val="926834EA"/>
    <w:lvl w:ilvl="0" w:tplc="FB92DB6E">
      <w:start w:val="1"/>
      <w:numFmt w:val="decimal"/>
      <w:lvlText w:val="%1."/>
      <w:lvlJc w:val="left"/>
      <w:pPr>
        <w:ind w:left="720" w:hanging="360"/>
      </w:pPr>
      <w:rPr>
        <w:rFonts w:hint="default"/>
        <w:color w:val="FFFF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82742D8"/>
    <w:multiLevelType w:val="hybridMultilevel"/>
    <w:tmpl w:val="5A1200B6"/>
    <w:lvl w:ilvl="0" w:tplc="0809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9" w15:restartNumberingAfterBreak="0">
    <w:nsid w:val="18C15861"/>
    <w:multiLevelType w:val="multilevel"/>
    <w:tmpl w:val="5EDE06C6"/>
    <w:styleLink w:val="SDMParaList"/>
    <w:lvl w:ilvl="0">
      <w:start w:val="1"/>
      <w:numFmt w:val="decimal"/>
      <w:pStyle w:val="SDMPara"/>
      <w:lvlText w:val="%1."/>
      <w:lvlJc w:val="left"/>
      <w:pPr>
        <w:tabs>
          <w:tab w:val="num" w:pos="709"/>
        </w:tabs>
        <w:ind w:left="709" w:hanging="709"/>
      </w:pPr>
      <w:rPr>
        <w:rFonts w:hint="default"/>
      </w:rPr>
    </w:lvl>
    <w:lvl w:ilvl="1">
      <w:start w:val="1"/>
      <w:numFmt w:val="lowerLetter"/>
      <w:pStyle w:val="SDMSubPara1"/>
      <w:lvlText w:val="(%2)"/>
      <w:lvlJc w:val="left"/>
      <w:pPr>
        <w:tabs>
          <w:tab w:val="num" w:pos="709"/>
        </w:tabs>
        <w:ind w:left="1418" w:hanging="709"/>
      </w:pPr>
      <w:rPr>
        <w:rFonts w:hint="default"/>
      </w:rPr>
    </w:lvl>
    <w:lvl w:ilvl="2">
      <w:start w:val="1"/>
      <w:numFmt w:val="lowerRoman"/>
      <w:pStyle w:val="SDMSubPara2"/>
      <w:lvlText w:val="(%3)"/>
      <w:lvlJc w:val="left"/>
      <w:pPr>
        <w:tabs>
          <w:tab w:val="num" w:pos="709"/>
        </w:tabs>
        <w:ind w:left="1985" w:hanging="567"/>
      </w:pPr>
      <w:rPr>
        <w:rFonts w:hint="default"/>
      </w:rPr>
    </w:lvl>
    <w:lvl w:ilvl="3">
      <w:start w:val="1"/>
      <w:numFmt w:val="lowerLetter"/>
      <w:pStyle w:val="SDMSubPara3"/>
      <w:lvlText w:val="%4."/>
      <w:lvlJc w:val="left"/>
      <w:pPr>
        <w:tabs>
          <w:tab w:val="num" w:pos="709"/>
        </w:tabs>
        <w:ind w:left="2722" w:hanging="596"/>
      </w:pPr>
      <w:rPr>
        <w:rFonts w:hint="default"/>
      </w:rPr>
    </w:lvl>
    <w:lvl w:ilvl="4">
      <w:start w:val="1"/>
      <w:numFmt w:val="lowerRoman"/>
      <w:pStyle w:val="SDMSubPara4"/>
      <w:lvlText w:val="%5."/>
      <w:lvlJc w:val="left"/>
      <w:pPr>
        <w:tabs>
          <w:tab w:val="num" w:pos="709"/>
        </w:tabs>
        <w:ind w:left="3232" w:hanging="397"/>
      </w:pPr>
      <w:rPr>
        <w:rFonts w:hint="default"/>
      </w:rPr>
    </w:lvl>
    <w:lvl w:ilvl="5">
      <w:start w:val="1"/>
      <w:numFmt w:val="none"/>
      <w:lvlText w:val=""/>
      <w:lvlJc w:val="left"/>
      <w:pPr>
        <w:tabs>
          <w:tab w:val="num" w:pos="0"/>
        </w:tabs>
        <w:ind w:left="0" w:firstLine="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60"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61" w15:restartNumberingAfterBreak="0">
    <w:nsid w:val="19B31B98"/>
    <w:multiLevelType w:val="hybridMultilevel"/>
    <w:tmpl w:val="A6E2DD3A"/>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19D64F9A"/>
    <w:multiLevelType w:val="multilevel"/>
    <w:tmpl w:val="66820496"/>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63" w15:restartNumberingAfterBreak="0">
    <w:nsid w:val="1A364ADB"/>
    <w:multiLevelType w:val="multilevel"/>
    <w:tmpl w:val="DF3464E4"/>
    <w:name w:val="Sections LIST"/>
    <w:lvl w:ilvl="0">
      <w:start w:val="1"/>
      <w:numFmt w:val="decimal"/>
      <w:lvlText w:val="%1."/>
      <w:lvlJc w:val="left"/>
      <w:pPr>
        <w:ind w:left="360" w:hanging="36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64" w15:restartNumberingAfterBreak="0">
    <w:nsid w:val="1A416448"/>
    <w:multiLevelType w:val="multilevel"/>
    <w:tmpl w:val="A28EC812"/>
    <w:styleLink w:val="SDMTablesFiguresNoteList1"/>
    <w:lvl w:ilvl="0">
      <w:start w:val="1"/>
      <w:numFmt w:val="decimal"/>
      <w:pStyle w:val="SDMMethEquationNr"/>
      <w:suff w:val="nothing"/>
      <w:lvlText w:val="Equation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5" w15:restartNumberingAfterBreak="0">
    <w:nsid w:val="1A4F7CF3"/>
    <w:multiLevelType w:val="hybridMultilevel"/>
    <w:tmpl w:val="939C36F2"/>
    <w:lvl w:ilvl="0" w:tplc="041F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1A6C4888"/>
    <w:multiLevelType w:val="hybridMultilevel"/>
    <w:tmpl w:val="8382A26A"/>
    <w:lvl w:ilvl="0" w:tplc="0240A3C8">
      <w:start w:val="1"/>
      <w:numFmt w:val="lowerLetter"/>
      <w:pStyle w:val="FootnoteTable"/>
      <w:lvlText w:val="%1"/>
      <w:lvlJc w:val="left"/>
      <w:pPr>
        <w:tabs>
          <w:tab w:val="num" w:pos="360"/>
        </w:tabs>
        <w:ind w:left="113" w:hanging="113"/>
      </w:pPr>
      <w:rPr>
        <w:rFonts w:hint="default"/>
        <w:sz w:val="16"/>
        <w:vertAlign w:val="superscrip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1B0138B3"/>
    <w:multiLevelType w:val="hybridMultilevel"/>
    <w:tmpl w:val="D1D69C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9" w15:restartNumberingAfterBreak="0">
    <w:nsid w:val="1C604CAC"/>
    <w:multiLevelType w:val="hybridMultilevel"/>
    <w:tmpl w:val="3F04CB8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71" w15:restartNumberingAfterBreak="0">
    <w:nsid w:val="1EDD489C"/>
    <w:multiLevelType w:val="hybridMultilevel"/>
    <w:tmpl w:val="BA5CD76C"/>
    <w:lvl w:ilvl="0" w:tplc="0809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2" w15:restartNumberingAfterBreak="0">
    <w:nsid w:val="1F163E03"/>
    <w:multiLevelType w:val="hybridMultilevel"/>
    <w:tmpl w:val="60B8EFF2"/>
    <w:lvl w:ilvl="0" w:tplc="26329E52">
      <w:start w:val="2"/>
      <w:numFmt w:val="lowerRoman"/>
      <w:lvlText w:val="(%1)"/>
      <w:lvlJc w:val="left"/>
      <w:pPr>
        <w:ind w:left="2007" w:hanging="108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3" w15:restartNumberingAfterBreak="0">
    <w:nsid w:val="1F327027"/>
    <w:multiLevelType w:val="hybridMultilevel"/>
    <w:tmpl w:val="9F589C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4" w15:restartNumberingAfterBreak="0">
    <w:nsid w:val="1F357602"/>
    <w:multiLevelType w:val="hybridMultilevel"/>
    <w:tmpl w:val="0A54A630"/>
    <w:lvl w:ilvl="0" w:tplc="0809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5" w15:restartNumberingAfterBreak="0">
    <w:nsid w:val="1F6A69F2"/>
    <w:multiLevelType w:val="hybridMultilevel"/>
    <w:tmpl w:val="2E7A69E4"/>
    <w:lvl w:ilvl="0" w:tplc="6166FDE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0B44A9E"/>
    <w:multiLevelType w:val="multilevel"/>
    <w:tmpl w:val="AEA6BDB0"/>
    <w:lvl w:ilvl="0">
      <w:start w:val="1"/>
      <w:numFmt w:val="upperRoman"/>
      <w:suff w:val="space"/>
      <w:lvlText w:val="PART %1. "/>
      <w:lvlJc w:val="left"/>
      <w:pPr>
        <w:ind w:left="0" w:firstLine="0"/>
      </w:pPr>
      <w:rPr>
        <w:rFonts w:hint="default"/>
      </w:rPr>
    </w:lvl>
    <w:lvl w:ilvl="1">
      <w:start w:val="1"/>
      <w:numFmt w:val="upperLetter"/>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suff w:val="space"/>
      <w:lvlText w:val="%2.%3.%4."/>
      <w:lvlJc w:val="left"/>
      <w:pPr>
        <w:ind w:left="0" w:firstLine="0"/>
      </w:pPr>
      <w:rPr>
        <w:rFonts w:hint="default"/>
      </w:rPr>
    </w:lvl>
    <w:lvl w:ilvl="4">
      <w:start w:val="1"/>
      <w:numFmt w:val="decimal"/>
      <w:suff w:val="space"/>
      <w:lvlText w:val="%2.%3.%4.%5."/>
      <w:lvlJc w:val="left"/>
      <w:pPr>
        <w:ind w:left="0" w:firstLine="0"/>
      </w:pPr>
      <w:rPr>
        <w:rFonts w:hint="default"/>
      </w:rPr>
    </w:lvl>
    <w:lvl w:ilvl="5">
      <w:start w:val="1"/>
      <w:numFmt w:val="decimal"/>
      <w:suff w:val="space"/>
      <w:lvlText w:val="%2.%3.%4.%5.%6."/>
      <w:lvlJc w:val="left"/>
      <w:pPr>
        <w:ind w:left="0" w:firstLine="0"/>
      </w:pPr>
      <w:rPr>
        <w:rFonts w:hint="default"/>
      </w:rPr>
    </w:lvl>
    <w:lvl w:ilvl="6">
      <w:start w:val="1"/>
      <w:numFmt w:val="decimal"/>
      <w:suff w:val="space"/>
      <w:lvlText w:val="%2.%3.%4.%5.%6.%7."/>
      <w:lvlJc w:val="left"/>
      <w:pPr>
        <w:ind w:left="1296" w:hanging="1296"/>
      </w:pPr>
      <w:rPr>
        <w:rFonts w:hint="default"/>
      </w:rPr>
    </w:lvl>
    <w:lvl w:ilvl="7">
      <w:start w:val="1"/>
      <w:numFmt w:val="decimal"/>
      <w:suff w:val="space"/>
      <w:lvlText w:val="%2.%3.%4.%5.%6.%7.%8."/>
      <w:lvlJc w:val="left"/>
      <w:pPr>
        <w:ind w:left="0" w:firstLine="0"/>
      </w:pPr>
      <w:rPr>
        <w:rFonts w:hint="default"/>
      </w:rPr>
    </w:lvl>
    <w:lvl w:ilvl="8">
      <w:start w:val="1"/>
      <w:numFmt w:val="decimal"/>
      <w:suff w:val="space"/>
      <w:lvlText w:val="%2.%3.%4.%5.%6.%7.%8.%9."/>
      <w:lvlJc w:val="left"/>
      <w:pPr>
        <w:ind w:left="0" w:firstLine="0"/>
      </w:pPr>
      <w:rPr>
        <w:rFonts w:hint="default"/>
      </w:rPr>
    </w:lvl>
  </w:abstractNum>
  <w:abstractNum w:abstractNumId="77" w15:restartNumberingAfterBreak="0">
    <w:nsid w:val="224858E1"/>
    <w:multiLevelType w:val="multilevel"/>
    <w:tmpl w:val="A800862E"/>
    <w:name w:val="Sections LIST2"/>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pStyle w:val="SectionList2nd"/>
      <w:lvlText w:val="%1.%2.%3."/>
      <w:lvlJc w:val="left"/>
      <w:pPr>
        <w:tabs>
          <w:tab w:val="num" w:pos="1332"/>
        </w:tabs>
        <w:ind w:left="141" w:firstLine="0"/>
      </w:pPr>
      <w:rPr>
        <w:rFonts w:hint="default"/>
        <w:color w:val="323232" w:themeColor="text2"/>
      </w:rPr>
    </w:lvl>
    <w:lvl w:ilvl="3">
      <w:start w:val="1"/>
      <w:numFmt w:val="decimal"/>
      <w:lvlText w:val="SECTION %1."/>
      <w:lvlJc w:val="left"/>
      <w:pPr>
        <w:ind w:left="1418" w:firstLine="0"/>
      </w:pPr>
      <w:rPr>
        <w:rFonts w:hint="default"/>
      </w:rPr>
    </w:lvl>
    <w:lvl w:ilvl="4">
      <w:start w:val="1"/>
      <w:numFmt w:val="decimal"/>
      <w:pStyle w:val="SectionList"/>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78" w15:restartNumberingAfterBreak="0">
    <w:nsid w:val="224F67B7"/>
    <w:multiLevelType w:val="hybridMultilevel"/>
    <w:tmpl w:val="431AA9EC"/>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22B35629"/>
    <w:multiLevelType w:val="hybridMultilevel"/>
    <w:tmpl w:val="495470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0" w15:restartNumberingAfterBreak="0">
    <w:nsid w:val="235A7159"/>
    <w:multiLevelType w:val="hybridMultilevel"/>
    <w:tmpl w:val="E21A9ED8"/>
    <w:lvl w:ilvl="0" w:tplc="FFFFFFFF">
      <w:start w:val="1"/>
      <w:numFmt w:val="lowerLetter"/>
      <w:lvlText w:val="(%1)"/>
      <w:lvlJc w:val="left"/>
      <w:pPr>
        <w:ind w:left="740" w:hanging="38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238259AA"/>
    <w:multiLevelType w:val="hybridMultilevel"/>
    <w:tmpl w:val="435A3502"/>
    <w:lvl w:ilvl="0" w:tplc="52C49608">
      <w:start w:val="2"/>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4341390"/>
    <w:multiLevelType w:val="hybridMultilevel"/>
    <w:tmpl w:val="3EF8099E"/>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3" w15:restartNumberingAfterBreak="0">
    <w:nsid w:val="24367608"/>
    <w:multiLevelType w:val="multilevel"/>
    <w:tmpl w:val="EE664734"/>
    <w:styleLink w:val="SDMCovNoteHeadList1"/>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84" w15:restartNumberingAfterBreak="0">
    <w:nsid w:val="24F576A8"/>
    <w:multiLevelType w:val="hybridMultilevel"/>
    <w:tmpl w:val="AB9ABE42"/>
    <w:lvl w:ilvl="0" w:tplc="DFB6F3B0">
      <w:numFmt w:val="bullet"/>
      <w:lvlText w:val="-"/>
      <w:lvlJc w:val="left"/>
      <w:pPr>
        <w:ind w:left="426" w:hanging="360"/>
      </w:pPr>
      <w:rPr>
        <w:rFonts w:ascii="Verdana" w:eastAsiaTheme="minorHAnsi" w:hAnsi="Verdana" w:cs="Times New Roman (Body CS)" w:hint="default"/>
      </w:rPr>
    </w:lvl>
    <w:lvl w:ilvl="1" w:tplc="041F0003" w:tentative="1">
      <w:start w:val="1"/>
      <w:numFmt w:val="bullet"/>
      <w:lvlText w:val="o"/>
      <w:lvlJc w:val="left"/>
      <w:pPr>
        <w:ind w:left="1146" w:hanging="360"/>
      </w:pPr>
      <w:rPr>
        <w:rFonts w:ascii="Courier New" w:hAnsi="Courier New" w:cs="Courier New" w:hint="default"/>
      </w:rPr>
    </w:lvl>
    <w:lvl w:ilvl="2" w:tplc="041F0005" w:tentative="1">
      <w:start w:val="1"/>
      <w:numFmt w:val="bullet"/>
      <w:lvlText w:val=""/>
      <w:lvlJc w:val="left"/>
      <w:pPr>
        <w:ind w:left="1866" w:hanging="360"/>
      </w:pPr>
      <w:rPr>
        <w:rFonts w:ascii="Wingdings" w:hAnsi="Wingdings" w:hint="default"/>
      </w:rPr>
    </w:lvl>
    <w:lvl w:ilvl="3" w:tplc="041F0001" w:tentative="1">
      <w:start w:val="1"/>
      <w:numFmt w:val="bullet"/>
      <w:lvlText w:val=""/>
      <w:lvlJc w:val="left"/>
      <w:pPr>
        <w:ind w:left="2586" w:hanging="360"/>
      </w:pPr>
      <w:rPr>
        <w:rFonts w:ascii="Symbol" w:hAnsi="Symbol" w:hint="default"/>
      </w:rPr>
    </w:lvl>
    <w:lvl w:ilvl="4" w:tplc="041F0003" w:tentative="1">
      <w:start w:val="1"/>
      <w:numFmt w:val="bullet"/>
      <w:lvlText w:val="o"/>
      <w:lvlJc w:val="left"/>
      <w:pPr>
        <w:ind w:left="3306" w:hanging="360"/>
      </w:pPr>
      <w:rPr>
        <w:rFonts w:ascii="Courier New" w:hAnsi="Courier New" w:cs="Courier New" w:hint="default"/>
      </w:rPr>
    </w:lvl>
    <w:lvl w:ilvl="5" w:tplc="041F0005" w:tentative="1">
      <w:start w:val="1"/>
      <w:numFmt w:val="bullet"/>
      <w:lvlText w:val=""/>
      <w:lvlJc w:val="left"/>
      <w:pPr>
        <w:ind w:left="4026" w:hanging="360"/>
      </w:pPr>
      <w:rPr>
        <w:rFonts w:ascii="Wingdings" w:hAnsi="Wingdings" w:hint="default"/>
      </w:rPr>
    </w:lvl>
    <w:lvl w:ilvl="6" w:tplc="041F0001" w:tentative="1">
      <w:start w:val="1"/>
      <w:numFmt w:val="bullet"/>
      <w:lvlText w:val=""/>
      <w:lvlJc w:val="left"/>
      <w:pPr>
        <w:ind w:left="4746" w:hanging="360"/>
      </w:pPr>
      <w:rPr>
        <w:rFonts w:ascii="Symbol" w:hAnsi="Symbol" w:hint="default"/>
      </w:rPr>
    </w:lvl>
    <w:lvl w:ilvl="7" w:tplc="041F0003" w:tentative="1">
      <w:start w:val="1"/>
      <w:numFmt w:val="bullet"/>
      <w:lvlText w:val="o"/>
      <w:lvlJc w:val="left"/>
      <w:pPr>
        <w:ind w:left="5466" w:hanging="360"/>
      </w:pPr>
      <w:rPr>
        <w:rFonts w:ascii="Courier New" w:hAnsi="Courier New" w:cs="Courier New" w:hint="default"/>
      </w:rPr>
    </w:lvl>
    <w:lvl w:ilvl="8" w:tplc="041F0005" w:tentative="1">
      <w:start w:val="1"/>
      <w:numFmt w:val="bullet"/>
      <w:lvlText w:val=""/>
      <w:lvlJc w:val="left"/>
      <w:pPr>
        <w:ind w:left="6186" w:hanging="360"/>
      </w:pPr>
      <w:rPr>
        <w:rFonts w:ascii="Wingdings" w:hAnsi="Wingdings" w:hint="default"/>
      </w:rPr>
    </w:lvl>
  </w:abstractNum>
  <w:abstractNum w:abstractNumId="85" w15:restartNumberingAfterBreak="0">
    <w:nsid w:val="26566C45"/>
    <w:multiLevelType w:val="multilevel"/>
    <w:tmpl w:val="4858EB8E"/>
    <w:numStyleLink w:val="SDMTableBoxFigureFootnoteList"/>
  </w:abstractNum>
  <w:abstractNum w:abstractNumId="86" w15:restartNumberingAfterBreak="0">
    <w:nsid w:val="27981EB0"/>
    <w:multiLevelType w:val="hybridMultilevel"/>
    <w:tmpl w:val="677EB76E"/>
    <w:lvl w:ilvl="0" w:tplc="40090019">
      <w:start w:val="1"/>
      <w:numFmt w:val="lowerLetter"/>
      <w:lvlText w:val="%1."/>
      <w:lvlJc w:val="left"/>
      <w:pPr>
        <w:tabs>
          <w:tab w:val="num" w:pos="0"/>
        </w:tabs>
        <w:ind w:left="360" w:hanging="360"/>
      </w:pPr>
      <w:rPr>
        <w:rFonts w:hint="default"/>
      </w:rPr>
    </w:lvl>
    <w:lvl w:ilvl="1" w:tplc="DF823F30">
      <w:start w:val="1"/>
      <w:numFmt w:val="lowerLetter"/>
      <w:lvlText w:val="(%2)"/>
      <w:lvlJc w:val="left"/>
      <w:pPr>
        <w:ind w:left="1800" w:hanging="720"/>
      </w:pPr>
      <w:rPr>
        <w:rFonts w:hint="default"/>
      </w:rPr>
    </w:lvl>
    <w:lvl w:ilvl="2" w:tplc="690453F6">
      <w:start w:val="1"/>
      <w:numFmt w:val="decimal"/>
      <w:lvlText w:val="%3."/>
      <w:lvlJc w:val="left"/>
      <w:pPr>
        <w:ind w:left="2340" w:hanging="360"/>
      </w:pPr>
      <w:rPr>
        <w:rFonts w:hint="default"/>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7" w15:restartNumberingAfterBreak="0">
    <w:nsid w:val="27DD1421"/>
    <w:multiLevelType w:val="hybridMultilevel"/>
    <w:tmpl w:val="EA2064DC"/>
    <w:lvl w:ilvl="0" w:tplc="2DBAB33E">
      <w:start w:val="1"/>
      <w:numFmt w:val="bullet"/>
      <w:lvlText w:val=""/>
      <w:lvlJc w:val="left"/>
      <w:pPr>
        <w:ind w:left="720" w:hanging="360"/>
      </w:pPr>
      <w:rPr>
        <w:rFonts w:ascii="Symbol" w:hAnsi="Symbol" w:hint="default"/>
        <w:color w:val="323232" w:themeColor="text2"/>
      </w:rPr>
    </w:lvl>
    <w:lvl w:ilvl="1" w:tplc="A584448C">
      <w:start w:val="2"/>
      <w:numFmt w:val="bullet"/>
      <w:lvlText w:val="-"/>
      <w:lvlJc w:val="left"/>
      <w:pPr>
        <w:ind w:left="1440" w:hanging="360"/>
      </w:pPr>
      <w:rPr>
        <w:rFonts w:ascii="Tahoma" w:eastAsia="SimSun" w:hAnsi="Tahoma" w:cs="Tahoma"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280E5A84"/>
    <w:multiLevelType w:val="hybridMultilevel"/>
    <w:tmpl w:val="FC4EE51E"/>
    <w:lvl w:ilvl="0" w:tplc="40090019">
      <w:start w:val="1"/>
      <w:numFmt w:val="lowerLetter"/>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9" w15:restartNumberingAfterBreak="0">
    <w:nsid w:val="283942C6"/>
    <w:multiLevelType w:val="multilevel"/>
    <w:tmpl w:val="27FEB2AE"/>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90" w15:restartNumberingAfterBreak="0">
    <w:nsid w:val="28993153"/>
    <w:multiLevelType w:val="multilevel"/>
    <w:tmpl w:val="EE664734"/>
    <w:styleLink w:val="SDMTableBoxParaNumberedList2"/>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91" w15:restartNumberingAfterBreak="0">
    <w:nsid w:val="28B32794"/>
    <w:multiLevelType w:val="hybridMultilevel"/>
    <w:tmpl w:val="2272CA1E"/>
    <w:lvl w:ilvl="0" w:tplc="A9E8CC2A">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15:restartNumberingAfterBreak="0">
    <w:nsid w:val="28CB2EBD"/>
    <w:multiLevelType w:val="hybridMultilevel"/>
    <w:tmpl w:val="76622AB6"/>
    <w:lvl w:ilvl="0" w:tplc="14F43538">
      <w:start w:val="2"/>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3" w15:restartNumberingAfterBreak="0">
    <w:nsid w:val="29402820"/>
    <w:multiLevelType w:val="hybridMultilevel"/>
    <w:tmpl w:val="689A42A4"/>
    <w:styleLink w:val="SDMMethEquationNrList1"/>
    <w:lvl w:ilvl="0" w:tplc="0409000F">
      <w:start w:val="1"/>
      <w:numFmt w:val="decimal"/>
      <w:lvlText w:val="%1."/>
      <w:lvlJc w:val="left"/>
      <w:pPr>
        <w:ind w:left="720" w:hanging="360"/>
      </w:pPr>
    </w:lvl>
    <w:lvl w:ilvl="1" w:tplc="4DD457D2">
      <w:start w:val="1"/>
      <w:numFmt w:val="lowerLetter"/>
      <w:lvlText w:val="(%2)"/>
      <w:lvlJc w:val="left"/>
      <w:pPr>
        <w:ind w:left="1440" w:hanging="360"/>
      </w:pPr>
      <w:rPr>
        <w:rFonts w:ascii="Arial" w:hAnsi="Arial"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95978D1"/>
    <w:multiLevelType w:val="multilevel"/>
    <w:tmpl w:val="3D148546"/>
    <w:styleLink w:val="SDMTableBoxFigureFootnoteList1"/>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95" w15:restartNumberingAfterBreak="0">
    <w:nsid w:val="29957A2B"/>
    <w:multiLevelType w:val="multilevel"/>
    <w:tmpl w:val="5734D2CA"/>
    <w:lvl w:ilvl="0">
      <w:start w:val="1"/>
      <w:numFmt w:val="upperLetter"/>
      <w:lvlText w:val="Section %1."/>
      <w:lvlJc w:val="left"/>
      <w:pPr>
        <w:ind w:left="0" w:firstLine="0"/>
      </w:pPr>
      <w:rPr>
        <w:rFonts w:hint="default"/>
        <w:caps/>
      </w:rPr>
    </w:lvl>
    <w:lvl w:ilvl="1">
      <w:start w:val="1"/>
      <w:numFmt w:val="decimal"/>
      <w:lvlText w:val="%1.%2."/>
      <w:lvlJc w:val="left"/>
      <w:pPr>
        <w:tabs>
          <w:tab w:val="num" w:pos="3772"/>
        </w:tabs>
        <w:ind w:left="2978"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96" w15:restartNumberingAfterBreak="0">
    <w:nsid w:val="2A4B2E63"/>
    <w:multiLevelType w:val="hybridMultilevel"/>
    <w:tmpl w:val="A77840F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2B2037D9"/>
    <w:multiLevelType w:val="multilevel"/>
    <w:tmpl w:val="C182385A"/>
    <w:numStyleLink w:val="SDMAppHeadList"/>
  </w:abstractNum>
  <w:abstractNum w:abstractNumId="98" w15:restartNumberingAfterBreak="0">
    <w:nsid w:val="2B620F09"/>
    <w:multiLevelType w:val="hybridMultilevel"/>
    <w:tmpl w:val="1C9842F2"/>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15:restartNumberingAfterBreak="0">
    <w:nsid w:val="2D6F3F20"/>
    <w:multiLevelType w:val="hybridMultilevel"/>
    <w:tmpl w:val="FF447188"/>
    <w:lvl w:ilvl="0" w:tplc="CD386FD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2D961896"/>
    <w:multiLevelType w:val="hybridMultilevel"/>
    <w:tmpl w:val="FE362BA2"/>
    <w:lvl w:ilvl="0" w:tplc="6116250C">
      <w:start w:val="1"/>
      <w:numFmt w:val="lowerLetter"/>
      <w:lvlText w:val="(%1)"/>
      <w:lvlJc w:val="left"/>
      <w:pPr>
        <w:ind w:left="1440" w:hanging="360"/>
      </w:pPr>
      <w:rPr>
        <w:b/>
        <w:color w:val="323232"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2ED146BB"/>
    <w:multiLevelType w:val="multilevel"/>
    <w:tmpl w:val="A3F441A8"/>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isLgl/>
      <w:lvlText w:val="%5.%1.%2.%3.%4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02" w15:restartNumberingAfterBreak="0">
    <w:nsid w:val="2EDF5C08"/>
    <w:multiLevelType w:val="hybridMultilevel"/>
    <w:tmpl w:val="E0F01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F213FF7"/>
    <w:multiLevelType w:val="hybridMultilevel"/>
    <w:tmpl w:val="67C8E0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4" w15:restartNumberingAfterBreak="0">
    <w:nsid w:val="2F9C2BB4"/>
    <w:multiLevelType w:val="hybridMultilevel"/>
    <w:tmpl w:val="83EEAB5A"/>
    <w:lvl w:ilvl="0" w:tplc="4009000F">
      <w:start w:val="1"/>
      <w:numFmt w:val="decimal"/>
      <w:lvlText w:val="%1."/>
      <w:lvlJc w:val="left"/>
      <w:pPr>
        <w:ind w:left="501"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5" w15:restartNumberingAfterBreak="0">
    <w:nsid w:val="311C2EC5"/>
    <w:multiLevelType w:val="multilevel"/>
    <w:tmpl w:val="07CC947C"/>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06" w15:restartNumberingAfterBreak="0">
    <w:nsid w:val="31565EE1"/>
    <w:multiLevelType w:val="multilevel"/>
    <w:tmpl w:val="2E5020FE"/>
    <w:numStyleLink w:val="GS-Parapgraphsnumbered"/>
  </w:abstractNum>
  <w:abstractNum w:abstractNumId="107" w15:restartNumberingAfterBreak="0">
    <w:nsid w:val="3172239B"/>
    <w:multiLevelType w:val="hybridMultilevel"/>
    <w:tmpl w:val="6A5E280A"/>
    <w:lvl w:ilvl="0" w:tplc="DFB6F3B0">
      <w:numFmt w:val="bullet"/>
      <w:lvlText w:val="-"/>
      <w:lvlJc w:val="left"/>
      <w:pPr>
        <w:ind w:left="720" w:hanging="360"/>
      </w:pPr>
      <w:rPr>
        <w:rFonts w:ascii="Verdana" w:eastAsiaTheme="minorHAnsi" w:hAnsi="Verdana" w:cs="Times New Roman (Body C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8" w15:restartNumberingAfterBreak="0">
    <w:nsid w:val="32896E7C"/>
    <w:multiLevelType w:val="hybridMultilevel"/>
    <w:tmpl w:val="77627BA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32CD1755"/>
    <w:multiLevelType w:val="hybridMultilevel"/>
    <w:tmpl w:val="40D494C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40E4D914">
      <w:start w:val="2"/>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36854508"/>
    <w:multiLevelType w:val="multilevel"/>
    <w:tmpl w:val="C18A5072"/>
    <w:styleLink w:val="SDMDocInfoTextBullets"/>
    <w:lvl w:ilvl="0">
      <w:start w:val="1"/>
      <w:numFmt w:val="none"/>
      <w:pStyle w:val="SDMDocInfoText"/>
      <w:suff w:val="nothing"/>
      <w:lvlText w:val=""/>
      <w:lvlJc w:val="left"/>
      <w:pPr>
        <w:ind w:left="0" w:firstLine="0"/>
      </w:pPr>
      <w:rPr>
        <w:rFonts w:hint="default"/>
      </w:rPr>
    </w:lvl>
    <w:lvl w:ilvl="1">
      <w:start w:val="1"/>
      <w:numFmt w:val="bullet"/>
      <w:lvlText w:val=""/>
      <w:lvlJc w:val="left"/>
      <w:pPr>
        <w:ind w:left="397" w:hanging="227"/>
      </w:pPr>
      <w:rPr>
        <w:rFonts w:ascii="Symbol" w:hAnsi="Symbol" w:hint="default"/>
      </w:rPr>
    </w:lvl>
    <w:lvl w:ilvl="2">
      <w:start w:val="1"/>
      <w:numFmt w:val="lowerLetter"/>
      <w:lvlText w:val="(%3)"/>
      <w:lvlJc w:val="left"/>
      <w:pPr>
        <w:ind w:left="737" w:hanging="340"/>
      </w:pPr>
      <w:rPr>
        <w:rFonts w:hint="default"/>
      </w:rPr>
    </w:lvl>
    <w:lvl w:ilvl="3">
      <w:start w:val="1"/>
      <w:numFmt w:val="lowerRoman"/>
      <w:lvlText w:val="(%4)"/>
      <w:lvlJc w:val="left"/>
      <w:pPr>
        <w:tabs>
          <w:tab w:val="num" w:pos="737"/>
        </w:tabs>
        <w:ind w:left="1049" w:hanging="312"/>
      </w:pPr>
      <w:rPr>
        <w:rFonts w:hint="default"/>
      </w:rPr>
    </w:lvl>
    <w:lvl w:ilvl="4">
      <w:start w:val="1"/>
      <w:numFmt w:val="lowerLetter"/>
      <w:lvlText w:val="%5."/>
      <w:lvlJc w:val="left"/>
      <w:pPr>
        <w:tabs>
          <w:tab w:val="num" w:pos="1077"/>
        </w:tabs>
        <w:ind w:left="1332" w:hanging="283"/>
      </w:pPr>
      <w:rPr>
        <w:rFonts w:hint="default"/>
      </w:rPr>
    </w:lvl>
    <w:lvl w:ilvl="5">
      <w:start w:val="1"/>
      <w:numFmt w:val="lowerRoman"/>
      <w:lvlText w:val="%6."/>
      <w:lvlJc w:val="left"/>
      <w:pPr>
        <w:tabs>
          <w:tab w:val="num" w:pos="1361"/>
        </w:tabs>
        <w:ind w:left="1559" w:hanging="227"/>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1" w15:restartNumberingAfterBreak="0">
    <w:nsid w:val="369F3A7E"/>
    <w:multiLevelType w:val="multilevel"/>
    <w:tmpl w:val="714C14E4"/>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12" w15:restartNumberingAfterBreak="0">
    <w:nsid w:val="38567DEA"/>
    <w:multiLevelType w:val="hybridMultilevel"/>
    <w:tmpl w:val="A24E1FEE"/>
    <w:lvl w:ilvl="0" w:tplc="88F46D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38747130"/>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2042"/>
        </w:tabs>
        <w:ind w:left="2042"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14" w15:restartNumberingAfterBreak="0">
    <w:nsid w:val="38F9755D"/>
    <w:multiLevelType w:val="multilevel"/>
    <w:tmpl w:val="009CDDF4"/>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SECTION %1."/>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15" w15:restartNumberingAfterBreak="0">
    <w:nsid w:val="3903593B"/>
    <w:multiLevelType w:val="multilevel"/>
    <w:tmpl w:val="EE7465E4"/>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SECTION %1."/>
      <w:lvlJc w:val="left"/>
      <w:pPr>
        <w:ind w:left="4253"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16" w15:restartNumberingAfterBreak="0">
    <w:nsid w:val="39483248"/>
    <w:multiLevelType w:val="hybridMultilevel"/>
    <w:tmpl w:val="EFFC14DE"/>
    <w:lvl w:ilvl="0" w:tplc="96ACB002">
      <w:start w:val="1"/>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7" w15:restartNumberingAfterBreak="0">
    <w:nsid w:val="396464DD"/>
    <w:multiLevelType w:val="hybridMultilevel"/>
    <w:tmpl w:val="BA4EFC6A"/>
    <w:lvl w:ilvl="0" w:tplc="40090019">
      <w:start w:val="1"/>
      <w:numFmt w:val="lowerLetter"/>
      <w:lvlText w:val="%1."/>
      <w:lvlJc w:val="left"/>
      <w:pPr>
        <w:ind w:left="720" w:hanging="360"/>
      </w:pPr>
    </w:lvl>
    <w:lvl w:ilvl="1" w:tplc="40090019">
      <w:start w:val="1"/>
      <w:numFmt w:val="lowerLetter"/>
      <w:lvlText w:val="%2."/>
      <w:lvlJc w:val="left"/>
      <w:pPr>
        <w:ind w:left="1440" w:hanging="360"/>
      </w:pPr>
    </w:lvl>
    <w:lvl w:ilvl="2" w:tplc="10E46F4E">
      <w:start w:val="1"/>
      <w:numFmt w:val="lowerLetter"/>
      <w:lvlText w:val="(%3)"/>
      <w:lvlJc w:val="left"/>
      <w:pPr>
        <w:ind w:left="2420" w:hanging="440"/>
      </w:pPr>
      <w:rPr>
        <w:rFonts w:hint="default"/>
      </w:r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8" w15:restartNumberingAfterBreak="0">
    <w:nsid w:val="39B507F4"/>
    <w:multiLevelType w:val="hybridMultilevel"/>
    <w:tmpl w:val="BC406E8C"/>
    <w:lvl w:ilvl="0" w:tplc="0809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9" w15:restartNumberingAfterBreak="0">
    <w:nsid w:val="3B043CF5"/>
    <w:multiLevelType w:val="multilevel"/>
    <w:tmpl w:val="EE664734"/>
    <w:styleLink w:val="SDMPDDPoASectionList2"/>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20" w15:restartNumberingAfterBreak="0">
    <w:nsid w:val="3BD4018D"/>
    <w:multiLevelType w:val="hybridMultilevel"/>
    <w:tmpl w:val="37588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2042"/>
        </w:tabs>
        <w:ind w:left="2042"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22"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123" w15:restartNumberingAfterBreak="0">
    <w:nsid w:val="3CAA0E22"/>
    <w:multiLevelType w:val="hybridMultilevel"/>
    <w:tmpl w:val="E7D0B45E"/>
    <w:lvl w:ilvl="0" w:tplc="0809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4" w15:restartNumberingAfterBreak="0">
    <w:nsid w:val="3CF94F4E"/>
    <w:multiLevelType w:val="hybridMultilevel"/>
    <w:tmpl w:val="16F87618"/>
    <w:lvl w:ilvl="0" w:tplc="BDDA0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D552F96"/>
    <w:multiLevelType w:val="hybridMultilevel"/>
    <w:tmpl w:val="B812F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3D772E3C"/>
    <w:multiLevelType w:val="hybridMultilevel"/>
    <w:tmpl w:val="BC96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3F35073B"/>
    <w:multiLevelType w:val="hybridMultilevel"/>
    <w:tmpl w:val="4A540BC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3F3E79BF"/>
    <w:multiLevelType w:val="hybridMultilevel"/>
    <w:tmpl w:val="E5E2D4C8"/>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9" w15:restartNumberingAfterBreak="0">
    <w:nsid w:val="40320BD1"/>
    <w:multiLevelType w:val="multilevel"/>
    <w:tmpl w:val="6EBA3E6E"/>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2"/>
      <w:numFmt w:val="decimal"/>
      <w:isLgl/>
      <w:lvlText w:val="%5.%1.%2.%3.%4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30" w15:restartNumberingAfterBreak="0">
    <w:nsid w:val="41EA6D64"/>
    <w:multiLevelType w:val="multilevel"/>
    <w:tmpl w:val="0809001D"/>
    <w:name w:val="Sections LIST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15:restartNumberingAfterBreak="0">
    <w:nsid w:val="41EA725F"/>
    <w:multiLevelType w:val="multilevel"/>
    <w:tmpl w:val="FF3E9C5A"/>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1.%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2" w15:restartNumberingAfterBreak="0">
    <w:nsid w:val="4260284E"/>
    <w:multiLevelType w:val="hybridMultilevel"/>
    <w:tmpl w:val="FAAC26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428120B6"/>
    <w:multiLevelType w:val="multilevel"/>
    <w:tmpl w:val="23DC3AAA"/>
    <w:name w:val="Reg32"/>
    <w:lvl w:ilvl="0">
      <w:start w:val="1"/>
      <w:numFmt w:val="upperRoman"/>
      <w:pStyle w:val="AnnoHead1"/>
      <w:suff w:val="space"/>
      <w:lvlText w:val="%1. "/>
      <w:lvlJc w:val="right"/>
      <w:pPr>
        <w:ind w:left="0" w:firstLine="244"/>
      </w:pPr>
      <w:rPr>
        <w:sz w:val="28"/>
      </w:rPr>
    </w:lvl>
    <w:lvl w:ilvl="1">
      <w:start w:val="1"/>
      <w:numFmt w:val="decimal"/>
      <w:suff w:val="space"/>
      <w:lvlText w:val="%2. "/>
      <w:lvlJc w:val="left"/>
      <w:pPr>
        <w:ind w:left="0" w:firstLine="0"/>
      </w:pPr>
      <w:rPr>
        <w:b/>
        <w:sz w:val="22"/>
        <w:u w:val="none"/>
      </w:rPr>
    </w:lvl>
    <w:lvl w:ilvl="2">
      <w:start w:val="1"/>
      <w:numFmt w:val="lowerLetter"/>
      <w:lvlText w:val="(%3)"/>
      <w:lvlJc w:val="left"/>
      <w:pPr>
        <w:tabs>
          <w:tab w:val="num" w:pos="720"/>
        </w:tabs>
        <w:ind w:left="720" w:hanging="720"/>
      </w:pPr>
      <w:rPr>
        <w:b w:val="0"/>
        <w:sz w:val="22"/>
        <w:u w:val="none"/>
      </w:rPr>
    </w:lvl>
    <w:lvl w:ilvl="3">
      <w:start w:val="1"/>
      <w:numFmt w:val="lowerRoman"/>
      <w:lvlText w:val="(%4)"/>
      <w:lvlJc w:val="right"/>
      <w:pPr>
        <w:tabs>
          <w:tab w:val="num" w:pos="1440"/>
        </w:tabs>
        <w:ind w:left="1440" w:hanging="533"/>
      </w:pPr>
      <w:rPr>
        <w:rFonts w:ascii="Times New Roman" w:hAnsi="Times New Roman"/>
        <w:b w:val="0"/>
        <w:sz w:val="22"/>
        <w:u w:val="none"/>
      </w:rPr>
    </w:lvl>
    <w:lvl w:ilvl="4">
      <w:start w:val="1"/>
      <w:numFmt w:val="decimal"/>
      <w:lvlText w:val="%5."/>
      <w:lvlJc w:val="left"/>
      <w:pPr>
        <w:tabs>
          <w:tab w:val="num" w:pos="720"/>
        </w:tabs>
        <w:ind w:left="720" w:hanging="720"/>
      </w:pPr>
      <w:rPr>
        <w:rFonts w:ascii="Times New Roman" w:hAnsi="Times New Roman"/>
        <w:b w:val="0"/>
        <w:sz w:val="22"/>
        <w:u w:val="none"/>
      </w:rPr>
    </w:lvl>
    <w:lvl w:ilvl="5">
      <w:start w:val="1"/>
      <w:numFmt w:val="lowerLetter"/>
      <w:lvlText w:val="(%6)"/>
      <w:lvlJc w:val="left"/>
      <w:pPr>
        <w:tabs>
          <w:tab w:val="num" w:pos="1440"/>
        </w:tabs>
        <w:ind w:left="1440" w:hanging="720"/>
      </w:pPr>
      <w:rPr>
        <w:sz w:val="22"/>
        <w:u w:val="none"/>
      </w:rPr>
    </w:lvl>
    <w:lvl w:ilvl="6">
      <w:start w:val="1"/>
      <w:numFmt w:val="decimal"/>
      <w:lvlText w:val="%7."/>
      <w:lvlJc w:val="left"/>
      <w:pPr>
        <w:tabs>
          <w:tab w:val="num" w:pos="1440"/>
        </w:tabs>
        <w:ind w:left="1440" w:hanging="720"/>
      </w:pPr>
      <w:rPr>
        <w:rFonts w:ascii="Symbol" w:hAnsi="Symbol" w:hint="default"/>
        <w:sz w:val="22"/>
        <w:u w:val="none"/>
      </w:rPr>
    </w:lvl>
    <w:lvl w:ilvl="7">
      <w:start w:val="1"/>
      <w:numFmt w:val="lowerLetter"/>
      <w:lvlText w:val="(%8)"/>
      <w:lvlJc w:val="left"/>
      <w:pPr>
        <w:tabs>
          <w:tab w:val="num" w:pos="2160"/>
        </w:tabs>
        <w:ind w:left="2160" w:hanging="720"/>
      </w:pPr>
      <w:rPr>
        <w:sz w:val="22"/>
        <w:u w:val="none"/>
      </w:rPr>
    </w:lvl>
    <w:lvl w:ilvl="8">
      <w:start w:val="1"/>
      <w:numFmt w:val="lowerLetter"/>
      <w:lvlText w:val=""/>
      <w:lvlJc w:val="left"/>
      <w:pPr>
        <w:tabs>
          <w:tab w:val="num" w:pos="2880"/>
        </w:tabs>
        <w:ind w:left="2880" w:hanging="720"/>
      </w:pPr>
      <w:rPr>
        <w:rFonts w:ascii="Symbol" w:hAnsi="Symbol" w:hint="default"/>
        <w:u w:val="none"/>
      </w:rPr>
    </w:lvl>
  </w:abstractNum>
  <w:abstractNum w:abstractNumId="134" w15:restartNumberingAfterBreak="0">
    <w:nsid w:val="42C966C7"/>
    <w:multiLevelType w:val="multilevel"/>
    <w:tmpl w:val="07DCDBF2"/>
    <w:lvl w:ilvl="0">
      <w:start w:val="1"/>
      <w:numFmt w:val="decimal"/>
      <w:pStyle w:val="DecPara"/>
      <w:lvlText w:val="%1. "/>
      <w:lvlJc w:val="left"/>
      <w:pPr>
        <w:tabs>
          <w:tab w:val="num" w:pos="1440"/>
        </w:tabs>
        <w:ind w:left="0" w:firstLine="720"/>
      </w:pPr>
      <w:rPr>
        <w:rFonts w:hint="default"/>
      </w:rPr>
    </w:lvl>
    <w:lvl w:ilvl="1">
      <w:start w:val="1"/>
      <w:numFmt w:val="lowerLetter"/>
      <w:lvlText w:val="(%2)"/>
      <w:lvlJc w:val="left"/>
      <w:pPr>
        <w:tabs>
          <w:tab w:val="num" w:pos="1440"/>
        </w:tabs>
        <w:ind w:left="0" w:firstLine="720"/>
      </w:pPr>
      <w:rPr>
        <w:rFonts w:hint="default"/>
        <w:b w:val="0"/>
      </w:rPr>
    </w:lvl>
    <w:lvl w:ilvl="2">
      <w:start w:val="1"/>
      <w:numFmt w:val="lowerLetter"/>
      <w:lvlText w:val="(%3)"/>
      <w:lvlJc w:val="left"/>
      <w:pPr>
        <w:tabs>
          <w:tab w:val="num" w:pos="2160"/>
        </w:tabs>
        <w:ind w:left="2160" w:hanging="720"/>
      </w:pPr>
      <w:rPr>
        <w:rFonts w:hint="default"/>
        <w:b w:val="0"/>
      </w:rPr>
    </w:lvl>
    <w:lvl w:ilvl="3">
      <w:start w:val="1"/>
      <w:numFmt w:val="decimal"/>
      <w:lvlText w:val="[%4."/>
      <w:lvlJc w:val="left"/>
      <w:pPr>
        <w:tabs>
          <w:tab w:val="num" w:pos="1440"/>
        </w:tabs>
        <w:ind w:left="0" w:firstLine="720"/>
      </w:pPr>
      <w:rPr>
        <w:rFonts w:hint="default"/>
      </w:rPr>
    </w:lvl>
    <w:lvl w:ilvl="4">
      <w:start w:val="1"/>
      <w:numFmt w:val="lowerLetter"/>
      <w:lvlText w:val="[(%5)"/>
      <w:lvlJc w:val="left"/>
      <w:pPr>
        <w:tabs>
          <w:tab w:val="num" w:pos="1440"/>
        </w:tabs>
        <w:ind w:left="0" w:firstLine="720"/>
      </w:pPr>
      <w:rPr>
        <w:rFonts w:hint="default"/>
      </w:rPr>
    </w:lvl>
    <w:lvl w:ilvl="5">
      <w:start w:val="1"/>
      <w:numFmt w:val="lowerLetter"/>
      <w:lvlText w:val="[(%6)"/>
      <w:lvlJc w:val="left"/>
      <w:pPr>
        <w:tabs>
          <w:tab w:val="num" w:pos="2160"/>
        </w:tabs>
        <w:ind w:left="2160" w:hanging="72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35" w15:restartNumberingAfterBreak="0">
    <w:nsid w:val="44221CDD"/>
    <w:multiLevelType w:val="multilevel"/>
    <w:tmpl w:val="2CCA90B8"/>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5"/>
      <w:numFmt w:val="decimal"/>
      <w:lvlText w:val="%5.%4.%3.%2.%1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36" w15:restartNumberingAfterBreak="0">
    <w:nsid w:val="446F231A"/>
    <w:multiLevelType w:val="hybridMultilevel"/>
    <w:tmpl w:val="77627BA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448142F0"/>
    <w:multiLevelType w:val="hybridMultilevel"/>
    <w:tmpl w:val="4252D54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45A75F0A"/>
    <w:multiLevelType w:val="hybridMultilevel"/>
    <w:tmpl w:val="38E4ED70"/>
    <w:lvl w:ilvl="0" w:tplc="7214C8F6">
      <w:start w:val="1"/>
      <w:numFmt w:val="decimal"/>
      <w:lvlText w:val="Comment/Request %1."/>
      <w:lvlJc w:val="left"/>
      <w:pPr>
        <w:ind w:left="480" w:hanging="480"/>
      </w:pPr>
      <w:rPr>
        <w:rFonts w:ascii="Avenir Book" w:hAnsi="Avenir Book" w:hint="default"/>
        <w:b/>
        <w:bCs/>
        <w:i w:val="0"/>
        <w:iCs w:val="0"/>
        <w:color w:val="000000"/>
        <w:sz w:val="24"/>
        <w:szCs w:val="24"/>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5D116E5"/>
    <w:multiLevelType w:val="hybridMultilevel"/>
    <w:tmpl w:val="FB1866F4"/>
    <w:lvl w:ilvl="0" w:tplc="A9E8CC2A">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0" w15:restartNumberingAfterBreak="0">
    <w:nsid w:val="45E052B9"/>
    <w:multiLevelType w:val="multilevel"/>
    <w:tmpl w:val="BAB8CCD8"/>
    <w:name w:val="Dec"/>
    <w:lvl w:ilvl="0">
      <w:start w:val="1"/>
      <w:numFmt w:val="upperRoman"/>
      <w:pStyle w:val="ProvHead1"/>
      <w:suff w:val="space"/>
      <w:lvlText w:val="%1. "/>
      <w:lvlJc w:val="right"/>
      <w:pPr>
        <w:ind w:left="0" w:firstLine="0"/>
      </w:pPr>
      <w:rPr>
        <w:rFonts w:hint="default"/>
        <w:sz w:val="24"/>
        <w:szCs w:val="24"/>
      </w:rPr>
    </w:lvl>
    <w:lvl w:ilvl="1">
      <w:start w:val="1"/>
      <w:numFmt w:val="decimal"/>
      <w:pStyle w:val="ProvHead2"/>
      <w:suff w:val="space"/>
      <w:lvlText w:val="%2. "/>
      <w:lvlJc w:val="left"/>
      <w:pPr>
        <w:ind w:left="0" w:firstLine="0"/>
      </w:pPr>
      <w:rPr>
        <w:rFonts w:hint="default"/>
        <w:u w:val="none"/>
      </w:rPr>
    </w:lvl>
    <w:lvl w:ilvl="2">
      <w:start w:val="1"/>
      <w:numFmt w:val="lowerLetter"/>
      <w:pStyle w:val="ProvHead3"/>
      <w:lvlText w:val="(%3)"/>
      <w:lvlJc w:val="left"/>
      <w:pPr>
        <w:tabs>
          <w:tab w:val="num" w:pos="360"/>
        </w:tabs>
        <w:ind w:left="0" w:firstLine="0"/>
      </w:pPr>
      <w:rPr>
        <w:rFonts w:hint="default"/>
        <w:b w:val="0"/>
        <w:i w:val="0"/>
        <w:u w:val="none"/>
      </w:rPr>
    </w:lvl>
    <w:lvl w:ilvl="3">
      <w:start w:val="1"/>
      <w:numFmt w:val="lowerRoman"/>
      <w:pStyle w:val="ProvPara"/>
      <w:lvlText w:val="(%4)"/>
      <w:lvlJc w:val="right"/>
      <w:pPr>
        <w:tabs>
          <w:tab w:val="num" w:pos="1440"/>
        </w:tabs>
        <w:ind w:left="1440" w:hanging="533"/>
      </w:pPr>
      <w:rPr>
        <w:rFonts w:ascii="Times New Roman" w:hAnsi="Times New Roman" w:hint="default"/>
        <w:b w:val="0"/>
      </w:rPr>
    </w:lvl>
    <w:lvl w:ilvl="4">
      <w:start w:val="1"/>
      <w:numFmt w:val="decimal"/>
      <w:lvlRestart w:val="0"/>
      <w:lvlText w:val="%5."/>
      <w:lvlJc w:val="left"/>
      <w:pPr>
        <w:tabs>
          <w:tab w:val="num" w:pos="720"/>
        </w:tabs>
        <w:ind w:left="0" w:firstLine="0"/>
      </w:pPr>
      <w:rPr>
        <w:rFonts w:ascii="Times New Roman" w:hAnsi="Times New Roman" w:hint="default"/>
      </w:rPr>
    </w:lvl>
    <w:lvl w:ilvl="5">
      <w:start w:val="1"/>
      <w:numFmt w:val="lowerLetter"/>
      <w:lvlText w:val="(%6)"/>
      <w:lvlJc w:val="left"/>
      <w:pPr>
        <w:tabs>
          <w:tab w:val="num" w:pos="1440"/>
        </w:tabs>
        <w:ind w:left="0" w:firstLine="720"/>
      </w:pPr>
      <w:rPr>
        <w:rFonts w:hint="default"/>
      </w:rPr>
    </w:lvl>
    <w:lvl w:ilvl="6">
      <w:start w:val="1"/>
      <w:numFmt w:val="decimal"/>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Letter"/>
      <w:lvlText w:val=""/>
      <w:lvlJc w:val="left"/>
      <w:pPr>
        <w:tabs>
          <w:tab w:val="num" w:pos="2880"/>
        </w:tabs>
        <w:ind w:left="2880" w:hanging="720"/>
      </w:pPr>
      <w:rPr>
        <w:rFonts w:ascii="Symbol" w:hAnsi="Symbol" w:hint="default"/>
      </w:rPr>
    </w:lvl>
  </w:abstractNum>
  <w:abstractNum w:abstractNumId="141" w15:restartNumberingAfterBreak="0">
    <w:nsid w:val="45F91E5D"/>
    <w:multiLevelType w:val="multilevel"/>
    <w:tmpl w:val="A7142688"/>
    <w:lvl w:ilvl="0">
      <w:start w:val="1"/>
      <w:numFmt w:val="upperLetter"/>
      <w:lvlText w:val="Section %1."/>
      <w:lvlJc w:val="left"/>
      <w:pPr>
        <w:tabs>
          <w:tab w:val="num" w:pos="397"/>
        </w:tabs>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42" w15:restartNumberingAfterBreak="0">
    <w:nsid w:val="47222D90"/>
    <w:multiLevelType w:val="hybridMultilevel"/>
    <w:tmpl w:val="E7EE2AB0"/>
    <w:lvl w:ilvl="0" w:tplc="9BA0B93C">
      <w:start w:val="1"/>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3" w15:restartNumberingAfterBreak="0">
    <w:nsid w:val="476B292B"/>
    <w:multiLevelType w:val="multilevel"/>
    <w:tmpl w:val="4858EB8E"/>
    <w:styleLink w:val="SDMTableBoxFigureFootnoteList"/>
    <w:lvl w:ilvl="0">
      <w:start w:val="1"/>
      <w:numFmt w:val="lowerLetter"/>
      <w:pStyle w:val="SDMTableBoxFigureFootnote"/>
      <w:lvlText w:val="(%1)"/>
      <w:lvlJc w:val="left"/>
      <w:pPr>
        <w:ind w:left="964" w:hanging="255"/>
      </w:pPr>
      <w:rPr>
        <w:rFonts w:hint="default"/>
        <w:b w:val="0"/>
        <w:i w:val="0"/>
        <w:vertAlign w:val="superscript"/>
      </w:rPr>
    </w:lvl>
    <w:lvl w:ilvl="1">
      <w:start w:val="1"/>
      <w:numFmt w:val="decimal"/>
      <w:pStyle w:val="SDMTableBoxFigureFootnoteSL1"/>
      <w:lvlText w:val="%2."/>
      <w:lvlJc w:val="left"/>
      <w:pPr>
        <w:ind w:left="1276" w:hanging="312"/>
      </w:pPr>
      <w:rPr>
        <w:rFonts w:hint="default"/>
      </w:rPr>
    </w:lvl>
    <w:lvl w:ilvl="2">
      <w:start w:val="1"/>
      <w:numFmt w:val="lowerLetter"/>
      <w:pStyle w:val="SDMTableBoxFigureFootnoteSL2"/>
      <w:lvlText w:val="(%3)"/>
      <w:lvlJc w:val="left"/>
      <w:pPr>
        <w:ind w:left="1673" w:hanging="397"/>
      </w:pPr>
      <w:rPr>
        <w:rFonts w:hint="default"/>
      </w:rPr>
    </w:lvl>
    <w:lvl w:ilvl="3">
      <w:start w:val="1"/>
      <w:numFmt w:val="lowerRoman"/>
      <w:pStyle w:val="SDMTableBoxFigureFootnoteSL3"/>
      <w:lvlText w:val="(%4)"/>
      <w:lvlJc w:val="left"/>
      <w:pPr>
        <w:ind w:left="2070" w:hanging="397"/>
      </w:pPr>
      <w:rPr>
        <w:rFonts w:hint="default"/>
      </w:rPr>
    </w:lvl>
    <w:lvl w:ilvl="4">
      <w:start w:val="1"/>
      <w:numFmt w:val="lowerLetter"/>
      <w:pStyle w:val="SDMTableBoxFigureFootnoteSL4"/>
      <w:lvlText w:val="%5."/>
      <w:lvlJc w:val="left"/>
      <w:pPr>
        <w:ind w:left="2410" w:hanging="340"/>
      </w:pPr>
      <w:rPr>
        <w:rFonts w:hint="default"/>
      </w:rPr>
    </w:lvl>
    <w:lvl w:ilvl="5">
      <w:start w:val="1"/>
      <w:numFmt w:val="lowerRoman"/>
      <w:pStyle w:val="SDMTableBoxFigureFootnoteSL5"/>
      <w:lvlText w:val="%6."/>
      <w:lvlJc w:val="left"/>
      <w:pPr>
        <w:ind w:left="2750" w:hanging="34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4" w15:restartNumberingAfterBreak="0">
    <w:nsid w:val="480D6781"/>
    <w:multiLevelType w:val="hybridMultilevel"/>
    <w:tmpl w:val="F7D2DFE0"/>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15:restartNumberingAfterBreak="0">
    <w:nsid w:val="48116E4D"/>
    <w:multiLevelType w:val="hybridMultilevel"/>
    <w:tmpl w:val="4D6A60A4"/>
    <w:lvl w:ilvl="0" w:tplc="A92EB8E2">
      <w:start w:val="1"/>
      <w:numFmt w:val="lowerLetter"/>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6" w15:restartNumberingAfterBreak="0">
    <w:nsid w:val="481B78EA"/>
    <w:multiLevelType w:val="singleLevel"/>
    <w:tmpl w:val="35627012"/>
    <w:lvl w:ilvl="0">
      <w:start w:val="1"/>
      <w:numFmt w:val="upperRoman"/>
      <w:pStyle w:val="TOCI"/>
      <w:lvlText w:val="%1."/>
      <w:lvlJc w:val="right"/>
      <w:pPr>
        <w:tabs>
          <w:tab w:val="num" w:pos="720"/>
        </w:tabs>
        <w:ind w:left="720" w:hanging="436"/>
      </w:pPr>
      <w:rPr>
        <w:rFonts w:cs="Times New Roman"/>
      </w:rPr>
    </w:lvl>
  </w:abstractNum>
  <w:abstractNum w:abstractNumId="147" w15:restartNumberingAfterBreak="0">
    <w:nsid w:val="48CC7E79"/>
    <w:multiLevelType w:val="multilevel"/>
    <w:tmpl w:val="2E5020FE"/>
    <w:numStyleLink w:val="GS-Parapgraphsnumbered"/>
  </w:abstractNum>
  <w:abstractNum w:abstractNumId="148" w15:restartNumberingAfterBreak="0">
    <w:nsid w:val="48F9479C"/>
    <w:multiLevelType w:val="multilevel"/>
    <w:tmpl w:val="3B524082"/>
    <w:lvl w:ilvl="0">
      <w:start w:val="1"/>
      <w:numFmt w:val="upperLetter"/>
      <w:suff w:val="nothing"/>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49" w15:restartNumberingAfterBreak="0">
    <w:nsid w:val="49AA4382"/>
    <w:multiLevelType w:val="multilevel"/>
    <w:tmpl w:val="13E2221A"/>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5.%4.%3.%2.%1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50" w15:restartNumberingAfterBreak="0">
    <w:nsid w:val="49D65E24"/>
    <w:multiLevelType w:val="hybridMultilevel"/>
    <w:tmpl w:val="3168AA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1" w15:restartNumberingAfterBreak="0">
    <w:nsid w:val="49DE0BAA"/>
    <w:multiLevelType w:val="hybridMultilevel"/>
    <w:tmpl w:val="DB68CE38"/>
    <w:lvl w:ilvl="0" w:tplc="D54EB89E">
      <w:start w:val="1"/>
      <w:numFmt w:val="upperRoman"/>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49DF2AE3"/>
    <w:multiLevelType w:val="multilevel"/>
    <w:tmpl w:val="2E5020FE"/>
    <w:numStyleLink w:val="GS-Parapgraphsnumbered"/>
  </w:abstractNum>
  <w:abstractNum w:abstractNumId="153" w15:restartNumberingAfterBreak="0">
    <w:nsid w:val="4B385FB3"/>
    <w:multiLevelType w:val="hybridMultilevel"/>
    <w:tmpl w:val="55EA8BAA"/>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4BA3735B"/>
    <w:multiLevelType w:val="multilevel"/>
    <w:tmpl w:val="2E5020FE"/>
    <w:numStyleLink w:val="GS-Parapgraphsnumbered"/>
  </w:abstractNum>
  <w:abstractNum w:abstractNumId="155" w15:restartNumberingAfterBreak="0">
    <w:nsid w:val="4BBF34F2"/>
    <w:multiLevelType w:val="multilevel"/>
    <w:tmpl w:val="2E14267C"/>
    <w:lvl w:ilvl="0">
      <w:start w:val="1"/>
      <w:numFmt w:val="upperLetter"/>
      <w:suff w:val="space"/>
      <w:lvlText w:val="SECTION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i w:val="0"/>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0" w:firstLine="0"/>
      </w:pPr>
      <w:rPr>
        <w:rFonts w:hint="default"/>
      </w:rPr>
    </w:lvl>
    <w:lvl w:ilvl="8">
      <w:start w:val="1"/>
      <w:numFmt w:val="decimal"/>
      <w:pStyle w:val="RegSectionLevel9"/>
      <w:suff w:val="space"/>
      <w:lvlText w:val="%1.%2.%3.%4.%5.%6.%7.%8.%9."/>
      <w:lvlJc w:val="left"/>
      <w:pPr>
        <w:ind w:left="0" w:firstLine="0"/>
      </w:pPr>
      <w:rPr>
        <w:rFonts w:hint="default"/>
      </w:rPr>
    </w:lvl>
  </w:abstractNum>
  <w:abstractNum w:abstractNumId="156" w15:restartNumberingAfterBreak="0">
    <w:nsid w:val="4DE33BE9"/>
    <w:multiLevelType w:val="hybridMultilevel"/>
    <w:tmpl w:val="2F508B46"/>
    <w:lvl w:ilvl="0" w:tplc="91F63842">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4E747504"/>
    <w:multiLevelType w:val="hybridMultilevel"/>
    <w:tmpl w:val="EE78F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8" w15:restartNumberingAfterBreak="0">
    <w:nsid w:val="50BE53AC"/>
    <w:multiLevelType w:val="hybridMultilevel"/>
    <w:tmpl w:val="99968CDE"/>
    <w:lvl w:ilvl="0" w:tplc="04090001">
      <w:start w:val="1"/>
      <w:numFmt w:val="bullet"/>
      <w:lvlText w:val=""/>
      <w:lvlJc w:val="left"/>
      <w:pPr>
        <w:tabs>
          <w:tab w:val="num" w:pos="720"/>
        </w:tabs>
        <w:ind w:left="720" w:hanging="360"/>
      </w:pPr>
      <w:rPr>
        <w:rFonts w:ascii="Symbol" w:hAnsi="Symbol" w:hint="default"/>
      </w:rPr>
    </w:lvl>
    <w:lvl w:ilvl="1" w:tplc="04090003">
      <w:numFmt w:val="bullet"/>
      <w:lvlText w:val="-"/>
      <w:lvlJc w:val="left"/>
      <w:pPr>
        <w:tabs>
          <w:tab w:val="num" w:pos="1440"/>
        </w:tabs>
        <w:ind w:left="1440" w:hanging="360"/>
      </w:pPr>
      <w:rPr>
        <w:rFonts w:ascii="Arial Narrow" w:eastAsia="Times New Roman" w:hAnsi="Arial Narro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9" w15:restartNumberingAfterBreak="0">
    <w:nsid w:val="51A565AC"/>
    <w:multiLevelType w:val="hybridMultilevel"/>
    <w:tmpl w:val="4140C928"/>
    <w:lvl w:ilvl="0" w:tplc="0809000F">
      <w:start w:val="1"/>
      <w:numFmt w:val="decimal"/>
      <w:lvlText w:val="%1."/>
      <w:lvlJc w:val="left"/>
      <w:pPr>
        <w:ind w:left="720" w:hanging="360"/>
      </w:pPr>
    </w:lvl>
    <w:lvl w:ilvl="1" w:tplc="2AB85EA8">
      <w:start w:val="1"/>
      <w:numFmt w:val="upperLetter"/>
      <w:lvlText w:val="%2."/>
      <w:lvlJc w:val="left"/>
      <w:pPr>
        <w:ind w:left="1440" w:hanging="360"/>
      </w:pPr>
      <w:rPr>
        <w:rFonts w:hint="default"/>
      </w:rPr>
    </w:lvl>
    <w:lvl w:ilvl="2" w:tplc="041F001B">
      <w:start w:val="1"/>
      <w:numFmt w:val="lowerRoman"/>
      <w:lvlText w:val="%3."/>
      <w:lvlJc w:val="right"/>
      <w:pPr>
        <w:ind w:left="463" w:hanging="180"/>
      </w:pPr>
    </w:lvl>
    <w:lvl w:ilvl="3" w:tplc="611E4FB2">
      <w:start w:val="1"/>
      <w:numFmt w:val="upperRoman"/>
      <w:lvlText w:val="%4."/>
      <w:lvlJc w:val="left"/>
      <w:pPr>
        <w:ind w:left="3240" w:hanging="720"/>
      </w:pPr>
      <w:rPr>
        <w:rFonts w:hint="default"/>
      </w:r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0" w15:restartNumberingAfterBreak="0">
    <w:nsid w:val="520848E5"/>
    <w:multiLevelType w:val="hybridMultilevel"/>
    <w:tmpl w:val="75CEFDD0"/>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53413E27"/>
    <w:multiLevelType w:val="hybridMultilevel"/>
    <w:tmpl w:val="28C6B828"/>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2" w15:restartNumberingAfterBreak="0">
    <w:nsid w:val="5466092C"/>
    <w:multiLevelType w:val="hybridMultilevel"/>
    <w:tmpl w:val="3CC6D178"/>
    <w:lvl w:ilvl="0" w:tplc="DFB6F3B0">
      <w:numFmt w:val="bullet"/>
      <w:lvlText w:val="-"/>
      <w:lvlJc w:val="left"/>
      <w:pPr>
        <w:ind w:left="720" w:hanging="360"/>
      </w:pPr>
      <w:rPr>
        <w:rFonts w:ascii="Verdana" w:eastAsiaTheme="minorHAnsi" w:hAnsi="Verdana" w:cs="Times New Roman (Body C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3" w15:restartNumberingAfterBreak="0">
    <w:nsid w:val="550D0E8F"/>
    <w:multiLevelType w:val="hybridMultilevel"/>
    <w:tmpl w:val="55C4C544"/>
    <w:lvl w:ilvl="0" w:tplc="04090003">
      <w:numFmt w:val="bullet"/>
      <w:lvlText w:val="-"/>
      <w:lvlJc w:val="left"/>
      <w:pPr>
        <w:ind w:left="2160" w:hanging="360"/>
      </w:pPr>
      <w:rPr>
        <w:rFonts w:ascii="Arial Narrow" w:eastAsia="Times New Roman" w:hAnsi="Arial Narrow"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164" w15:restartNumberingAfterBreak="0">
    <w:nsid w:val="564C5FA0"/>
    <w:multiLevelType w:val="hybridMultilevel"/>
    <w:tmpl w:val="36ACB19C"/>
    <w:lvl w:ilvl="0" w:tplc="04090001">
      <w:start w:val="1"/>
      <w:numFmt w:val="bullet"/>
      <w:pStyle w:val="bullet"/>
      <w:lvlText w:val=""/>
      <w:lvlJc w:val="left"/>
      <w:pPr>
        <w:tabs>
          <w:tab w:val="num" w:pos="644"/>
        </w:tabs>
        <w:ind w:left="644" w:hanging="360"/>
      </w:pPr>
      <w:rPr>
        <w:rFonts w:ascii="Symbol" w:hAnsi="Symbol" w:hint="default"/>
        <w:color w:val="auto"/>
      </w:rPr>
    </w:lvl>
    <w:lvl w:ilvl="1" w:tplc="04090003">
      <w:start w:val="1"/>
      <w:numFmt w:val="bullet"/>
      <w:lvlText w:val="o"/>
      <w:lvlJc w:val="left"/>
      <w:pPr>
        <w:tabs>
          <w:tab w:val="num" w:pos="1724"/>
        </w:tabs>
        <w:ind w:left="1724" w:hanging="360"/>
      </w:pPr>
      <w:rPr>
        <w:rFonts w:ascii="Courier New" w:hAnsi="Courier New" w:hint="default"/>
      </w:rPr>
    </w:lvl>
    <w:lvl w:ilvl="2" w:tplc="04090005">
      <w:start w:val="1"/>
      <w:numFmt w:val="bullet"/>
      <w:lvlText w:val=""/>
      <w:lvlJc w:val="left"/>
      <w:pPr>
        <w:tabs>
          <w:tab w:val="num" w:pos="2444"/>
        </w:tabs>
        <w:ind w:left="2444" w:hanging="360"/>
      </w:pPr>
      <w:rPr>
        <w:rFonts w:ascii="Symbol" w:hAnsi="Symbol"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165" w15:restartNumberingAfterBreak="0">
    <w:nsid w:val="57EA68D1"/>
    <w:multiLevelType w:val="hybridMultilevel"/>
    <w:tmpl w:val="AAE6D73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8EC117C"/>
    <w:multiLevelType w:val="hybridMultilevel"/>
    <w:tmpl w:val="E7D20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7" w15:restartNumberingAfterBreak="0">
    <w:nsid w:val="595B3EF7"/>
    <w:multiLevelType w:val="hybridMultilevel"/>
    <w:tmpl w:val="B134B9EC"/>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5968443A"/>
    <w:multiLevelType w:val="hybridMultilevel"/>
    <w:tmpl w:val="3AFE85D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9" w15:restartNumberingAfterBreak="0">
    <w:nsid w:val="5A2B6EDB"/>
    <w:multiLevelType w:val="multilevel"/>
    <w:tmpl w:val="FBDCEBC0"/>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asciiTheme="minorHAnsi" w:hAnsiTheme="minorHAnsi" w:hint="default"/>
        <w:sz w:val="22"/>
        <w:szCs w:val="22"/>
      </w:rPr>
    </w:lvl>
    <w:lvl w:ilvl="8">
      <w:start w:val="1"/>
      <w:numFmt w:val="lowerRoman"/>
      <w:lvlText w:val="%9."/>
      <w:lvlJc w:val="left"/>
      <w:pPr>
        <w:tabs>
          <w:tab w:val="num" w:pos="2520"/>
        </w:tabs>
        <w:ind w:left="2520" w:hanging="360"/>
      </w:pPr>
      <w:rPr>
        <w:rFonts w:hint="default"/>
      </w:rPr>
    </w:lvl>
  </w:abstractNum>
  <w:abstractNum w:abstractNumId="170" w15:restartNumberingAfterBreak="0">
    <w:nsid w:val="5AB17E88"/>
    <w:multiLevelType w:val="multilevel"/>
    <w:tmpl w:val="A6488ADC"/>
    <w:styleLink w:val="SDMTablesFiguresNoteList"/>
    <w:lvl w:ilvl="0">
      <w:start w:val="1"/>
      <w:numFmt w:val="lowerLetter"/>
      <w:suff w:val="space"/>
      <w:lvlText w:val="(%1)"/>
      <w:lvlJc w:val="left"/>
      <w:pPr>
        <w:ind w:left="907" w:hanging="198"/>
      </w:pPr>
      <w:rPr>
        <w:rFonts w:cs="Times New Roman"/>
        <w:b w:val="0"/>
        <w:i w:val="0"/>
        <w:vertAlign w:val="superscript"/>
      </w:rPr>
    </w:lvl>
    <w:lvl w:ilvl="1">
      <w:start w:val="1"/>
      <w:numFmt w:val="decimal"/>
      <w:lvlText w:val="%2."/>
      <w:lvlJc w:val="left"/>
      <w:pPr>
        <w:tabs>
          <w:tab w:val="num" w:pos="936"/>
        </w:tabs>
        <w:ind w:left="1247" w:hanging="311"/>
      </w:pPr>
      <w:rPr>
        <w:rFonts w:cs="Times New Roman" w:hint="default"/>
      </w:rPr>
    </w:lvl>
    <w:lvl w:ilvl="2">
      <w:start w:val="1"/>
      <w:numFmt w:val="lowerLetter"/>
      <w:lvlText w:val="(%3)"/>
      <w:lvlJc w:val="left"/>
      <w:pPr>
        <w:tabs>
          <w:tab w:val="num" w:pos="1644"/>
        </w:tabs>
        <w:ind w:left="1644" w:hanging="397"/>
      </w:pPr>
      <w:rPr>
        <w:rFonts w:cs="Times New Roman" w:hint="default"/>
      </w:rPr>
    </w:lvl>
    <w:lvl w:ilvl="3">
      <w:start w:val="1"/>
      <w:numFmt w:val="lowerRoman"/>
      <w:lvlText w:val="(%4)"/>
      <w:lvlJc w:val="left"/>
      <w:pPr>
        <w:tabs>
          <w:tab w:val="num" w:pos="2041"/>
        </w:tabs>
        <w:ind w:left="2041" w:hanging="397"/>
      </w:pPr>
      <w:rPr>
        <w:rFonts w:cs="Times New Roman" w:hint="default"/>
      </w:rPr>
    </w:lvl>
    <w:lvl w:ilvl="4">
      <w:start w:val="1"/>
      <w:numFmt w:val="lowerLetter"/>
      <w:lvlText w:val="%5."/>
      <w:lvlJc w:val="left"/>
      <w:pPr>
        <w:tabs>
          <w:tab w:val="num" w:pos="2381"/>
        </w:tabs>
        <w:ind w:left="2381" w:hanging="340"/>
      </w:pPr>
      <w:rPr>
        <w:rFonts w:cs="Times New Roman" w:hint="default"/>
      </w:rPr>
    </w:lvl>
    <w:lvl w:ilvl="5">
      <w:start w:val="1"/>
      <w:numFmt w:val="lowerRoman"/>
      <w:lvlText w:val="%6."/>
      <w:lvlJc w:val="left"/>
      <w:pPr>
        <w:tabs>
          <w:tab w:val="num" w:pos="2722"/>
        </w:tabs>
        <w:ind w:left="2722" w:hanging="341"/>
      </w:pPr>
      <w:rPr>
        <w:rFonts w:cs="Times New Roman" w:hint="default"/>
      </w:rPr>
    </w:lvl>
    <w:lvl w:ilvl="6">
      <w:start w:val="1"/>
      <w:numFmt w:val="none"/>
      <w:lvlText w:val=""/>
      <w:lvlJc w:val="left"/>
      <w:rPr>
        <w:rFonts w:cs="Times New Roman" w:hint="default"/>
      </w:rPr>
    </w:lvl>
    <w:lvl w:ilvl="7">
      <w:start w:val="1"/>
      <w:numFmt w:val="none"/>
      <w:lvlText w:val=""/>
      <w:lvlJc w:val="left"/>
      <w:rPr>
        <w:rFonts w:cs="Times New Roman" w:hint="default"/>
      </w:rPr>
    </w:lvl>
    <w:lvl w:ilvl="8">
      <w:start w:val="1"/>
      <w:numFmt w:val="none"/>
      <w:lvlText w:val=""/>
      <w:lvlJc w:val="left"/>
      <w:rPr>
        <w:rFonts w:cs="Times New Roman" w:hint="default"/>
      </w:rPr>
    </w:lvl>
  </w:abstractNum>
  <w:abstractNum w:abstractNumId="171"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172" w15:restartNumberingAfterBreak="0">
    <w:nsid w:val="5C4F17A0"/>
    <w:multiLevelType w:val="hybridMultilevel"/>
    <w:tmpl w:val="1CA2C39C"/>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15:restartNumberingAfterBreak="0">
    <w:nsid w:val="5D531309"/>
    <w:multiLevelType w:val="hybridMultilevel"/>
    <w:tmpl w:val="E9E6DBF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4" w15:restartNumberingAfterBreak="0">
    <w:nsid w:val="5E220E6E"/>
    <w:multiLevelType w:val="hybridMultilevel"/>
    <w:tmpl w:val="05DE92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5" w15:restartNumberingAfterBreak="0">
    <w:nsid w:val="60E32073"/>
    <w:multiLevelType w:val="hybridMultilevel"/>
    <w:tmpl w:val="0FB86C6C"/>
    <w:lvl w:ilvl="0" w:tplc="EE0242A2">
      <w:start w:val="1"/>
      <w:numFmt w:val="decimal"/>
      <w:pStyle w:val="Style5"/>
      <w:lvlText w:val="Appendix %1."/>
      <w:lvlJc w:val="left"/>
      <w:pPr>
        <w:ind w:left="360" w:hanging="360"/>
      </w:pPr>
      <w:rPr>
        <w:rFonts w:ascii="Arial" w:hAnsi="Arial" w:hint="default"/>
        <w:b/>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pStyle w:val="Style5"/>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6" w15:restartNumberingAfterBreak="0">
    <w:nsid w:val="60EC0350"/>
    <w:multiLevelType w:val="hybridMultilevel"/>
    <w:tmpl w:val="A64AE8A2"/>
    <w:lvl w:ilvl="0" w:tplc="F27C038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7" w15:restartNumberingAfterBreak="0">
    <w:nsid w:val="62BD340C"/>
    <w:multiLevelType w:val="hybridMultilevel"/>
    <w:tmpl w:val="FAE48DD0"/>
    <w:lvl w:ilvl="0" w:tplc="04090001">
      <w:start w:val="1"/>
      <w:numFmt w:val="bullet"/>
      <w:lvlText w:val=""/>
      <w:lvlJc w:val="left"/>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178" w15:restartNumberingAfterBreak="0">
    <w:nsid w:val="62D85255"/>
    <w:multiLevelType w:val="hybridMultilevel"/>
    <w:tmpl w:val="957C3A8C"/>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9" w15:restartNumberingAfterBreak="0">
    <w:nsid w:val="63532BA5"/>
    <w:multiLevelType w:val="multilevel"/>
    <w:tmpl w:val="29423166"/>
    <w:lvl w:ilvl="0">
      <w:start w:val="1"/>
      <w:numFmt w:val="upperLetter"/>
      <w:pStyle w:val="Style1"/>
      <w:lvlText w:val="Section %1."/>
      <w:lvlJc w:val="left"/>
      <w:pPr>
        <w:tabs>
          <w:tab w:val="num" w:pos="1440"/>
        </w:tabs>
        <w:ind w:left="360" w:hanging="360"/>
      </w:pPr>
      <w:rPr>
        <w:rFonts w:asciiTheme="minorBidi" w:hAnsiTheme="minorBidi" w:cstheme="minorBidi" w:hint="default"/>
        <w:b/>
        <w:i w:val="0"/>
        <w:sz w:val="28"/>
        <w:szCs w:val="28"/>
      </w:rPr>
    </w:lvl>
    <w:lvl w:ilvl="1">
      <w:start w:val="1"/>
      <w:numFmt w:val="decimal"/>
      <w:pStyle w:val="Style2"/>
      <w:lvlText w:val="%1.%2."/>
      <w:lvlJc w:val="left"/>
      <w:pPr>
        <w:tabs>
          <w:tab w:val="num" w:pos="1440"/>
        </w:tabs>
        <w:ind w:left="2952" w:hanging="2952"/>
      </w:pPr>
      <w:rPr>
        <w:rFonts w:ascii="Arial" w:hAnsi="Arial" w:cs="Arial" w:hint="default"/>
        <w:b/>
        <w:i w:val="0"/>
        <w:color w:val="00B0F0"/>
        <w:sz w:val="22"/>
        <w:szCs w:val="22"/>
      </w:rPr>
    </w:lvl>
    <w:lvl w:ilvl="2">
      <w:start w:val="1"/>
      <w:numFmt w:val="decimal"/>
      <w:pStyle w:val="Style3"/>
      <w:lvlText w:val="%1.%2.%3."/>
      <w:lvlJc w:val="left"/>
      <w:pPr>
        <w:tabs>
          <w:tab w:val="num" w:pos="1723"/>
        </w:tabs>
        <w:ind w:left="3235" w:hanging="2952"/>
      </w:pPr>
      <w:rPr>
        <w:rFonts w:asciiTheme="minorBidi" w:hAnsiTheme="minorBidi" w:cstheme="minorBidi" w:hint="default"/>
        <w:b/>
        <w:bCs/>
        <w:i w:val="0"/>
        <w:color w:val="00B0F0"/>
        <w:spacing w:val="-21"/>
        <w:w w:val="100"/>
        <w:sz w:val="22"/>
        <w:szCs w:val="24"/>
      </w:rPr>
    </w:lvl>
    <w:lvl w:ilvl="3">
      <w:start w:val="1"/>
      <w:numFmt w:val="decimal"/>
      <w:lvlText w:val="%1.%2.%3.%4."/>
      <w:lvlJc w:val="left"/>
      <w:pPr>
        <w:tabs>
          <w:tab w:val="num" w:pos="1440"/>
        </w:tabs>
        <w:ind w:left="2952" w:hanging="2952"/>
      </w:pPr>
      <w:rPr>
        <w:rFonts w:ascii="Arial" w:hAnsi="Arial" w:hint="default"/>
        <w:b/>
        <w:i w:val="0"/>
        <w:sz w:val="32"/>
      </w:rPr>
    </w:lvl>
    <w:lvl w:ilvl="4">
      <w:start w:val="1"/>
      <w:numFmt w:val="none"/>
      <w:lvlText w:val="1"/>
      <w:lvlJc w:val="left"/>
      <w:pPr>
        <w:tabs>
          <w:tab w:val="num" w:pos="1440"/>
        </w:tabs>
        <w:ind w:left="2952" w:hanging="2952"/>
      </w:pPr>
      <w:rPr>
        <w:rFonts w:ascii="Arial" w:hAnsi="Arial" w:hint="default"/>
        <w:b/>
        <w:i w:val="0"/>
        <w:sz w:val="32"/>
      </w:rPr>
    </w:lvl>
    <w:lvl w:ilvl="5">
      <w:start w:val="1"/>
      <w:numFmt w:val="decimal"/>
      <w:lvlText w:val="Table %6."/>
      <w:lvlJc w:val="left"/>
      <w:pPr>
        <w:tabs>
          <w:tab w:val="num" w:pos="2160"/>
        </w:tabs>
        <w:ind w:left="2952" w:hanging="2952"/>
      </w:pPr>
      <w:rPr>
        <w:rFonts w:hint="default"/>
        <w:sz w:val="20"/>
      </w:rPr>
    </w:lvl>
    <w:lvl w:ilvl="6">
      <w:start w:val="1"/>
      <w:numFmt w:val="decimal"/>
      <w:lvlText w:val="Appendix %7."/>
      <w:lvlJc w:val="left"/>
      <w:pPr>
        <w:tabs>
          <w:tab w:val="num" w:pos="1584"/>
        </w:tabs>
        <w:ind w:left="2952" w:hanging="2952"/>
      </w:pPr>
      <w:rPr>
        <w:rFonts w:asciiTheme="minorHAnsi" w:hAnsiTheme="minorHAnsi" w:cstheme="minorHAnsi" w:hint="default"/>
        <w:b/>
        <w:i w:val="0"/>
        <w:sz w:val="28"/>
        <w:szCs w:val="28"/>
      </w:rPr>
    </w:lvl>
    <w:lvl w:ilvl="7">
      <w:start w:val="1"/>
      <w:numFmt w:val="decimal"/>
      <w:lvlText w:val="%8"/>
      <w:lvlJc w:val="left"/>
      <w:pPr>
        <w:tabs>
          <w:tab w:val="num" w:pos="1440"/>
        </w:tabs>
        <w:ind w:left="0" w:firstLine="0"/>
      </w:pPr>
      <w:rPr>
        <w:rFonts w:ascii="Arial" w:hAnsi="Arial" w:hint="default"/>
        <w:b/>
        <w:i w:val="0"/>
        <w:sz w:val="24"/>
      </w:rPr>
    </w:lvl>
    <w:lvl w:ilvl="8">
      <w:start w:val="1"/>
      <w:numFmt w:val="none"/>
      <w:lvlText w:val=""/>
      <w:lvlJc w:val="left"/>
      <w:pPr>
        <w:tabs>
          <w:tab w:val="num" w:pos="0"/>
        </w:tabs>
        <w:ind w:left="0" w:firstLine="0"/>
      </w:pPr>
      <w:rPr>
        <w:rFonts w:hint="default"/>
      </w:rPr>
    </w:lvl>
  </w:abstractNum>
  <w:abstractNum w:abstractNumId="180" w15:restartNumberingAfterBreak="0">
    <w:nsid w:val="6447387D"/>
    <w:multiLevelType w:val="hybridMultilevel"/>
    <w:tmpl w:val="820A31C8"/>
    <w:lvl w:ilvl="0" w:tplc="04090003">
      <w:start w:val="1"/>
      <w:numFmt w:val="bullet"/>
      <w:lvlText w:val="o"/>
      <w:lvlJc w:val="left"/>
      <w:pPr>
        <w:ind w:left="720" w:hanging="360"/>
      </w:pPr>
      <w:rPr>
        <w:rFonts w:ascii="Courier New" w:hAnsi="Courier New" w:cs="Courier New"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64795439"/>
    <w:multiLevelType w:val="hybridMultilevel"/>
    <w:tmpl w:val="91AE4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2" w15:restartNumberingAfterBreak="0">
    <w:nsid w:val="67F60B50"/>
    <w:multiLevelType w:val="multilevel"/>
    <w:tmpl w:val="A5D42878"/>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SECTION %1."/>
      <w:lvlJc w:val="left"/>
      <w:pPr>
        <w:ind w:left="1418"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83" w15:restartNumberingAfterBreak="0">
    <w:nsid w:val="67FA2671"/>
    <w:multiLevelType w:val="hybridMultilevel"/>
    <w:tmpl w:val="6330AD8C"/>
    <w:lvl w:ilvl="0" w:tplc="1AD6CD6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83B5B9C"/>
    <w:multiLevelType w:val="hybridMultilevel"/>
    <w:tmpl w:val="77627BAC"/>
    <w:lvl w:ilvl="0" w:tplc="9D0ECAB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5" w15:restartNumberingAfterBreak="0">
    <w:nsid w:val="687E6F76"/>
    <w:multiLevelType w:val="hybridMultilevel"/>
    <w:tmpl w:val="653E5CD6"/>
    <w:lvl w:ilvl="0" w:tplc="C68A4DD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6" w15:restartNumberingAfterBreak="0">
    <w:nsid w:val="6A883D70"/>
    <w:multiLevelType w:val="hybridMultilevel"/>
    <w:tmpl w:val="6C5EB092"/>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15:restartNumberingAfterBreak="0">
    <w:nsid w:val="6A8B2C79"/>
    <w:multiLevelType w:val="hybridMultilevel"/>
    <w:tmpl w:val="388A7CF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8" w15:restartNumberingAfterBreak="0">
    <w:nsid w:val="6AC426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9" w15:restartNumberingAfterBreak="0">
    <w:nsid w:val="6B392DA7"/>
    <w:multiLevelType w:val="multilevel"/>
    <w:tmpl w:val="5EDE06C6"/>
    <w:numStyleLink w:val="SDMParaList"/>
  </w:abstractNum>
  <w:abstractNum w:abstractNumId="190" w15:restartNumberingAfterBreak="0">
    <w:nsid w:val="6D0A63CD"/>
    <w:multiLevelType w:val="hybridMultilevel"/>
    <w:tmpl w:val="2DB6088E"/>
    <w:lvl w:ilvl="0" w:tplc="79CC01E4">
      <w:start w:val="1"/>
      <w:numFmt w:val="lowerLetter"/>
      <w:lvlText w:val="%1."/>
      <w:lvlJc w:val="left"/>
      <w:pPr>
        <w:ind w:left="1429" w:hanging="360"/>
      </w:pPr>
      <w:rPr>
        <w:rFonts w:asciiTheme="minorHAnsi" w:hAnsiTheme="minorHAnsi"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91" w15:restartNumberingAfterBreak="0">
    <w:nsid w:val="6D7E58EE"/>
    <w:multiLevelType w:val="hybridMultilevel"/>
    <w:tmpl w:val="B1D02BE4"/>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2" w15:restartNumberingAfterBreak="0">
    <w:nsid w:val="6E493F2D"/>
    <w:multiLevelType w:val="multilevel"/>
    <w:tmpl w:val="0602B464"/>
    <w:lvl w:ilvl="0">
      <w:start w:val="1"/>
      <w:numFmt w:val="decimal"/>
      <w:lvlText w:val="%1|"/>
      <w:lvlJc w:val="left"/>
      <w:pPr>
        <w:ind w:left="624" w:hanging="624"/>
      </w:pPr>
      <w:rPr>
        <w:rFonts w:ascii="Verdana" w:hAnsi="Verdana" w:hint="default"/>
        <w:b w:val="0"/>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814" w:hanging="1814"/>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93" w15:restartNumberingAfterBreak="0">
    <w:nsid w:val="70DF5DC3"/>
    <w:multiLevelType w:val="hybridMultilevel"/>
    <w:tmpl w:val="96C6BE72"/>
    <w:lvl w:ilvl="0" w:tplc="08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4" w15:restartNumberingAfterBreak="0">
    <w:nsid w:val="71127D56"/>
    <w:multiLevelType w:val="multilevel"/>
    <w:tmpl w:val="EE664734"/>
    <w:styleLink w:val="SDMTableBoxFigureFootnoteFullPageList1"/>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95" w15:restartNumberingAfterBreak="0">
    <w:nsid w:val="71F17D21"/>
    <w:multiLevelType w:val="hybridMultilevel"/>
    <w:tmpl w:val="6BF03968"/>
    <w:lvl w:ilvl="0" w:tplc="0809000F">
      <w:start w:val="1"/>
      <w:numFmt w:val="decimal"/>
      <w:lvlText w:val="%1."/>
      <w:lvlJc w:val="left"/>
      <w:pPr>
        <w:ind w:left="673" w:hanging="360"/>
      </w:p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196" w15:restartNumberingAfterBreak="0">
    <w:nsid w:val="745A7A56"/>
    <w:multiLevelType w:val="hybridMultilevel"/>
    <w:tmpl w:val="2166C658"/>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97" w15:restartNumberingAfterBreak="0">
    <w:nsid w:val="76AA19A4"/>
    <w:multiLevelType w:val="hybridMultilevel"/>
    <w:tmpl w:val="DB340B24"/>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8" w15:restartNumberingAfterBreak="0">
    <w:nsid w:val="76FC77CF"/>
    <w:multiLevelType w:val="hybridMultilevel"/>
    <w:tmpl w:val="33883F9E"/>
    <w:lvl w:ilvl="0" w:tplc="8F90313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7AD6A3E"/>
    <w:multiLevelType w:val="hybridMultilevel"/>
    <w:tmpl w:val="4C245858"/>
    <w:lvl w:ilvl="0" w:tplc="8F903130">
      <w:start w:val="1"/>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00" w15:restartNumberingAfterBreak="0">
    <w:nsid w:val="77BF3D54"/>
    <w:multiLevelType w:val="multilevel"/>
    <w:tmpl w:val="81E46A44"/>
    <w:styleLink w:val="SDMHeadList"/>
    <w:lvl w:ilvl="0">
      <w:start w:val="1"/>
      <w:numFmt w:val="decimal"/>
      <w:pStyle w:val="SDMHead1"/>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pStyle w:val="SDMHead3"/>
      <w:lvlText w:val="%1.%2.%3."/>
      <w:lvlJc w:val="left"/>
      <w:pPr>
        <w:tabs>
          <w:tab w:val="num" w:pos="709"/>
        </w:tabs>
        <w:ind w:left="709" w:hanging="709"/>
      </w:pPr>
      <w:rPr>
        <w:rFonts w:hint="default"/>
      </w:rPr>
    </w:lvl>
    <w:lvl w:ilvl="3">
      <w:start w:val="1"/>
      <w:numFmt w:val="decimal"/>
      <w:pStyle w:val="SDMHead4"/>
      <w:lvlText w:val="%1.%2.%3.%4."/>
      <w:lvlJc w:val="left"/>
      <w:pPr>
        <w:tabs>
          <w:tab w:val="num" w:pos="1418"/>
        </w:tabs>
        <w:ind w:left="1418" w:hanging="1418"/>
      </w:pPr>
      <w:rPr>
        <w:rFonts w:hint="default"/>
      </w:rPr>
    </w:lvl>
    <w:lvl w:ilvl="4">
      <w:start w:val="1"/>
      <w:numFmt w:val="decimal"/>
      <w:pStyle w:val="SDMHead5"/>
      <w:lvlText w:val="%1.%2.%3.%4.%5."/>
      <w:lvlJc w:val="left"/>
      <w:pPr>
        <w:tabs>
          <w:tab w:val="num" w:pos="1418"/>
        </w:tabs>
        <w:ind w:left="1418" w:hanging="1418"/>
      </w:pPr>
      <w:rPr>
        <w:rFonts w:hint="default"/>
        <w:b/>
        <w:i w:val="0"/>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201" w15:restartNumberingAfterBreak="0">
    <w:nsid w:val="783B342B"/>
    <w:multiLevelType w:val="hybridMultilevel"/>
    <w:tmpl w:val="2A72B3B6"/>
    <w:lvl w:ilvl="0" w:tplc="0809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2" w15:restartNumberingAfterBreak="0">
    <w:nsid w:val="7AE61B63"/>
    <w:multiLevelType w:val="hybridMultilevel"/>
    <w:tmpl w:val="A4BAFA92"/>
    <w:styleLink w:val="SDMDocInfoTextBullets2"/>
    <w:lvl w:ilvl="0" w:tplc="E35E389A">
      <w:start w:val="1"/>
      <w:numFmt w:val="decimal"/>
      <w:pStyle w:val="Style4"/>
      <w:lvlText w:val="Appendix %1."/>
      <w:lvlJc w:val="left"/>
      <w:pPr>
        <w:ind w:left="720" w:hanging="360"/>
      </w:pPr>
      <w:rPr>
        <w:rFonts w:ascii="Arial" w:hAnsi="Arial"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C78535E"/>
    <w:multiLevelType w:val="hybridMultilevel"/>
    <w:tmpl w:val="7AC0B28A"/>
    <w:lvl w:ilvl="0" w:tplc="FFFFFFFF">
      <w:start w:val="1"/>
      <w:numFmt w:val="decimal"/>
      <w:lvlText w:val="%1."/>
      <w:lvlJc w:val="left"/>
      <w:pPr>
        <w:ind w:left="720" w:hanging="360"/>
      </w:pPr>
    </w:lvl>
    <w:lvl w:ilvl="1" w:tplc="EBC45E4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7CAF2AC1"/>
    <w:multiLevelType w:val="hybridMultilevel"/>
    <w:tmpl w:val="ED78A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7D17369D"/>
    <w:multiLevelType w:val="hybridMultilevel"/>
    <w:tmpl w:val="D4D20A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6" w15:restartNumberingAfterBreak="0">
    <w:nsid w:val="7DD35DCD"/>
    <w:multiLevelType w:val="hybridMultilevel"/>
    <w:tmpl w:val="E9E6DBF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7F485168"/>
    <w:multiLevelType w:val="hybridMultilevel"/>
    <w:tmpl w:val="6C125FFC"/>
    <w:lvl w:ilvl="0" w:tplc="4009000F">
      <w:start w:val="1"/>
      <w:numFmt w:val="decimal"/>
      <w:lvlText w:val="%1."/>
      <w:lvlJc w:val="left"/>
      <w:pPr>
        <w:ind w:left="720" w:hanging="360"/>
      </w:pPr>
    </w:lvl>
    <w:lvl w:ilvl="1" w:tplc="DB1433D8">
      <w:numFmt w:val="bullet"/>
      <w:lvlText w:val="•"/>
      <w:lvlJc w:val="left"/>
      <w:pPr>
        <w:ind w:left="1440" w:hanging="360"/>
      </w:pPr>
      <w:rPr>
        <w:rFonts w:ascii="Arial" w:eastAsia="Times New Roman" w:hAnsi="Arial" w:cs="Arial"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35513294">
    <w:abstractNumId w:val="9"/>
  </w:num>
  <w:num w:numId="2" w16cid:durableId="1917856651">
    <w:abstractNumId w:val="7"/>
  </w:num>
  <w:num w:numId="3" w16cid:durableId="2130658320">
    <w:abstractNumId w:val="6"/>
  </w:num>
  <w:num w:numId="4" w16cid:durableId="1273780297">
    <w:abstractNumId w:val="5"/>
  </w:num>
  <w:num w:numId="5" w16cid:durableId="779959337">
    <w:abstractNumId w:val="4"/>
  </w:num>
  <w:num w:numId="6" w16cid:durableId="1043364487">
    <w:abstractNumId w:val="8"/>
  </w:num>
  <w:num w:numId="7" w16cid:durableId="1877809679">
    <w:abstractNumId w:val="3"/>
  </w:num>
  <w:num w:numId="8" w16cid:durableId="920412241">
    <w:abstractNumId w:val="2"/>
  </w:num>
  <w:num w:numId="9" w16cid:durableId="808212061">
    <w:abstractNumId w:val="1"/>
  </w:num>
  <w:num w:numId="10" w16cid:durableId="1858497935">
    <w:abstractNumId w:val="0"/>
  </w:num>
  <w:num w:numId="11" w16cid:durableId="1341157168">
    <w:abstractNumId w:val="122"/>
  </w:num>
  <w:num w:numId="12" w16cid:durableId="1406684000">
    <w:abstractNumId w:val="19"/>
  </w:num>
  <w:num w:numId="13" w16cid:durableId="763495907">
    <w:abstractNumId w:val="70"/>
  </w:num>
  <w:num w:numId="14" w16cid:durableId="1359744712">
    <w:abstractNumId w:val="60"/>
  </w:num>
  <w:num w:numId="15" w16cid:durableId="1592621595">
    <w:abstractNumId w:val="154"/>
  </w:num>
  <w:num w:numId="16" w16cid:durableId="1636332638">
    <w:abstractNumId w:val="18"/>
  </w:num>
  <w:num w:numId="17" w16cid:durableId="418327587">
    <w:abstractNumId w:val="68"/>
  </w:num>
  <w:num w:numId="18" w16cid:durableId="1051154162">
    <w:abstractNumId w:val="97"/>
  </w:num>
  <w:num w:numId="19" w16cid:durableId="1036926639">
    <w:abstractNumId w:val="47"/>
  </w:num>
  <w:num w:numId="20" w16cid:durableId="2014262371">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1038928">
    <w:abstractNumId w:val="121"/>
  </w:num>
  <w:num w:numId="22" w16cid:durableId="197370931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985213">
    <w:abstractNumId w:val="195"/>
  </w:num>
  <w:num w:numId="24" w16cid:durableId="1183936757">
    <w:abstractNumId w:val="171"/>
  </w:num>
  <w:num w:numId="25" w16cid:durableId="2034306875">
    <w:abstractNumId w:val="126"/>
  </w:num>
  <w:num w:numId="26" w16cid:durableId="1403529524">
    <w:abstractNumId w:val="127"/>
  </w:num>
  <w:num w:numId="27" w16cid:durableId="463885145">
    <w:abstractNumId w:val="187"/>
  </w:num>
  <w:num w:numId="28" w16cid:durableId="814033067">
    <w:abstractNumId w:val="109"/>
  </w:num>
  <w:num w:numId="29" w16cid:durableId="1894122396">
    <w:abstractNumId w:val="77"/>
  </w:num>
  <w:num w:numId="30" w16cid:durableId="1940336780">
    <w:abstractNumId w:val="79"/>
  </w:num>
  <w:num w:numId="31" w16cid:durableId="586307564">
    <w:abstractNumId w:val="107"/>
  </w:num>
  <w:num w:numId="32" w16cid:durableId="1799373251">
    <w:abstractNumId w:val="162"/>
  </w:num>
  <w:num w:numId="33" w16cid:durableId="726539485">
    <w:abstractNumId w:val="100"/>
  </w:num>
  <w:num w:numId="34" w16cid:durableId="1590039587">
    <w:abstractNumId w:val="87"/>
  </w:num>
  <w:num w:numId="35" w16cid:durableId="1220050078">
    <w:abstractNumId w:val="21"/>
  </w:num>
  <w:num w:numId="36" w16cid:durableId="742024820">
    <w:abstractNumId w:val="177"/>
  </w:num>
  <w:num w:numId="37" w16cid:durableId="583421519">
    <w:abstractNumId w:val="59"/>
  </w:num>
  <w:num w:numId="38" w16cid:durableId="1870027923">
    <w:abstractNumId w:val="189"/>
    <w:lvlOverride w:ilvl="0">
      <w:lvl w:ilvl="0">
        <w:start w:val="1"/>
        <w:numFmt w:val="decimal"/>
        <w:pStyle w:val="SDMPara"/>
        <w:lvlText w:val="%1."/>
        <w:lvlJc w:val="left"/>
        <w:pPr>
          <w:tabs>
            <w:tab w:val="num" w:pos="709"/>
          </w:tabs>
          <w:ind w:left="709" w:hanging="709"/>
        </w:pPr>
        <w:rPr>
          <w:rFonts w:hint="default"/>
        </w:rPr>
      </w:lvl>
    </w:lvlOverride>
    <w:lvlOverride w:ilvl="1">
      <w:lvl w:ilvl="1">
        <w:start w:val="1"/>
        <w:numFmt w:val="lowerLetter"/>
        <w:pStyle w:val="SDMSubPara1"/>
        <w:lvlText w:val="(%2)"/>
        <w:lvlJc w:val="left"/>
        <w:pPr>
          <w:tabs>
            <w:tab w:val="num" w:pos="709"/>
          </w:tabs>
          <w:ind w:left="1418" w:hanging="709"/>
        </w:pPr>
        <w:rPr>
          <w:rFonts w:hint="default"/>
        </w:rPr>
      </w:lvl>
    </w:lvlOverride>
    <w:lvlOverride w:ilvl="2">
      <w:lvl w:ilvl="2">
        <w:start w:val="1"/>
        <w:numFmt w:val="lowerRoman"/>
        <w:pStyle w:val="SDMSubPara2"/>
        <w:lvlText w:val="(%3)"/>
        <w:lvlJc w:val="left"/>
        <w:pPr>
          <w:tabs>
            <w:tab w:val="num" w:pos="709"/>
          </w:tabs>
          <w:ind w:left="1985" w:hanging="567"/>
        </w:pPr>
        <w:rPr>
          <w:rFonts w:hint="default"/>
        </w:rPr>
      </w:lvl>
    </w:lvlOverride>
    <w:lvlOverride w:ilvl="3">
      <w:lvl w:ilvl="3">
        <w:start w:val="1"/>
        <w:numFmt w:val="lowerLetter"/>
        <w:pStyle w:val="SDMSubPara3"/>
        <w:lvlText w:val="%4."/>
        <w:lvlJc w:val="left"/>
        <w:pPr>
          <w:tabs>
            <w:tab w:val="num" w:pos="709"/>
          </w:tabs>
          <w:ind w:left="2722" w:hanging="596"/>
        </w:pPr>
        <w:rPr>
          <w:rFonts w:hint="default"/>
        </w:rPr>
      </w:lvl>
    </w:lvlOverride>
    <w:lvlOverride w:ilvl="4">
      <w:lvl w:ilvl="4">
        <w:start w:val="1"/>
        <w:numFmt w:val="lowerRoman"/>
        <w:pStyle w:val="SDMSubPara4"/>
        <w:lvlText w:val="%5."/>
        <w:lvlJc w:val="left"/>
        <w:pPr>
          <w:tabs>
            <w:tab w:val="num" w:pos="709"/>
          </w:tabs>
          <w:ind w:left="3232" w:hanging="397"/>
        </w:pPr>
        <w:rPr>
          <w:rFonts w:hint="default"/>
        </w:rPr>
      </w:lvl>
    </w:lvlOverride>
    <w:lvlOverride w:ilvl="5">
      <w:lvl w:ilvl="5">
        <w:start w:val="1"/>
        <w:numFmt w:val="none"/>
        <w:lvlText w:val=""/>
        <w:lvlJc w:val="left"/>
        <w:pPr>
          <w:tabs>
            <w:tab w:val="num" w:pos="0"/>
          </w:tabs>
          <w:ind w:left="0" w:firstLine="0"/>
        </w:pPr>
        <w:rPr>
          <w:rFonts w:hint="default"/>
        </w:rPr>
      </w:lvl>
    </w:lvlOverride>
    <w:lvlOverride w:ilvl="6">
      <w:lvl w:ilvl="6">
        <w:start w:val="1"/>
        <w:numFmt w:val="none"/>
        <w:lvlText w:val="%7"/>
        <w:lvlJc w:val="left"/>
        <w:pPr>
          <w:tabs>
            <w:tab w:val="num" w:pos="0"/>
          </w:tabs>
          <w:ind w:left="0" w:firstLine="0"/>
        </w:pPr>
        <w:rPr>
          <w:rFonts w:hint="default"/>
        </w:rPr>
      </w:lvl>
    </w:lvlOverride>
    <w:lvlOverride w:ilvl="7">
      <w:lvl w:ilvl="7">
        <w:start w:val="1"/>
        <w:numFmt w:val="none"/>
        <w:lvlText w:val="%8"/>
        <w:lvlJc w:val="left"/>
        <w:pPr>
          <w:tabs>
            <w:tab w:val="num" w:pos="0"/>
          </w:tabs>
          <w:ind w:left="0" w:firstLine="0"/>
        </w:pPr>
        <w:rPr>
          <w:rFonts w:hint="default"/>
        </w:rPr>
      </w:lvl>
    </w:lvlOverride>
    <w:lvlOverride w:ilvl="8">
      <w:lvl w:ilvl="8">
        <w:start w:val="1"/>
        <w:numFmt w:val="none"/>
        <w:lvlText w:val="%9"/>
        <w:lvlJc w:val="left"/>
        <w:pPr>
          <w:tabs>
            <w:tab w:val="num" w:pos="0"/>
          </w:tabs>
          <w:ind w:left="0" w:firstLine="0"/>
        </w:pPr>
        <w:rPr>
          <w:rFonts w:hint="default"/>
        </w:rPr>
      </w:lvl>
    </w:lvlOverride>
  </w:num>
  <w:num w:numId="39" w16cid:durableId="311755173">
    <w:abstractNumId w:val="142"/>
  </w:num>
  <w:num w:numId="40" w16cid:durableId="313263232">
    <w:abstractNumId w:val="137"/>
  </w:num>
  <w:num w:numId="41" w16cid:durableId="1142694109">
    <w:abstractNumId w:val="150"/>
  </w:num>
  <w:num w:numId="42" w16cid:durableId="1981766571">
    <w:abstractNumId w:val="96"/>
  </w:num>
  <w:num w:numId="43" w16cid:durableId="1267155394">
    <w:abstractNumId w:val="158"/>
  </w:num>
  <w:num w:numId="44" w16cid:durableId="599918149">
    <w:abstractNumId w:val="99"/>
  </w:num>
  <w:num w:numId="45" w16cid:durableId="1252734358">
    <w:abstractNumId w:val="157"/>
  </w:num>
  <w:num w:numId="46" w16cid:durableId="930743171">
    <w:abstractNumId w:val="166"/>
  </w:num>
  <w:num w:numId="47" w16cid:durableId="1971127059">
    <w:abstractNumId w:val="125"/>
  </w:num>
  <w:num w:numId="48" w16cid:durableId="1990548505">
    <w:abstractNumId w:val="181"/>
  </w:num>
  <w:num w:numId="49" w16cid:durableId="1812282040">
    <w:abstractNumId w:val="11"/>
  </w:num>
  <w:num w:numId="50" w16cid:durableId="691683859">
    <w:abstractNumId w:val="189"/>
    <w:lvlOverride w:ilvl="0">
      <w:startOverride w:val="1"/>
      <w:lvl w:ilvl="0">
        <w:start w:val="1"/>
        <w:numFmt w:val="decimal"/>
        <w:pStyle w:val="SDMPara"/>
        <w:lvlText w:val="%1."/>
        <w:lvlJc w:val="left"/>
        <w:pPr>
          <w:tabs>
            <w:tab w:val="num" w:pos="709"/>
          </w:tabs>
          <w:ind w:left="709" w:hanging="709"/>
        </w:pPr>
        <w:rPr>
          <w:rFonts w:hint="default"/>
        </w:rPr>
      </w:lvl>
    </w:lvlOverride>
    <w:lvlOverride w:ilvl="1">
      <w:startOverride w:val="1"/>
      <w:lvl w:ilvl="1">
        <w:start w:val="1"/>
        <w:numFmt w:val="lowerLetter"/>
        <w:pStyle w:val="SDMSubPara1"/>
        <w:lvlText w:val="(%2)"/>
        <w:lvlJc w:val="left"/>
        <w:pPr>
          <w:tabs>
            <w:tab w:val="num" w:pos="709"/>
          </w:tabs>
          <w:ind w:left="1418" w:hanging="709"/>
        </w:pPr>
        <w:rPr>
          <w:rFonts w:hint="default"/>
        </w:rPr>
      </w:lvl>
    </w:lvlOverride>
    <w:lvlOverride w:ilvl="2">
      <w:startOverride w:val="1"/>
      <w:lvl w:ilvl="2">
        <w:start w:val="1"/>
        <w:numFmt w:val="lowerRoman"/>
        <w:pStyle w:val="SDMSubPara2"/>
        <w:lvlText w:val="(%3)"/>
        <w:lvlJc w:val="left"/>
        <w:pPr>
          <w:tabs>
            <w:tab w:val="num" w:pos="709"/>
          </w:tabs>
          <w:ind w:left="1985" w:hanging="567"/>
        </w:pPr>
        <w:rPr>
          <w:rFonts w:hint="default"/>
        </w:rPr>
      </w:lvl>
    </w:lvlOverride>
    <w:lvlOverride w:ilvl="3">
      <w:startOverride w:val="1"/>
      <w:lvl w:ilvl="3">
        <w:start w:val="1"/>
        <w:numFmt w:val="lowerLetter"/>
        <w:pStyle w:val="SDMSubPara3"/>
        <w:lvlText w:val="%4."/>
        <w:lvlJc w:val="left"/>
        <w:pPr>
          <w:tabs>
            <w:tab w:val="num" w:pos="709"/>
          </w:tabs>
          <w:ind w:left="2722" w:hanging="596"/>
        </w:pPr>
        <w:rPr>
          <w:rFonts w:hint="default"/>
        </w:rPr>
      </w:lvl>
    </w:lvlOverride>
    <w:lvlOverride w:ilvl="4">
      <w:startOverride w:val="1"/>
      <w:lvl w:ilvl="4">
        <w:start w:val="1"/>
        <w:numFmt w:val="lowerRoman"/>
        <w:pStyle w:val="SDMSubPara4"/>
        <w:lvlText w:val="%5."/>
        <w:lvlJc w:val="left"/>
        <w:pPr>
          <w:tabs>
            <w:tab w:val="num" w:pos="709"/>
          </w:tabs>
          <w:ind w:left="3232" w:hanging="397"/>
        </w:pPr>
        <w:rPr>
          <w:rFonts w:hint="default"/>
        </w:rPr>
      </w:lvl>
    </w:lvlOverride>
    <w:lvlOverride w:ilvl="5">
      <w:startOverride w:val="1"/>
      <w:lvl w:ilvl="5">
        <w:start w:val="1"/>
        <w:numFmt w:val="none"/>
        <w:lvlText w:val=""/>
        <w:lvlJc w:val="left"/>
        <w:pPr>
          <w:tabs>
            <w:tab w:val="num" w:pos="0"/>
          </w:tabs>
          <w:ind w:left="0" w:firstLine="0"/>
        </w:pPr>
        <w:rPr>
          <w:rFonts w:hint="default"/>
        </w:rPr>
      </w:lvl>
    </w:lvlOverride>
    <w:lvlOverride w:ilvl="6">
      <w:startOverride w:val="1"/>
      <w:lvl w:ilvl="6">
        <w:start w:val="1"/>
        <w:numFmt w:val="none"/>
        <w:lvlText w:val="%7"/>
        <w:lvlJc w:val="left"/>
        <w:pPr>
          <w:tabs>
            <w:tab w:val="num" w:pos="0"/>
          </w:tabs>
          <w:ind w:left="0" w:firstLine="0"/>
        </w:pPr>
        <w:rPr>
          <w:rFonts w:hint="default"/>
        </w:rPr>
      </w:lvl>
    </w:lvlOverride>
    <w:lvlOverride w:ilvl="7">
      <w:startOverride w:val="1"/>
      <w:lvl w:ilvl="7">
        <w:start w:val="1"/>
        <w:numFmt w:val="none"/>
        <w:lvlText w:val="%8"/>
        <w:lvlJc w:val="left"/>
        <w:pPr>
          <w:tabs>
            <w:tab w:val="num" w:pos="0"/>
          </w:tabs>
          <w:ind w:left="0" w:firstLine="0"/>
        </w:pPr>
        <w:rPr>
          <w:rFonts w:hint="default"/>
        </w:rPr>
      </w:lvl>
    </w:lvlOverride>
    <w:lvlOverride w:ilvl="8">
      <w:startOverride w:val="1"/>
      <w:lvl w:ilvl="8">
        <w:start w:val="1"/>
        <w:numFmt w:val="none"/>
        <w:lvlText w:val="%9"/>
        <w:lvlJc w:val="left"/>
        <w:pPr>
          <w:tabs>
            <w:tab w:val="num" w:pos="0"/>
          </w:tabs>
          <w:ind w:left="0" w:firstLine="0"/>
        </w:pPr>
        <w:rPr>
          <w:rFonts w:hint="default"/>
        </w:rPr>
      </w:lvl>
    </w:lvlOverride>
  </w:num>
  <w:num w:numId="51" w16cid:durableId="438524491">
    <w:abstractNumId w:val="189"/>
    <w:lvlOverride w:ilvl="0">
      <w:startOverride w:val="1"/>
      <w:lvl w:ilvl="0">
        <w:start w:val="1"/>
        <w:numFmt w:val="decimal"/>
        <w:pStyle w:val="SDMPara"/>
        <w:lvlText w:val="%1."/>
        <w:lvlJc w:val="left"/>
        <w:pPr>
          <w:tabs>
            <w:tab w:val="num" w:pos="709"/>
          </w:tabs>
          <w:ind w:left="709" w:hanging="709"/>
        </w:pPr>
        <w:rPr>
          <w:rFonts w:hint="default"/>
        </w:rPr>
      </w:lvl>
    </w:lvlOverride>
    <w:lvlOverride w:ilvl="1">
      <w:startOverride w:val="1"/>
      <w:lvl w:ilvl="1">
        <w:start w:val="1"/>
        <w:numFmt w:val="lowerLetter"/>
        <w:pStyle w:val="SDMSubPara1"/>
        <w:lvlText w:val="(%2)"/>
        <w:lvlJc w:val="left"/>
        <w:pPr>
          <w:tabs>
            <w:tab w:val="num" w:pos="709"/>
          </w:tabs>
          <w:ind w:left="1418" w:hanging="709"/>
        </w:pPr>
        <w:rPr>
          <w:rFonts w:hint="default"/>
        </w:rPr>
      </w:lvl>
    </w:lvlOverride>
    <w:lvlOverride w:ilvl="2">
      <w:startOverride w:val="1"/>
      <w:lvl w:ilvl="2">
        <w:start w:val="1"/>
        <w:numFmt w:val="lowerRoman"/>
        <w:pStyle w:val="SDMSubPara2"/>
        <w:lvlText w:val="(%3)"/>
        <w:lvlJc w:val="left"/>
        <w:pPr>
          <w:tabs>
            <w:tab w:val="num" w:pos="709"/>
          </w:tabs>
          <w:ind w:left="1985" w:hanging="567"/>
        </w:pPr>
        <w:rPr>
          <w:rFonts w:hint="default"/>
        </w:rPr>
      </w:lvl>
    </w:lvlOverride>
    <w:lvlOverride w:ilvl="3">
      <w:startOverride w:val="1"/>
      <w:lvl w:ilvl="3">
        <w:start w:val="1"/>
        <w:numFmt w:val="lowerLetter"/>
        <w:pStyle w:val="SDMSubPara3"/>
        <w:lvlText w:val="%4."/>
        <w:lvlJc w:val="left"/>
        <w:pPr>
          <w:tabs>
            <w:tab w:val="num" w:pos="709"/>
          </w:tabs>
          <w:ind w:left="2722" w:hanging="596"/>
        </w:pPr>
        <w:rPr>
          <w:rFonts w:hint="default"/>
        </w:rPr>
      </w:lvl>
    </w:lvlOverride>
    <w:lvlOverride w:ilvl="4">
      <w:startOverride w:val="1"/>
      <w:lvl w:ilvl="4">
        <w:start w:val="1"/>
        <w:numFmt w:val="lowerRoman"/>
        <w:pStyle w:val="SDMSubPara4"/>
        <w:lvlText w:val="%5."/>
        <w:lvlJc w:val="left"/>
        <w:pPr>
          <w:tabs>
            <w:tab w:val="num" w:pos="709"/>
          </w:tabs>
          <w:ind w:left="3232" w:hanging="397"/>
        </w:pPr>
        <w:rPr>
          <w:rFonts w:hint="default"/>
        </w:rPr>
      </w:lvl>
    </w:lvlOverride>
    <w:lvlOverride w:ilvl="5">
      <w:startOverride w:val="1"/>
      <w:lvl w:ilvl="5">
        <w:start w:val="1"/>
        <w:numFmt w:val="none"/>
        <w:lvlText w:val=""/>
        <w:lvlJc w:val="left"/>
        <w:pPr>
          <w:tabs>
            <w:tab w:val="num" w:pos="0"/>
          </w:tabs>
          <w:ind w:left="0" w:firstLine="0"/>
        </w:pPr>
        <w:rPr>
          <w:rFonts w:hint="default"/>
        </w:rPr>
      </w:lvl>
    </w:lvlOverride>
    <w:lvlOverride w:ilvl="6">
      <w:startOverride w:val="1"/>
      <w:lvl w:ilvl="6">
        <w:start w:val="1"/>
        <w:numFmt w:val="none"/>
        <w:lvlText w:val="%7"/>
        <w:lvlJc w:val="left"/>
        <w:pPr>
          <w:tabs>
            <w:tab w:val="num" w:pos="0"/>
          </w:tabs>
          <w:ind w:left="0" w:firstLine="0"/>
        </w:pPr>
        <w:rPr>
          <w:rFonts w:hint="default"/>
        </w:rPr>
      </w:lvl>
    </w:lvlOverride>
    <w:lvlOverride w:ilvl="7">
      <w:startOverride w:val="1"/>
      <w:lvl w:ilvl="7">
        <w:start w:val="1"/>
        <w:numFmt w:val="none"/>
        <w:lvlText w:val="%8"/>
        <w:lvlJc w:val="left"/>
        <w:pPr>
          <w:tabs>
            <w:tab w:val="num" w:pos="0"/>
          </w:tabs>
          <w:ind w:left="0" w:firstLine="0"/>
        </w:pPr>
        <w:rPr>
          <w:rFonts w:hint="default"/>
        </w:rPr>
      </w:lvl>
    </w:lvlOverride>
    <w:lvlOverride w:ilvl="8">
      <w:startOverride w:val="1"/>
      <w:lvl w:ilvl="8">
        <w:start w:val="1"/>
        <w:numFmt w:val="none"/>
        <w:lvlText w:val="%9"/>
        <w:lvlJc w:val="left"/>
        <w:pPr>
          <w:tabs>
            <w:tab w:val="num" w:pos="0"/>
          </w:tabs>
          <w:ind w:left="0" w:firstLine="0"/>
        </w:pPr>
        <w:rPr>
          <w:rFonts w:hint="default"/>
        </w:rPr>
      </w:lvl>
    </w:lvlOverride>
  </w:num>
  <w:num w:numId="52" w16cid:durableId="653024200">
    <w:abstractNumId w:val="190"/>
  </w:num>
  <w:num w:numId="53" w16cid:durableId="563835523">
    <w:abstractNumId w:val="116"/>
  </w:num>
  <w:num w:numId="54" w16cid:durableId="1106584227">
    <w:abstractNumId w:val="189"/>
    <w:lvlOverride w:ilvl="0">
      <w:startOverride w:val="1"/>
      <w:lvl w:ilvl="0">
        <w:start w:val="1"/>
        <w:numFmt w:val="decimal"/>
        <w:pStyle w:val="SDMPara"/>
        <w:lvlText w:val="%1."/>
        <w:lvlJc w:val="left"/>
        <w:pPr>
          <w:tabs>
            <w:tab w:val="num" w:pos="709"/>
          </w:tabs>
          <w:ind w:left="709" w:hanging="709"/>
        </w:pPr>
        <w:rPr>
          <w:rFonts w:hint="default"/>
        </w:rPr>
      </w:lvl>
    </w:lvlOverride>
    <w:lvlOverride w:ilvl="1">
      <w:startOverride w:val="22"/>
      <w:lvl w:ilvl="1">
        <w:start w:val="22"/>
        <w:numFmt w:val="lowerLetter"/>
        <w:pStyle w:val="SDMSubPara1"/>
        <w:lvlText w:val="(%2)"/>
        <w:lvlJc w:val="left"/>
        <w:pPr>
          <w:tabs>
            <w:tab w:val="num" w:pos="0"/>
          </w:tabs>
          <w:ind w:left="709" w:hanging="709"/>
        </w:pPr>
        <w:rPr>
          <w:rFonts w:hint="default"/>
        </w:rPr>
      </w:lvl>
    </w:lvlOverride>
  </w:num>
  <w:num w:numId="55" w16cid:durableId="1890876714">
    <w:abstractNumId w:val="65"/>
  </w:num>
  <w:num w:numId="56" w16cid:durableId="555118226">
    <w:abstractNumId w:val="168"/>
  </w:num>
  <w:num w:numId="57" w16cid:durableId="147032305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41526014">
    <w:abstractNumId w:val="29"/>
  </w:num>
  <w:num w:numId="59" w16cid:durableId="225141364">
    <w:abstractNumId w:val="118"/>
  </w:num>
  <w:num w:numId="60" w16cid:durableId="2042439866">
    <w:abstractNumId w:val="152"/>
    <w:lvlOverride w:ilvl="0">
      <w:lvl w:ilvl="0">
        <w:start w:val="1"/>
        <w:numFmt w:val="decimal"/>
        <w:lvlText w:val="%1|"/>
        <w:lvlJc w:val="left"/>
        <w:pPr>
          <w:ind w:left="624" w:hanging="624"/>
        </w:pPr>
        <w:rPr>
          <w:rFonts w:ascii="Verdana" w:hAnsi="Verdana" w:hint="default"/>
          <w:b w:val="0"/>
          <w:i w:val="0"/>
          <w:color w:val="2AB9BD"/>
          <w:sz w:val="32"/>
        </w:rPr>
      </w:lvl>
    </w:lvlOverride>
    <w:lvlOverride w:ilvl="1">
      <w:lvl w:ilvl="1">
        <w:start w:val="1"/>
        <w:numFmt w:val="decimal"/>
        <w:lvlText w:val="%1.%2 |"/>
        <w:lvlJc w:val="left"/>
        <w:pPr>
          <w:ind w:left="680" w:hanging="680"/>
        </w:pPr>
        <w:rPr>
          <w:rFonts w:ascii="Verdana" w:hAnsi="Verdana" w:hint="default"/>
          <w:b/>
          <w:i w:val="0"/>
          <w:sz w:val="22"/>
        </w:rPr>
      </w:lvl>
    </w:lvlOverride>
    <w:lvlOverride w:ilvl="2">
      <w:lvl w:ilvl="2">
        <w:start w:val="1"/>
        <w:numFmt w:val="decimal"/>
        <w:lvlText w:val="%1.%2.%3 |"/>
        <w:lvlJc w:val="left"/>
        <w:pPr>
          <w:ind w:left="907" w:hanging="907"/>
        </w:pPr>
        <w:rPr>
          <w:rFonts w:ascii="Verdana" w:hAnsi="Verdana" w:hint="default"/>
          <w:b w:val="0"/>
          <w:i w:val="0"/>
          <w:sz w:val="22"/>
        </w:rPr>
      </w:lvl>
    </w:lvlOverride>
    <w:lvlOverride w:ilvl="3">
      <w:lvl w:ilvl="3">
        <w:start w:val="1"/>
        <w:numFmt w:val="decimal"/>
        <w:lvlText w:val="%1.%2.%3.%4 |"/>
        <w:lvlJc w:val="left"/>
        <w:pPr>
          <w:ind w:left="1134" w:hanging="1134"/>
        </w:pPr>
        <w:rPr>
          <w:rFonts w:ascii="Verdana" w:hAnsi="Verdana" w:hint="default"/>
        </w:rPr>
      </w:lvl>
    </w:lvlOverride>
    <w:lvlOverride w:ilvl="4">
      <w:lvl w:ilvl="4">
        <w:start w:val="1"/>
        <w:numFmt w:val="decimal"/>
        <w:lvlText w:val="%5.%1.%2.%3.%4 |"/>
        <w:lvlJc w:val="left"/>
        <w:pPr>
          <w:ind w:left="1361" w:hanging="1361"/>
        </w:pPr>
        <w:rPr>
          <w:rFonts w:ascii="Verdana" w:hAnsi="Verdana" w:hint="default"/>
        </w:rPr>
      </w:lvl>
    </w:lvlOverride>
    <w:lvlOverride w:ilvl="5">
      <w:lvl w:ilvl="5">
        <w:start w:val="1"/>
        <w:numFmt w:val="decimal"/>
        <w:lvlText w:val="%1.%2.%3.%4.%5.%6 |"/>
        <w:lvlJc w:val="left"/>
        <w:pPr>
          <w:ind w:left="1531" w:hanging="1531"/>
        </w:pPr>
        <w:rPr>
          <w:rFonts w:hint="default"/>
        </w:rPr>
      </w:lvl>
    </w:lvlOverride>
    <w:lvlOverride w:ilvl="6">
      <w:lvl w:ilvl="6">
        <w:start w:val="1"/>
        <w:numFmt w:val="decimal"/>
        <w:lvlText w:val="%1.%2.%3.%4.%5.%6.%7 |"/>
        <w:lvlJc w:val="left"/>
        <w:pPr>
          <w:ind w:left="1814" w:hanging="1814"/>
        </w:pPr>
        <w:rPr>
          <w:rFonts w:hint="default"/>
        </w:rPr>
      </w:lvl>
    </w:lvlOverride>
    <w:lvlOverride w:ilvl="7">
      <w:lvl w:ilvl="7">
        <w:start w:val="1"/>
        <w:numFmt w:val="decimal"/>
        <w:lvlText w:val="%1.%2.%3.%4.%5.%6.%7.%8 |"/>
        <w:lvlJc w:val="left"/>
        <w:pPr>
          <w:ind w:left="1928" w:hanging="1928"/>
        </w:pPr>
        <w:rPr>
          <w:rFonts w:hint="default"/>
        </w:rPr>
      </w:lvl>
    </w:lvlOverride>
    <w:lvlOverride w:ilvl="8">
      <w:lvl w:ilvl="8">
        <w:start w:val="1"/>
        <w:numFmt w:val="decimal"/>
        <w:lvlText w:val="%1.%2.%3.%4.%5.%6.%7.%8.%9 |"/>
        <w:lvlJc w:val="left"/>
        <w:pPr>
          <w:ind w:left="1928" w:hanging="1928"/>
        </w:pPr>
        <w:rPr>
          <w:rFonts w:hint="default"/>
        </w:rPr>
      </w:lvl>
    </w:lvlOverride>
  </w:num>
  <w:num w:numId="61" w16cid:durableId="223952913">
    <w:abstractNumId w:val="106"/>
  </w:num>
  <w:num w:numId="62" w16cid:durableId="447284469">
    <w:abstractNumId w:val="101"/>
  </w:num>
  <w:num w:numId="63" w16cid:durableId="70923126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7334244">
    <w:abstractNumId w:val="129"/>
  </w:num>
  <w:num w:numId="65" w16cid:durableId="1174802406">
    <w:abstractNumId w:val="135"/>
  </w:num>
  <w:num w:numId="66" w16cid:durableId="1018430601">
    <w:abstractNumId w:val="149"/>
  </w:num>
  <w:num w:numId="67" w16cid:durableId="1150050656">
    <w:abstractNumId w:val="192"/>
  </w:num>
  <w:num w:numId="68" w16cid:durableId="323244929">
    <w:abstractNumId w:val="147"/>
  </w:num>
  <w:num w:numId="69" w16cid:durableId="419563933">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47553529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40711903">
    <w:abstractNumId w:val="89"/>
  </w:num>
  <w:num w:numId="72" w16cid:durableId="1666274953">
    <w:abstractNumId w:val="138"/>
  </w:num>
  <w:num w:numId="73" w16cid:durableId="1759016124">
    <w:abstractNumId w:val="105"/>
  </w:num>
  <w:num w:numId="74" w16cid:durableId="159544601">
    <w:abstractNumId w:val="141"/>
  </w:num>
  <w:num w:numId="75" w16cid:durableId="1787888971">
    <w:abstractNumId w:val="188"/>
  </w:num>
  <w:num w:numId="76" w16cid:durableId="681274374">
    <w:abstractNumId w:val="16"/>
  </w:num>
  <w:num w:numId="77" w16cid:durableId="1074398601">
    <w:abstractNumId w:val="148"/>
  </w:num>
  <w:num w:numId="78" w16cid:durableId="421342670">
    <w:abstractNumId w:val="95"/>
  </w:num>
  <w:num w:numId="79" w16cid:durableId="63529593">
    <w:abstractNumId w:val="111"/>
  </w:num>
  <w:num w:numId="80" w16cid:durableId="1044334281">
    <w:abstractNumId w:val="132"/>
  </w:num>
  <w:num w:numId="81" w16cid:durableId="764572331">
    <w:abstractNumId w:val="196"/>
  </w:num>
  <w:num w:numId="82" w16cid:durableId="418405758">
    <w:abstractNumId w:val="63"/>
  </w:num>
  <w:num w:numId="83" w16cid:durableId="118424238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83795975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89835676">
    <w:abstractNumId w:val="62"/>
  </w:num>
  <w:num w:numId="86" w16cid:durableId="203369624">
    <w:abstractNumId w:val="23"/>
  </w:num>
  <w:num w:numId="87" w16cid:durableId="1952203458">
    <w:abstractNumId w:val="115"/>
  </w:num>
  <w:num w:numId="88" w16cid:durableId="1398632387">
    <w:abstractNumId w:val="114"/>
  </w:num>
  <w:num w:numId="89" w16cid:durableId="195921836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73389130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40872841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116828481">
    <w:abstractNumId w:val="130"/>
  </w:num>
  <w:num w:numId="93" w16cid:durableId="1773208886">
    <w:abstractNumId w:val="182"/>
  </w:num>
  <w:num w:numId="94" w16cid:durableId="1391924947">
    <w:abstractNumId w:val="43"/>
  </w:num>
  <w:num w:numId="95" w16cid:durableId="737091908">
    <w:abstractNumId w:val="113"/>
  </w:num>
  <w:num w:numId="96" w16cid:durableId="183400370">
    <w:abstractNumId w:val="52"/>
  </w:num>
  <w:num w:numId="97" w16cid:durableId="1448232312">
    <w:abstractNumId w:val="165"/>
  </w:num>
  <w:num w:numId="98" w16cid:durableId="780612298">
    <w:abstractNumId w:val="183"/>
  </w:num>
  <w:num w:numId="99" w16cid:durableId="1038704108">
    <w:abstractNumId w:val="72"/>
  </w:num>
  <w:num w:numId="100" w16cid:durableId="1017537680">
    <w:abstractNumId w:val="81"/>
  </w:num>
  <w:num w:numId="101" w16cid:durableId="2106732280">
    <w:abstractNumId w:val="13"/>
  </w:num>
  <w:num w:numId="102" w16cid:durableId="919680375">
    <w:abstractNumId w:val="110"/>
  </w:num>
  <w:num w:numId="103" w16cid:durableId="1135752259">
    <w:abstractNumId w:val="179"/>
  </w:num>
  <w:num w:numId="104" w16cid:durableId="422259203">
    <w:abstractNumId w:val="175"/>
  </w:num>
  <w:num w:numId="105" w16cid:durableId="1365322411">
    <w:abstractNumId w:val="76"/>
  </w:num>
  <w:num w:numId="106" w16cid:durableId="591162840">
    <w:abstractNumId w:val="97"/>
    <w:lvlOverride w:ilvl="0">
      <w:lvl w:ilvl="0">
        <w:start w:val="1"/>
        <w:numFmt w:val="decimal"/>
        <w:lvlText w:val="Appendix %1."/>
        <w:lvlJc w:val="left"/>
        <w:pPr>
          <w:ind w:left="2126" w:hanging="2126"/>
        </w:pPr>
        <w:rPr>
          <w:rFonts w:hint="default"/>
        </w:rPr>
      </w:lvl>
    </w:lvlOverride>
  </w:num>
  <w:num w:numId="107" w16cid:durableId="1888104290">
    <w:abstractNumId w:val="200"/>
  </w:num>
  <w:num w:numId="108" w16cid:durableId="652831427">
    <w:abstractNumId w:val="26"/>
  </w:num>
  <w:num w:numId="109" w16cid:durableId="786241640">
    <w:abstractNumId w:val="49"/>
  </w:num>
  <w:num w:numId="110" w16cid:durableId="2119257199">
    <w:abstractNumId w:val="39"/>
  </w:num>
  <w:num w:numId="111" w16cid:durableId="1798596933">
    <w:abstractNumId w:val="83"/>
  </w:num>
  <w:num w:numId="112" w16cid:durableId="568930153">
    <w:abstractNumId w:val="94"/>
  </w:num>
  <w:num w:numId="113" w16cid:durableId="245267655">
    <w:abstractNumId w:val="27"/>
  </w:num>
  <w:num w:numId="114" w16cid:durableId="334648923">
    <w:abstractNumId w:val="119"/>
  </w:num>
  <w:num w:numId="115" w16cid:durableId="293144969">
    <w:abstractNumId w:val="90"/>
  </w:num>
  <w:num w:numId="116" w16cid:durableId="910576222">
    <w:abstractNumId w:val="93"/>
  </w:num>
  <w:num w:numId="117" w16cid:durableId="1730374092">
    <w:abstractNumId w:val="131"/>
  </w:num>
  <w:num w:numId="118" w16cid:durableId="477691923">
    <w:abstractNumId w:val="202"/>
  </w:num>
  <w:num w:numId="119" w16cid:durableId="1914578747">
    <w:abstractNumId w:val="12"/>
  </w:num>
  <w:num w:numId="120" w16cid:durableId="1647709327">
    <w:abstractNumId w:val="194"/>
  </w:num>
  <w:num w:numId="121" w16cid:durableId="1985428514">
    <w:abstractNumId w:val="57"/>
  </w:num>
  <w:num w:numId="122" w16cid:durableId="1737967231">
    <w:abstractNumId w:val="53"/>
  </w:num>
  <w:num w:numId="123" w16cid:durableId="485325245">
    <w:abstractNumId w:val="37"/>
  </w:num>
  <w:num w:numId="124" w16cid:durableId="282735116">
    <w:abstractNumId w:val="134"/>
  </w:num>
  <w:num w:numId="125" w16cid:durableId="1158887463">
    <w:abstractNumId w:val="140"/>
  </w:num>
  <w:num w:numId="126" w16cid:durableId="163782783">
    <w:abstractNumId w:val="66"/>
  </w:num>
  <w:num w:numId="127" w16cid:durableId="1073429098">
    <w:abstractNumId w:val="133"/>
  </w:num>
  <w:num w:numId="128" w16cid:durableId="2109964147">
    <w:abstractNumId w:val="56"/>
  </w:num>
  <w:num w:numId="129" w16cid:durableId="459149104">
    <w:abstractNumId w:val="155"/>
  </w:num>
  <w:num w:numId="130" w16cid:durableId="848564395">
    <w:abstractNumId w:val="17"/>
  </w:num>
  <w:num w:numId="131" w16cid:durableId="56823673">
    <w:abstractNumId w:val="14"/>
  </w:num>
  <w:num w:numId="132" w16cid:durableId="241839711">
    <w:abstractNumId w:val="51"/>
  </w:num>
  <w:num w:numId="133" w16cid:durableId="1569417867">
    <w:abstractNumId w:val="143"/>
  </w:num>
  <w:num w:numId="134" w16cid:durableId="11563802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2046129047">
    <w:abstractNumId w:val="38"/>
  </w:num>
  <w:num w:numId="136" w16cid:durableId="1563640264">
    <w:abstractNumId w:val="45"/>
  </w:num>
  <w:num w:numId="137" w16cid:durableId="1759448900">
    <w:abstractNumId w:val="85"/>
  </w:num>
  <w:num w:numId="138" w16cid:durableId="857276719">
    <w:abstractNumId w:val="55"/>
  </w:num>
  <w:num w:numId="139" w16cid:durableId="1277832813">
    <w:abstractNumId w:val="64"/>
  </w:num>
  <w:num w:numId="140" w16cid:durableId="663700976">
    <w:abstractNumId w:val="164"/>
  </w:num>
  <w:num w:numId="141" w16cid:durableId="195506796">
    <w:abstractNumId w:val="170"/>
  </w:num>
  <w:num w:numId="142" w16cid:durableId="2115124257">
    <w:abstractNumId w:val="146"/>
  </w:num>
  <w:num w:numId="143" w16cid:durableId="2140953749">
    <w:abstractNumId w:val="180"/>
  </w:num>
  <w:num w:numId="144" w16cid:durableId="9179789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854344897">
    <w:abstractNumId w:val="61"/>
  </w:num>
  <w:num w:numId="146" w16cid:durableId="34429398">
    <w:abstractNumId w:val="159"/>
  </w:num>
  <w:num w:numId="147" w16cid:durableId="1620915743">
    <w:abstractNumId w:val="161"/>
  </w:num>
  <w:num w:numId="148" w16cid:durableId="1916816457">
    <w:abstractNumId w:val="71"/>
  </w:num>
  <w:num w:numId="149" w16cid:durableId="1889608010">
    <w:abstractNumId w:val="78"/>
  </w:num>
  <w:num w:numId="150" w16cid:durableId="486020374">
    <w:abstractNumId w:val="84"/>
  </w:num>
  <w:num w:numId="151" w16cid:durableId="1423211906">
    <w:abstractNumId w:val="186"/>
  </w:num>
  <w:num w:numId="152" w16cid:durableId="111632885">
    <w:abstractNumId w:val="88"/>
  </w:num>
  <w:num w:numId="153" w16cid:durableId="1041857700">
    <w:abstractNumId w:val="98"/>
  </w:num>
  <w:num w:numId="154" w16cid:durableId="1788230657">
    <w:abstractNumId w:val="86"/>
  </w:num>
  <w:num w:numId="155" w16cid:durableId="1568226030">
    <w:abstractNumId w:val="123"/>
  </w:num>
  <w:num w:numId="156" w16cid:durableId="1416630880">
    <w:abstractNumId w:val="74"/>
  </w:num>
  <w:num w:numId="157" w16cid:durableId="20895751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2092576943">
    <w:abstractNumId w:val="31"/>
  </w:num>
  <w:num w:numId="159" w16cid:durableId="847864896">
    <w:abstractNumId w:val="201"/>
  </w:num>
  <w:num w:numId="160" w16cid:durableId="779642037">
    <w:abstractNumId w:val="32"/>
  </w:num>
  <w:num w:numId="161" w16cid:durableId="2113739270">
    <w:abstractNumId w:val="42"/>
  </w:num>
  <w:num w:numId="162" w16cid:durableId="2026442141">
    <w:abstractNumId w:val="128"/>
  </w:num>
  <w:num w:numId="163" w16cid:durableId="1186359658">
    <w:abstractNumId w:val="191"/>
  </w:num>
  <w:num w:numId="164" w16cid:durableId="1201896718">
    <w:abstractNumId w:val="36"/>
  </w:num>
  <w:num w:numId="165" w16cid:durableId="212665903">
    <w:abstractNumId w:val="144"/>
  </w:num>
  <w:num w:numId="166" w16cid:durableId="199053640">
    <w:abstractNumId w:val="58"/>
  </w:num>
  <w:num w:numId="167" w16cid:durableId="1840924842">
    <w:abstractNumId w:val="163"/>
  </w:num>
  <w:num w:numId="168" w16cid:durableId="130753120">
    <w:abstractNumId w:val="172"/>
  </w:num>
  <w:num w:numId="169" w16cid:durableId="293104915">
    <w:abstractNumId w:val="20"/>
  </w:num>
  <w:num w:numId="170" w16cid:durableId="56830979">
    <w:abstractNumId w:val="28"/>
  </w:num>
  <w:num w:numId="171" w16cid:durableId="608201313">
    <w:abstractNumId w:val="50"/>
  </w:num>
  <w:num w:numId="172" w16cid:durableId="320087308">
    <w:abstractNumId w:val="80"/>
  </w:num>
  <w:num w:numId="173" w16cid:durableId="300424967">
    <w:abstractNumId w:val="46"/>
  </w:num>
  <w:num w:numId="174" w16cid:durableId="1525561448">
    <w:abstractNumId w:val="174"/>
  </w:num>
  <w:num w:numId="175" w16cid:durableId="1470199392">
    <w:abstractNumId w:val="10"/>
  </w:num>
  <w:num w:numId="176" w16cid:durableId="725226225">
    <w:abstractNumId w:val="139"/>
  </w:num>
  <w:num w:numId="177" w16cid:durableId="1821655679">
    <w:abstractNumId w:val="91"/>
  </w:num>
  <w:num w:numId="178" w16cid:durableId="1755056049">
    <w:abstractNumId w:val="44"/>
  </w:num>
  <w:num w:numId="179" w16cid:durableId="857894169">
    <w:abstractNumId w:val="30"/>
  </w:num>
  <w:num w:numId="180" w16cid:durableId="800809505">
    <w:abstractNumId w:val="41"/>
  </w:num>
  <w:num w:numId="181" w16cid:durableId="751009391">
    <w:abstractNumId w:val="178"/>
  </w:num>
  <w:num w:numId="182" w16cid:durableId="60293531">
    <w:abstractNumId w:val="197"/>
  </w:num>
  <w:num w:numId="183" w16cid:durableId="1156610906">
    <w:abstractNumId w:val="117"/>
  </w:num>
  <w:num w:numId="184" w16cid:durableId="993414190">
    <w:abstractNumId w:val="69"/>
  </w:num>
  <w:num w:numId="185" w16cid:durableId="1913270652">
    <w:abstractNumId w:val="82"/>
  </w:num>
  <w:num w:numId="186" w16cid:durableId="1038892407">
    <w:abstractNumId w:val="33"/>
  </w:num>
  <w:num w:numId="187" w16cid:durableId="2082946028">
    <w:abstractNumId w:val="184"/>
  </w:num>
  <w:num w:numId="188" w16cid:durableId="1061368817">
    <w:abstractNumId w:val="185"/>
  </w:num>
  <w:num w:numId="189" w16cid:durableId="791165928">
    <w:abstractNumId w:val="108"/>
  </w:num>
  <w:num w:numId="190" w16cid:durableId="1642422918">
    <w:abstractNumId w:val="136"/>
  </w:num>
  <w:num w:numId="191" w16cid:durableId="2103836759">
    <w:abstractNumId w:val="173"/>
  </w:num>
  <w:num w:numId="192" w16cid:durableId="836968041">
    <w:abstractNumId w:val="206"/>
  </w:num>
  <w:num w:numId="193" w16cid:durableId="1640764571">
    <w:abstractNumId w:val="24"/>
  </w:num>
  <w:num w:numId="194" w16cid:durableId="1860266754">
    <w:abstractNumId w:val="25"/>
  </w:num>
  <w:num w:numId="195" w16cid:durableId="242570069">
    <w:abstractNumId w:val="15"/>
  </w:num>
  <w:num w:numId="196" w16cid:durableId="151990300">
    <w:abstractNumId w:val="203"/>
  </w:num>
  <w:num w:numId="197" w16cid:durableId="1330906419">
    <w:abstractNumId w:val="207"/>
  </w:num>
  <w:num w:numId="198" w16cid:durableId="1155411200">
    <w:abstractNumId w:val="22"/>
  </w:num>
  <w:num w:numId="199" w16cid:durableId="1500923896">
    <w:abstractNumId w:val="48"/>
  </w:num>
  <w:num w:numId="200" w16cid:durableId="1710760128">
    <w:abstractNumId w:val="193"/>
  </w:num>
  <w:num w:numId="201" w16cid:durableId="46882275">
    <w:abstractNumId w:val="205"/>
  </w:num>
  <w:num w:numId="202" w16cid:durableId="1399861396">
    <w:abstractNumId w:val="73"/>
  </w:num>
  <w:num w:numId="203" w16cid:durableId="528297744">
    <w:abstractNumId w:val="97"/>
    <w:lvlOverride w:ilvl="0">
      <w:lvl w:ilvl="0">
        <w:start w:val="1"/>
        <w:numFmt w:val="decimal"/>
        <w:lvlText w:val="Appendix %1."/>
        <w:lvlJc w:val="left"/>
        <w:pPr>
          <w:ind w:left="2126" w:hanging="2126"/>
        </w:pPr>
        <w:rPr>
          <w:rFonts w:hint="default"/>
        </w:rPr>
      </w:lvl>
    </w:lvlOverride>
  </w:num>
  <w:num w:numId="204" w16cid:durableId="1369182157">
    <w:abstractNumId w:val="92"/>
  </w:num>
  <w:num w:numId="205" w16cid:durableId="1440485619">
    <w:abstractNumId w:val="67"/>
  </w:num>
  <w:num w:numId="206" w16cid:durableId="354963088">
    <w:abstractNumId w:val="75"/>
  </w:num>
  <w:num w:numId="207" w16cid:durableId="1093470938">
    <w:abstractNumId w:val="145"/>
  </w:num>
  <w:num w:numId="208" w16cid:durableId="240648483">
    <w:abstractNumId w:val="112"/>
  </w:num>
  <w:num w:numId="209" w16cid:durableId="1183008821">
    <w:abstractNumId w:val="151"/>
  </w:num>
  <w:num w:numId="210" w16cid:durableId="1791624415">
    <w:abstractNumId w:val="199"/>
  </w:num>
  <w:num w:numId="211" w16cid:durableId="2131976027">
    <w:abstractNumId w:val="103"/>
  </w:num>
  <w:num w:numId="212" w16cid:durableId="1673681037">
    <w:abstractNumId w:val="198"/>
  </w:num>
  <w:num w:numId="213" w16cid:durableId="1645231184">
    <w:abstractNumId w:val="204"/>
  </w:num>
  <w:num w:numId="214" w16cid:durableId="330644143">
    <w:abstractNumId w:val="167"/>
  </w:num>
  <w:num w:numId="215" w16cid:durableId="196282405">
    <w:abstractNumId w:val="35"/>
  </w:num>
  <w:num w:numId="216" w16cid:durableId="708729374">
    <w:abstractNumId w:val="102"/>
  </w:num>
  <w:num w:numId="217" w16cid:durableId="7146598">
    <w:abstractNumId w:val="120"/>
  </w:num>
  <w:num w:numId="218" w16cid:durableId="1457288979">
    <w:abstractNumId w:val="153"/>
  </w:num>
  <w:num w:numId="219" w16cid:durableId="1444617145">
    <w:abstractNumId w:val="160"/>
  </w:num>
  <w:num w:numId="220" w16cid:durableId="1584024085">
    <w:abstractNumId w:val="124"/>
  </w:num>
  <w:num w:numId="221" w16cid:durableId="472714877">
    <w:abstractNumId w:val="176"/>
  </w:num>
  <w:num w:numId="222" w16cid:durableId="1422292618">
    <w:abstractNumId w:val="156"/>
  </w:num>
  <w:num w:numId="223" w16cid:durableId="1198347881">
    <w:abstractNumId w:val="104"/>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IN" w:vendorID="64" w:dllVersion="6" w:nlCheck="1" w:checkStyle="1"/>
  <w:activeWritingStyle w:appName="MSWord" w:lang="en-GB" w:vendorID="64" w:dllVersion="0" w:nlCheck="1" w:checkStyle="0"/>
  <w:activeWritingStyle w:appName="MSWord" w:lang="en-US" w:vendorID="64" w:dllVersion="0" w:nlCheck="1" w:checkStyle="0"/>
  <w:activeWritingStyle w:appName="MSWord" w:lang="en-IN" w:vendorID="64" w:dllVersion="0" w:nlCheck="1" w:checkStyle="0"/>
  <w:activeWritingStyle w:appName="MSWord" w:lang="es-ES" w:vendorID="64" w:dllVersion="0" w:nlCheck="1" w:checkStyle="0"/>
  <w:activeWritingStyle w:appName="MSWord" w:lang="fr-FR" w:vendorID="64" w:dllVersion="0" w:nlCheck="1" w:checkStyle="0"/>
  <w:activeWritingStyle w:appName="MSWord" w:lang="de-DE"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IN" w:vendorID="64" w:dllVersion="4096" w:nlCheck="1" w:checkStyle="0"/>
  <w:activeWritingStyle w:appName="MSWord" w:lang="es-ES" w:vendorID="64" w:dllVersion="4096" w:nlCheck="1" w:checkStyle="0"/>
  <w:activeWritingStyle w:appName="MSWord" w:lang="fr-FR" w:vendorID="64" w:dllVersion="4096" w:nlCheck="1" w:checkStyle="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4A4"/>
    <w:rsid w:val="000026C5"/>
    <w:rsid w:val="00003D6F"/>
    <w:rsid w:val="00006426"/>
    <w:rsid w:val="000075AF"/>
    <w:rsid w:val="0001677A"/>
    <w:rsid w:val="00020299"/>
    <w:rsid w:val="00022012"/>
    <w:rsid w:val="0002272D"/>
    <w:rsid w:val="00022B3E"/>
    <w:rsid w:val="00023280"/>
    <w:rsid w:val="0002378C"/>
    <w:rsid w:val="00024265"/>
    <w:rsid w:val="000247F2"/>
    <w:rsid w:val="00025124"/>
    <w:rsid w:val="0002609F"/>
    <w:rsid w:val="00026E30"/>
    <w:rsid w:val="00027104"/>
    <w:rsid w:val="000274C3"/>
    <w:rsid w:val="00030446"/>
    <w:rsid w:val="00030A48"/>
    <w:rsid w:val="00031018"/>
    <w:rsid w:val="00031E9E"/>
    <w:rsid w:val="0003304E"/>
    <w:rsid w:val="000333C7"/>
    <w:rsid w:val="000359F4"/>
    <w:rsid w:val="00044765"/>
    <w:rsid w:val="00044A43"/>
    <w:rsid w:val="00050063"/>
    <w:rsid w:val="000522F0"/>
    <w:rsid w:val="0005345A"/>
    <w:rsid w:val="00063C1C"/>
    <w:rsid w:val="00063EB5"/>
    <w:rsid w:val="0006631D"/>
    <w:rsid w:val="0006735A"/>
    <w:rsid w:val="000810C1"/>
    <w:rsid w:val="000814FF"/>
    <w:rsid w:val="00081699"/>
    <w:rsid w:val="00081D40"/>
    <w:rsid w:val="00084B59"/>
    <w:rsid w:val="00086434"/>
    <w:rsid w:val="0009211B"/>
    <w:rsid w:val="00096690"/>
    <w:rsid w:val="000A0D06"/>
    <w:rsid w:val="000A0DC9"/>
    <w:rsid w:val="000A16D6"/>
    <w:rsid w:val="000A35C3"/>
    <w:rsid w:val="000A3F76"/>
    <w:rsid w:val="000A4875"/>
    <w:rsid w:val="000A4FAA"/>
    <w:rsid w:val="000B0F69"/>
    <w:rsid w:val="000B4978"/>
    <w:rsid w:val="000B5688"/>
    <w:rsid w:val="000B6474"/>
    <w:rsid w:val="000B7DA5"/>
    <w:rsid w:val="000C1C02"/>
    <w:rsid w:val="000C1CE2"/>
    <w:rsid w:val="000C3209"/>
    <w:rsid w:val="000C47EC"/>
    <w:rsid w:val="000D0B95"/>
    <w:rsid w:val="000D0BCF"/>
    <w:rsid w:val="000D1E5F"/>
    <w:rsid w:val="000D6486"/>
    <w:rsid w:val="000D6E99"/>
    <w:rsid w:val="000D7884"/>
    <w:rsid w:val="000D7EE9"/>
    <w:rsid w:val="000E12EB"/>
    <w:rsid w:val="000E572B"/>
    <w:rsid w:val="000E5FCD"/>
    <w:rsid w:val="000E659B"/>
    <w:rsid w:val="000F41F0"/>
    <w:rsid w:val="000F63E2"/>
    <w:rsid w:val="000F63EE"/>
    <w:rsid w:val="0010000C"/>
    <w:rsid w:val="001021D9"/>
    <w:rsid w:val="00103013"/>
    <w:rsid w:val="00110538"/>
    <w:rsid w:val="00112BD5"/>
    <w:rsid w:val="00112D2B"/>
    <w:rsid w:val="00115BD1"/>
    <w:rsid w:val="00115D7C"/>
    <w:rsid w:val="00116173"/>
    <w:rsid w:val="00127730"/>
    <w:rsid w:val="001309C3"/>
    <w:rsid w:val="00133732"/>
    <w:rsid w:val="00134A32"/>
    <w:rsid w:val="00135189"/>
    <w:rsid w:val="00135B06"/>
    <w:rsid w:val="0014314E"/>
    <w:rsid w:val="00147FF2"/>
    <w:rsid w:val="0015036E"/>
    <w:rsid w:val="00153FF2"/>
    <w:rsid w:val="00154581"/>
    <w:rsid w:val="00154D7B"/>
    <w:rsid w:val="0015563F"/>
    <w:rsid w:val="0016093F"/>
    <w:rsid w:val="00162234"/>
    <w:rsid w:val="00164CE0"/>
    <w:rsid w:val="00165EF9"/>
    <w:rsid w:val="001660DA"/>
    <w:rsid w:val="001663D9"/>
    <w:rsid w:val="001730C7"/>
    <w:rsid w:val="0017623D"/>
    <w:rsid w:val="00180D81"/>
    <w:rsid w:val="001813D1"/>
    <w:rsid w:val="00182685"/>
    <w:rsid w:val="001828AC"/>
    <w:rsid w:val="00182B04"/>
    <w:rsid w:val="00184249"/>
    <w:rsid w:val="001855BB"/>
    <w:rsid w:val="00185FF7"/>
    <w:rsid w:val="00187D08"/>
    <w:rsid w:val="00190898"/>
    <w:rsid w:val="001912A7"/>
    <w:rsid w:val="00193716"/>
    <w:rsid w:val="00194BC2"/>
    <w:rsid w:val="00195ABB"/>
    <w:rsid w:val="001966D4"/>
    <w:rsid w:val="0019700D"/>
    <w:rsid w:val="001A0F6D"/>
    <w:rsid w:val="001A27AD"/>
    <w:rsid w:val="001A4056"/>
    <w:rsid w:val="001A689F"/>
    <w:rsid w:val="001B272D"/>
    <w:rsid w:val="001B2CC4"/>
    <w:rsid w:val="001B309B"/>
    <w:rsid w:val="001B3A2D"/>
    <w:rsid w:val="001B467E"/>
    <w:rsid w:val="001B5214"/>
    <w:rsid w:val="001C1867"/>
    <w:rsid w:val="001C2B9B"/>
    <w:rsid w:val="001D2EDD"/>
    <w:rsid w:val="001D7E4F"/>
    <w:rsid w:val="001E1C7C"/>
    <w:rsid w:val="001E33AB"/>
    <w:rsid w:val="001E6A43"/>
    <w:rsid w:val="001F6368"/>
    <w:rsid w:val="001F6981"/>
    <w:rsid w:val="001F7AC1"/>
    <w:rsid w:val="002035F7"/>
    <w:rsid w:val="00206434"/>
    <w:rsid w:val="00207775"/>
    <w:rsid w:val="00207CC8"/>
    <w:rsid w:val="00211D67"/>
    <w:rsid w:val="00215AC7"/>
    <w:rsid w:val="002219E7"/>
    <w:rsid w:val="00224997"/>
    <w:rsid w:val="00226A2C"/>
    <w:rsid w:val="00230562"/>
    <w:rsid w:val="00230968"/>
    <w:rsid w:val="00232015"/>
    <w:rsid w:val="002326E0"/>
    <w:rsid w:val="00234940"/>
    <w:rsid w:val="00234CB1"/>
    <w:rsid w:val="0023634A"/>
    <w:rsid w:val="00236EEA"/>
    <w:rsid w:val="00237067"/>
    <w:rsid w:val="00241898"/>
    <w:rsid w:val="00242359"/>
    <w:rsid w:val="002426A1"/>
    <w:rsid w:val="00242B17"/>
    <w:rsid w:val="0024386C"/>
    <w:rsid w:val="0024578E"/>
    <w:rsid w:val="00252EB9"/>
    <w:rsid w:val="0025433D"/>
    <w:rsid w:val="00254AEF"/>
    <w:rsid w:val="00254C62"/>
    <w:rsid w:val="00255D8C"/>
    <w:rsid w:val="00255E44"/>
    <w:rsid w:val="002562D0"/>
    <w:rsid w:val="00256315"/>
    <w:rsid w:val="00261E44"/>
    <w:rsid w:val="00263F9D"/>
    <w:rsid w:val="00270B0D"/>
    <w:rsid w:val="002745C2"/>
    <w:rsid w:val="00274660"/>
    <w:rsid w:val="00274E51"/>
    <w:rsid w:val="00276BDE"/>
    <w:rsid w:val="00277899"/>
    <w:rsid w:val="0028249D"/>
    <w:rsid w:val="00285911"/>
    <w:rsid w:val="0029035B"/>
    <w:rsid w:val="0029096A"/>
    <w:rsid w:val="00291531"/>
    <w:rsid w:val="00291C57"/>
    <w:rsid w:val="002926CB"/>
    <w:rsid w:val="00292813"/>
    <w:rsid w:val="002942A7"/>
    <w:rsid w:val="00294641"/>
    <w:rsid w:val="0029508D"/>
    <w:rsid w:val="0029674D"/>
    <w:rsid w:val="00296DC5"/>
    <w:rsid w:val="002A0F33"/>
    <w:rsid w:val="002A0FC5"/>
    <w:rsid w:val="002A306E"/>
    <w:rsid w:val="002A44A3"/>
    <w:rsid w:val="002A44F4"/>
    <w:rsid w:val="002A5BC3"/>
    <w:rsid w:val="002B1D07"/>
    <w:rsid w:val="002B4300"/>
    <w:rsid w:val="002B50AD"/>
    <w:rsid w:val="002C1C63"/>
    <w:rsid w:val="002C27E4"/>
    <w:rsid w:val="002C2FCD"/>
    <w:rsid w:val="002C367C"/>
    <w:rsid w:val="002C39B0"/>
    <w:rsid w:val="002C482C"/>
    <w:rsid w:val="002C61AB"/>
    <w:rsid w:val="002D0789"/>
    <w:rsid w:val="002D0E4E"/>
    <w:rsid w:val="002D3696"/>
    <w:rsid w:val="002D4815"/>
    <w:rsid w:val="002D49B8"/>
    <w:rsid w:val="002D4C81"/>
    <w:rsid w:val="002D4DC6"/>
    <w:rsid w:val="002D6690"/>
    <w:rsid w:val="002E14BB"/>
    <w:rsid w:val="002E5A40"/>
    <w:rsid w:val="002E5DB5"/>
    <w:rsid w:val="002E6553"/>
    <w:rsid w:val="002E7176"/>
    <w:rsid w:val="002F2694"/>
    <w:rsid w:val="002F3F74"/>
    <w:rsid w:val="002F4151"/>
    <w:rsid w:val="002F4298"/>
    <w:rsid w:val="002F4581"/>
    <w:rsid w:val="002F4D27"/>
    <w:rsid w:val="002F5BB8"/>
    <w:rsid w:val="0030207D"/>
    <w:rsid w:val="003026CF"/>
    <w:rsid w:val="003033AA"/>
    <w:rsid w:val="00303D6E"/>
    <w:rsid w:val="00303EE7"/>
    <w:rsid w:val="00305A97"/>
    <w:rsid w:val="00306DF4"/>
    <w:rsid w:val="00306F75"/>
    <w:rsid w:val="00310BA7"/>
    <w:rsid w:val="00314E1C"/>
    <w:rsid w:val="00315108"/>
    <w:rsid w:val="0031791C"/>
    <w:rsid w:val="00323887"/>
    <w:rsid w:val="003238F3"/>
    <w:rsid w:val="003250CD"/>
    <w:rsid w:val="00325658"/>
    <w:rsid w:val="00331BA2"/>
    <w:rsid w:val="00334BC8"/>
    <w:rsid w:val="0033533E"/>
    <w:rsid w:val="00341015"/>
    <w:rsid w:val="0034157D"/>
    <w:rsid w:val="00341B87"/>
    <w:rsid w:val="00342000"/>
    <w:rsid w:val="0034270A"/>
    <w:rsid w:val="00344999"/>
    <w:rsid w:val="003457C2"/>
    <w:rsid w:val="0034581C"/>
    <w:rsid w:val="00350D03"/>
    <w:rsid w:val="00351946"/>
    <w:rsid w:val="00354BD9"/>
    <w:rsid w:val="00355EF5"/>
    <w:rsid w:val="003578B0"/>
    <w:rsid w:val="00357A49"/>
    <w:rsid w:val="00365087"/>
    <w:rsid w:val="003666B8"/>
    <w:rsid w:val="00367DCF"/>
    <w:rsid w:val="0037110F"/>
    <w:rsid w:val="00371AAD"/>
    <w:rsid w:val="00372259"/>
    <w:rsid w:val="00372793"/>
    <w:rsid w:val="003762B2"/>
    <w:rsid w:val="003765B8"/>
    <w:rsid w:val="00376725"/>
    <w:rsid w:val="003777E8"/>
    <w:rsid w:val="00381555"/>
    <w:rsid w:val="003842BC"/>
    <w:rsid w:val="00386640"/>
    <w:rsid w:val="003905E0"/>
    <w:rsid w:val="00390A80"/>
    <w:rsid w:val="00391F1F"/>
    <w:rsid w:val="003940AB"/>
    <w:rsid w:val="00394A4D"/>
    <w:rsid w:val="00394DF6"/>
    <w:rsid w:val="00395992"/>
    <w:rsid w:val="003A1848"/>
    <w:rsid w:val="003A2E2E"/>
    <w:rsid w:val="003A6007"/>
    <w:rsid w:val="003A68C6"/>
    <w:rsid w:val="003A714A"/>
    <w:rsid w:val="003A7DE0"/>
    <w:rsid w:val="003B02ED"/>
    <w:rsid w:val="003B0FF7"/>
    <w:rsid w:val="003B1C4A"/>
    <w:rsid w:val="003B4A2D"/>
    <w:rsid w:val="003B7115"/>
    <w:rsid w:val="003C1BD4"/>
    <w:rsid w:val="003C2229"/>
    <w:rsid w:val="003C4DB6"/>
    <w:rsid w:val="003C5387"/>
    <w:rsid w:val="003C74B1"/>
    <w:rsid w:val="003C7B49"/>
    <w:rsid w:val="003C7C5A"/>
    <w:rsid w:val="003D022D"/>
    <w:rsid w:val="003D14CD"/>
    <w:rsid w:val="003D179D"/>
    <w:rsid w:val="003D2236"/>
    <w:rsid w:val="003D37DD"/>
    <w:rsid w:val="003D4F25"/>
    <w:rsid w:val="003D78AB"/>
    <w:rsid w:val="003D7C4A"/>
    <w:rsid w:val="003E1832"/>
    <w:rsid w:val="003E1EF0"/>
    <w:rsid w:val="003E2308"/>
    <w:rsid w:val="003E4D37"/>
    <w:rsid w:val="003E5C1D"/>
    <w:rsid w:val="003E6F11"/>
    <w:rsid w:val="003E7C02"/>
    <w:rsid w:val="003F1B7F"/>
    <w:rsid w:val="003F2ECB"/>
    <w:rsid w:val="003F4502"/>
    <w:rsid w:val="003F5C6A"/>
    <w:rsid w:val="003F5D2F"/>
    <w:rsid w:val="003F672B"/>
    <w:rsid w:val="003F79A1"/>
    <w:rsid w:val="00400469"/>
    <w:rsid w:val="00405ADA"/>
    <w:rsid w:val="00405EBF"/>
    <w:rsid w:val="00407130"/>
    <w:rsid w:val="00410F54"/>
    <w:rsid w:val="0041219F"/>
    <w:rsid w:val="004139B1"/>
    <w:rsid w:val="00414D3B"/>
    <w:rsid w:val="00420BCD"/>
    <w:rsid w:val="00420D7B"/>
    <w:rsid w:val="00421BE8"/>
    <w:rsid w:val="0042298D"/>
    <w:rsid w:val="004316D7"/>
    <w:rsid w:val="00432624"/>
    <w:rsid w:val="00434113"/>
    <w:rsid w:val="00436000"/>
    <w:rsid w:val="004405C0"/>
    <w:rsid w:val="00442DEF"/>
    <w:rsid w:val="00443785"/>
    <w:rsid w:val="0044468F"/>
    <w:rsid w:val="00444CAE"/>
    <w:rsid w:val="00447805"/>
    <w:rsid w:val="00450335"/>
    <w:rsid w:val="00452510"/>
    <w:rsid w:val="004525F0"/>
    <w:rsid w:val="0045722A"/>
    <w:rsid w:val="00460160"/>
    <w:rsid w:val="00460A48"/>
    <w:rsid w:val="00460D2E"/>
    <w:rsid w:val="004644DC"/>
    <w:rsid w:val="00464D04"/>
    <w:rsid w:val="004656AE"/>
    <w:rsid w:val="00465C92"/>
    <w:rsid w:val="00471A85"/>
    <w:rsid w:val="00472B8D"/>
    <w:rsid w:val="004733D4"/>
    <w:rsid w:val="00474F46"/>
    <w:rsid w:val="0047688F"/>
    <w:rsid w:val="00477DB7"/>
    <w:rsid w:val="004809E4"/>
    <w:rsid w:val="004823E9"/>
    <w:rsid w:val="00483720"/>
    <w:rsid w:val="00483B6E"/>
    <w:rsid w:val="00485533"/>
    <w:rsid w:val="0048699B"/>
    <w:rsid w:val="0049062E"/>
    <w:rsid w:val="00490BB2"/>
    <w:rsid w:val="0049394C"/>
    <w:rsid w:val="00493C46"/>
    <w:rsid w:val="00495207"/>
    <w:rsid w:val="00495E72"/>
    <w:rsid w:val="0049611F"/>
    <w:rsid w:val="00497C63"/>
    <w:rsid w:val="004A135D"/>
    <w:rsid w:val="004A183D"/>
    <w:rsid w:val="004A2E57"/>
    <w:rsid w:val="004A4010"/>
    <w:rsid w:val="004C18FD"/>
    <w:rsid w:val="004C191F"/>
    <w:rsid w:val="004C32AF"/>
    <w:rsid w:val="004C3B1A"/>
    <w:rsid w:val="004C7F61"/>
    <w:rsid w:val="004D3B79"/>
    <w:rsid w:val="004D60C4"/>
    <w:rsid w:val="004E11BF"/>
    <w:rsid w:val="004E361A"/>
    <w:rsid w:val="004E4465"/>
    <w:rsid w:val="004E5D90"/>
    <w:rsid w:val="004F01F3"/>
    <w:rsid w:val="004F1B56"/>
    <w:rsid w:val="004F1FBA"/>
    <w:rsid w:val="004F2E51"/>
    <w:rsid w:val="004F6C3B"/>
    <w:rsid w:val="004F6DAD"/>
    <w:rsid w:val="00504EA6"/>
    <w:rsid w:val="005076F0"/>
    <w:rsid w:val="00507CE3"/>
    <w:rsid w:val="00510279"/>
    <w:rsid w:val="0051262D"/>
    <w:rsid w:val="005154C9"/>
    <w:rsid w:val="00515C7E"/>
    <w:rsid w:val="00520BC6"/>
    <w:rsid w:val="00523536"/>
    <w:rsid w:val="00523A5E"/>
    <w:rsid w:val="00526BE7"/>
    <w:rsid w:val="0053201C"/>
    <w:rsid w:val="0053333F"/>
    <w:rsid w:val="005344A4"/>
    <w:rsid w:val="00535750"/>
    <w:rsid w:val="00540CE8"/>
    <w:rsid w:val="00542071"/>
    <w:rsid w:val="00542571"/>
    <w:rsid w:val="00544CB1"/>
    <w:rsid w:val="00544D39"/>
    <w:rsid w:val="0054513E"/>
    <w:rsid w:val="00550277"/>
    <w:rsid w:val="005504E1"/>
    <w:rsid w:val="00551567"/>
    <w:rsid w:val="005556E3"/>
    <w:rsid w:val="005560CC"/>
    <w:rsid w:val="005560D3"/>
    <w:rsid w:val="005567EB"/>
    <w:rsid w:val="005572AE"/>
    <w:rsid w:val="00557ADC"/>
    <w:rsid w:val="005603AE"/>
    <w:rsid w:val="005639EC"/>
    <w:rsid w:val="00567994"/>
    <w:rsid w:val="00572D53"/>
    <w:rsid w:val="0057396D"/>
    <w:rsid w:val="00574567"/>
    <w:rsid w:val="00574F32"/>
    <w:rsid w:val="005763F3"/>
    <w:rsid w:val="00576FC7"/>
    <w:rsid w:val="005823CB"/>
    <w:rsid w:val="005906EB"/>
    <w:rsid w:val="00590B0E"/>
    <w:rsid w:val="00591DBD"/>
    <w:rsid w:val="005948B0"/>
    <w:rsid w:val="00596FA2"/>
    <w:rsid w:val="0059736C"/>
    <w:rsid w:val="00597EA6"/>
    <w:rsid w:val="005A0612"/>
    <w:rsid w:val="005A434A"/>
    <w:rsid w:val="005A4E62"/>
    <w:rsid w:val="005B089A"/>
    <w:rsid w:val="005B0C89"/>
    <w:rsid w:val="005B270D"/>
    <w:rsid w:val="005B56E6"/>
    <w:rsid w:val="005B5D81"/>
    <w:rsid w:val="005C0043"/>
    <w:rsid w:val="005C0F93"/>
    <w:rsid w:val="005C3EB4"/>
    <w:rsid w:val="005C4560"/>
    <w:rsid w:val="005C7F08"/>
    <w:rsid w:val="005D1CA5"/>
    <w:rsid w:val="005D3504"/>
    <w:rsid w:val="005D3DDB"/>
    <w:rsid w:val="005D41CB"/>
    <w:rsid w:val="005E315C"/>
    <w:rsid w:val="005E39D8"/>
    <w:rsid w:val="005E3BAB"/>
    <w:rsid w:val="005E56D6"/>
    <w:rsid w:val="005F0D2C"/>
    <w:rsid w:val="005F49C3"/>
    <w:rsid w:val="005F6EB6"/>
    <w:rsid w:val="00602B01"/>
    <w:rsid w:val="00603B0B"/>
    <w:rsid w:val="00604379"/>
    <w:rsid w:val="0060472A"/>
    <w:rsid w:val="00604939"/>
    <w:rsid w:val="00606F33"/>
    <w:rsid w:val="0061301F"/>
    <w:rsid w:val="00615C39"/>
    <w:rsid w:val="0061626E"/>
    <w:rsid w:val="00616FF0"/>
    <w:rsid w:val="00617B6E"/>
    <w:rsid w:val="006207D1"/>
    <w:rsid w:val="00626247"/>
    <w:rsid w:val="00626718"/>
    <w:rsid w:val="00630842"/>
    <w:rsid w:val="00630F62"/>
    <w:rsid w:val="0063193F"/>
    <w:rsid w:val="00635A56"/>
    <w:rsid w:val="00643361"/>
    <w:rsid w:val="00645B2A"/>
    <w:rsid w:val="0064613C"/>
    <w:rsid w:val="00646539"/>
    <w:rsid w:val="00651118"/>
    <w:rsid w:val="00652155"/>
    <w:rsid w:val="00654716"/>
    <w:rsid w:val="00656BBD"/>
    <w:rsid w:val="00656E4B"/>
    <w:rsid w:val="006575F9"/>
    <w:rsid w:val="00657F64"/>
    <w:rsid w:val="0066064A"/>
    <w:rsid w:val="00662406"/>
    <w:rsid w:val="00664C38"/>
    <w:rsid w:val="00665583"/>
    <w:rsid w:val="00665AA9"/>
    <w:rsid w:val="00665EBC"/>
    <w:rsid w:val="00673824"/>
    <w:rsid w:val="0067448F"/>
    <w:rsid w:val="00674989"/>
    <w:rsid w:val="00676AFF"/>
    <w:rsid w:val="00680F9D"/>
    <w:rsid w:val="00681A23"/>
    <w:rsid w:val="0068201F"/>
    <w:rsid w:val="006820B6"/>
    <w:rsid w:val="006824D1"/>
    <w:rsid w:val="00687D56"/>
    <w:rsid w:val="00691E66"/>
    <w:rsid w:val="00695D96"/>
    <w:rsid w:val="006A0F71"/>
    <w:rsid w:val="006A10B3"/>
    <w:rsid w:val="006A25A9"/>
    <w:rsid w:val="006A2FAC"/>
    <w:rsid w:val="006A33BB"/>
    <w:rsid w:val="006B1CE7"/>
    <w:rsid w:val="006B22F8"/>
    <w:rsid w:val="006B2F1A"/>
    <w:rsid w:val="006B37F3"/>
    <w:rsid w:val="006B5BE8"/>
    <w:rsid w:val="006C572D"/>
    <w:rsid w:val="006C60EC"/>
    <w:rsid w:val="006D05FA"/>
    <w:rsid w:val="006D1E83"/>
    <w:rsid w:val="006D20D9"/>
    <w:rsid w:val="006D2F2C"/>
    <w:rsid w:val="006D53FE"/>
    <w:rsid w:val="006D715E"/>
    <w:rsid w:val="006E255B"/>
    <w:rsid w:val="006E3CFB"/>
    <w:rsid w:val="006E3EC1"/>
    <w:rsid w:val="006E3FE5"/>
    <w:rsid w:val="006E4258"/>
    <w:rsid w:val="006E4980"/>
    <w:rsid w:val="006E6B5A"/>
    <w:rsid w:val="006F1E95"/>
    <w:rsid w:val="006F3E5E"/>
    <w:rsid w:val="006F47AB"/>
    <w:rsid w:val="006F52DA"/>
    <w:rsid w:val="006F6BDB"/>
    <w:rsid w:val="006F7BB5"/>
    <w:rsid w:val="00702AE4"/>
    <w:rsid w:val="00703916"/>
    <w:rsid w:val="007044F5"/>
    <w:rsid w:val="0071260E"/>
    <w:rsid w:val="007151A3"/>
    <w:rsid w:val="00720C0A"/>
    <w:rsid w:val="007216C7"/>
    <w:rsid w:val="00723916"/>
    <w:rsid w:val="00733221"/>
    <w:rsid w:val="00744F34"/>
    <w:rsid w:val="00746443"/>
    <w:rsid w:val="007501D8"/>
    <w:rsid w:val="007502EB"/>
    <w:rsid w:val="00750F10"/>
    <w:rsid w:val="00751DA9"/>
    <w:rsid w:val="007530C0"/>
    <w:rsid w:val="007556B8"/>
    <w:rsid w:val="00756250"/>
    <w:rsid w:val="00756B90"/>
    <w:rsid w:val="00763D19"/>
    <w:rsid w:val="0076407F"/>
    <w:rsid w:val="00765BA5"/>
    <w:rsid w:val="00765E86"/>
    <w:rsid w:val="00772213"/>
    <w:rsid w:val="007779C9"/>
    <w:rsid w:val="00777EAB"/>
    <w:rsid w:val="007821F8"/>
    <w:rsid w:val="00782BD0"/>
    <w:rsid w:val="00787542"/>
    <w:rsid w:val="00787BC6"/>
    <w:rsid w:val="00791122"/>
    <w:rsid w:val="00793CCD"/>
    <w:rsid w:val="00794454"/>
    <w:rsid w:val="007956D2"/>
    <w:rsid w:val="00795912"/>
    <w:rsid w:val="00796F01"/>
    <w:rsid w:val="00796FC3"/>
    <w:rsid w:val="007A0AE9"/>
    <w:rsid w:val="007A43A9"/>
    <w:rsid w:val="007A4D8B"/>
    <w:rsid w:val="007A6351"/>
    <w:rsid w:val="007A71B3"/>
    <w:rsid w:val="007B2737"/>
    <w:rsid w:val="007B281F"/>
    <w:rsid w:val="007C0469"/>
    <w:rsid w:val="007C08F9"/>
    <w:rsid w:val="007D142E"/>
    <w:rsid w:val="007D2F0B"/>
    <w:rsid w:val="007D3B4C"/>
    <w:rsid w:val="007D79A8"/>
    <w:rsid w:val="007E0E55"/>
    <w:rsid w:val="007E19B3"/>
    <w:rsid w:val="007E1C03"/>
    <w:rsid w:val="007E245A"/>
    <w:rsid w:val="007E4545"/>
    <w:rsid w:val="007E4B7E"/>
    <w:rsid w:val="007E5AB0"/>
    <w:rsid w:val="007E60DA"/>
    <w:rsid w:val="007E6E61"/>
    <w:rsid w:val="007F21DA"/>
    <w:rsid w:val="007F6128"/>
    <w:rsid w:val="007F6DCA"/>
    <w:rsid w:val="00801354"/>
    <w:rsid w:val="008033E5"/>
    <w:rsid w:val="00805821"/>
    <w:rsid w:val="00812352"/>
    <w:rsid w:val="008144AA"/>
    <w:rsid w:val="00815158"/>
    <w:rsid w:val="008179CB"/>
    <w:rsid w:val="008206D0"/>
    <w:rsid w:val="00820C8D"/>
    <w:rsid w:val="00821ED8"/>
    <w:rsid w:val="008245F4"/>
    <w:rsid w:val="0082514B"/>
    <w:rsid w:val="00841049"/>
    <w:rsid w:val="008447C8"/>
    <w:rsid w:val="008454D4"/>
    <w:rsid w:val="00852153"/>
    <w:rsid w:val="0085427F"/>
    <w:rsid w:val="00854B12"/>
    <w:rsid w:val="00856754"/>
    <w:rsid w:val="00856D1D"/>
    <w:rsid w:val="008621EB"/>
    <w:rsid w:val="0086356F"/>
    <w:rsid w:val="00865667"/>
    <w:rsid w:val="00870EB1"/>
    <w:rsid w:val="008716A5"/>
    <w:rsid w:val="00872BFA"/>
    <w:rsid w:val="00876776"/>
    <w:rsid w:val="008772B1"/>
    <w:rsid w:val="00877805"/>
    <w:rsid w:val="008843D4"/>
    <w:rsid w:val="008855EC"/>
    <w:rsid w:val="00885D25"/>
    <w:rsid w:val="00885E77"/>
    <w:rsid w:val="00886640"/>
    <w:rsid w:val="00886C69"/>
    <w:rsid w:val="00887036"/>
    <w:rsid w:val="00895D7B"/>
    <w:rsid w:val="00895EB8"/>
    <w:rsid w:val="00896049"/>
    <w:rsid w:val="00896B63"/>
    <w:rsid w:val="008A09BB"/>
    <w:rsid w:val="008A2069"/>
    <w:rsid w:val="008A21FD"/>
    <w:rsid w:val="008A27F5"/>
    <w:rsid w:val="008A4AFE"/>
    <w:rsid w:val="008B0FFF"/>
    <w:rsid w:val="008B266D"/>
    <w:rsid w:val="008B3F82"/>
    <w:rsid w:val="008B416C"/>
    <w:rsid w:val="008B6037"/>
    <w:rsid w:val="008C08F8"/>
    <w:rsid w:val="008C09E8"/>
    <w:rsid w:val="008C6368"/>
    <w:rsid w:val="008C766D"/>
    <w:rsid w:val="008C7A19"/>
    <w:rsid w:val="008D082A"/>
    <w:rsid w:val="008D0C25"/>
    <w:rsid w:val="008D0FC8"/>
    <w:rsid w:val="008D2231"/>
    <w:rsid w:val="008D3102"/>
    <w:rsid w:val="008D4394"/>
    <w:rsid w:val="008D5E53"/>
    <w:rsid w:val="008D6DAE"/>
    <w:rsid w:val="008D7EED"/>
    <w:rsid w:val="008E0A09"/>
    <w:rsid w:val="008E0F26"/>
    <w:rsid w:val="008E1F4D"/>
    <w:rsid w:val="008E24AE"/>
    <w:rsid w:val="008E5022"/>
    <w:rsid w:val="008E53A2"/>
    <w:rsid w:val="008E5955"/>
    <w:rsid w:val="008F1E42"/>
    <w:rsid w:val="008F2AFD"/>
    <w:rsid w:val="008F3380"/>
    <w:rsid w:val="008F3BFC"/>
    <w:rsid w:val="008F4BBB"/>
    <w:rsid w:val="008F56FA"/>
    <w:rsid w:val="008F7A37"/>
    <w:rsid w:val="00900D2B"/>
    <w:rsid w:val="00902FE5"/>
    <w:rsid w:val="009102B0"/>
    <w:rsid w:val="00912AEB"/>
    <w:rsid w:val="0092011F"/>
    <w:rsid w:val="0092116A"/>
    <w:rsid w:val="009234F2"/>
    <w:rsid w:val="00924273"/>
    <w:rsid w:val="00926E1B"/>
    <w:rsid w:val="009273BF"/>
    <w:rsid w:val="00930145"/>
    <w:rsid w:val="009318D3"/>
    <w:rsid w:val="0093232F"/>
    <w:rsid w:val="009347B6"/>
    <w:rsid w:val="00935EED"/>
    <w:rsid w:val="00936044"/>
    <w:rsid w:val="00942C6E"/>
    <w:rsid w:val="009450D7"/>
    <w:rsid w:val="00945374"/>
    <w:rsid w:val="00945F17"/>
    <w:rsid w:val="00946AF0"/>
    <w:rsid w:val="009474C7"/>
    <w:rsid w:val="00947B25"/>
    <w:rsid w:val="00953185"/>
    <w:rsid w:val="00954FF1"/>
    <w:rsid w:val="0095580F"/>
    <w:rsid w:val="00956232"/>
    <w:rsid w:val="00956C00"/>
    <w:rsid w:val="00957C65"/>
    <w:rsid w:val="009609BB"/>
    <w:rsid w:val="0096101A"/>
    <w:rsid w:val="0096773B"/>
    <w:rsid w:val="009712CB"/>
    <w:rsid w:val="00971778"/>
    <w:rsid w:val="00972EAA"/>
    <w:rsid w:val="00973496"/>
    <w:rsid w:val="009738BB"/>
    <w:rsid w:val="00974F10"/>
    <w:rsid w:val="00976AF5"/>
    <w:rsid w:val="00976EA5"/>
    <w:rsid w:val="009777A4"/>
    <w:rsid w:val="00980B70"/>
    <w:rsid w:val="00980D83"/>
    <w:rsid w:val="009823F5"/>
    <w:rsid w:val="00982B72"/>
    <w:rsid w:val="00983FE0"/>
    <w:rsid w:val="009864AA"/>
    <w:rsid w:val="009900F2"/>
    <w:rsid w:val="00991401"/>
    <w:rsid w:val="0099229A"/>
    <w:rsid w:val="00995408"/>
    <w:rsid w:val="009A079A"/>
    <w:rsid w:val="009A256C"/>
    <w:rsid w:val="009A2821"/>
    <w:rsid w:val="009A47EB"/>
    <w:rsid w:val="009A6536"/>
    <w:rsid w:val="009B20DD"/>
    <w:rsid w:val="009B29C7"/>
    <w:rsid w:val="009B46AC"/>
    <w:rsid w:val="009B5343"/>
    <w:rsid w:val="009B54E0"/>
    <w:rsid w:val="009B75F1"/>
    <w:rsid w:val="009B77FD"/>
    <w:rsid w:val="009C0570"/>
    <w:rsid w:val="009C0592"/>
    <w:rsid w:val="009C0A4A"/>
    <w:rsid w:val="009C2F78"/>
    <w:rsid w:val="009C4C15"/>
    <w:rsid w:val="009C6071"/>
    <w:rsid w:val="009C72AA"/>
    <w:rsid w:val="009D1940"/>
    <w:rsid w:val="009D22A9"/>
    <w:rsid w:val="009E161C"/>
    <w:rsid w:val="009E2934"/>
    <w:rsid w:val="009E5FBC"/>
    <w:rsid w:val="009F09AE"/>
    <w:rsid w:val="009F0A48"/>
    <w:rsid w:val="009F2BB0"/>
    <w:rsid w:val="009F5C76"/>
    <w:rsid w:val="009F6BF9"/>
    <w:rsid w:val="009F7663"/>
    <w:rsid w:val="009F7971"/>
    <w:rsid w:val="00A0148B"/>
    <w:rsid w:val="00A0155E"/>
    <w:rsid w:val="00A01C12"/>
    <w:rsid w:val="00A04A6D"/>
    <w:rsid w:val="00A070DF"/>
    <w:rsid w:val="00A07B6F"/>
    <w:rsid w:val="00A07FC4"/>
    <w:rsid w:val="00A10B8A"/>
    <w:rsid w:val="00A11536"/>
    <w:rsid w:val="00A135E3"/>
    <w:rsid w:val="00A224CB"/>
    <w:rsid w:val="00A30A73"/>
    <w:rsid w:val="00A30F22"/>
    <w:rsid w:val="00A40EA3"/>
    <w:rsid w:val="00A41CBA"/>
    <w:rsid w:val="00A42B0F"/>
    <w:rsid w:val="00A43A4C"/>
    <w:rsid w:val="00A43B8D"/>
    <w:rsid w:val="00A44419"/>
    <w:rsid w:val="00A45244"/>
    <w:rsid w:val="00A45639"/>
    <w:rsid w:val="00A5101E"/>
    <w:rsid w:val="00A56739"/>
    <w:rsid w:val="00A56D5F"/>
    <w:rsid w:val="00A571F9"/>
    <w:rsid w:val="00A60CCC"/>
    <w:rsid w:val="00A61209"/>
    <w:rsid w:val="00A61CC2"/>
    <w:rsid w:val="00A6345E"/>
    <w:rsid w:val="00A638BE"/>
    <w:rsid w:val="00A64504"/>
    <w:rsid w:val="00A73DCA"/>
    <w:rsid w:val="00A762C3"/>
    <w:rsid w:val="00A84259"/>
    <w:rsid w:val="00A86EDD"/>
    <w:rsid w:val="00A90FAC"/>
    <w:rsid w:val="00A91514"/>
    <w:rsid w:val="00A925AC"/>
    <w:rsid w:val="00A94299"/>
    <w:rsid w:val="00A96321"/>
    <w:rsid w:val="00AA381B"/>
    <w:rsid w:val="00AA48A0"/>
    <w:rsid w:val="00AA5DF7"/>
    <w:rsid w:val="00AB00D9"/>
    <w:rsid w:val="00AB04F1"/>
    <w:rsid w:val="00AB1B8A"/>
    <w:rsid w:val="00AB4B86"/>
    <w:rsid w:val="00AB677D"/>
    <w:rsid w:val="00AC2448"/>
    <w:rsid w:val="00AC2DED"/>
    <w:rsid w:val="00AD3CDD"/>
    <w:rsid w:val="00AD6141"/>
    <w:rsid w:val="00AE357F"/>
    <w:rsid w:val="00AE63A8"/>
    <w:rsid w:val="00AE7C52"/>
    <w:rsid w:val="00AF0E13"/>
    <w:rsid w:val="00AF17F0"/>
    <w:rsid w:val="00AF1B21"/>
    <w:rsid w:val="00AF4B54"/>
    <w:rsid w:val="00AF55BB"/>
    <w:rsid w:val="00AF5DCA"/>
    <w:rsid w:val="00AF6E33"/>
    <w:rsid w:val="00B01408"/>
    <w:rsid w:val="00B01B0E"/>
    <w:rsid w:val="00B01DC1"/>
    <w:rsid w:val="00B033DA"/>
    <w:rsid w:val="00B037D6"/>
    <w:rsid w:val="00B03B63"/>
    <w:rsid w:val="00B04B01"/>
    <w:rsid w:val="00B05481"/>
    <w:rsid w:val="00B06D39"/>
    <w:rsid w:val="00B07798"/>
    <w:rsid w:val="00B111AD"/>
    <w:rsid w:val="00B11753"/>
    <w:rsid w:val="00B14058"/>
    <w:rsid w:val="00B14D3F"/>
    <w:rsid w:val="00B14F7D"/>
    <w:rsid w:val="00B17597"/>
    <w:rsid w:val="00B2603C"/>
    <w:rsid w:val="00B264DF"/>
    <w:rsid w:val="00B26817"/>
    <w:rsid w:val="00B26D78"/>
    <w:rsid w:val="00B3080C"/>
    <w:rsid w:val="00B33F8D"/>
    <w:rsid w:val="00B34990"/>
    <w:rsid w:val="00B35CC7"/>
    <w:rsid w:val="00B36190"/>
    <w:rsid w:val="00B36696"/>
    <w:rsid w:val="00B4102E"/>
    <w:rsid w:val="00B41BA3"/>
    <w:rsid w:val="00B43E2A"/>
    <w:rsid w:val="00B446DF"/>
    <w:rsid w:val="00B46B23"/>
    <w:rsid w:val="00B47041"/>
    <w:rsid w:val="00B50852"/>
    <w:rsid w:val="00B5109B"/>
    <w:rsid w:val="00B518BB"/>
    <w:rsid w:val="00B538AC"/>
    <w:rsid w:val="00B53E03"/>
    <w:rsid w:val="00B5600D"/>
    <w:rsid w:val="00B57B25"/>
    <w:rsid w:val="00B60961"/>
    <w:rsid w:val="00B62B62"/>
    <w:rsid w:val="00B6326B"/>
    <w:rsid w:val="00B64ECF"/>
    <w:rsid w:val="00B6506A"/>
    <w:rsid w:val="00B7120F"/>
    <w:rsid w:val="00B71A2B"/>
    <w:rsid w:val="00B720A1"/>
    <w:rsid w:val="00B7337E"/>
    <w:rsid w:val="00B73D99"/>
    <w:rsid w:val="00B7642C"/>
    <w:rsid w:val="00B80242"/>
    <w:rsid w:val="00B8229D"/>
    <w:rsid w:val="00B83358"/>
    <w:rsid w:val="00B84C9F"/>
    <w:rsid w:val="00B8535E"/>
    <w:rsid w:val="00B85932"/>
    <w:rsid w:val="00B875F6"/>
    <w:rsid w:val="00B8785C"/>
    <w:rsid w:val="00B91CFF"/>
    <w:rsid w:val="00B920A9"/>
    <w:rsid w:val="00B925F2"/>
    <w:rsid w:val="00B928BE"/>
    <w:rsid w:val="00B92E40"/>
    <w:rsid w:val="00B935A3"/>
    <w:rsid w:val="00B94D1C"/>
    <w:rsid w:val="00BA13A1"/>
    <w:rsid w:val="00BA49E6"/>
    <w:rsid w:val="00BA57CB"/>
    <w:rsid w:val="00BA6C4D"/>
    <w:rsid w:val="00BB1BEC"/>
    <w:rsid w:val="00BB1DCE"/>
    <w:rsid w:val="00BB26BF"/>
    <w:rsid w:val="00BB4C13"/>
    <w:rsid w:val="00BB518D"/>
    <w:rsid w:val="00BB5E19"/>
    <w:rsid w:val="00BB64A6"/>
    <w:rsid w:val="00BB782E"/>
    <w:rsid w:val="00BB7B7D"/>
    <w:rsid w:val="00BC0D41"/>
    <w:rsid w:val="00BC2C74"/>
    <w:rsid w:val="00BC32E7"/>
    <w:rsid w:val="00BC6160"/>
    <w:rsid w:val="00BD17F6"/>
    <w:rsid w:val="00BD19CD"/>
    <w:rsid w:val="00BD25D0"/>
    <w:rsid w:val="00BD3B1F"/>
    <w:rsid w:val="00BE771C"/>
    <w:rsid w:val="00BE7850"/>
    <w:rsid w:val="00BF0257"/>
    <w:rsid w:val="00BF0E72"/>
    <w:rsid w:val="00BF1089"/>
    <w:rsid w:val="00BF6C17"/>
    <w:rsid w:val="00BF70BE"/>
    <w:rsid w:val="00C0027F"/>
    <w:rsid w:val="00C056B1"/>
    <w:rsid w:val="00C064DB"/>
    <w:rsid w:val="00C07624"/>
    <w:rsid w:val="00C113F8"/>
    <w:rsid w:val="00C11E34"/>
    <w:rsid w:val="00C14612"/>
    <w:rsid w:val="00C15B27"/>
    <w:rsid w:val="00C171B1"/>
    <w:rsid w:val="00C26715"/>
    <w:rsid w:val="00C26A15"/>
    <w:rsid w:val="00C30C9B"/>
    <w:rsid w:val="00C30F02"/>
    <w:rsid w:val="00C33EA5"/>
    <w:rsid w:val="00C3740B"/>
    <w:rsid w:val="00C37B0E"/>
    <w:rsid w:val="00C403C8"/>
    <w:rsid w:val="00C40D2D"/>
    <w:rsid w:val="00C430FA"/>
    <w:rsid w:val="00C45155"/>
    <w:rsid w:val="00C46075"/>
    <w:rsid w:val="00C474AC"/>
    <w:rsid w:val="00C50691"/>
    <w:rsid w:val="00C51DF6"/>
    <w:rsid w:val="00C522C0"/>
    <w:rsid w:val="00C52503"/>
    <w:rsid w:val="00C5396A"/>
    <w:rsid w:val="00C548E0"/>
    <w:rsid w:val="00C54DF9"/>
    <w:rsid w:val="00C54FB3"/>
    <w:rsid w:val="00C567E0"/>
    <w:rsid w:val="00C575F3"/>
    <w:rsid w:val="00C6039A"/>
    <w:rsid w:val="00C62F69"/>
    <w:rsid w:val="00C63D79"/>
    <w:rsid w:val="00C64A66"/>
    <w:rsid w:val="00C657D0"/>
    <w:rsid w:val="00C70EB4"/>
    <w:rsid w:val="00C71557"/>
    <w:rsid w:val="00C71BC2"/>
    <w:rsid w:val="00C77216"/>
    <w:rsid w:val="00C7732B"/>
    <w:rsid w:val="00C77A06"/>
    <w:rsid w:val="00C81DF1"/>
    <w:rsid w:val="00C8412C"/>
    <w:rsid w:val="00C86382"/>
    <w:rsid w:val="00C870A9"/>
    <w:rsid w:val="00C919D6"/>
    <w:rsid w:val="00C92677"/>
    <w:rsid w:val="00C92BEB"/>
    <w:rsid w:val="00C97873"/>
    <w:rsid w:val="00CA264D"/>
    <w:rsid w:val="00CA34B4"/>
    <w:rsid w:val="00CA6C70"/>
    <w:rsid w:val="00CA6D22"/>
    <w:rsid w:val="00CB4D66"/>
    <w:rsid w:val="00CC0F34"/>
    <w:rsid w:val="00CC3A4E"/>
    <w:rsid w:val="00CC3AAD"/>
    <w:rsid w:val="00CC3EBD"/>
    <w:rsid w:val="00CC6BC9"/>
    <w:rsid w:val="00CC7902"/>
    <w:rsid w:val="00CD1C93"/>
    <w:rsid w:val="00CD41BB"/>
    <w:rsid w:val="00CD604B"/>
    <w:rsid w:val="00CD6F2D"/>
    <w:rsid w:val="00CE20EF"/>
    <w:rsid w:val="00CE2E4A"/>
    <w:rsid w:val="00CE38AB"/>
    <w:rsid w:val="00CE3ACA"/>
    <w:rsid w:val="00CE4F5D"/>
    <w:rsid w:val="00CF1A06"/>
    <w:rsid w:val="00CF2481"/>
    <w:rsid w:val="00CF2594"/>
    <w:rsid w:val="00CF3112"/>
    <w:rsid w:val="00CF467C"/>
    <w:rsid w:val="00CF5514"/>
    <w:rsid w:val="00CF67AC"/>
    <w:rsid w:val="00CF6844"/>
    <w:rsid w:val="00D061EC"/>
    <w:rsid w:val="00D07221"/>
    <w:rsid w:val="00D10747"/>
    <w:rsid w:val="00D11347"/>
    <w:rsid w:val="00D13ABB"/>
    <w:rsid w:val="00D13CAE"/>
    <w:rsid w:val="00D14ED7"/>
    <w:rsid w:val="00D16BCB"/>
    <w:rsid w:val="00D16FF2"/>
    <w:rsid w:val="00D170C2"/>
    <w:rsid w:val="00D23FDC"/>
    <w:rsid w:val="00D25AE0"/>
    <w:rsid w:val="00D26A58"/>
    <w:rsid w:val="00D37847"/>
    <w:rsid w:val="00D4127C"/>
    <w:rsid w:val="00D42422"/>
    <w:rsid w:val="00D42E09"/>
    <w:rsid w:val="00D43526"/>
    <w:rsid w:val="00D45448"/>
    <w:rsid w:val="00D45985"/>
    <w:rsid w:val="00D52899"/>
    <w:rsid w:val="00D53608"/>
    <w:rsid w:val="00D5370E"/>
    <w:rsid w:val="00D53E6E"/>
    <w:rsid w:val="00D5573E"/>
    <w:rsid w:val="00D57184"/>
    <w:rsid w:val="00D61BA3"/>
    <w:rsid w:val="00D61D12"/>
    <w:rsid w:val="00D62519"/>
    <w:rsid w:val="00D665A5"/>
    <w:rsid w:val="00D6703C"/>
    <w:rsid w:val="00D675AC"/>
    <w:rsid w:val="00D67CFE"/>
    <w:rsid w:val="00D70523"/>
    <w:rsid w:val="00D70F74"/>
    <w:rsid w:val="00D72227"/>
    <w:rsid w:val="00D7300E"/>
    <w:rsid w:val="00D80952"/>
    <w:rsid w:val="00D828F7"/>
    <w:rsid w:val="00D82FCB"/>
    <w:rsid w:val="00D83439"/>
    <w:rsid w:val="00D850C2"/>
    <w:rsid w:val="00D8577C"/>
    <w:rsid w:val="00D8586C"/>
    <w:rsid w:val="00D85EF8"/>
    <w:rsid w:val="00D86D16"/>
    <w:rsid w:val="00D92C2F"/>
    <w:rsid w:val="00D93C56"/>
    <w:rsid w:val="00DA2BC8"/>
    <w:rsid w:val="00DA3E33"/>
    <w:rsid w:val="00DA6803"/>
    <w:rsid w:val="00DA69E2"/>
    <w:rsid w:val="00DA6C9F"/>
    <w:rsid w:val="00DA79DC"/>
    <w:rsid w:val="00DB0BFB"/>
    <w:rsid w:val="00DB4C62"/>
    <w:rsid w:val="00DB4ED0"/>
    <w:rsid w:val="00DB5A1C"/>
    <w:rsid w:val="00DB671E"/>
    <w:rsid w:val="00DC3647"/>
    <w:rsid w:val="00DD1390"/>
    <w:rsid w:val="00DD29D1"/>
    <w:rsid w:val="00DD45C9"/>
    <w:rsid w:val="00DD5F2A"/>
    <w:rsid w:val="00DD76F7"/>
    <w:rsid w:val="00DD77FA"/>
    <w:rsid w:val="00DD7C18"/>
    <w:rsid w:val="00DE0503"/>
    <w:rsid w:val="00DE1179"/>
    <w:rsid w:val="00DE1A23"/>
    <w:rsid w:val="00DE34C4"/>
    <w:rsid w:val="00DE6A2C"/>
    <w:rsid w:val="00DE74E3"/>
    <w:rsid w:val="00DF3A69"/>
    <w:rsid w:val="00DF5F4F"/>
    <w:rsid w:val="00E059C8"/>
    <w:rsid w:val="00E059F5"/>
    <w:rsid w:val="00E0757E"/>
    <w:rsid w:val="00E105D3"/>
    <w:rsid w:val="00E11165"/>
    <w:rsid w:val="00E11C36"/>
    <w:rsid w:val="00E15373"/>
    <w:rsid w:val="00E169C2"/>
    <w:rsid w:val="00E22A46"/>
    <w:rsid w:val="00E24CEB"/>
    <w:rsid w:val="00E255AF"/>
    <w:rsid w:val="00E279CA"/>
    <w:rsid w:val="00E34A98"/>
    <w:rsid w:val="00E34D17"/>
    <w:rsid w:val="00E3712B"/>
    <w:rsid w:val="00E40011"/>
    <w:rsid w:val="00E40A22"/>
    <w:rsid w:val="00E41812"/>
    <w:rsid w:val="00E419D9"/>
    <w:rsid w:val="00E466C8"/>
    <w:rsid w:val="00E4737B"/>
    <w:rsid w:val="00E47FE4"/>
    <w:rsid w:val="00E50EDC"/>
    <w:rsid w:val="00E540EB"/>
    <w:rsid w:val="00E55524"/>
    <w:rsid w:val="00E5704A"/>
    <w:rsid w:val="00E57789"/>
    <w:rsid w:val="00E719E1"/>
    <w:rsid w:val="00E72D1A"/>
    <w:rsid w:val="00E73D9B"/>
    <w:rsid w:val="00E75006"/>
    <w:rsid w:val="00E754C9"/>
    <w:rsid w:val="00E8088C"/>
    <w:rsid w:val="00E80EC4"/>
    <w:rsid w:val="00E82681"/>
    <w:rsid w:val="00E84A40"/>
    <w:rsid w:val="00E84DC1"/>
    <w:rsid w:val="00E86263"/>
    <w:rsid w:val="00E929BD"/>
    <w:rsid w:val="00E94949"/>
    <w:rsid w:val="00E96B14"/>
    <w:rsid w:val="00EA3AB2"/>
    <w:rsid w:val="00EA3ADE"/>
    <w:rsid w:val="00EB3831"/>
    <w:rsid w:val="00EB39C1"/>
    <w:rsid w:val="00EB5091"/>
    <w:rsid w:val="00EB5C97"/>
    <w:rsid w:val="00EB7686"/>
    <w:rsid w:val="00EB7FB3"/>
    <w:rsid w:val="00EC15FF"/>
    <w:rsid w:val="00EC19F3"/>
    <w:rsid w:val="00EC1EFC"/>
    <w:rsid w:val="00EC292D"/>
    <w:rsid w:val="00EC4751"/>
    <w:rsid w:val="00EC5900"/>
    <w:rsid w:val="00ED67E7"/>
    <w:rsid w:val="00ED7B6B"/>
    <w:rsid w:val="00EE051A"/>
    <w:rsid w:val="00EF0253"/>
    <w:rsid w:val="00EF223D"/>
    <w:rsid w:val="00EF5292"/>
    <w:rsid w:val="00F00C93"/>
    <w:rsid w:val="00F03962"/>
    <w:rsid w:val="00F04E86"/>
    <w:rsid w:val="00F12591"/>
    <w:rsid w:val="00F1520E"/>
    <w:rsid w:val="00F16756"/>
    <w:rsid w:val="00F221B1"/>
    <w:rsid w:val="00F26C42"/>
    <w:rsid w:val="00F34038"/>
    <w:rsid w:val="00F35E8F"/>
    <w:rsid w:val="00F37521"/>
    <w:rsid w:val="00F40036"/>
    <w:rsid w:val="00F42BD2"/>
    <w:rsid w:val="00F43583"/>
    <w:rsid w:val="00F451D8"/>
    <w:rsid w:val="00F45FE2"/>
    <w:rsid w:val="00F476BB"/>
    <w:rsid w:val="00F53C24"/>
    <w:rsid w:val="00F53F17"/>
    <w:rsid w:val="00F5420F"/>
    <w:rsid w:val="00F5452B"/>
    <w:rsid w:val="00F54D60"/>
    <w:rsid w:val="00F556BB"/>
    <w:rsid w:val="00F5758A"/>
    <w:rsid w:val="00F637D3"/>
    <w:rsid w:val="00F65B41"/>
    <w:rsid w:val="00F65B67"/>
    <w:rsid w:val="00F674F5"/>
    <w:rsid w:val="00F70072"/>
    <w:rsid w:val="00F7105C"/>
    <w:rsid w:val="00F7126A"/>
    <w:rsid w:val="00F71AA8"/>
    <w:rsid w:val="00F71EBA"/>
    <w:rsid w:val="00F73B4F"/>
    <w:rsid w:val="00F74D2C"/>
    <w:rsid w:val="00F74E31"/>
    <w:rsid w:val="00F751F2"/>
    <w:rsid w:val="00F77BE3"/>
    <w:rsid w:val="00F80D7F"/>
    <w:rsid w:val="00F820BE"/>
    <w:rsid w:val="00F824FE"/>
    <w:rsid w:val="00F828C5"/>
    <w:rsid w:val="00F82FB1"/>
    <w:rsid w:val="00F842B1"/>
    <w:rsid w:val="00F84BDE"/>
    <w:rsid w:val="00F874E7"/>
    <w:rsid w:val="00F87EBE"/>
    <w:rsid w:val="00F92931"/>
    <w:rsid w:val="00F93014"/>
    <w:rsid w:val="00F93802"/>
    <w:rsid w:val="00F93E31"/>
    <w:rsid w:val="00F951C7"/>
    <w:rsid w:val="00FA430E"/>
    <w:rsid w:val="00FA51BF"/>
    <w:rsid w:val="00FA54F4"/>
    <w:rsid w:val="00FA6B41"/>
    <w:rsid w:val="00FB402C"/>
    <w:rsid w:val="00FB4A36"/>
    <w:rsid w:val="00FB55D8"/>
    <w:rsid w:val="00FB5BFF"/>
    <w:rsid w:val="00FB6CCD"/>
    <w:rsid w:val="00FB712B"/>
    <w:rsid w:val="00FC2891"/>
    <w:rsid w:val="00FC3944"/>
    <w:rsid w:val="00FD0842"/>
    <w:rsid w:val="00FD2E95"/>
    <w:rsid w:val="00FD34DC"/>
    <w:rsid w:val="00FD688C"/>
    <w:rsid w:val="00FE04ED"/>
    <w:rsid w:val="00FE33E0"/>
    <w:rsid w:val="00FE34E8"/>
    <w:rsid w:val="00FE48DE"/>
    <w:rsid w:val="00FE7E7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5BAFD"/>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B0E"/>
    <w:pPr>
      <w:spacing w:line="360" w:lineRule="auto"/>
      <w:contextualSpacing/>
    </w:pPr>
    <w:rPr>
      <w:rFonts w:ascii="Verdana" w:hAnsi="Verdana" w:cs="Times New Roman (Body CS)"/>
      <w:color w:val="4D4D4C"/>
      <w:sz w:val="22"/>
      <w14:cntxtAlts/>
    </w:rPr>
  </w:style>
  <w:style w:type="paragraph" w:styleId="Heading1">
    <w:name w:val="heading 1"/>
    <w:basedOn w:val="Normal"/>
    <w:next w:val="Normal"/>
    <w:link w:val="Heading1Char"/>
    <w:qFormat/>
    <w:rsid w:val="005E56D6"/>
    <w:pPr>
      <w:snapToGrid w:val="0"/>
      <w:spacing w:before="240" w:after="240" w:line="240" w:lineRule="auto"/>
      <w:outlineLvl w:val="0"/>
    </w:pPr>
    <w:rPr>
      <w:b/>
      <w:caps/>
      <w:color w:val="00B9BD" w:themeColor="accent1"/>
      <w:sz w:val="48"/>
    </w:rPr>
  </w:style>
  <w:style w:type="paragraph" w:styleId="Heading2">
    <w:name w:val="heading 2"/>
    <w:basedOn w:val="Normal"/>
    <w:next w:val="Normal"/>
    <w:link w:val="Heading2Char"/>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Heading3">
    <w:name w:val="heading 3"/>
    <w:basedOn w:val="Normal"/>
    <w:next w:val="Normal"/>
    <w:link w:val="Heading3Char"/>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Heading4">
    <w:name w:val="heading 4"/>
    <w:basedOn w:val="Normal"/>
    <w:next w:val="Heading5"/>
    <w:link w:val="Heading4Char"/>
    <w:uiPriority w:val="99"/>
    <w:unhideWhenUsed/>
    <w:qFormat/>
    <w:rsid w:val="007F21DA"/>
    <w:pPr>
      <w:keepNext/>
      <w:keepLines/>
      <w:spacing w:before="240" w:after="120" w:line="240" w:lineRule="auto"/>
      <w:outlineLvl w:val="3"/>
    </w:pPr>
    <w:rPr>
      <w:rFonts w:asciiTheme="majorHAnsi" w:eastAsiaTheme="majorEastAsia" w:hAnsiTheme="majorHAnsi" w:cstheme="majorBidi"/>
      <w:iCs/>
      <w:sz w:val="28"/>
      <w:lang w:val="en-GB"/>
    </w:rPr>
  </w:style>
  <w:style w:type="paragraph" w:styleId="Heading5">
    <w:name w:val="heading 5"/>
    <w:basedOn w:val="Normal"/>
    <w:next w:val="Normal"/>
    <w:link w:val="Heading5Char"/>
    <w:uiPriority w:val="99"/>
    <w:unhideWhenUsed/>
    <w:qFormat/>
    <w:rsid w:val="00B01408"/>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Heading6">
    <w:name w:val="heading 6"/>
    <w:basedOn w:val="Normal"/>
    <w:next w:val="Normal"/>
    <w:link w:val="Heading6Char"/>
    <w:uiPriority w:val="9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Heading7">
    <w:name w:val="heading 7"/>
    <w:basedOn w:val="Normal"/>
    <w:next w:val="Normal"/>
    <w:link w:val="Heading7Char"/>
    <w:uiPriority w:val="99"/>
    <w:unhideWhenUsed/>
    <w:qFormat/>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Heading8">
    <w:name w:val="heading 8"/>
    <w:basedOn w:val="TablesHeadingGSCyan"/>
    <w:next w:val="Normal"/>
    <w:link w:val="Heading8Char"/>
    <w:uiPriority w:val="99"/>
    <w:unhideWhenUsed/>
    <w:qFormat/>
    <w:rsid w:val="00B01B0E"/>
    <w:pPr>
      <w:framePr w:hSpace="180" w:wrap="around" w:y="1824"/>
      <w:outlineLvl w:val="7"/>
    </w:pPr>
  </w:style>
  <w:style w:type="paragraph" w:styleId="Heading9">
    <w:name w:val="heading 9"/>
    <w:basedOn w:val="Normal"/>
    <w:next w:val="Normal"/>
    <w:link w:val="Heading9Char"/>
    <w:uiPriority w:val="99"/>
    <w:unhideWhenUsed/>
    <w:qFormat/>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Heading1Char">
    <w:name w:val="Heading 1 Char"/>
    <w:basedOn w:val="DefaultParagraphFont"/>
    <w:link w:val="Heading1"/>
    <w:rsid w:val="005E56D6"/>
    <w:rPr>
      <w:rFonts w:ascii="Verdana" w:hAnsi="Verdana" w:cs="Times New Roman (Body CS)"/>
      <w:b/>
      <w:caps/>
      <w:color w:val="00B9BD" w:themeColor="accent1"/>
      <w:sz w:val="48"/>
      <w14:cntxtAlts/>
    </w:rPr>
  </w:style>
  <w:style w:type="paragraph" w:styleId="BalloonText">
    <w:name w:val="Balloon Text"/>
    <w:basedOn w:val="Normal"/>
    <w:link w:val="BalloonTextChar"/>
    <w:uiPriority w:val="99"/>
    <w:unhideWhenUsed/>
    <w:rsid w:val="00B01B0E"/>
    <w:pPr>
      <w:spacing w:after="0" w:line="240" w:lineRule="auto"/>
    </w:pPr>
    <w:rPr>
      <w:rFonts w:asciiTheme="minorHAnsi" w:hAnsiTheme="minorHAnsi" w:cs="Times New Roman"/>
      <w:sz w:val="18"/>
      <w:szCs w:val="18"/>
    </w:rPr>
  </w:style>
  <w:style w:type="character" w:customStyle="1" w:styleId="BalloonTextChar">
    <w:name w:val="Balloon Text Char"/>
    <w:basedOn w:val="DefaultParagraphFont"/>
    <w:link w:val="BalloonText"/>
    <w:uiPriority w:val="99"/>
    <w:rsid w:val="00B01B0E"/>
    <w:rPr>
      <w:rFonts w:cs="Times New Roman"/>
      <w:color w:val="4D4D4C"/>
      <w:sz w:val="18"/>
      <w:szCs w:val="18"/>
      <w14:cntxtAlts/>
    </w:rPr>
  </w:style>
  <w:style w:type="paragraph" w:styleId="Bibliography">
    <w:name w:val="Bibliography"/>
    <w:basedOn w:val="Normal"/>
    <w:next w:val="Normal"/>
    <w:uiPriority w:val="37"/>
    <w:unhideWhenUsed/>
    <w:rsid w:val="00B01B0E"/>
  </w:style>
  <w:style w:type="paragraph" w:customStyle="1" w:styleId="BigTags">
    <w:name w:val="Big Tags"/>
    <w:next w:val="Normal"/>
    <w:qFormat/>
    <w:rsid w:val="00B01B0E"/>
    <w:pPr>
      <w:framePr w:vSpace="284" w:wrap="around" w:vAnchor="text" w:hAnchor="text" w:y="1"/>
      <w:shd w:val="clear" w:color="auto" w:fill="00B9BD" w:themeFill="accent1"/>
      <w:adjustRightInd w:val="0"/>
      <w:spacing w:after="0" w:line="240" w:lineRule="auto"/>
    </w:pPr>
    <w:rPr>
      <w:rFonts w:ascii="Verdana" w:eastAsiaTheme="minorEastAsia" w:hAnsi="Verdana" w:cs="Times New Roman (Body CS)"/>
      <w:iCs/>
      <w:caps/>
      <w:color w:val="FFFFFF" w:themeColor="background1"/>
      <w:sz w:val="20"/>
      <w14:cntxtAlts/>
    </w:rPr>
  </w:style>
  <w:style w:type="paragraph" w:styleId="BlockText">
    <w:name w:val="Block Text"/>
    <w:link w:val="BlockTextChar"/>
    <w:uiPriority w:val="99"/>
    <w:unhideWhenUsed/>
    <w:qFormat/>
    <w:rsid w:val="00A61CC2"/>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napToGrid w:val="0"/>
      <w:spacing w:after="120" w:line="240" w:lineRule="auto"/>
      <w:ind w:left="113" w:right="113"/>
    </w:pPr>
    <w:rPr>
      <w:rFonts w:eastAsiaTheme="minorEastAsia"/>
      <w:iCs/>
      <w:color w:val="00B9BD" w:themeColor="accent1"/>
      <w:sz w:val="22"/>
      <w14:cntxtAlts/>
    </w:rPr>
  </w:style>
  <w:style w:type="character" w:customStyle="1" w:styleId="BlockTextChar">
    <w:name w:val="Block Text Char"/>
    <w:basedOn w:val="DefaultParagraphFont"/>
    <w:link w:val="BlockText"/>
    <w:uiPriority w:val="99"/>
    <w:rsid w:val="00A61CC2"/>
    <w:rPr>
      <w:rFonts w:eastAsiaTheme="minorEastAsia"/>
      <w:iCs/>
      <w:color w:val="00B9BD" w:themeColor="accent1"/>
      <w:sz w:val="22"/>
      <w14:cntxtAlts/>
    </w:rPr>
  </w:style>
  <w:style w:type="paragraph" w:styleId="BodyText">
    <w:name w:val="Body Text"/>
    <w:basedOn w:val="Normal"/>
    <w:link w:val="BodyTextChar"/>
    <w:uiPriority w:val="99"/>
    <w:unhideWhenUsed/>
    <w:qFormat/>
    <w:rsid w:val="00B01B0E"/>
    <w:pPr>
      <w:spacing w:after="120"/>
    </w:pPr>
  </w:style>
  <w:style w:type="character" w:customStyle="1" w:styleId="BodyTextChar">
    <w:name w:val="Body Text Char"/>
    <w:basedOn w:val="DefaultParagraphFont"/>
    <w:link w:val="BodyText"/>
    <w:uiPriority w:val="99"/>
    <w:rsid w:val="00B01B0E"/>
    <w:rPr>
      <w:rFonts w:ascii="Verdana" w:hAnsi="Verdana" w:cs="Times New Roman (Body CS)"/>
      <w:color w:val="4D4D4C"/>
      <w:sz w:val="22"/>
      <w14:cntxtAlts/>
    </w:rPr>
  </w:style>
  <w:style w:type="paragraph" w:styleId="BodyText2">
    <w:name w:val="Body Text 2"/>
    <w:basedOn w:val="Normal"/>
    <w:link w:val="BodyText2Char"/>
    <w:unhideWhenUsed/>
    <w:rsid w:val="00B01B0E"/>
    <w:pPr>
      <w:spacing w:after="120" w:line="480" w:lineRule="auto"/>
    </w:pPr>
  </w:style>
  <w:style w:type="character" w:customStyle="1" w:styleId="Heading2Char">
    <w:name w:val="Heading 2 Char"/>
    <w:basedOn w:val="DefaultParagraphFont"/>
    <w:link w:val="Heading2"/>
    <w:rsid w:val="00B01B0E"/>
    <w:rPr>
      <w:rFonts w:asciiTheme="majorHAnsi" w:eastAsiaTheme="majorEastAsia" w:hAnsiTheme="majorHAnsi" w:cs="Times New Roman (Headings CS)"/>
      <w:b/>
      <w:caps/>
      <w:color w:val="515151" w:themeColor="text1"/>
      <w:sz w:val="32"/>
      <w:szCs w:val="26"/>
      <w14:cntxtAlts/>
    </w:rPr>
  </w:style>
  <w:style w:type="character" w:customStyle="1" w:styleId="Heading3Char">
    <w:name w:val="Heading 3 Char"/>
    <w:basedOn w:val="DefaultParagraphFont"/>
    <w:link w:val="Heading3"/>
    <w:rsid w:val="007E245A"/>
    <w:rPr>
      <w:rFonts w:asciiTheme="majorHAnsi" w:eastAsiaTheme="majorEastAsia" w:hAnsiTheme="majorHAnsi" w:cs="Times New Roman (Headings CS)"/>
      <w:b/>
      <w:caps/>
      <w:color w:val="00B9BD" w:themeColor="accent1"/>
      <w:sz w:val="32"/>
      <w14:cntxtAlts/>
    </w:rPr>
  </w:style>
  <w:style w:type="character" w:customStyle="1" w:styleId="Heading4Char">
    <w:name w:val="Heading 4 Char"/>
    <w:basedOn w:val="DefaultParagraphFont"/>
    <w:link w:val="Heading4"/>
    <w:uiPriority w:val="99"/>
    <w:rsid w:val="007F21DA"/>
    <w:rPr>
      <w:rFonts w:asciiTheme="majorHAnsi" w:eastAsiaTheme="majorEastAsia" w:hAnsiTheme="majorHAnsi" w:cstheme="majorBidi"/>
      <w:iCs/>
      <w:color w:val="4D4D4C"/>
      <w:sz w:val="28"/>
      <w:lang w:val="en-GB"/>
      <w14:cntxtAlts/>
    </w:rPr>
  </w:style>
  <w:style w:type="character" w:customStyle="1" w:styleId="BodyText2Char">
    <w:name w:val="Body Text 2 Char"/>
    <w:basedOn w:val="DefaultParagraphFont"/>
    <w:link w:val="BodyText2"/>
    <w:rsid w:val="00B01B0E"/>
    <w:rPr>
      <w:rFonts w:ascii="Verdana" w:hAnsi="Verdana" w:cs="Times New Roman (Body CS)"/>
      <w:color w:val="4D4D4C"/>
      <w:sz w:val="22"/>
      <w14:cntxtAlts/>
    </w:rPr>
  </w:style>
  <w:style w:type="paragraph" w:styleId="BodyText3">
    <w:name w:val="Body Text 3"/>
    <w:basedOn w:val="Normal"/>
    <w:link w:val="BodyText3Char"/>
    <w:uiPriority w:val="99"/>
    <w:unhideWhenUsed/>
    <w:rsid w:val="00B01B0E"/>
    <w:pPr>
      <w:spacing w:after="120"/>
    </w:pPr>
    <w:rPr>
      <w:sz w:val="16"/>
      <w:szCs w:val="16"/>
    </w:rPr>
  </w:style>
  <w:style w:type="character" w:customStyle="1" w:styleId="BodyText3Char">
    <w:name w:val="Body Text 3 Char"/>
    <w:basedOn w:val="DefaultParagraphFont"/>
    <w:link w:val="BodyText3"/>
    <w:uiPriority w:val="99"/>
    <w:rsid w:val="00B01B0E"/>
    <w:rPr>
      <w:rFonts w:ascii="Verdana" w:hAnsi="Verdana" w:cs="Times New Roman (Body CS)"/>
      <w:color w:val="4D4D4C"/>
      <w:sz w:val="16"/>
      <w:szCs w:val="16"/>
      <w14:cntxtAlts/>
    </w:rPr>
  </w:style>
  <w:style w:type="paragraph" w:styleId="BodyTextFirstIndent">
    <w:name w:val="Body Text First Indent"/>
    <w:basedOn w:val="BodyText"/>
    <w:link w:val="BodyTextFirstIndentChar"/>
    <w:uiPriority w:val="99"/>
    <w:semiHidden/>
    <w:unhideWhenUsed/>
    <w:rsid w:val="00B01B0E"/>
    <w:pPr>
      <w:spacing w:after="200"/>
      <w:ind w:firstLine="360"/>
    </w:pPr>
  </w:style>
  <w:style w:type="character" w:customStyle="1" w:styleId="BodyTextFirstIndentChar">
    <w:name w:val="Body Text First Indent Char"/>
    <w:basedOn w:val="BodyTextChar"/>
    <w:link w:val="BodyTextFirstIndent"/>
    <w:uiPriority w:val="99"/>
    <w:semiHidden/>
    <w:rsid w:val="00B01B0E"/>
    <w:rPr>
      <w:rFonts w:ascii="Verdana" w:hAnsi="Verdana" w:cs="Times New Roman (Body CS)"/>
      <w:color w:val="4D4D4C"/>
      <w:sz w:val="22"/>
      <w14:cntxtAlts/>
    </w:rPr>
  </w:style>
  <w:style w:type="paragraph" w:styleId="BodyTextIndent">
    <w:name w:val="Body Text Indent"/>
    <w:basedOn w:val="Normal"/>
    <w:link w:val="BodyTextIndentChar"/>
    <w:uiPriority w:val="99"/>
    <w:unhideWhenUsed/>
    <w:rsid w:val="00B01B0E"/>
    <w:pPr>
      <w:spacing w:after="120"/>
      <w:ind w:left="283"/>
    </w:pPr>
  </w:style>
  <w:style w:type="character" w:customStyle="1" w:styleId="BodyTextIndentChar">
    <w:name w:val="Body Text Indent Char"/>
    <w:basedOn w:val="DefaultParagraphFont"/>
    <w:link w:val="BodyTextIndent"/>
    <w:uiPriority w:val="99"/>
    <w:rsid w:val="00B01B0E"/>
    <w:rPr>
      <w:rFonts w:ascii="Verdana" w:hAnsi="Verdana" w:cs="Times New Roman (Body CS)"/>
      <w:color w:val="4D4D4C"/>
      <w:sz w:val="22"/>
      <w14:cntxtAlts/>
    </w:rPr>
  </w:style>
  <w:style w:type="paragraph" w:styleId="BodyTextFirstIndent2">
    <w:name w:val="Body Text First Indent 2"/>
    <w:basedOn w:val="BodyTextIndent"/>
    <w:link w:val="BodyTextFirstIndent2Char"/>
    <w:uiPriority w:val="99"/>
    <w:semiHidden/>
    <w:unhideWhenUsed/>
    <w:rsid w:val="00B01B0E"/>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B01B0E"/>
    <w:rPr>
      <w:rFonts w:ascii="Verdana" w:hAnsi="Verdana" w:cs="Times New Roman (Body CS)"/>
      <w:color w:val="4D4D4C"/>
      <w:sz w:val="22"/>
      <w14:cntxtAlts/>
    </w:rPr>
  </w:style>
  <w:style w:type="paragraph" w:styleId="BodyTextIndent2">
    <w:name w:val="Body Text Indent 2"/>
    <w:basedOn w:val="Normal"/>
    <w:link w:val="BodyTextIndent2Char"/>
    <w:uiPriority w:val="99"/>
    <w:semiHidden/>
    <w:unhideWhenUsed/>
    <w:rsid w:val="00B01B0E"/>
    <w:pPr>
      <w:spacing w:after="120" w:line="480" w:lineRule="auto"/>
      <w:ind w:left="283"/>
    </w:pPr>
  </w:style>
  <w:style w:type="character" w:customStyle="1" w:styleId="BodyTextIndent2Char">
    <w:name w:val="Body Text Indent 2 Char"/>
    <w:basedOn w:val="DefaultParagraphFont"/>
    <w:link w:val="BodyTextIndent2"/>
    <w:uiPriority w:val="99"/>
    <w:semiHidden/>
    <w:rsid w:val="00B01B0E"/>
    <w:rPr>
      <w:rFonts w:ascii="Verdana" w:hAnsi="Verdana" w:cs="Times New Roman (Body CS)"/>
      <w:color w:val="4D4D4C"/>
      <w:sz w:val="22"/>
      <w14:cntxtAlts/>
    </w:rPr>
  </w:style>
  <w:style w:type="paragraph" w:styleId="BodyTextIndent3">
    <w:name w:val="Body Text Indent 3"/>
    <w:basedOn w:val="Normal"/>
    <w:link w:val="BodyTextIndent3Char"/>
    <w:uiPriority w:val="99"/>
    <w:semiHidden/>
    <w:unhideWhenUsed/>
    <w:rsid w:val="00B01B0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01B0E"/>
    <w:rPr>
      <w:rFonts w:ascii="Verdana" w:hAnsi="Verdana" w:cs="Times New Roman (Body CS)"/>
      <w:color w:val="4D4D4C"/>
      <w:sz w:val="16"/>
      <w:szCs w:val="16"/>
      <w14:cntxtAlts/>
    </w:rPr>
  </w:style>
  <w:style w:type="character" w:styleId="BookTitle">
    <w:name w:val="Book Title"/>
    <w:aliases w:val="Authored Titles"/>
    <w:uiPriority w:val="33"/>
    <w:rsid w:val="00B01B0E"/>
    <w:rPr>
      <w:rFonts w:asciiTheme="majorHAnsi" w:hAnsiTheme="majorHAnsi"/>
      <w:b w:val="0"/>
      <w:bCs/>
      <w:i/>
      <w:iCs/>
      <w:spacing w:val="5"/>
      <w:sz w:val="22"/>
    </w:rPr>
  </w:style>
  <w:style w:type="paragraph" w:styleId="Caption">
    <w:name w:val="caption"/>
    <w:basedOn w:val="Normal"/>
    <w:next w:val="Normal"/>
    <w:unhideWhenUsed/>
    <w:qFormat/>
    <w:rsid w:val="00B01B0E"/>
    <w:pPr>
      <w:spacing w:before="240" w:after="120" w:line="240" w:lineRule="auto"/>
    </w:pPr>
    <w:rPr>
      <w:iCs/>
      <w:color w:val="323232" w:themeColor="text2"/>
      <w:sz w:val="18"/>
      <w:szCs w:val="18"/>
    </w:rPr>
  </w:style>
  <w:style w:type="paragraph" w:styleId="Closing">
    <w:name w:val="Closing"/>
    <w:basedOn w:val="Normal"/>
    <w:link w:val="ClosingChar"/>
    <w:uiPriority w:val="99"/>
    <w:unhideWhenUsed/>
    <w:rsid w:val="00B01B0E"/>
    <w:pPr>
      <w:spacing w:after="0" w:line="240" w:lineRule="auto"/>
      <w:ind w:left="2835"/>
    </w:pPr>
  </w:style>
  <w:style w:type="character" w:customStyle="1" w:styleId="ClosingChar">
    <w:name w:val="Closing Char"/>
    <w:basedOn w:val="DefaultParagraphFont"/>
    <w:link w:val="Closing"/>
    <w:uiPriority w:val="99"/>
    <w:rsid w:val="00B01B0E"/>
    <w:rPr>
      <w:rFonts w:ascii="Verdana" w:hAnsi="Verdana" w:cs="Times New Roman (Body CS)"/>
      <w:color w:val="4D4D4C"/>
      <w:sz w:val="22"/>
      <w14:cntxtAlts/>
    </w:rPr>
  </w:style>
  <w:style w:type="character" w:styleId="CommentReference">
    <w:name w:val="annotation reference"/>
    <w:basedOn w:val="DefaultParagraphFont"/>
    <w:unhideWhenUsed/>
    <w:rsid w:val="00B01B0E"/>
    <w:rPr>
      <w:sz w:val="16"/>
      <w:szCs w:val="16"/>
    </w:rPr>
  </w:style>
  <w:style w:type="paragraph" w:styleId="CommentText">
    <w:name w:val="annotation text"/>
    <w:basedOn w:val="Normal"/>
    <w:link w:val="CommentTextChar"/>
    <w:uiPriority w:val="99"/>
    <w:unhideWhenUsed/>
    <w:rsid w:val="00B01B0E"/>
    <w:pPr>
      <w:spacing w:line="240" w:lineRule="auto"/>
    </w:pPr>
    <w:rPr>
      <w:sz w:val="20"/>
      <w:szCs w:val="20"/>
    </w:rPr>
  </w:style>
  <w:style w:type="character" w:customStyle="1" w:styleId="CommentTextChar">
    <w:name w:val="Comment Text Char"/>
    <w:basedOn w:val="DefaultParagraphFont"/>
    <w:link w:val="CommentText"/>
    <w:uiPriority w:val="99"/>
    <w:rsid w:val="00B01B0E"/>
    <w:rPr>
      <w:rFonts w:ascii="Verdana" w:hAnsi="Verdana" w:cs="Times New Roman (Body CS)"/>
      <w:color w:val="4D4D4C"/>
      <w:sz w:val="20"/>
      <w:szCs w:val="20"/>
      <w14:cntxtAlts/>
    </w:rPr>
  </w:style>
  <w:style w:type="paragraph" w:styleId="CommentSubject">
    <w:name w:val="annotation subject"/>
    <w:basedOn w:val="CommentText"/>
    <w:next w:val="CommentText"/>
    <w:link w:val="CommentSubjectChar"/>
    <w:uiPriority w:val="99"/>
    <w:unhideWhenUsed/>
    <w:rsid w:val="00B01B0E"/>
    <w:rPr>
      <w:b/>
      <w:bCs/>
    </w:rPr>
  </w:style>
  <w:style w:type="character" w:customStyle="1" w:styleId="Heading6Char">
    <w:name w:val="Heading 6 Char"/>
    <w:basedOn w:val="DefaultParagraphFont"/>
    <w:link w:val="Heading6"/>
    <w:uiPriority w:val="99"/>
    <w:rsid w:val="00B01B0E"/>
    <w:rPr>
      <w:rFonts w:asciiTheme="majorHAnsi" w:eastAsiaTheme="majorEastAsia" w:hAnsiTheme="majorHAnsi" w:cstheme="majorBidi"/>
      <w:color w:val="00B9BD" w:themeColor="accent1"/>
      <w:sz w:val="22"/>
      <w14:cntxtAlts/>
    </w:rPr>
  </w:style>
  <w:style w:type="character" w:customStyle="1" w:styleId="Heading7Char">
    <w:name w:val="Heading 7 Char"/>
    <w:basedOn w:val="DefaultParagraphFont"/>
    <w:link w:val="Heading7"/>
    <w:uiPriority w:val="99"/>
    <w:rsid w:val="00B01B0E"/>
    <w:rPr>
      <w:rFonts w:asciiTheme="majorHAnsi" w:eastAsiaTheme="majorEastAsia" w:hAnsiTheme="majorHAnsi" w:cs="Times New Roman (Headings CS)"/>
      <w:i/>
      <w:iCs/>
      <w:color w:val="097E80" w:themeColor="accent3"/>
      <w:sz w:val="22"/>
      <w14:cntxtAlts/>
    </w:rPr>
  </w:style>
  <w:style w:type="character" w:customStyle="1" w:styleId="Heading8Char">
    <w:name w:val="Heading 8 Char"/>
    <w:basedOn w:val="DefaultParagraphFont"/>
    <w:link w:val="Heading8"/>
    <w:uiPriority w:val="99"/>
    <w:rsid w:val="00B01B0E"/>
    <w:rPr>
      <w:rFonts w:ascii="Verdana" w:hAnsi="Verdana" w:cs="Times New Roman (Body CS)"/>
      <w:caps/>
      <w:color w:val="00B9BD" w:themeColor="accent1"/>
      <w:sz w:val="22"/>
      <w14:cntxtAlts/>
    </w:rPr>
  </w:style>
  <w:style w:type="character" w:customStyle="1" w:styleId="Heading9Char">
    <w:name w:val="Heading 9 Char"/>
    <w:basedOn w:val="DefaultParagraphFont"/>
    <w:link w:val="Heading9"/>
    <w:uiPriority w:val="99"/>
    <w:rsid w:val="00B01B0E"/>
    <w:rPr>
      <w:rFonts w:asciiTheme="majorHAnsi" w:eastAsiaTheme="majorEastAsia" w:hAnsiTheme="majorHAnsi" w:cstheme="majorBidi"/>
      <w:i/>
      <w:iCs/>
      <w:color w:val="6B6B6B" w:themeColor="text1" w:themeTint="D8"/>
      <w:sz w:val="21"/>
      <w:szCs w:val="21"/>
      <w14:cntxtAlts/>
    </w:rPr>
  </w:style>
  <w:style w:type="character" w:customStyle="1" w:styleId="CommentSubjectChar">
    <w:name w:val="Comment Subject Char"/>
    <w:basedOn w:val="CommentTextChar"/>
    <w:link w:val="CommentSubject"/>
    <w:uiPriority w:val="99"/>
    <w:rsid w:val="00B01B0E"/>
    <w:rPr>
      <w:rFonts w:ascii="Verdana" w:hAnsi="Verdana" w:cs="Times New Roman (Body CS)"/>
      <w:b/>
      <w:bCs/>
      <w:color w:val="4D4D4C"/>
      <w:sz w:val="20"/>
      <w:szCs w:val="20"/>
      <w14:cntxtAlts/>
    </w:rPr>
  </w:style>
  <w:style w:type="paragraph" w:styleId="Date">
    <w:name w:val="Date"/>
    <w:basedOn w:val="Normal"/>
    <w:next w:val="Normal"/>
    <w:link w:val="DateChar"/>
    <w:uiPriority w:val="99"/>
    <w:unhideWhenUsed/>
    <w:rsid w:val="00B01B0E"/>
  </w:style>
  <w:style w:type="character" w:customStyle="1" w:styleId="DateChar">
    <w:name w:val="Date Char"/>
    <w:basedOn w:val="DefaultParagraphFont"/>
    <w:link w:val="Date"/>
    <w:uiPriority w:val="99"/>
    <w:rsid w:val="00B01B0E"/>
    <w:rPr>
      <w:rFonts w:ascii="Verdana" w:hAnsi="Verdana" w:cs="Times New Roman (Body CS)"/>
      <w:color w:val="4D4D4C"/>
      <w:sz w:val="22"/>
      <w14:cntxtAlts/>
    </w:rPr>
  </w:style>
  <w:style w:type="paragraph" w:styleId="DocumentMap">
    <w:name w:val="Document Map"/>
    <w:basedOn w:val="Normal"/>
    <w:link w:val="DocumentMapChar"/>
    <w:unhideWhenUsed/>
    <w:rsid w:val="00B01B0E"/>
    <w:pPr>
      <w:spacing w:after="0" w:line="240" w:lineRule="auto"/>
    </w:pPr>
    <w:rPr>
      <w:rFonts w:asciiTheme="minorHAnsi" w:hAnsiTheme="minorHAnsi"/>
      <w:sz w:val="26"/>
      <w:szCs w:val="26"/>
    </w:rPr>
  </w:style>
  <w:style w:type="character" w:customStyle="1" w:styleId="DocumentMapChar">
    <w:name w:val="Document Map Char"/>
    <w:basedOn w:val="DefaultParagraphFont"/>
    <w:link w:val="DocumentMap"/>
    <w:rsid w:val="00B01B0E"/>
    <w:rPr>
      <w:rFonts w:cs="Times New Roman (Body CS)"/>
      <w:color w:val="4D4D4C"/>
      <w:sz w:val="26"/>
      <w:szCs w:val="26"/>
      <w14:cntxtAlts/>
    </w:rPr>
  </w:style>
  <w:style w:type="paragraph" w:styleId="E-mailSignature">
    <w:name w:val="E-mail Signature"/>
    <w:basedOn w:val="Normal"/>
    <w:link w:val="E-mailSignatureChar"/>
    <w:uiPriority w:val="99"/>
    <w:semiHidden/>
    <w:unhideWhenUsed/>
    <w:rsid w:val="00B01B0E"/>
    <w:pPr>
      <w:spacing w:after="0" w:line="240" w:lineRule="auto"/>
    </w:pPr>
  </w:style>
  <w:style w:type="character" w:customStyle="1" w:styleId="E-mailSignatureChar">
    <w:name w:val="E-mail Signature Char"/>
    <w:basedOn w:val="DefaultParagraphFont"/>
    <w:link w:val="E-mailSignature"/>
    <w:uiPriority w:val="99"/>
    <w:semiHidden/>
    <w:rsid w:val="00B01B0E"/>
    <w:rPr>
      <w:rFonts w:ascii="Verdana" w:hAnsi="Verdana" w:cs="Times New Roman (Body CS)"/>
      <w:color w:val="4D4D4C"/>
      <w:sz w:val="22"/>
      <w14:cntxtAlts/>
    </w:rPr>
  </w:style>
  <w:style w:type="character" w:styleId="Emphasis">
    <w:name w:val="Emphasis"/>
    <w:uiPriority w:val="20"/>
    <w:qFormat/>
    <w:rsid w:val="00B01B0E"/>
    <w:rPr>
      <w:rFonts w:asciiTheme="minorHAnsi" w:hAnsiTheme="minorHAnsi"/>
      <w:i/>
      <w:iCs/>
      <w:sz w:val="20"/>
    </w:rPr>
  </w:style>
  <w:style w:type="character" w:styleId="EndnoteReference">
    <w:name w:val="endnote reference"/>
    <w:basedOn w:val="DefaultParagraphFont"/>
    <w:unhideWhenUsed/>
    <w:rsid w:val="00B01B0E"/>
    <w:rPr>
      <w:vertAlign w:val="superscript"/>
    </w:rPr>
  </w:style>
  <w:style w:type="paragraph" w:styleId="EndnoteText">
    <w:name w:val="endnote text"/>
    <w:basedOn w:val="Normal"/>
    <w:link w:val="EndnoteTextChar"/>
    <w:uiPriority w:val="99"/>
    <w:unhideWhenUsed/>
    <w:rsid w:val="00B01B0E"/>
    <w:pPr>
      <w:spacing w:after="0" w:line="240" w:lineRule="auto"/>
    </w:pPr>
    <w:rPr>
      <w:sz w:val="20"/>
      <w:szCs w:val="20"/>
    </w:rPr>
  </w:style>
  <w:style w:type="character" w:customStyle="1" w:styleId="EndnoteTextChar">
    <w:name w:val="Endnote Text Char"/>
    <w:basedOn w:val="DefaultParagraphFont"/>
    <w:link w:val="EndnoteText"/>
    <w:uiPriority w:val="99"/>
    <w:rsid w:val="00B01B0E"/>
    <w:rPr>
      <w:rFonts w:ascii="Verdana" w:hAnsi="Verdana" w:cs="Times New Roman (Body CS)"/>
      <w:color w:val="4D4D4C"/>
      <w:sz w:val="20"/>
      <w:szCs w:val="20"/>
      <w14:cntxtAlts/>
    </w:rPr>
  </w:style>
  <w:style w:type="paragraph" w:styleId="EnvelopeAddress">
    <w:name w:val="envelope address"/>
    <w:basedOn w:val="Normal"/>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nhideWhenUsed/>
    <w:rsid w:val="00B01B0E"/>
    <w:rPr>
      <w:color w:val="D3D4D6" w:themeColor="followedHyperlink"/>
      <w:u w:val="single"/>
    </w:rPr>
  </w:style>
  <w:style w:type="paragraph" w:styleId="Footer">
    <w:name w:val="footer"/>
    <w:basedOn w:val="Normal"/>
    <w:link w:val="FooterChar"/>
    <w:uiPriority w:val="99"/>
    <w:unhideWhenUsed/>
    <w:rsid w:val="00B01B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B0E"/>
    <w:rPr>
      <w:rFonts w:ascii="Verdana" w:hAnsi="Verdana" w:cs="Times New Roman (Body CS)"/>
      <w:color w:val="4D4D4C"/>
      <w:sz w:val="22"/>
      <w14:cntxtAlts/>
    </w:rPr>
  </w:style>
  <w:style w:type="character" w:styleId="FootnoteReference">
    <w:name w:val="footnote reference"/>
    <w:aliases w:val="ftref"/>
    <w:basedOn w:val="DefaultParagraphFont"/>
    <w:unhideWhenUsed/>
    <w:rsid w:val="00B01B0E"/>
    <w:rPr>
      <w:vertAlign w:val="superscript"/>
    </w:rPr>
  </w:style>
  <w:style w:type="paragraph" w:styleId="FootnoteText">
    <w:name w:val="footnote text"/>
    <w:aliases w:val="DNV-FT,ft,Geneva 9,Font: Geneva 9,Boston 10,f,ft Char, Char,FOOTNOTES,fn,single space,footnote text,Char"/>
    <w:basedOn w:val="Normal"/>
    <w:link w:val="FootnoteTextChar"/>
    <w:unhideWhenUsed/>
    <w:qFormat/>
    <w:rsid w:val="00947B25"/>
    <w:pPr>
      <w:spacing w:after="0" w:line="240" w:lineRule="auto"/>
    </w:pPr>
    <w:rPr>
      <w:sz w:val="16"/>
      <w:szCs w:val="20"/>
    </w:rPr>
  </w:style>
  <w:style w:type="character" w:customStyle="1" w:styleId="FootnoteTextChar">
    <w:name w:val="Footnote Text Char"/>
    <w:aliases w:val="DNV-FT Char,ft Char1,Geneva 9 Char,Font: Geneva 9 Char,Boston 10 Char,f Char,ft Char Char, Char Char,FOOTNOTES Char,fn Char,single space Char,footnote text Char,Char Char"/>
    <w:basedOn w:val="DefaultParagraphFont"/>
    <w:link w:val="FootnoteText"/>
    <w:rsid w:val="00947B25"/>
    <w:rPr>
      <w:rFonts w:ascii="Verdana" w:hAnsi="Verdana" w:cs="Times New Roman (Body CS)"/>
      <w:color w:val="4D4D4C"/>
      <w:sz w:val="16"/>
      <w:szCs w:val="20"/>
      <w14:cntxtAlts/>
    </w:rPr>
  </w:style>
  <w:style w:type="table" w:styleId="GridTable1Light">
    <w:name w:val="Grid Table 1 Light"/>
    <w:basedOn w:val="TableNormal"/>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ridTable2-Accent4">
    <w:name w:val="Grid Table 2 Accent 4"/>
    <w:basedOn w:val="TableNormal"/>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GridTable2-Accent5">
    <w:name w:val="Grid Table 2 Accent 5"/>
    <w:basedOn w:val="TableNormal"/>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GridTable3-Accent4">
    <w:name w:val="Grid Table 3 Accent 4"/>
    <w:basedOn w:val="TableNormal"/>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GridTable5Dark-Accent3">
    <w:name w:val="Grid Table 5 Dark Accent 3"/>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GridTable5Dark-Accent5">
    <w:name w:val="Grid Table 5 Dark Accent 5"/>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GridTable6Colorful">
    <w:name w:val="Grid Table 6 Colorful"/>
    <w:basedOn w:val="TableNormal"/>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GridTable7Colorful-Accent3">
    <w:name w:val="Grid Table 7 Colorful Accent 3"/>
    <w:basedOn w:val="TableNormal"/>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GridTable7Colorful-Accent4">
    <w:name w:val="Grid Table 7 Colorful Accent 4"/>
    <w:basedOn w:val="TableNormal"/>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TableNormal"/>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TableNormal"/>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TableNormal"/>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Hashtag1">
    <w:name w:val="Hashtag1"/>
    <w:basedOn w:val="BookTitle"/>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Header">
    <w:name w:val="header"/>
    <w:basedOn w:val="Normal"/>
    <w:link w:val="HeaderChar"/>
    <w:unhideWhenUsed/>
    <w:rsid w:val="00B01B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B0E"/>
    <w:rPr>
      <w:rFonts w:ascii="Verdana" w:hAnsi="Verdana" w:cs="Times New Roman (Body CS)"/>
      <w:color w:val="4D4D4C"/>
      <w:sz w:val="22"/>
      <w14:cntxtAlts/>
    </w:rPr>
  </w:style>
  <w:style w:type="paragraph" w:customStyle="1" w:styleId="TablesHeadingGSCyan">
    <w:name w:val="Tables Heading GS Cyan"/>
    <w:basedOn w:val="Normal"/>
    <w:next w:val="Normal"/>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DefaultParagraphFont"/>
    <w:link w:val="TablesHeadingGSCyan"/>
    <w:rsid w:val="00B01B0E"/>
    <w:rPr>
      <w:rFonts w:ascii="Verdana" w:hAnsi="Verdana" w:cs="Times New Roman (Body CS)"/>
      <w:caps/>
      <w:color w:val="00B9BD" w:themeColor="accent1"/>
      <w:sz w:val="22"/>
      <w14:cntxtAlts/>
    </w:rPr>
  </w:style>
  <w:style w:type="character" w:styleId="HTMLAcronym">
    <w:name w:val="HTML Acronym"/>
    <w:basedOn w:val="DefaultParagraphFont"/>
    <w:uiPriority w:val="99"/>
    <w:semiHidden/>
    <w:unhideWhenUsed/>
    <w:rsid w:val="00B01B0E"/>
  </w:style>
  <w:style w:type="paragraph" w:styleId="HTMLAddress">
    <w:name w:val="HTML Address"/>
    <w:basedOn w:val="Normal"/>
    <w:link w:val="HTMLAddressChar"/>
    <w:uiPriority w:val="99"/>
    <w:semiHidden/>
    <w:unhideWhenUsed/>
    <w:rsid w:val="00B01B0E"/>
    <w:pPr>
      <w:spacing w:after="0" w:line="240" w:lineRule="auto"/>
    </w:pPr>
    <w:rPr>
      <w:i/>
      <w:iCs/>
    </w:rPr>
  </w:style>
  <w:style w:type="character" w:customStyle="1" w:styleId="HTMLAddressChar">
    <w:name w:val="HTML Address Char"/>
    <w:basedOn w:val="DefaultParagraphFont"/>
    <w:link w:val="HTMLAddress"/>
    <w:uiPriority w:val="99"/>
    <w:semiHidden/>
    <w:rsid w:val="00B01B0E"/>
    <w:rPr>
      <w:rFonts w:ascii="Verdana" w:hAnsi="Verdana" w:cs="Times New Roman (Body CS)"/>
      <w:i/>
      <w:iCs/>
      <w:color w:val="4D4D4C"/>
      <w:sz w:val="22"/>
      <w14:cntxtAlts/>
    </w:rPr>
  </w:style>
  <w:style w:type="character" w:styleId="HTMLCite">
    <w:name w:val="HTML Cite"/>
    <w:basedOn w:val="DefaultParagraphFont"/>
    <w:unhideWhenUsed/>
    <w:rsid w:val="00B01B0E"/>
    <w:rPr>
      <w:i/>
      <w:iCs/>
    </w:rPr>
  </w:style>
  <w:style w:type="character" w:styleId="HTMLCode">
    <w:name w:val="HTML Code"/>
    <w:basedOn w:val="DefaultParagraphFont"/>
    <w:uiPriority w:val="99"/>
    <w:semiHidden/>
    <w:unhideWhenUsed/>
    <w:rsid w:val="00B01B0E"/>
    <w:rPr>
      <w:rFonts w:asciiTheme="minorHAnsi" w:hAnsiTheme="minorHAnsi" w:cs="Consolas"/>
      <w:sz w:val="20"/>
      <w:szCs w:val="20"/>
    </w:rPr>
  </w:style>
  <w:style w:type="character" w:styleId="HTMLDefinition">
    <w:name w:val="HTML Definition"/>
    <w:uiPriority w:val="99"/>
    <w:semiHidden/>
    <w:unhideWhenUsed/>
    <w:rsid w:val="00B01B0E"/>
    <w:rPr>
      <w:i/>
      <w:iCs/>
    </w:rPr>
  </w:style>
  <w:style w:type="character" w:styleId="HTMLKeyboard">
    <w:name w:val="HTML Keyboard"/>
    <w:basedOn w:val="DefaultParagraphFont"/>
    <w:uiPriority w:val="99"/>
    <w:semiHidden/>
    <w:unhideWhenUsed/>
    <w:rsid w:val="00B01B0E"/>
    <w:rPr>
      <w:rFonts w:asciiTheme="minorHAnsi" w:hAnsiTheme="minorHAnsi" w:cs="Consolas"/>
      <w:sz w:val="20"/>
      <w:szCs w:val="20"/>
    </w:rPr>
  </w:style>
  <w:style w:type="paragraph" w:styleId="HTMLPreformatted">
    <w:name w:val="HTML Preformatted"/>
    <w:basedOn w:val="Normal"/>
    <w:link w:val="HTMLPreformattedChar"/>
    <w:uiPriority w:val="99"/>
    <w:unhideWhenUsed/>
    <w:rsid w:val="00B01B0E"/>
    <w:pPr>
      <w:spacing w:after="0" w:line="240" w:lineRule="auto"/>
    </w:pPr>
    <w:rPr>
      <w:rFonts w:asciiTheme="minorHAnsi" w:hAnsiTheme="minorHAnsi" w:cs="Consolas"/>
      <w:sz w:val="20"/>
      <w:szCs w:val="20"/>
    </w:rPr>
  </w:style>
  <w:style w:type="character" w:customStyle="1" w:styleId="HTMLPreformattedChar">
    <w:name w:val="HTML Preformatted Char"/>
    <w:basedOn w:val="DefaultParagraphFont"/>
    <w:link w:val="HTMLPreformatted"/>
    <w:uiPriority w:val="99"/>
    <w:rsid w:val="00B01B0E"/>
    <w:rPr>
      <w:rFonts w:cs="Consolas"/>
      <w:color w:val="4D4D4C"/>
      <w:sz w:val="20"/>
      <w:szCs w:val="20"/>
      <w14:cntxtAlts/>
    </w:rPr>
  </w:style>
  <w:style w:type="character" w:styleId="HTMLSample">
    <w:name w:val="HTML Sample"/>
    <w:uiPriority w:val="99"/>
    <w:semiHidden/>
    <w:unhideWhenUsed/>
    <w:rsid w:val="00B01B0E"/>
    <w:rPr>
      <w:rFonts w:asciiTheme="minorHAnsi" w:hAnsiTheme="minorHAnsi" w:cs="Consolas"/>
      <w:sz w:val="24"/>
      <w:szCs w:val="24"/>
    </w:rPr>
  </w:style>
  <w:style w:type="character" w:styleId="HTMLTypewriter">
    <w:name w:val="HTML Typewriter"/>
    <w:uiPriority w:val="99"/>
    <w:semiHidden/>
    <w:unhideWhenUsed/>
    <w:rsid w:val="00B01B0E"/>
    <w:rPr>
      <w:rFonts w:asciiTheme="minorHAnsi" w:hAnsiTheme="minorHAnsi" w:cs="Consolas"/>
      <w:sz w:val="20"/>
      <w:szCs w:val="20"/>
    </w:rPr>
  </w:style>
  <w:style w:type="character" w:styleId="HTMLVariable">
    <w:name w:val="HTML Variable"/>
    <w:uiPriority w:val="99"/>
    <w:semiHidden/>
    <w:unhideWhenUsed/>
    <w:rsid w:val="00B01B0E"/>
    <w:rPr>
      <w:i/>
      <w:iCs/>
    </w:rPr>
  </w:style>
  <w:style w:type="character" w:styleId="Hyperlink">
    <w:name w:val="Hyperlink"/>
    <w:uiPriority w:val="99"/>
    <w:unhideWhenUsed/>
    <w:qFormat/>
    <w:rsid w:val="00B01B0E"/>
    <w:rPr>
      <w:rFonts w:asciiTheme="minorHAnsi" w:hAnsiTheme="minorHAnsi"/>
      <w:color w:val="00B9BD" w:themeColor="hyperlink"/>
      <w:sz w:val="22"/>
      <w:u w:val="single"/>
    </w:rPr>
  </w:style>
  <w:style w:type="paragraph" w:styleId="Index1">
    <w:name w:val="index 1"/>
    <w:basedOn w:val="Normal"/>
    <w:next w:val="Normal"/>
    <w:uiPriority w:val="99"/>
    <w:unhideWhenUsed/>
    <w:rsid w:val="00B01B0E"/>
    <w:pPr>
      <w:spacing w:after="0" w:line="240" w:lineRule="auto"/>
      <w:ind w:left="220" w:hanging="220"/>
    </w:pPr>
  </w:style>
  <w:style w:type="paragraph" w:styleId="Index2">
    <w:name w:val="index 2"/>
    <w:basedOn w:val="Normal"/>
    <w:next w:val="Normal"/>
    <w:unhideWhenUsed/>
    <w:rsid w:val="00B01B0E"/>
    <w:pPr>
      <w:spacing w:after="0" w:line="240" w:lineRule="auto"/>
      <w:ind w:left="440" w:hanging="220"/>
    </w:pPr>
  </w:style>
  <w:style w:type="paragraph" w:styleId="Index3">
    <w:name w:val="index 3"/>
    <w:basedOn w:val="Normal"/>
    <w:next w:val="Normal"/>
    <w:unhideWhenUsed/>
    <w:rsid w:val="00B01B0E"/>
    <w:pPr>
      <w:spacing w:after="0" w:line="240" w:lineRule="auto"/>
      <w:ind w:left="660" w:hanging="220"/>
    </w:pPr>
  </w:style>
  <w:style w:type="paragraph" w:styleId="Index4">
    <w:name w:val="index 4"/>
    <w:basedOn w:val="Normal"/>
    <w:next w:val="Normal"/>
    <w:unhideWhenUsed/>
    <w:rsid w:val="00B01B0E"/>
    <w:pPr>
      <w:spacing w:after="0" w:line="240" w:lineRule="auto"/>
      <w:ind w:left="880" w:hanging="220"/>
    </w:pPr>
  </w:style>
  <w:style w:type="paragraph" w:styleId="Index5">
    <w:name w:val="index 5"/>
    <w:basedOn w:val="Normal"/>
    <w:next w:val="Normal"/>
    <w:unhideWhenUsed/>
    <w:rsid w:val="00B01B0E"/>
    <w:pPr>
      <w:spacing w:after="0" w:line="240" w:lineRule="auto"/>
      <w:ind w:left="1100" w:hanging="220"/>
    </w:pPr>
  </w:style>
  <w:style w:type="paragraph" w:styleId="Index7">
    <w:name w:val="index 7"/>
    <w:basedOn w:val="Normal"/>
    <w:next w:val="Normal"/>
    <w:unhideWhenUsed/>
    <w:rsid w:val="00B01B0E"/>
    <w:pPr>
      <w:spacing w:after="0" w:line="240" w:lineRule="auto"/>
      <w:ind w:left="1540" w:hanging="220"/>
    </w:pPr>
  </w:style>
  <w:style w:type="paragraph" w:styleId="Index8">
    <w:name w:val="index 8"/>
    <w:basedOn w:val="Normal"/>
    <w:next w:val="Normal"/>
    <w:unhideWhenUsed/>
    <w:rsid w:val="00B01B0E"/>
    <w:pPr>
      <w:spacing w:after="0" w:line="240" w:lineRule="auto"/>
      <w:ind w:left="1760" w:hanging="220"/>
    </w:pPr>
  </w:style>
  <w:style w:type="paragraph" w:styleId="Index9">
    <w:name w:val="index 9"/>
    <w:basedOn w:val="Normal"/>
    <w:next w:val="Normal"/>
    <w:unhideWhenUsed/>
    <w:rsid w:val="00B01B0E"/>
    <w:pPr>
      <w:spacing w:after="0" w:line="240" w:lineRule="auto"/>
      <w:ind w:left="1980" w:hanging="220"/>
    </w:pPr>
  </w:style>
  <w:style w:type="paragraph" w:styleId="IndexHeading">
    <w:name w:val="index heading"/>
    <w:basedOn w:val="Normal"/>
    <w:next w:val="Index1"/>
    <w:uiPriority w:val="99"/>
    <w:unhideWhenUsed/>
    <w:rsid w:val="00B01B0E"/>
    <w:rPr>
      <w:rFonts w:asciiTheme="majorHAnsi" w:eastAsiaTheme="majorEastAsia" w:hAnsiTheme="majorHAnsi" w:cstheme="majorBidi"/>
      <w:b/>
      <w:bCs/>
    </w:rPr>
  </w:style>
  <w:style w:type="character" w:styleId="IntenseEmphasis">
    <w:name w:val="Intense Emphasis"/>
    <w:basedOn w:val="DefaultParagraphFont"/>
    <w:uiPriority w:val="21"/>
    <w:rsid w:val="00B01B0E"/>
    <w:rPr>
      <w:i/>
      <w:iCs/>
      <w:color w:val="00B9BD" w:themeColor="accent1"/>
    </w:rPr>
  </w:style>
  <w:style w:type="paragraph" w:styleId="IntenseQuote">
    <w:name w:val="Intense Quote"/>
    <w:basedOn w:val="Normal"/>
    <w:next w:val="Normal"/>
    <w:link w:val="IntenseQuoteChar"/>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IntenseQuoteChar">
    <w:name w:val="Intense Quote Char"/>
    <w:basedOn w:val="DefaultParagraphFont"/>
    <w:link w:val="IntenseQuote"/>
    <w:uiPriority w:val="30"/>
    <w:rsid w:val="00B01B0E"/>
    <w:rPr>
      <w:rFonts w:ascii="Verdana" w:hAnsi="Verdana" w:cs="Times New Roman (Body CS)"/>
      <w:i/>
      <w:iCs/>
      <w:color w:val="00B9BD" w:themeColor="accent1"/>
      <w:sz w:val="28"/>
      <w14:cntxtAlts/>
    </w:rPr>
  </w:style>
  <w:style w:type="character" w:styleId="IntenseReference">
    <w:name w:val="Intense Reference"/>
    <w:uiPriority w:val="32"/>
    <w:rsid w:val="00B01B0E"/>
    <w:rPr>
      <w:b/>
      <w:bCs/>
      <w:smallCaps/>
      <w:color w:val="00B9BD" w:themeColor="accent1"/>
      <w:spacing w:val="5"/>
    </w:rPr>
  </w:style>
  <w:style w:type="character" w:styleId="LineNumber">
    <w:name w:val="line number"/>
    <w:basedOn w:val="DefaultParagraphFont"/>
    <w:uiPriority w:val="99"/>
    <w:semiHidden/>
    <w:unhideWhenUsed/>
    <w:rsid w:val="00B01B0E"/>
    <w:rPr>
      <w:rFonts w:asciiTheme="minorHAnsi" w:hAnsiTheme="minorHAnsi"/>
    </w:rPr>
  </w:style>
  <w:style w:type="paragraph" w:styleId="List">
    <w:name w:val="List"/>
    <w:basedOn w:val="Normal"/>
    <w:uiPriority w:val="99"/>
    <w:unhideWhenUsed/>
    <w:rsid w:val="00B01B0E"/>
  </w:style>
  <w:style w:type="paragraph" w:styleId="List2">
    <w:name w:val="List 2"/>
    <w:basedOn w:val="Normal"/>
    <w:uiPriority w:val="99"/>
    <w:unhideWhenUsed/>
    <w:rsid w:val="00B01B0E"/>
    <w:pPr>
      <w:ind w:left="566" w:hanging="283"/>
    </w:pPr>
  </w:style>
  <w:style w:type="paragraph" w:styleId="List3">
    <w:name w:val="List 3"/>
    <w:basedOn w:val="Normal"/>
    <w:uiPriority w:val="99"/>
    <w:unhideWhenUsed/>
    <w:rsid w:val="00B01B0E"/>
    <w:pPr>
      <w:ind w:left="849" w:hanging="283"/>
    </w:pPr>
  </w:style>
  <w:style w:type="paragraph" w:styleId="List4">
    <w:name w:val="List 4"/>
    <w:basedOn w:val="Normal"/>
    <w:uiPriority w:val="99"/>
    <w:unhideWhenUsed/>
    <w:rsid w:val="00B01B0E"/>
    <w:pPr>
      <w:ind w:left="1132" w:hanging="283"/>
    </w:pPr>
  </w:style>
  <w:style w:type="paragraph" w:styleId="List5">
    <w:name w:val="List 5"/>
    <w:basedOn w:val="Normal"/>
    <w:uiPriority w:val="99"/>
    <w:unhideWhenUsed/>
    <w:rsid w:val="00B01B0E"/>
    <w:pPr>
      <w:ind w:left="1415" w:hanging="283"/>
    </w:pPr>
  </w:style>
  <w:style w:type="paragraph" w:styleId="ListBullet">
    <w:name w:val="List Bullet"/>
    <w:basedOn w:val="Normal"/>
    <w:uiPriority w:val="99"/>
    <w:unhideWhenUsed/>
    <w:qFormat/>
    <w:rsid w:val="00B01B0E"/>
    <w:pPr>
      <w:numPr>
        <w:numId w:val="1"/>
      </w:numPr>
      <w:spacing w:after="120"/>
      <w:ind w:left="357" w:hanging="357"/>
    </w:pPr>
  </w:style>
  <w:style w:type="paragraph" w:styleId="ListBullet2">
    <w:name w:val="List Bullet 2"/>
    <w:basedOn w:val="Normal"/>
    <w:uiPriority w:val="99"/>
    <w:unhideWhenUsed/>
    <w:rsid w:val="00B01B0E"/>
    <w:pPr>
      <w:numPr>
        <w:numId w:val="2"/>
      </w:numPr>
      <w:ind w:left="641" w:hanging="357"/>
    </w:pPr>
  </w:style>
  <w:style w:type="paragraph" w:styleId="ListBullet3">
    <w:name w:val="List Bullet 3"/>
    <w:basedOn w:val="Normal"/>
    <w:uiPriority w:val="99"/>
    <w:unhideWhenUsed/>
    <w:rsid w:val="00B01B0E"/>
    <w:pPr>
      <w:numPr>
        <w:numId w:val="3"/>
      </w:numPr>
    </w:pPr>
  </w:style>
  <w:style w:type="paragraph" w:styleId="ListBullet4">
    <w:name w:val="List Bullet 4"/>
    <w:basedOn w:val="Normal"/>
    <w:uiPriority w:val="99"/>
    <w:unhideWhenUsed/>
    <w:rsid w:val="00B01B0E"/>
    <w:pPr>
      <w:numPr>
        <w:numId w:val="4"/>
      </w:numPr>
    </w:pPr>
  </w:style>
  <w:style w:type="paragraph" w:styleId="ListBullet5">
    <w:name w:val="List Bullet 5"/>
    <w:basedOn w:val="Normal"/>
    <w:uiPriority w:val="99"/>
    <w:unhideWhenUsed/>
    <w:rsid w:val="00B01B0E"/>
    <w:pPr>
      <w:numPr>
        <w:numId w:val="5"/>
      </w:numPr>
    </w:pPr>
  </w:style>
  <w:style w:type="paragraph" w:styleId="ListContinue">
    <w:name w:val="List Continue"/>
    <w:basedOn w:val="Normal"/>
    <w:uiPriority w:val="99"/>
    <w:unhideWhenUsed/>
    <w:rsid w:val="00B01B0E"/>
    <w:pPr>
      <w:spacing w:after="120"/>
      <w:ind w:left="283"/>
    </w:pPr>
  </w:style>
  <w:style w:type="paragraph" w:styleId="ListContinue2">
    <w:name w:val="List Continue 2"/>
    <w:basedOn w:val="Normal"/>
    <w:uiPriority w:val="99"/>
    <w:unhideWhenUsed/>
    <w:rsid w:val="00B01B0E"/>
    <w:pPr>
      <w:spacing w:after="120"/>
      <w:ind w:left="566"/>
    </w:pPr>
  </w:style>
  <w:style w:type="paragraph" w:styleId="ListContinue3">
    <w:name w:val="List Continue 3"/>
    <w:basedOn w:val="Normal"/>
    <w:unhideWhenUsed/>
    <w:rsid w:val="00B01B0E"/>
    <w:pPr>
      <w:spacing w:after="120"/>
      <w:ind w:left="849"/>
    </w:pPr>
  </w:style>
  <w:style w:type="paragraph" w:styleId="ListContinue4">
    <w:name w:val="List Continue 4"/>
    <w:basedOn w:val="Normal"/>
    <w:uiPriority w:val="99"/>
    <w:semiHidden/>
    <w:unhideWhenUsed/>
    <w:rsid w:val="00B01B0E"/>
    <w:pPr>
      <w:spacing w:after="120"/>
      <w:ind w:left="1132"/>
    </w:pPr>
  </w:style>
  <w:style w:type="paragraph" w:styleId="ListContinue5">
    <w:name w:val="List Continue 5"/>
    <w:basedOn w:val="Normal"/>
    <w:uiPriority w:val="99"/>
    <w:semiHidden/>
    <w:unhideWhenUsed/>
    <w:rsid w:val="00B01B0E"/>
    <w:pPr>
      <w:spacing w:after="120"/>
      <w:ind w:left="1415"/>
    </w:pPr>
  </w:style>
  <w:style w:type="paragraph" w:customStyle="1" w:styleId="ListGSBullet">
    <w:name w:val="List GS Bullet"/>
    <w:basedOn w:val="Normal"/>
    <w:link w:val="ListGSBulletChar"/>
    <w:qFormat/>
    <w:rsid w:val="00B01B0E"/>
    <w:pPr>
      <w:numPr>
        <w:numId w:val="13"/>
      </w:numPr>
      <w:spacing w:after="120"/>
    </w:pPr>
  </w:style>
  <w:style w:type="character" w:customStyle="1" w:styleId="ListGSBulletChar">
    <w:name w:val="List GS Bullet Char"/>
    <w:basedOn w:val="DefaultParagraphFont"/>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Heading3"/>
    <w:qFormat/>
    <w:rsid w:val="00991401"/>
    <w:pPr>
      <w:numPr>
        <w:numId w:val="15"/>
      </w:numPr>
    </w:pPr>
  </w:style>
  <w:style w:type="paragraph" w:customStyle="1" w:styleId="H5">
    <w:name w:val="H5"/>
    <w:basedOn w:val="Heading5"/>
    <w:qFormat/>
    <w:rsid w:val="00350D03"/>
    <w:pPr>
      <w:numPr>
        <w:ilvl w:val="1"/>
        <w:numId w:val="15"/>
      </w:numPr>
    </w:pPr>
  </w:style>
  <w:style w:type="paragraph" w:styleId="ListNumber">
    <w:name w:val="List Number"/>
    <w:basedOn w:val="Normal"/>
    <w:uiPriority w:val="99"/>
    <w:unhideWhenUsed/>
    <w:qFormat/>
    <w:rsid w:val="00B01B0E"/>
    <w:pPr>
      <w:numPr>
        <w:numId w:val="6"/>
      </w:numPr>
    </w:pPr>
  </w:style>
  <w:style w:type="paragraph" w:styleId="ListNumber2">
    <w:name w:val="List Number 2"/>
    <w:basedOn w:val="Normal"/>
    <w:uiPriority w:val="99"/>
    <w:unhideWhenUsed/>
    <w:rsid w:val="00B01B0E"/>
    <w:pPr>
      <w:numPr>
        <w:numId w:val="7"/>
      </w:numPr>
    </w:pPr>
  </w:style>
  <w:style w:type="paragraph" w:styleId="ListNumber3">
    <w:name w:val="List Number 3"/>
    <w:basedOn w:val="Normal"/>
    <w:uiPriority w:val="99"/>
    <w:unhideWhenUsed/>
    <w:rsid w:val="00B01B0E"/>
    <w:pPr>
      <w:numPr>
        <w:numId w:val="8"/>
      </w:numPr>
    </w:pPr>
  </w:style>
  <w:style w:type="paragraph" w:styleId="ListNumber4">
    <w:name w:val="List Number 4"/>
    <w:basedOn w:val="Normal"/>
    <w:uiPriority w:val="99"/>
    <w:unhideWhenUsed/>
    <w:rsid w:val="00B01B0E"/>
    <w:pPr>
      <w:numPr>
        <w:numId w:val="9"/>
      </w:numPr>
    </w:pPr>
  </w:style>
  <w:style w:type="paragraph" w:styleId="ListNumber5">
    <w:name w:val="List Number 5"/>
    <w:basedOn w:val="Normal"/>
    <w:uiPriority w:val="99"/>
    <w:unhideWhenUsed/>
    <w:rsid w:val="00B01B0E"/>
    <w:pPr>
      <w:numPr>
        <w:numId w:val="10"/>
      </w:numPr>
    </w:pPr>
  </w:style>
  <w:style w:type="paragraph" w:styleId="ListParagraph">
    <w:name w:val="List Paragraph"/>
    <w:aliases w:val="MBZ Bullet Points"/>
    <w:basedOn w:val="Normal"/>
    <w:link w:val="ListParagraphChar"/>
    <w:uiPriority w:val="34"/>
    <w:qFormat/>
    <w:rsid w:val="00B01B0E"/>
    <w:pPr>
      <w:ind w:left="720"/>
    </w:pPr>
  </w:style>
  <w:style w:type="table" w:styleId="ListTable1Light">
    <w:name w:val="List Table 1 Light"/>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Table1Light-Accent1">
    <w:name w:val="List Table 1 Light Accent 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Table1Light-Accent2">
    <w:name w:val="List Table 1 Light Accent 2"/>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Table1Light-Accent3">
    <w:name w:val="List Table 1 Light Accent 3"/>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ListTable1Light-Accent4">
    <w:name w:val="List Table 1 Light Accent 4"/>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ListTable3-Accent1">
    <w:name w:val="List Table 3 Accent 1"/>
    <w:basedOn w:val="TableNormal"/>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ListTable3-Accent3">
    <w:name w:val="List Table 3 Accent 3"/>
    <w:basedOn w:val="TableNormal"/>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ListTable3-Accent4">
    <w:name w:val="List Table 3 Accent 4"/>
    <w:basedOn w:val="TableNormal"/>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ListTable6Colorful">
    <w:name w:val="List Table 6 Colorful"/>
    <w:basedOn w:val="TableNormal"/>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Table6Colorful-Accent1">
    <w:name w:val="List Table 6 Colorful Accent 1"/>
    <w:basedOn w:val="TableNormal"/>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Table6Colorful-Accent2">
    <w:name w:val="List Table 6 Colorful Accent 2"/>
    <w:basedOn w:val="TableNormal"/>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Table6Colorful-Accent3">
    <w:name w:val="List Table 6 Colorful Accent 3"/>
    <w:basedOn w:val="TableNormal"/>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ListTable6Colorful-Accent5">
    <w:name w:val="List Table 6 Colorful Accent 5"/>
    <w:basedOn w:val="TableNormal"/>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ListTable7Colorful">
    <w:name w:val="List Table 7 Colorful"/>
    <w:basedOn w:val="TableNormal"/>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MacroTextChar">
    <w:name w:val="Macro Text Char"/>
    <w:basedOn w:val="DefaultParagraphFont"/>
    <w:link w:val="MacroText"/>
    <w:rsid w:val="00B01B0E"/>
    <w:rPr>
      <w:rFonts w:ascii="PT Mono" w:hAnsi="PT Mono" w:cs="Consolas"/>
      <w:color w:val="4D4D4C"/>
      <w:sz w:val="20"/>
      <w:szCs w:val="20"/>
      <w14:cntxtAlts/>
    </w:rPr>
  </w:style>
  <w:style w:type="character" w:customStyle="1" w:styleId="Mention1">
    <w:name w:val="Mention1"/>
    <w:uiPriority w:val="99"/>
    <w:unhideWhenUsed/>
    <w:qFormat/>
    <w:rsid w:val="00B01B0E"/>
    <w:rPr>
      <w:rFonts w:asciiTheme="minorHAnsi" w:hAnsiTheme="minorHAnsi"/>
      <w:color w:val="969696" w:themeColor="text1" w:themeTint="99"/>
      <w:sz w:val="20"/>
      <w:shd w:val="clear" w:color="auto" w:fill="E1DFDD"/>
    </w:rPr>
  </w:style>
  <w:style w:type="paragraph" w:styleId="MessageHeader">
    <w:name w:val="Message Header"/>
    <w:basedOn w:val="Normal"/>
    <w:link w:val="MessageHeaderChar"/>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MessageHeaderChar">
    <w:name w:val="Message Header Char"/>
    <w:basedOn w:val="DefaultParagraphFont"/>
    <w:link w:val="MessageHeader"/>
    <w:uiPriority w:val="99"/>
    <w:rsid w:val="00B01B0E"/>
    <w:rPr>
      <w:rFonts w:eastAsiaTheme="majorEastAsia" w:cstheme="majorBidi"/>
      <w:color w:val="4D4D4C"/>
      <w:sz w:val="22"/>
      <w:shd w:val="pct10" w:color="00B9BD" w:themeColor="accent1" w:fill="auto"/>
      <w14:cntxtAlts/>
    </w:rPr>
  </w:style>
  <w:style w:type="paragraph" w:styleId="NoSpacing">
    <w:name w:val="No Spacing"/>
    <w:aliases w:val="Appendix"/>
    <w:link w:val="NoSpacingChar"/>
    <w:uiPriority w:val="99"/>
    <w:qFormat/>
    <w:rsid w:val="00B01B0E"/>
    <w:pPr>
      <w:spacing w:after="0" w:line="240" w:lineRule="auto"/>
      <w:contextualSpacing/>
    </w:pPr>
    <w:rPr>
      <w:rFonts w:ascii="Verdana" w:hAnsi="Verdana" w:cs="Times New Roman (Body CS)"/>
      <w:color w:val="323232" w:themeColor="text2"/>
      <w:sz w:val="22"/>
      <w14:cntxtAlts/>
    </w:rPr>
  </w:style>
  <w:style w:type="paragraph" w:styleId="NormalWeb">
    <w:name w:val="Normal (Web)"/>
    <w:basedOn w:val="Normal"/>
    <w:uiPriority w:val="99"/>
    <w:unhideWhenUsed/>
    <w:rsid w:val="00B01B0E"/>
    <w:rPr>
      <w:rFonts w:asciiTheme="minorHAnsi" w:hAnsiTheme="minorHAnsi" w:cs="Times New Roman"/>
    </w:rPr>
  </w:style>
  <w:style w:type="paragraph" w:styleId="NormalIndent">
    <w:name w:val="Normal Indent"/>
    <w:basedOn w:val="Normal"/>
    <w:uiPriority w:val="99"/>
    <w:unhideWhenUsed/>
    <w:rsid w:val="00B01B0E"/>
    <w:pPr>
      <w:ind w:left="720"/>
    </w:pPr>
  </w:style>
  <w:style w:type="paragraph" w:styleId="NoteHeading">
    <w:name w:val="Note Heading"/>
    <w:basedOn w:val="Normal"/>
    <w:next w:val="Normal"/>
    <w:link w:val="NoteHeadingChar"/>
    <w:uiPriority w:val="99"/>
    <w:semiHidden/>
    <w:unhideWhenUsed/>
    <w:rsid w:val="00B01B0E"/>
    <w:pPr>
      <w:spacing w:after="0" w:line="240" w:lineRule="auto"/>
    </w:pPr>
  </w:style>
  <w:style w:type="character" w:customStyle="1" w:styleId="NoteHeadingChar">
    <w:name w:val="Note Heading Char"/>
    <w:basedOn w:val="DefaultParagraphFont"/>
    <w:link w:val="NoteHeading"/>
    <w:uiPriority w:val="99"/>
    <w:semiHidden/>
    <w:rsid w:val="00B01B0E"/>
    <w:rPr>
      <w:rFonts w:ascii="Verdana" w:hAnsi="Verdana" w:cs="Times New Roman (Body CS)"/>
      <w:color w:val="4D4D4C"/>
      <w:sz w:val="22"/>
      <w14:cntxtAlts/>
    </w:rPr>
  </w:style>
  <w:style w:type="character" w:styleId="PageNumber">
    <w:name w:val="page number"/>
    <w:basedOn w:val="DefaultParagraphFont"/>
    <w:unhideWhenUsed/>
    <w:rsid w:val="00B01B0E"/>
    <w:rPr>
      <w:rFonts w:asciiTheme="minorHAnsi" w:hAnsiTheme="minorHAnsi"/>
      <w:sz w:val="20"/>
    </w:rPr>
  </w:style>
  <w:style w:type="character" w:styleId="PlaceholderText">
    <w:name w:val="Placeholder Text"/>
    <w:uiPriority w:val="99"/>
    <w:rsid w:val="00B01B0E"/>
    <w:rPr>
      <w:color w:val="808080"/>
    </w:rPr>
  </w:style>
  <w:style w:type="table" w:styleId="PlainTable1">
    <w:name w:val="Plain Table 1"/>
    <w:basedOn w:val="TableNormal"/>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PlainTable3">
    <w:name w:val="Plain Table 3"/>
    <w:basedOn w:val="TableNormal"/>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PlainText">
    <w:name w:val="Plain Text"/>
    <w:basedOn w:val="Normal"/>
    <w:link w:val="PlainTextChar"/>
    <w:uiPriority w:val="99"/>
    <w:unhideWhenUsed/>
    <w:rsid w:val="00B01B0E"/>
    <w:pPr>
      <w:spacing w:after="0" w:line="240" w:lineRule="auto"/>
    </w:pPr>
    <w:rPr>
      <w:rFonts w:ascii="PT Mono" w:hAnsi="PT Mono" w:cs="Consolas"/>
      <w:sz w:val="21"/>
      <w:szCs w:val="21"/>
    </w:rPr>
  </w:style>
  <w:style w:type="character" w:customStyle="1" w:styleId="PlainTextChar">
    <w:name w:val="Plain Text Char"/>
    <w:basedOn w:val="DefaultParagraphFont"/>
    <w:link w:val="PlainText"/>
    <w:uiPriority w:val="99"/>
    <w:rsid w:val="00B01B0E"/>
    <w:rPr>
      <w:rFonts w:ascii="PT Mono" w:hAnsi="PT Mono" w:cs="Consolas"/>
      <w:color w:val="4D4D4C"/>
      <w:sz w:val="21"/>
      <w:szCs w:val="21"/>
      <w14:cntxtAlts/>
    </w:rPr>
  </w:style>
  <w:style w:type="paragraph" w:styleId="Quote">
    <w:name w:val="Quote"/>
    <w:basedOn w:val="IntenseQuote"/>
    <w:next w:val="Normal"/>
    <w:link w:val="QuoteChar"/>
    <w:uiPriority w:val="29"/>
    <w:qFormat/>
    <w:rsid w:val="00B01B0E"/>
    <w:pPr>
      <w:pBdr>
        <w:left w:val="single" w:sz="36" w:space="10" w:color="969696" w:themeColor="text1" w:themeTint="99"/>
      </w:pBdr>
    </w:pPr>
    <w:rPr>
      <w:color w:val="757171" w:themeColor="background2" w:themeShade="80"/>
    </w:rPr>
  </w:style>
  <w:style w:type="character" w:customStyle="1" w:styleId="QuoteChar">
    <w:name w:val="Quote Char"/>
    <w:basedOn w:val="DefaultParagraphFont"/>
    <w:link w:val="Quote"/>
    <w:uiPriority w:val="29"/>
    <w:rsid w:val="00B01B0E"/>
    <w:rPr>
      <w:rFonts w:ascii="Verdana" w:hAnsi="Verdana" w:cs="Times New Roman (Body CS)"/>
      <w:i/>
      <w:iCs/>
      <w:color w:val="757171" w:themeColor="background2" w:themeShade="80"/>
      <w:sz w:val="28"/>
      <w14:cntxtAlts/>
    </w:rPr>
  </w:style>
  <w:style w:type="paragraph" w:styleId="Salutation">
    <w:name w:val="Salutation"/>
    <w:basedOn w:val="Normal"/>
    <w:next w:val="Normal"/>
    <w:link w:val="SalutationChar"/>
    <w:uiPriority w:val="99"/>
    <w:unhideWhenUsed/>
    <w:rsid w:val="00B01B0E"/>
  </w:style>
  <w:style w:type="character" w:customStyle="1" w:styleId="SalutationChar">
    <w:name w:val="Salutation Char"/>
    <w:basedOn w:val="DefaultParagraphFont"/>
    <w:link w:val="Salutation"/>
    <w:uiPriority w:val="99"/>
    <w:rsid w:val="00B01B0E"/>
    <w:rPr>
      <w:rFonts w:ascii="Verdana" w:hAnsi="Verdana" w:cs="Times New Roman (Body CS)"/>
      <w:color w:val="4D4D4C"/>
      <w:sz w:val="22"/>
      <w14:cntxtAlts/>
    </w:rPr>
  </w:style>
  <w:style w:type="paragraph" w:styleId="Signature">
    <w:name w:val="Signature"/>
    <w:basedOn w:val="Normal"/>
    <w:link w:val="SignatureChar"/>
    <w:uiPriority w:val="99"/>
    <w:unhideWhenUsed/>
    <w:rsid w:val="00B01B0E"/>
    <w:pPr>
      <w:spacing w:after="0" w:line="240" w:lineRule="auto"/>
      <w:ind w:left="4252"/>
    </w:pPr>
  </w:style>
  <w:style w:type="character" w:customStyle="1" w:styleId="SignatureChar">
    <w:name w:val="Signature Char"/>
    <w:basedOn w:val="DefaultParagraphFont"/>
    <w:link w:val="Signature"/>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SmartHyperlink1">
    <w:name w:val="Smart Hyperlink1"/>
    <w:uiPriority w:val="99"/>
    <w:unhideWhenUsed/>
    <w:qFormat/>
    <w:rsid w:val="00B01B0E"/>
    <w:rPr>
      <w:rFonts w:asciiTheme="minorHAnsi" w:hAnsiTheme="minorHAnsi"/>
      <w:color w:val="323232" w:themeColor="text2"/>
      <w:sz w:val="22"/>
      <w:u w:val="dotted" w:color="00B9BD" w:themeColor="accent1"/>
    </w:rPr>
  </w:style>
  <w:style w:type="character" w:customStyle="1" w:styleId="SmartLink1">
    <w:name w:val="SmartLink1"/>
    <w:uiPriority w:val="99"/>
    <w:unhideWhenUsed/>
    <w:qFormat/>
    <w:rsid w:val="00B01B0E"/>
    <w:rPr>
      <w:rFonts w:asciiTheme="minorHAnsi" w:hAnsiTheme="minorHAnsi"/>
      <w:color w:val="00B9BD" w:themeColor="hyperlink"/>
      <w:sz w:val="22"/>
      <w:u w:val="single"/>
      <w:shd w:val="clear" w:color="auto" w:fill="E1DFDD"/>
    </w:rPr>
  </w:style>
  <w:style w:type="character" w:styleId="Strong">
    <w:name w:val="Strong"/>
    <w:qFormat/>
    <w:rsid w:val="00B01B0E"/>
    <w:rPr>
      <w:b/>
      <w:bCs/>
    </w:rPr>
  </w:style>
  <w:style w:type="paragraph" w:styleId="Subtitle">
    <w:name w:val="Subtitle"/>
    <w:basedOn w:val="Normal"/>
    <w:next w:val="Normal"/>
    <w:link w:val="SubtitleChar"/>
    <w:uiPriority w:val="11"/>
    <w:rsid w:val="00B01B0E"/>
    <w:pPr>
      <w:numPr>
        <w:ilvl w:val="1"/>
      </w:numPr>
      <w:spacing w:after="160"/>
    </w:pPr>
    <w:rPr>
      <w:rFonts w:asciiTheme="minorHAnsi" w:eastAsiaTheme="minorEastAsia" w:hAnsiTheme="minorHAnsi" w:cstheme="minorBidi"/>
      <w:color w:val="8E8E8E" w:themeColor="text1" w:themeTint="A5"/>
      <w:spacing w:val="15"/>
      <w:szCs w:val="22"/>
    </w:rPr>
  </w:style>
  <w:style w:type="character" w:customStyle="1" w:styleId="SubtitleChar">
    <w:name w:val="Subtitle Char"/>
    <w:basedOn w:val="DefaultParagraphFont"/>
    <w:link w:val="Subtitle"/>
    <w:uiPriority w:val="11"/>
    <w:rsid w:val="00B01B0E"/>
    <w:rPr>
      <w:rFonts w:eastAsiaTheme="minorEastAsia"/>
      <w:color w:val="8E8E8E" w:themeColor="text1" w:themeTint="A5"/>
      <w:spacing w:val="15"/>
      <w:sz w:val="22"/>
      <w:szCs w:val="22"/>
      <w14:cntxtAlts/>
    </w:rPr>
  </w:style>
  <w:style w:type="character" w:styleId="SubtleEmphasis">
    <w:name w:val="Subtle Emphasis"/>
    <w:uiPriority w:val="19"/>
    <w:rsid w:val="00B01B0E"/>
    <w:rPr>
      <w:i/>
      <w:iCs/>
      <w:color w:val="7C7C7C" w:themeColor="text1" w:themeTint="BF"/>
    </w:rPr>
  </w:style>
  <w:style w:type="character" w:styleId="SubtleReference">
    <w:name w:val="Subtle Reference"/>
    <w:uiPriority w:val="31"/>
    <w:rsid w:val="00B01B0E"/>
    <w:rPr>
      <w:smallCaps/>
      <w:color w:val="8E8E8E" w:themeColor="text1" w:themeTint="A5"/>
    </w:rPr>
  </w:style>
  <w:style w:type="table" w:styleId="TableGrid">
    <w:name w:val="Table Grid"/>
    <w:basedOn w:val="TableNormal"/>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Authorities">
    <w:name w:val="table of authorities"/>
    <w:basedOn w:val="Normal"/>
    <w:next w:val="Normal"/>
    <w:uiPriority w:val="99"/>
    <w:unhideWhenUsed/>
    <w:rsid w:val="00B01B0E"/>
    <w:pPr>
      <w:spacing w:after="0"/>
      <w:ind w:left="220" w:hanging="220"/>
    </w:pPr>
  </w:style>
  <w:style w:type="paragraph" w:styleId="TableofFigures">
    <w:name w:val="table of figures"/>
    <w:basedOn w:val="Normal"/>
    <w:next w:val="Normal"/>
    <w:uiPriority w:val="99"/>
    <w:unhideWhenUsed/>
    <w:rsid w:val="00B01B0E"/>
    <w:pPr>
      <w:spacing w:after="0"/>
    </w:pPr>
  </w:style>
  <w:style w:type="paragraph" w:customStyle="1" w:styleId="TablesCellsBody">
    <w:name w:val="Tables Cells Body"/>
    <w:basedOn w:val="Normal"/>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Normal"/>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TOAHeading">
    <w:name w:val="toa heading"/>
    <w:basedOn w:val="Normal"/>
    <w:next w:val="Normal"/>
    <w:uiPriority w:val="99"/>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Char"/>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Normal"/>
    <w:next w:val="Normal"/>
    <w:link w:val="TOC2Char"/>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Normal"/>
    <w:next w:val="Normal"/>
    <w:link w:val="TOC3Char"/>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Normal"/>
    <w:next w:val="Normal"/>
    <w:uiPriority w:val="39"/>
    <w:unhideWhenUsed/>
    <w:rsid w:val="00B01B0E"/>
    <w:pPr>
      <w:spacing w:after="0"/>
      <w:ind w:left="660"/>
    </w:pPr>
    <w:rPr>
      <w:rFonts w:asciiTheme="minorHAnsi" w:hAnsiTheme="minorHAnsi"/>
      <w:sz w:val="20"/>
      <w:szCs w:val="20"/>
    </w:rPr>
  </w:style>
  <w:style w:type="paragraph" w:styleId="TOC5">
    <w:name w:val="toc 5"/>
    <w:basedOn w:val="Normal"/>
    <w:next w:val="Normal"/>
    <w:uiPriority w:val="39"/>
    <w:unhideWhenUsed/>
    <w:rsid w:val="00B01B0E"/>
    <w:pPr>
      <w:spacing w:after="0"/>
      <w:ind w:left="880"/>
    </w:pPr>
    <w:rPr>
      <w:rFonts w:asciiTheme="minorHAnsi" w:hAnsiTheme="minorHAnsi"/>
      <w:sz w:val="20"/>
      <w:szCs w:val="20"/>
    </w:rPr>
  </w:style>
  <w:style w:type="paragraph" w:styleId="TOC6">
    <w:name w:val="toc 6"/>
    <w:basedOn w:val="Normal"/>
    <w:next w:val="Normal"/>
    <w:uiPriority w:val="39"/>
    <w:unhideWhenUsed/>
    <w:rsid w:val="00B01B0E"/>
    <w:pPr>
      <w:spacing w:after="0"/>
      <w:ind w:left="1100"/>
    </w:pPr>
    <w:rPr>
      <w:rFonts w:asciiTheme="minorHAnsi" w:hAnsiTheme="minorHAnsi"/>
      <w:sz w:val="20"/>
      <w:szCs w:val="20"/>
    </w:rPr>
  </w:style>
  <w:style w:type="paragraph" w:styleId="TOC7">
    <w:name w:val="toc 7"/>
    <w:basedOn w:val="Normal"/>
    <w:next w:val="Normal"/>
    <w:uiPriority w:val="39"/>
    <w:unhideWhenUsed/>
    <w:rsid w:val="00B01B0E"/>
    <w:pPr>
      <w:spacing w:after="0"/>
      <w:ind w:left="1320"/>
    </w:pPr>
    <w:rPr>
      <w:rFonts w:asciiTheme="minorHAnsi" w:hAnsiTheme="minorHAnsi"/>
      <w:sz w:val="20"/>
      <w:szCs w:val="20"/>
    </w:rPr>
  </w:style>
  <w:style w:type="paragraph" w:styleId="TOC8">
    <w:name w:val="toc 8"/>
    <w:basedOn w:val="Normal"/>
    <w:next w:val="Normal"/>
    <w:uiPriority w:val="39"/>
    <w:unhideWhenUsed/>
    <w:rsid w:val="00B01B0E"/>
    <w:pPr>
      <w:spacing w:after="0"/>
      <w:ind w:left="1540"/>
    </w:pPr>
    <w:rPr>
      <w:rFonts w:asciiTheme="minorHAnsi" w:hAnsiTheme="minorHAnsi"/>
      <w:sz w:val="20"/>
      <w:szCs w:val="20"/>
    </w:rPr>
  </w:style>
  <w:style w:type="paragraph" w:styleId="TOC9">
    <w:name w:val="toc 9"/>
    <w:basedOn w:val="Normal"/>
    <w:next w:val="Normal"/>
    <w:uiPriority w:val="99"/>
    <w:unhideWhenUsed/>
    <w:rsid w:val="00B01B0E"/>
    <w:pPr>
      <w:spacing w:after="0"/>
      <w:ind w:left="1760"/>
    </w:pPr>
    <w:rPr>
      <w:rFonts w:asciiTheme="minorHAnsi" w:hAnsiTheme="minorHAnsi"/>
      <w:sz w:val="20"/>
      <w:szCs w:val="20"/>
    </w:rPr>
  </w:style>
  <w:style w:type="paragraph" w:styleId="TOCHeading">
    <w:name w:val="TOC Heading"/>
    <w:basedOn w:val="Normal"/>
    <w:next w:val="Normal"/>
    <w:uiPriority w:val="39"/>
    <w:unhideWhenUsed/>
    <w:qFormat/>
    <w:rsid w:val="00B01B0E"/>
    <w:pPr>
      <w:spacing w:line="240" w:lineRule="auto"/>
    </w:pPr>
    <w:rPr>
      <w:color w:val="00B9BD" w:themeColor="accent1"/>
      <w:sz w:val="32"/>
    </w:rPr>
  </w:style>
  <w:style w:type="character" w:customStyle="1" w:styleId="UnresolvedMention1">
    <w:name w:val="Unresolved Mention1"/>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Normal"/>
    <w:qFormat/>
    <w:rsid w:val="00350D03"/>
    <w:pPr>
      <w:numPr>
        <w:ilvl w:val="2"/>
        <w:numId w:val="15"/>
      </w:numPr>
    </w:pPr>
  </w:style>
  <w:style w:type="character" w:customStyle="1" w:styleId="TOC3Char">
    <w:name w:val="TOC 3 Char"/>
    <w:basedOn w:val="DefaultParagraphFont"/>
    <w:link w:val="TOC3"/>
    <w:uiPriority w:val="39"/>
    <w:rsid w:val="00394A4D"/>
    <w:rPr>
      <w:rFonts w:cs="Times New Roman (Body CS)"/>
      <w:caps/>
      <w:noProof/>
      <w:color w:val="626262" w:themeColor="text1" w:themeTint="E6"/>
      <w:sz w:val="20"/>
      <w:szCs w:val="20"/>
      <w14:cntxtAlts/>
    </w:rPr>
  </w:style>
  <w:style w:type="character" w:customStyle="1" w:styleId="TOC1Char">
    <w:name w:val="TOC 1 Char"/>
    <w:basedOn w:val="DefaultParagraphFont"/>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Char">
    <w:name w:val="TOC 2 Char"/>
    <w:basedOn w:val="DefaultParagraphFont"/>
    <w:link w:val="TOC2"/>
    <w:uiPriority w:val="39"/>
    <w:rsid w:val="00394A4D"/>
    <w:rPr>
      <w:rFonts w:cs="Times New Roman (Body CS)"/>
      <w:bCs/>
      <w:color w:val="626262" w:themeColor="text1" w:themeTint="E6"/>
      <w:sz w:val="20"/>
      <w:szCs w:val="22"/>
      <w14:cntxtAlts/>
    </w:rPr>
  </w:style>
  <w:style w:type="table" w:styleId="GridTable5Dark-Accent1">
    <w:name w:val="Grid Table 5 Dark Accent 1"/>
    <w:basedOn w:val="TableNormal"/>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GridTable5Dark">
    <w:name w:val="Grid Table 5 Dark"/>
    <w:basedOn w:val="TableNormal"/>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GridTable4-Accent3">
    <w:name w:val="Grid Table 4 Accent 3"/>
    <w:basedOn w:val="TableNormal"/>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ridTable5Dark-Accent2">
    <w:name w:val="Grid Table 5 Dark Accent 2"/>
    <w:basedOn w:val="TableNormal"/>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Normal-white">
    <w:name w:val="Normal - white"/>
    <w:basedOn w:val="Normal"/>
    <w:qFormat/>
    <w:rsid w:val="00444CAE"/>
    <w:pPr>
      <w:spacing w:before="120" w:after="120" w:line="240" w:lineRule="auto"/>
    </w:pPr>
    <w:rPr>
      <w:rFonts w:asciiTheme="minorHAnsi" w:hAnsiTheme="minorHAnsi" w:cs="Arial"/>
      <w:bCs/>
      <w:color w:val="FFFFFF" w:themeColor="background1"/>
      <w:sz w:val="20"/>
      <w:lang w:eastAsia="en-GB"/>
    </w:rPr>
  </w:style>
  <w:style w:type="paragraph" w:customStyle="1" w:styleId="SectionList">
    <w:name w:val="Section List"/>
    <w:basedOn w:val="Heading5"/>
    <w:next w:val="Default"/>
    <w:autoRedefine/>
    <w:rsid w:val="00B01408"/>
    <w:pPr>
      <w:numPr>
        <w:ilvl w:val="4"/>
        <w:numId w:val="29"/>
      </w:numPr>
      <w:spacing w:line="240" w:lineRule="auto"/>
      <w:contextualSpacing w:val="0"/>
    </w:pPr>
    <w:rPr>
      <w:rFonts w:asciiTheme="minorHAnsi" w:eastAsia="Times New Roman" w:hAnsiTheme="minorHAnsi" w:cs="Times New Roman"/>
      <w:color w:val="auto"/>
      <w:szCs w:val="22"/>
      <w:lang w:val="en-GB" w:eastAsia="en-GB"/>
      <w14:cntxtAlts w14:val="0"/>
    </w:rPr>
  </w:style>
  <w:style w:type="numbering" w:customStyle="1" w:styleId="SDMTableBoxParaNumberedList">
    <w:name w:val="SDMTable&amp;BoxParaNumberedList"/>
    <w:rsid w:val="00B6326B"/>
    <w:pPr>
      <w:numPr>
        <w:numId w:val="16"/>
      </w:numPr>
    </w:pPr>
  </w:style>
  <w:style w:type="paragraph" w:customStyle="1" w:styleId="SectionList2nd">
    <w:name w:val="Section List 2nd"/>
    <w:basedOn w:val="Normal"/>
    <w:rsid w:val="00B01408"/>
    <w:pPr>
      <w:numPr>
        <w:ilvl w:val="2"/>
        <w:numId w:val="29"/>
      </w:numPr>
      <w:spacing w:line="240" w:lineRule="auto"/>
      <w:contextualSpacing w:val="0"/>
    </w:pPr>
    <w:rPr>
      <w:rFonts w:asciiTheme="minorHAnsi" w:eastAsia="Times New Roman" w:hAnsiTheme="minorHAnsi" w:cs="Times New Roman"/>
      <w:bCs/>
      <w:color w:val="auto"/>
      <w:szCs w:val="22"/>
      <w:lang w:val="en-GB" w:eastAsia="en-GB"/>
      <w14:cntxtAlts w14:val="0"/>
    </w:rPr>
  </w:style>
  <w:style w:type="numbering" w:customStyle="1" w:styleId="SDMAppHeadList">
    <w:name w:val="SDMAppHeadList"/>
    <w:uiPriority w:val="99"/>
    <w:rsid w:val="00885D25"/>
    <w:pPr>
      <w:numPr>
        <w:numId w:val="17"/>
      </w:numPr>
    </w:pPr>
  </w:style>
  <w:style w:type="table" w:styleId="GridTable4-Accent1">
    <w:name w:val="Grid Table 4 Accent 1"/>
    <w:basedOn w:val="TableNormal"/>
    <w:uiPriority w:val="49"/>
    <w:rsid w:val="003A600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Normal"/>
    <w:link w:val="RegTableTextChar"/>
    <w:rsid w:val="00E34A98"/>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DMPara">
    <w:name w:val="SDMPara"/>
    <w:basedOn w:val="Normal"/>
    <w:link w:val="SDMParaChar"/>
    <w:qFormat/>
    <w:rsid w:val="00081699"/>
    <w:pPr>
      <w:numPr>
        <w:numId w:val="38"/>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1">
    <w:name w:val="SDMSubPara1"/>
    <w:basedOn w:val="Normal"/>
    <w:link w:val="SDMSubPara1Char"/>
    <w:rsid w:val="00081699"/>
    <w:pPr>
      <w:numPr>
        <w:ilvl w:val="1"/>
        <w:numId w:val="38"/>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2">
    <w:name w:val="SDMSubPara2"/>
    <w:basedOn w:val="Normal"/>
    <w:rsid w:val="00081699"/>
    <w:pPr>
      <w:numPr>
        <w:ilvl w:val="2"/>
        <w:numId w:val="38"/>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3">
    <w:name w:val="SDMSubPara3"/>
    <w:basedOn w:val="Normal"/>
    <w:rsid w:val="00081699"/>
    <w:pPr>
      <w:numPr>
        <w:ilvl w:val="3"/>
        <w:numId w:val="38"/>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DMSubPara4">
    <w:name w:val="SDMSubPara4"/>
    <w:basedOn w:val="Normal"/>
    <w:rsid w:val="00081699"/>
    <w:pPr>
      <w:numPr>
        <w:ilvl w:val="4"/>
        <w:numId w:val="38"/>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numbering" w:customStyle="1" w:styleId="SDMParaList">
    <w:name w:val="SDMParaList"/>
    <w:rsid w:val="00081699"/>
    <w:pPr>
      <w:numPr>
        <w:numId w:val="37"/>
      </w:numPr>
    </w:pPr>
  </w:style>
  <w:style w:type="table" w:customStyle="1" w:styleId="TableGrid1">
    <w:name w:val="Table Grid1"/>
    <w:basedOn w:val="TableNormal"/>
    <w:next w:val="TableGrid"/>
    <w:uiPriority w:val="59"/>
    <w:rsid w:val="00CC3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inlnk">
    <w:name w:val="zm_inlnk"/>
    <w:basedOn w:val="DefaultParagraphFont"/>
    <w:rsid w:val="00147FF2"/>
  </w:style>
  <w:style w:type="paragraph" w:styleId="Revision">
    <w:name w:val="Revision"/>
    <w:hidden/>
    <w:uiPriority w:val="99"/>
    <w:rsid w:val="005556E3"/>
    <w:pPr>
      <w:spacing w:after="0" w:line="240" w:lineRule="auto"/>
    </w:pPr>
    <w:rPr>
      <w:rFonts w:ascii="Verdana" w:hAnsi="Verdana" w:cs="Times New Roman (Body CS)"/>
      <w:color w:val="4D4D4C"/>
      <w:sz w:val="22"/>
      <w14:cntxtAlts/>
    </w:rPr>
  </w:style>
  <w:style w:type="character" w:customStyle="1" w:styleId="SDMParaChar">
    <w:name w:val="SDMPara Char"/>
    <w:basedOn w:val="DefaultParagraphFont"/>
    <w:link w:val="SDMPara"/>
    <w:rsid w:val="005556E3"/>
    <w:rPr>
      <w:rFonts w:ascii="Arial" w:eastAsia="Times New Roman" w:hAnsi="Arial" w:cs="Arial"/>
      <w:sz w:val="22"/>
      <w:szCs w:val="22"/>
      <w:lang w:val="en-GB" w:eastAsia="de-DE"/>
    </w:rPr>
  </w:style>
  <w:style w:type="character" w:customStyle="1" w:styleId="UnresolvedMention2">
    <w:name w:val="Unresolved Mention2"/>
    <w:basedOn w:val="DefaultParagraphFont"/>
    <w:uiPriority w:val="99"/>
    <w:unhideWhenUsed/>
    <w:rsid w:val="00D92C2F"/>
    <w:rPr>
      <w:color w:val="605E5C"/>
      <w:shd w:val="clear" w:color="auto" w:fill="E1DFDD"/>
    </w:rPr>
  </w:style>
  <w:style w:type="character" w:customStyle="1" w:styleId="size">
    <w:name w:val="size"/>
    <w:basedOn w:val="DefaultParagraphFont"/>
    <w:rsid w:val="00BB26BF"/>
  </w:style>
  <w:style w:type="character" w:customStyle="1" w:styleId="Hashtag2">
    <w:name w:val="Hashtag2"/>
    <w:basedOn w:val="BookTitle"/>
    <w:uiPriority w:val="99"/>
    <w:unhideWhenUsed/>
    <w:rsid w:val="00B8785C"/>
    <w:rPr>
      <w:rFonts w:asciiTheme="majorHAnsi" w:hAnsiTheme="majorHAnsi"/>
      <w:b w:val="0"/>
      <w:bCs/>
      <w:i w:val="0"/>
      <w:iCs/>
      <w:color w:val="109B9D" w:themeColor="accent2"/>
      <w:spacing w:val="5"/>
      <w:sz w:val="22"/>
      <w:shd w:val="clear" w:color="auto" w:fill="E1DFDD"/>
    </w:rPr>
  </w:style>
  <w:style w:type="character" w:customStyle="1" w:styleId="Mention2">
    <w:name w:val="Mention2"/>
    <w:uiPriority w:val="99"/>
    <w:unhideWhenUsed/>
    <w:qFormat/>
    <w:rsid w:val="00B8785C"/>
    <w:rPr>
      <w:rFonts w:asciiTheme="minorHAnsi" w:hAnsiTheme="minorHAnsi"/>
      <w:color w:val="969696" w:themeColor="text1" w:themeTint="99"/>
      <w:sz w:val="20"/>
      <w:shd w:val="clear" w:color="auto" w:fill="E1DFDD"/>
    </w:rPr>
  </w:style>
  <w:style w:type="character" w:customStyle="1" w:styleId="SmartHyperlink2">
    <w:name w:val="Smart Hyperlink2"/>
    <w:uiPriority w:val="99"/>
    <w:unhideWhenUsed/>
    <w:qFormat/>
    <w:rsid w:val="00B8785C"/>
    <w:rPr>
      <w:rFonts w:asciiTheme="minorHAnsi" w:hAnsiTheme="minorHAnsi"/>
      <w:color w:val="323232" w:themeColor="text2"/>
      <w:sz w:val="22"/>
      <w:u w:val="dotted" w:color="00B9BD" w:themeColor="accent1"/>
    </w:rPr>
  </w:style>
  <w:style w:type="character" w:customStyle="1" w:styleId="SmartLink2">
    <w:name w:val="SmartLink2"/>
    <w:uiPriority w:val="99"/>
    <w:unhideWhenUsed/>
    <w:qFormat/>
    <w:rsid w:val="00B8785C"/>
    <w:rPr>
      <w:rFonts w:asciiTheme="minorHAnsi" w:hAnsiTheme="minorHAnsi"/>
      <w:color w:val="00B9BD" w:themeColor="hyperlink"/>
      <w:sz w:val="22"/>
      <w:u w:val="single"/>
      <w:shd w:val="clear" w:color="auto" w:fill="E1DFDD"/>
    </w:rPr>
  </w:style>
  <w:style w:type="character" w:customStyle="1" w:styleId="ListParagraphChar">
    <w:name w:val="List Paragraph Char"/>
    <w:aliases w:val="MBZ Bullet Points Char"/>
    <w:basedOn w:val="DefaultParagraphFont"/>
    <w:link w:val="ListParagraph"/>
    <w:uiPriority w:val="34"/>
    <w:rsid w:val="00B8785C"/>
    <w:rPr>
      <w:rFonts w:ascii="Verdana" w:hAnsi="Verdana" w:cs="Times New Roman (Body CS)"/>
      <w:color w:val="4D4D4C"/>
      <w:sz w:val="22"/>
      <w14:cntxtAlts/>
    </w:rPr>
  </w:style>
  <w:style w:type="table" w:customStyle="1" w:styleId="SDMMethTableEquation">
    <w:name w:val="SDMMethTableEquation"/>
    <w:basedOn w:val="TableNormal"/>
    <w:uiPriority w:val="99"/>
    <w:rsid w:val="00B8785C"/>
    <w:pPr>
      <w:spacing w:after="0" w:line="240" w:lineRule="auto"/>
    </w:pPr>
    <w:rPr>
      <w:rFonts w:ascii="Arial" w:eastAsia="Times New Roman" w:hAnsi="Arial" w:cs="Times New Roman"/>
      <w:sz w:val="22"/>
      <w:szCs w:val="20"/>
      <w:lang w:val="en-GB" w:eastAsia="en-GB"/>
    </w:rPr>
    <w:tblPr>
      <w:tblInd w:w="680" w:type="dxa"/>
    </w:tblPr>
    <w:trPr>
      <w:cantSplit/>
    </w:trPr>
  </w:style>
  <w:style w:type="table" w:customStyle="1" w:styleId="GridTable4-Accent11">
    <w:name w:val="Grid Table 4 - Accent 11"/>
    <w:basedOn w:val="TableNormal"/>
    <w:next w:val="GridTable4-Accent1"/>
    <w:uiPriority w:val="49"/>
    <w:rsid w:val="00B8785C"/>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TableParagraph">
    <w:name w:val="Table Paragraph"/>
    <w:basedOn w:val="Normal"/>
    <w:uiPriority w:val="1"/>
    <w:qFormat/>
    <w:rsid w:val="00B8785C"/>
    <w:pPr>
      <w:widowControl w:val="0"/>
      <w:autoSpaceDE w:val="0"/>
      <w:autoSpaceDN w:val="0"/>
      <w:spacing w:before="217" w:after="0" w:line="240" w:lineRule="auto"/>
      <w:ind w:left="453"/>
      <w:contextualSpacing w:val="0"/>
    </w:pPr>
    <w:rPr>
      <w:rFonts w:ascii="PF Din Text Universal" w:eastAsia="PF Din Text Universal" w:hAnsi="PF Din Text Universal" w:cs="PF Din Text Universal"/>
      <w:color w:val="auto"/>
      <w:szCs w:val="22"/>
      <w14:cntxtAlts w14:val="0"/>
    </w:rPr>
  </w:style>
  <w:style w:type="table" w:customStyle="1" w:styleId="PlainTable21">
    <w:name w:val="Plain Table 21"/>
    <w:basedOn w:val="TableNormal"/>
    <w:uiPriority w:val="42"/>
    <w:rsid w:val="00B8785C"/>
    <w:pPr>
      <w:widowControl w:val="0"/>
      <w:autoSpaceDE w:val="0"/>
      <w:autoSpaceDN w:val="0"/>
      <w:spacing w:after="0" w:line="240" w:lineRule="auto"/>
    </w:pPr>
    <w:rPr>
      <w:sz w:val="22"/>
      <w:szCs w:val="22"/>
    </w:r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customStyle="1" w:styleId="PlainTable11">
    <w:name w:val="Plain Table 11"/>
    <w:basedOn w:val="TableNormal"/>
    <w:uiPriority w:val="41"/>
    <w:rsid w:val="00B8785C"/>
    <w:pPr>
      <w:widowControl w:val="0"/>
      <w:autoSpaceDE w:val="0"/>
      <w:autoSpaceDN w:val="0"/>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TickBox">
    <w:name w:val="ParaTickBox"/>
    <w:basedOn w:val="Normal"/>
    <w:rsid w:val="00B8785C"/>
    <w:pPr>
      <w:tabs>
        <w:tab w:val="left" w:pos="510"/>
      </w:tabs>
      <w:spacing w:before="60" w:after="60" w:line="240" w:lineRule="auto"/>
      <w:ind w:left="511" w:hanging="454"/>
      <w:contextualSpacing w:val="0"/>
    </w:pPr>
    <w:rPr>
      <w:rFonts w:ascii="Arial" w:eastAsia="Times New Roman" w:hAnsi="Arial" w:cs="Arial"/>
      <w:color w:val="auto"/>
      <w:sz w:val="20"/>
      <w:szCs w:val="18"/>
      <w:lang w:val="en-GB" w:eastAsia="de-DE"/>
      <w14:cntxtAlts w14:val="0"/>
    </w:rPr>
  </w:style>
  <w:style w:type="paragraph" w:customStyle="1" w:styleId="RegFormPara">
    <w:name w:val="RegFormPara"/>
    <w:basedOn w:val="Normal"/>
    <w:rsid w:val="00B8785C"/>
    <w:pPr>
      <w:tabs>
        <w:tab w:val="left" w:pos="510"/>
      </w:tabs>
      <w:spacing w:before="60" w:after="60" w:line="240" w:lineRule="auto"/>
      <w:ind w:left="57"/>
      <w:contextualSpacing w:val="0"/>
    </w:pPr>
    <w:rPr>
      <w:rFonts w:ascii="Arial" w:eastAsia="Times New Roman" w:hAnsi="Arial" w:cs="Arial"/>
      <w:color w:val="auto"/>
      <w:sz w:val="20"/>
      <w:szCs w:val="18"/>
      <w:lang w:val="en-GB" w:eastAsia="de-DE"/>
      <w14:cntxtAlts w14:val="0"/>
    </w:rPr>
  </w:style>
  <w:style w:type="paragraph" w:customStyle="1" w:styleId="SDMPDDPoASection">
    <w:name w:val="SDMPDD&amp;PoASection"/>
    <w:basedOn w:val="Normal"/>
    <w:qFormat/>
    <w:rsid w:val="00B8785C"/>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14:cntxtAlts w14:val="0"/>
    </w:rPr>
  </w:style>
  <w:style w:type="paragraph" w:customStyle="1" w:styleId="SDMPDDPoASubSection1">
    <w:name w:val="SDMPDD&amp;PoASubSection1"/>
    <w:basedOn w:val="Normal"/>
    <w:link w:val="SDMPDDPoASubSection1Char"/>
    <w:qFormat/>
    <w:rsid w:val="00B8785C"/>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14:cntxtAlts w14:val="0"/>
    </w:rPr>
  </w:style>
  <w:style w:type="paragraph" w:customStyle="1" w:styleId="SDMDocInfoTitle">
    <w:name w:val="SDMDocInfoTitle"/>
    <w:basedOn w:val="Normal"/>
    <w:uiPriority w:val="99"/>
    <w:rsid w:val="00B8785C"/>
    <w:pPr>
      <w:keepNext/>
      <w:keepLines/>
      <w:spacing w:before="480" w:after="240" w:line="240" w:lineRule="auto"/>
      <w:contextualSpacing w:val="0"/>
      <w:jc w:val="center"/>
    </w:pPr>
    <w:rPr>
      <w:rFonts w:ascii="Arial" w:eastAsia="Times New Roman" w:hAnsi="Arial" w:cs="Arial"/>
      <w:b/>
      <w:color w:val="auto"/>
      <w:szCs w:val="22"/>
      <w:lang w:val="en-GB" w:eastAsia="de-DE"/>
      <w14:cntxtAlts w14:val="0"/>
    </w:rPr>
  </w:style>
  <w:style w:type="paragraph" w:customStyle="1" w:styleId="SDMDocInfoText">
    <w:name w:val="SDMDocInfoText"/>
    <w:basedOn w:val="Normal"/>
    <w:link w:val="SDMDocInfoTextChar"/>
    <w:rsid w:val="00B8785C"/>
    <w:pPr>
      <w:keepLines/>
      <w:numPr>
        <w:numId w:val="102"/>
      </w:numPr>
      <w:spacing w:before="80" w:after="80" w:line="240" w:lineRule="auto"/>
      <w:contextualSpacing w:val="0"/>
      <w:jc w:val="both"/>
    </w:pPr>
    <w:rPr>
      <w:rFonts w:ascii="Arial" w:eastAsia="Times New Roman" w:hAnsi="Arial" w:cs="Arial"/>
      <w:color w:val="auto"/>
      <w:sz w:val="20"/>
      <w:szCs w:val="20"/>
      <w:lang w:val="en-GB" w:eastAsia="de-DE"/>
      <w14:cntxtAlts w14:val="0"/>
    </w:rPr>
  </w:style>
  <w:style w:type="character" w:customStyle="1" w:styleId="SDMDocInfoTextChar">
    <w:name w:val="SDMDocInfoText Char"/>
    <w:link w:val="SDMDocInfoText"/>
    <w:rsid w:val="00B8785C"/>
    <w:rPr>
      <w:rFonts w:ascii="Arial" w:eastAsia="Times New Roman" w:hAnsi="Arial" w:cs="Arial"/>
      <w:sz w:val="20"/>
      <w:szCs w:val="20"/>
      <w:lang w:val="en-GB" w:eastAsia="de-DE"/>
    </w:rPr>
  </w:style>
  <w:style w:type="paragraph" w:customStyle="1" w:styleId="SDMDocInfoHeadRow">
    <w:name w:val="SDMDocInfoHeadRow"/>
    <w:basedOn w:val="Normal"/>
    <w:uiPriority w:val="99"/>
    <w:rsid w:val="00B8785C"/>
    <w:pPr>
      <w:keepNext/>
      <w:keepLines/>
      <w:spacing w:after="0" w:line="240" w:lineRule="auto"/>
      <w:contextualSpacing w:val="0"/>
      <w:jc w:val="both"/>
    </w:pPr>
    <w:rPr>
      <w:rFonts w:ascii="Arial" w:eastAsia="Times New Roman" w:hAnsi="Arial" w:cs="Arial"/>
      <w:i/>
      <w:color w:val="auto"/>
      <w:sz w:val="16"/>
      <w:szCs w:val="16"/>
      <w:lang w:val="en-GB" w:eastAsia="de-DE"/>
      <w14:cntxtAlts w14:val="0"/>
    </w:rPr>
  </w:style>
  <w:style w:type="numbering" w:customStyle="1" w:styleId="SDMDocInfoTextBullets">
    <w:name w:val="SDMDocInfoTextBullets"/>
    <w:uiPriority w:val="99"/>
    <w:rsid w:val="00B8785C"/>
    <w:pPr>
      <w:numPr>
        <w:numId w:val="102"/>
      </w:numPr>
    </w:pPr>
  </w:style>
  <w:style w:type="paragraph" w:customStyle="1" w:styleId="Style1">
    <w:name w:val="Style1"/>
    <w:basedOn w:val="Heading1"/>
    <w:link w:val="Style1Char"/>
    <w:uiPriority w:val="1"/>
    <w:qFormat/>
    <w:rsid w:val="00B8785C"/>
    <w:pPr>
      <w:widowControl w:val="0"/>
      <w:numPr>
        <w:numId w:val="103"/>
      </w:numPr>
      <w:autoSpaceDE w:val="0"/>
      <w:autoSpaceDN w:val="0"/>
      <w:snapToGrid/>
      <w:spacing w:before="336"/>
      <w:ind w:right="1490"/>
      <w:contextualSpacing w:val="0"/>
    </w:pPr>
    <w:rPr>
      <w:rFonts w:ascii="Arial" w:eastAsia="PFDinTextUniversal-Medium" w:hAnsi="Arial" w:cs="PFDinTextUniversal-Medium"/>
      <w:caps w:val="0"/>
      <w:color w:val="4D4D4C"/>
      <w:sz w:val="22"/>
      <w:szCs w:val="61"/>
    </w:rPr>
  </w:style>
  <w:style w:type="paragraph" w:customStyle="1" w:styleId="Style2">
    <w:name w:val="Style2"/>
    <w:basedOn w:val="Heading2"/>
    <w:link w:val="Style2Char"/>
    <w:uiPriority w:val="1"/>
    <w:qFormat/>
    <w:rsid w:val="00B8785C"/>
    <w:pPr>
      <w:keepNext w:val="0"/>
      <w:keepLines w:val="0"/>
      <w:widowControl w:val="0"/>
      <w:numPr>
        <w:ilvl w:val="1"/>
        <w:numId w:val="103"/>
      </w:numPr>
      <w:autoSpaceDE w:val="0"/>
      <w:autoSpaceDN w:val="0"/>
      <w:snapToGrid/>
      <w:spacing w:before="456" w:after="360" w:line="240" w:lineRule="auto"/>
      <w:ind w:right="1490"/>
      <w:contextualSpacing w:val="0"/>
    </w:pPr>
    <w:rPr>
      <w:rFonts w:ascii="Arial" w:eastAsia="PFDinTextUniversal-Medium" w:hAnsi="Arial" w:cs="PFDinTextUniversal-Medium"/>
      <w:caps w:val="0"/>
      <w:color w:val="4D4D4C"/>
      <w:sz w:val="22"/>
    </w:rPr>
  </w:style>
  <w:style w:type="character" w:customStyle="1" w:styleId="Style1Char">
    <w:name w:val="Style1 Char"/>
    <w:basedOn w:val="BodyTextChar"/>
    <w:link w:val="Style1"/>
    <w:uiPriority w:val="1"/>
    <w:rsid w:val="00B8785C"/>
    <w:rPr>
      <w:rFonts w:ascii="Arial" w:eastAsia="PFDinTextUniversal-Medium" w:hAnsi="Arial" w:cs="PFDinTextUniversal-Medium"/>
      <w:b/>
      <w:color w:val="4D4D4C"/>
      <w:sz w:val="22"/>
      <w:szCs w:val="61"/>
      <w14:cntxtAlts/>
    </w:rPr>
  </w:style>
  <w:style w:type="paragraph" w:customStyle="1" w:styleId="Style3">
    <w:name w:val="Style3"/>
    <w:basedOn w:val="Heading3"/>
    <w:link w:val="Style3Char"/>
    <w:uiPriority w:val="1"/>
    <w:qFormat/>
    <w:rsid w:val="00B8785C"/>
    <w:pPr>
      <w:keepNext w:val="0"/>
      <w:keepLines w:val="0"/>
      <w:widowControl w:val="0"/>
      <w:numPr>
        <w:ilvl w:val="2"/>
        <w:numId w:val="103"/>
      </w:numPr>
      <w:tabs>
        <w:tab w:val="clear" w:pos="1723"/>
        <w:tab w:val="num" w:pos="1440"/>
      </w:tabs>
      <w:autoSpaceDE w:val="0"/>
      <w:autoSpaceDN w:val="0"/>
      <w:spacing w:before="336"/>
      <w:ind w:left="2952" w:right="1490"/>
      <w:contextualSpacing w:val="0"/>
    </w:pPr>
    <w:rPr>
      <w:rFonts w:ascii="Arial" w:eastAsia="PF Din Text Universal" w:hAnsi="Arial" w:cs="PF Din Text Universal"/>
      <w:bCs/>
      <w:caps w:val="0"/>
      <w:color w:val="4D4D4C"/>
      <w:sz w:val="22"/>
    </w:rPr>
  </w:style>
  <w:style w:type="character" w:customStyle="1" w:styleId="Style2Char">
    <w:name w:val="Style2 Char"/>
    <w:basedOn w:val="BodyTextChar"/>
    <w:link w:val="Style2"/>
    <w:uiPriority w:val="1"/>
    <w:rsid w:val="00B8785C"/>
    <w:rPr>
      <w:rFonts w:ascii="Arial" w:eastAsia="PFDinTextUniversal-Medium" w:hAnsi="Arial" w:cs="PFDinTextUniversal-Medium"/>
      <w:b/>
      <w:color w:val="4D4D4C"/>
      <w:sz w:val="22"/>
      <w:szCs w:val="26"/>
      <w14:cntxtAlts/>
    </w:rPr>
  </w:style>
  <w:style w:type="paragraph" w:customStyle="1" w:styleId="Style4">
    <w:name w:val="Style4"/>
    <w:basedOn w:val="Heading4"/>
    <w:link w:val="Style4Char"/>
    <w:uiPriority w:val="1"/>
    <w:qFormat/>
    <w:rsid w:val="00B8785C"/>
    <w:pPr>
      <w:widowControl w:val="0"/>
      <w:numPr>
        <w:numId w:val="118"/>
      </w:numPr>
      <w:autoSpaceDE w:val="0"/>
      <w:autoSpaceDN w:val="0"/>
      <w:spacing w:after="240"/>
      <w:ind w:right="1490"/>
      <w:contextualSpacing w:val="0"/>
    </w:pPr>
    <w:rPr>
      <w:rFonts w:ascii="Arial" w:hAnsi="Arial"/>
      <w:b/>
      <w:sz w:val="22"/>
      <w:szCs w:val="22"/>
      <w:lang w:val="en-US"/>
    </w:rPr>
  </w:style>
  <w:style w:type="character" w:customStyle="1" w:styleId="Style3Char">
    <w:name w:val="Style3 Char"/>
    <w:basedOn w:val="BodyTextChar"/>
    <w:link w:val="Style3"/>
    <w:uiPriority w:val="1"/>
    <w:rsid w:val="00B8785C"/>
    <w:rPr>
      <w:rFonts w:ascii="Arial" w:eastAsia="PF Din Text Universal" w:hAnsi="Arial" w:cs="PF Din Text Universal"/>
      <w:b/>
      <w:bCs/>
      <w:color w:val="4D4D4C"/>
      <w:sz w:val="22"/>
      <w14:cntxtAlts/>
    </w:rPr>
  </w:style>
  <w:style w:type="paragraph" w:customStyle="1" w:styleId="Style5">
    <w:name w:val="Style5"/>
    <w:basedOn w:val="Heading5"/>
    <w:link w:val="Style5Char"/>
    <w:uiPriority w:val="1"/>
    <w:qFormat/>
    <w:rsid w:val="00B8785C"/>
    <w:pPr>
      <w:keepNext w:val="0"/>
      <w:keepLines w:val="0"/>
      <w:widowControl w:val="0"/>
      <w:numPr>
        <w:ilvl w:val="4"/>
        <w:numId w:val="104"/>
      </w:numPr>
      <w:autoSpaceDE w:val="0"/>
      <w:autoSpaceDN w:val="0"/>
      <w:spacing w:before="0" w:after="120" w:line="240" w:lineRule="auto"/>
      <w:contextualSpacing w:val="0"/>
    </w:pPr>
    <w:rPr>
      <w:rFonts w:ascii="Arial" w:eastAsia="PFDinTextUniversal-Light" w:hAnsi="Arial" w:cs="PFDinTextUniversal-Light"/>
      <w:color w:val="auto"/>
      <w:sz w:val="32"/>
      <w:szCs w:val="22"/>
      <w:lang w:val="en-GB" w:eastAsia="de-DE"/>
      <w14:ligatures w14:val="none"/>
      <w14:numForm w14:val="default"/>
      <w14:cntxtAlts w14:val="0"/>
    </w:rPr>
  </w:style>
  <w:style w:type="character" w:customStyle="1" w:styleId="Style4Char">
    <w:name w:val="Style4 Char"/>
    <w:basedOn w:val="BodyTextChar"/>
    <w:link w:val="Style4"/>
    <w:uiPriority w:val="1"/>
    <w:rsid w:val="00B8785C"/>
    <w:rPr>
      <w:rFonts w:ascii="Arial" w:eastAsiaTheme="majorEastAsia" w:hAnsi="Arial" w:cstheme="majorBidi"/>
      <w:b/>
      <w:iCs/>
      <w:color w:val="4D4D4C"/>
      <w:sz w:val="22"/>
      <w:szCs w:val="22"/>
      <w14:cntxtAlts/>
    </w:rPr>
  </w:style>
  <w:style w:type="paragraph" w:customStyle="1" w:styleId="RegSectionLevel1">
    <w:name w:val="RegSectionLevel1"/>
    <w:basedOn w:val="Normal"/>
    <w:rsid w:val="00B8785C"/>
    <w:pPr>
      <w:keepNext/>
      <w:spacing w:before="120" w:after="0" w:line="240" w:lineRule="auto"/>
      <w:ind w:left="1080"/>
      <w:contextualSpacing w:val="0"/>
      <w:jc w:val="both"/>
      <w:outlineLvl w:val="0"/>
    </w:pPr>
    <w:rPr>
      <w:rFonts w:ascii="Arial" w:eastAsia="MS Mincho" w:hAnsi="Arial" w:cs="Times New Roman"/>
      <w:b/>
      <w:color w:val="auto"/>
      <w:szCs w:val="20"/>
      <w:lang w:val="en-GB"/>
      <w14:cntxtAlts w14:val="0"/>
    </w:rPr>
  </w:style>
  <w:style w:type="character" w:customStyle="1" w:styleId="SDMPDDPoASubSection1Char">
    <w:name w:val="SDMPDD&amp;PoASubSection1 Char"/>
    <w:basedOn w:val="DefaultParagraphFont"/>
    <w:link w:val="SDMPDDPoASubSection1"/>
    <w:rsid w:val="00B8785C"/>
    <w:rPr>
      <w:rFonts w:ascii="Arial" w:eastAsia="MS Mincho" w:hAnsi="Arial" w:cs="Arial"/>
      <w:b/>
      <w:sz w:val="22"/>
      <w:lang w:val="en-GB" w:eastAsia="de-DE"/>
    </w:rPr>
  </w:style>
  <w:style w:type="character" w:customStyle="1" w:styleId="Style5Char">
    <w:name w:val="Style5 Char"/>
    <w:basedOn w:val="SDMPDDPoASubSection1Char"/>
    <w:link w:val="Style5"/>
    <w:uiPriority w:val="1"/>
    <w:rsid w:val="00B8785C"/>
    <w:rPr>
      <w:rFonts w:ascii="Arial" w:eastAsia="PFDinTextUniversal-Light" w:hAnsi="Arial" w:cs="PFDinTextUniversal-Light"/>
      <w:b/>
      <w:sz w:val="32"/>
      <w:szCs w:val="22"/>
      <w:lang w:val="en-GB" w:eastAsia="de-DE"/>
    </w:rPr>
  </w:style>
  <w:style w:type="paragraph" w:customStyle="1" w:styleId="RegSectionLevel2">
    <w:name w:val="RegSectionLevel2"/>
    <w:basedOn w:val="Normal"/>
    <w:rsid w:val="00B8785C"/>
    <w:pPr>
      <w:keepNext/>
      <w:spacing w:after="0" w:line="240" w:lineRule="auto"/>
      <w:contextualSpacing w:val="0"/>
      <w:jc w:val="both"/>
    </w:pPr>
    <w:rPr>
      <w:rFonts w:ascii="Arial" w:eastAsia="Times New Roman" w:hAnsi="Arial" w:cs="Times New Roman"/>
      <w:b/>
      <w:color w:val="auto"/>
      <w:szCs w:val="22"/>
      <w:lang w:val="en-GB" w:eastAsia="de-DE"/>
      <w14:cntxtAlts w14:val="0"/>
    </w:rPr>
  </w:style>
  <w:style w:type="paragraph" w:customStyle="1" w:styleId="RegSectionLevel3">
    <w:name w:val="RegSectionLevel3"/>
    <w:basedOn w:val="Normal"/>
    <w:rsid w:val="00B8785C"/>
    <w:pPr>
      <w:keepNext/>
      <w:autoSpaceDE w:val="0"/>
      <w:autoSpaceDN w:val="0"/>
      <w:adjustRightInd w:val="0"/>
      <w:spacing w:after="0" w:line="240" w:lineRule="auto"/>
      <w:contextualSpacing w:val="0"/>
      <w:jc w:val="both"/>
    </w:pPr>
    <w:rPr>
      <w:rFonts w:ascii="Arial" w:eastAsia="Times New Roman" w:hAnsi="Arial" w:cs="Times New Roman"/>
      <w:b/>
      <w:bCs/>
      <w:color w:val="auto"/>
      <w:szCs w:val="22"/>
      <w:lang w:eastAsia="de-DE"/>
      <w14:cntxtAlts w14:val="0"/>
    </w:rPr>
  </w:style>
  <w:style w:type="paragraph" w:customStyle="1" w:styleId="RegSectionLevel4">
    <w:name w:val="RegSectionLevel4"/>
    <w:basedOn w:val="Normal"/>
    <w:rsid w:val="00B8785C"/>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5">
    <w:name w:val="RegSectionLevel5"/>
    <w:basedOn w:val="Normal"/>
    <w:rsid w:val="00B8785C"/>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6">
    <w:name w:val="RegSectionLevel6"/>
    <w:basedOn w:val="Normal"/>
    <w:rsid w:val="00B8785C"/>
    <w:pPr>
      <w:keepNext/>
      <w:spacing w:after="120" w:line="240" w:lineRule="auto"/>
      <w:ind w:left="1296" w:hanging="1296"/>
      <w:contextualSpacing w:val="0"/>
      <w:jc w:val="both"/>
    </w:pPr>
    <w:rPr>
      <w:rFonts w:ascii="Arial" w:eastAsia="MS Mincho" w:hAnsi="Arial" w:cs="Times New Roman"/>
      <w:b/>
      <w:color w:val="auto"/>
      <w:szCs w:val="20"/>
      <w:lang w:val="en-GB" w:eastAsia="de-DE"/>
      <w14:cntxtAlts w14:val="0"/>
    </w:rPr>
  </w:style>
  <w:style w:type="paragraph" w:customStyle="1" w:styleId="RegSectionLevel7">
    <w:name w:val="RegSectionLevel7"/>
    <w:basedOn w:val="Normal"/>
    <w:rsid w:val="00B8785C"/>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8">
    <w:name w:val="RegSectionLevel8"/>
    <w:basedOn w:val="Normal"/>
    <w:rsid w:val="00B8785C"/>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PartTitleBox">
    <w:name w:val="PartTitleBox"/>
    <w:basedOn w:val="Normal"/>
    <w:rsid w:val="00B8785C"/>
    <w:pPr>
      <w:keepNext/>
      <w:keepLines/>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14:cntxtAlts w14:val="0"/>
    </w:rPr>
  </w:style>
  <w:style w:type="paragraph" w:customStyle="1" w:styleId="SDMPDDPoASubSection2">
    <w:name w:val="SDMPDD&amp;PoASubSection2"/>
    <w:basedOn w:val="Normal"/>
    <w:qFormat/>
    <w:rsid w:val="00B8785C"/>
    <w:pPr>
      <w:keepNext/>
      <w:keepLines/>
      <w:tabs>
        <w:tab w:val="left" w:pos="1474"/>
      </w:tabs>
      <w:suppressAutoHyphens/>
      <w:spacing w:before="240" w:after="60" w:line="240" w:lineRule="auto"/>
      <w:contextualSpacing w:val="0"/>
      <w:jc w:val="both"/>
      <w:outlineLvl w:val="2"/>
    </w:pPr>
    <w:rPr>
      <w:rFonts w:ascii="Arial" w:eastAsia="Times New Roman" w:hAnsi="Arial" w:cs="Arial"/>
      <w:b/>
      <w:color w:val="auto"/>
      <w:lang w:val="en-GB" w:eastAsia="de-DE"/>
      <w14:cntxtAlts w14:val="0"/>
    </w:rPr>
  </w:style>
  <w:style w:type="paragraph" w:customStyle="1" w:styleId="SDMAppTitle">
    <w:name w:val="SDMAppTitle"/>
    <w:basedOn w:val="Normal"/>
    <w:next w:val="Normal"/>
    <w:qFormat/>
    <w:rsid w:val="00B8785C"/>
    <w:pPr>
      <w:keepNext/>
      <w:keepLines/>
      <w:pageBreakBefore/>
      <w:suppressAutoHyphens/>
      <w:spacing w:before="120" w:after="600" w:line="240" w:lineRule="auto"/>
      <w:ind w:left="2126" w:hanging="2126"/>
      <w:contextualSpacing w:val="0"/>
      <w:jc w:val="both"/>
      <w:outlineLvl w:val="0"/>
    </w:pPr>
    <w:rPr>
      <w:rFonts w:ascii="Arial" w:eastAsia="Times New Roman" w:hAnsi="Arial" w:cs="Arial"/>
      <w:b/>
      <w:color w:val="auto"/>
      <w:sz w:val="32"/>
      <w:szCs w:val="32"/>
      <w:lang w:val="en-GB" w:eastAsia="de-DE"/>
      <w14:cntxtAlts w14:val="0"/>
    </w:rPr>
  </w:style>
  <w:style w:type="paragraph" w:customStyle="1" w:styleId="SDMApp2">
    <w:name w:val="SDMApp2"/>
    <w:basedOn w:val="Normal"/>
    <w:qFormat/>
    <w:rsid w:val="00B8785C"/>
    <w:pPr>
      <w:keepNext/>
      <w:keepLines/>
      <w:tabs>
        <w:tab w:val="num" w:pos="709"/>
      </w:tabs>
      <w:suppressAutoHyphens/>
      <w:spacing w:before="240" w:after="60" w:line="240" w:lineRule="auto"/>
      <w:ind w:left="851" w:hanging="851"/>
      <w:contextualSpacing w:val="0"/>
      <w:jc w:val="both"/>
    </w:pPr>
    <w:rPr>
      <w:rFonts w:ascii="Arial" w:eastAsia="Times New Roman" w:hAnsi="Arial" w:cs="Arial"/>
      <w:b/>
      <w:color w:val="auto"/>
      <w:lang w:val="en-GB" w:eastAsia="de-DE"/>
      <w14:cntxtAlts w14:val="0"/>
    </w:rPr>
  </w:style>
  <w:style w:type="paragraph" w:customStyle="1" w:styleId="SDMApp3">
    <w:name w:val="SDMApp3"/>
    <w:basedOn w:val="Normal"/>
    <w:qFormat/>
    <w:rsid w:val="00B8785C"/>
    <w:pPr>
      <w:keepNext/>
      <w:keepLines/>
      <w:tabs>
        <w:tab w:val="num" w:pos="709"/>
      </w:tabs>
      <w:suppressAutoHyphens/>
      <w:spacing w:before="240" w:after="60" w:line="240" w:lineRule="auto"/>
      <w:ind w:left="1191" w:hanging="1191"/>
      <w:contextualSpacing w:val="0"/>
      <w:jc w:val="both"/>
    </w:pPr>
    <w:rPr>
      <w:rFonts w:ascii="Arial" w:eastAsia="Times New Roman" w:hAnsi="Arial" w:cs="Arial"/>
      <w:b/>
      <w:color w:val="auto"/>
      <w:lang w:val="en-GB" w:eastAsia="de-DE"/>
      <w14:cntxtAlts w14:val="0"/>
    </w:rPr>
  </w:style>
  <w:style w:type="paragraph" w:customStyle="1" w:styleId="SDMApp4">
    <w:name w:val="SDMApp4"/>
    <w:basedOn w:val="Normal"/>
    <w:qFormat/>
    <w:rsid w:val="00B8785C"/>
    <w:pPr>
      <w:keepNext/>
      <w:keepLines/>
      <w:tabs>
        <w:tab w:val="num" w:pos="1418"/>
      </w:tabs>
      <w:suppressAutoHyphens/>
      <w:spacing w:before="240" w:after="60" w:line="240" w:lineRule="auto"/>
      <w:ind w:left="1588" w:hanging="1588"/>
      <w:contextualSpacing w:val="0"/>
      <w:jc w:val="both"/>
    </w:pPr>
    <w:rPr>
      <w:rFonts w:ascii="Arial" w:eastAsia="Times New Roman" w:hAnsi="Arial" w:cs="Arial"/>
      <w:b/>
      <w:color w:val="auto"/>
      <w:lang w:val="en-GB" w:eastAsia="de-DE"/>
      <w14:cntxtAlts w14:val="0"/>
    </w:rPr>
  </w:style>
  <w:style w:type="paragraph" w:customStyle="1" w:styleId="SDMApp5">
    <w:name w:val="SDMApp5"/>
    <w:basedOn w:val="SDMApp4"/>
    <w:qFormat/>
    <w:rsid w:val="00B8785C"/>
  </w:style>
  <w:style w:type="paragraph" w:customStyle="1" w:styleId="SDMHead1">
    <w:name w:val="SDMHead1"/>
    <w:basedOn w:val="Normal"/>
    <w:link w:val="SDMHead1Char"/>
    <w:rsid w:val="00B8785C"/>
    <w:pPr>
      <w:keepNext/>
      <w:keepLines/>
      <w:numPr>
        <w:numId w:val="108"/>
      </w:numPr>
      <w:suppressAutoHyphens/>
      <w:spacing w:before="240" w:after="60" w:line="240" w:lineRule="auto"/>
      <w:contextualSpacing w:val="0"/>
      <w:jc w:val="both"/>
      <w:outlineLvl w:val="0"/>
    </w:pPr>
    <w:rPr>
      <w:rFonts w:ascii="Arial" w:eastAsia="Times New Roman" w:hAnsi="Arial" w:cs="Arial"/>
      <w:b/>
      <w:color w:val="auto"/>
      <w:sz w:val="32"/>
      <w:szCs w:val="32"/>
      <w:lang w:val="en-GB" w:eastAsia="de-DE"/>
      <w14:cntxtAlts w14:val="0"/>
    </w:rPr>
  </w:style>
  <w:style w:type="paragraph" w:customStyle="1" w:styleId="SDMHead3">
    <w:name w:val="SDMHead3"/>
    <w:basedOn w:val="Normal"/>
    <w:rsid w:val="00B8785C"/>
    <w:pPr>
      <w:keepNext/>
      <w:keepLines/>
      <w:numPr>
        <w:ilvl w:val="2"/>
        <w:numId w:val="108"/>
      </w:numPr>
      <w:suppressAutoHyphens/>
      <w:spacing w:before="240" w:after="60" w:line="240" w:lineRule="auto"/>
      <w:contextualSpacing w:val="0"/>
      <w:jc w:val="both"/>
      <w:outlineLvl w:val="2"/>
    </w:pPr>
    <w:rPr>
      <w:rFonts w:ascii="Arial" w:eastAsia="Times New Roman" w:hAnsi="Arial" w:cs="Arial"/>
      <w:b/>
      <w:color w:val="auto"/>
      <w:lang w:val="en-GB" w:eastAsia="de-DE"/>
      <w14:cntxtAlts w14:val="0"/>
    </w:rPr>
  </w:style>
  <w:style w:type="paragraph" w:customStyle="1" w:styleId="SDMHead4">
    <w:name w:val="SDMHead4"/>
    <w:basedOn w:val="Normal"/>
    <w:rsid w:val="00B8785C"/>
    <w:pPr>
      <w:keepNext/>
      <w:keepLines/>
      <w:numPr>
        <w:ilvl w:val="3"/>
        <w:numId w:val="108"/>
      </w:numPr>
      <w:suppressAutoHyphens/>
      <w:spacing w:before="240" w:after="60" w:line="240" w:lineRule="auto"/>
      <w:contextualSpacing w:val="0"/>
      <w:jc w:val="both"/>
      <w:outlineLvl w:val="3"/>
    </w:pPr>
    <w:rPr>
      <w:rFonts w:ascii="Arial" w:eastAsia="Times New Roman" w:hAnsi="Arial" w:cs="Arial"/>
      <w:b/>
      <w:color w:val="auto"/>
      <w:lang w:val="en-GB" w:eastAsia="de-DE"/>
      <w14:cntxtAlts w14:val="0"/>
    </w:rPr>
  </w:style>
  <w:style w:type="paragraph" w:customStyle="1" w:styleId="SDMHead5">
    <w:name w:val="SDMHead5"/>
    <w:basedOn w:val="Normal"/>
    <w:rsid w:val="00B8785C"/>
    <w:pPr>
      <w:keepNext/>
      <w:keepLines/>
      <w:numPr>
        <w:ilvl w:val="4"/>
        <w:numId w:val="108"/>
      </w:numPr>
      <w:suppressAutoHyphens/>
      <w:spacing w:before="240" w:after="60" w:line="240" w:lineRule="auto"/>
      <w:contextualSpacing w:val="0"/>
      <w:jc w:val="both"/>
      <w:outlineLvl w:val="4"/>
    </w:pPr>
    <w:rPr>
      <w:rFonts w:ascii="Arial" w:eastAsia="Times New Roman" w:hAnsi="Arial" w:cs="Arial"/>
      <w:b/>
      <w:color w:val="auto"/>
      <w:lang w:val="en-GB" w:eastAsia="de-DE"/>
      <w14:cntxtAlts w14:val="0"/>
    </w:rPr>
  </w:style>
  <w:style w:type="character" w:customStyle="1" w:styleId="SDMHead1Char">
    <w:name w:val="SDMHead1 Char"/>
    <w:link w:val="SDMHead1"/>
    <w:rsid w:val="00B8785C"/>
    <w:rPr>
      <w:rFonts w:ascii="Arial" w:eastAsia="Times New Roman" w:hAnsi="Arial" w:cs="Arial"/>
      <w:b/>
      <w:sz w:val="32"/>
      <w:szCs w:val="32"/>
      <w:lang w:val="en-GB" w:eastAsia="de-DE"/>
    </w:rPr>
  </w:style>
  <w:style w:type="numbering" w:customStyle="1" w:styleId="SDMHeadList">
    <w:name w:val="SDMHeadList"/>
    <w:uiPriority w:val="99"/>
    <w:rsid w:val="00B8785C"/>
    <w:pPr>
      <w:numPr>
        <w:numId w:val="107"/>
      </w:numPr>
    </w:pPr>
  </w:style>
  <w:style w:type="paragraph" w:customStyle="1" w:styleId="SDMTableBoxParaNotNumbered">
    <w:name w:val="SDMTable&amp;BoxParaNotNumbered"/>
    <w:basedOn w:val="Normal"/>
    <w:qFormat/>
    <w:rsid w:val="00B8785C"/>
    <w:pPr>
      <w:spacing w:after="0" w:line="240" w:lineRule="auto"/>
      <w:contextualSpacing w:val="0"/>
    </w:pPr>
    <w:rPr>
      <w:rFonts w:ascii="Arial" w:eastAsia="Times New Roman" w:hAnsi="Arial" w:cs="Times New Roman"/>
      <w:color w:val="auto"/>
      <w:sz w:val="20"/>
      <w:szCs w:val="20"/>
      <w:lang w:val="en-GB" w:eastAsia="de-DE"/>
      <w14:cntxtAlts w14:val="0"/>
    </w:rPr>
  </w:style>
  <w:style w:type="character" w:customStyle="1" w:styleId="RegTableTextChar">
    <w:name w:val="RegTableText Char"/>
    <w:link w:val="RegTableText"/>
    <w:rsid w:val="00B8785C"/>
    <w:rPr>
      <w:rFonts w:ascii="Arial" w:eastAsia="Times New Roman" w:hAnsi="Arial" w:cs="Times New Roman"/>
      <w:sz w:val="22"/>
      <w:szCs w:val="20"/>
      <w:lang w:val="en-GB" w:eastAsia="de-DE"/>
    </w:rPr>
  </w:style>
  <w:style w:type="paragraph" w:customStyle="1" w:styleId="SDMTableBoxParaNumbered">
    <w:name w:val="SDMTable&amp;BoxParaNumbered"/>
    <w:basedOn w:val="Normal"/>
    <w:qFormat/>
    <w:rsid w:val="00B8785C"/>
    <w:pPr>
      <w:spacing w:after="0" w:line="240" w:lineRule="auto"/>
      <w:contextualSpacing w:val="0"/>
    </w:pPr>
    <w:rPr>
      <w:rFonts w:ascii="Arial" w:eastAsia="Times New Roman" w:hAnsi="Arial" w:cs="Times New Roman"/>
      <w:color w:val="auto"/>
      <w:sz w:val="20"/>
      <w:szCs w:val="20"/>
      <w:lang w:val="en-GB" w:eastAsia="de-DE"/>
      <w14:cntxtAlts w14:val="0"/>
    </w:rPr>
  </w:style>
  <w:style w:type="numbering" w:customStyle="1" w:styleId="SDMPDDPoASectionList">
    <w:name w:val="SDMPDD&amp;PoASectionList"/>
    <w:uiPriority w:val="99"/>
    <w:rsid w:val="00B8785C"/>
    <w:pPr>
      <w:numPr>
        <w:numId w:val="117"/>
      </w:numPr>
    </w:pPr>
  </w:style>
  <w:style w:type="table" w:styleId="LightGrid-Accent1">
    <w:name w:val="Light Grid Accent 1"/>
    <w:basedOn w:val="TableNormal"/>
    <w:uiPriority w:val="62"/>
    <w:rsid w:val="00B8785C"/>
    <w:pPr>
      <w:spacing w:after="0" w:line="240" w:lineRule="auto"/>
    </w:pPr>
    <w:rPr>
      <w:sz w:val="22"/>
      <w:szCs w:val="22"/>
    </w:rPr>
    <w:tblPr>
      <w:tblStyleRowBandSize w:val="1"/>
      <w:tblStyleColBandSize w:val="1"/>
      <w:tblBorders>
        <w:top w:val="single" w:sz="8" w:space="0" w:color="00B9BD" w:themeColor="accent1"/>
        <w:left w:val="single" w:sz="8" w:space="0" w:color="00B9BD" w:themeColor="accent1"/>
        <w:bottom w:val="single" w:sz="8" w:space="0" w:color="00B9BD" w:themeColor="accent1"/>
        <w:right w:val="single" w:sz="8" w:space="0" w:color="00B9BD" w:themeColor="accent1"/>
        <w:insideH w:val="single" w:sz="8" w:space="0" w:color="00B9BD" w:themeColor="accent1"/>
        <w:insideV w:val="single" w:sz="8" w:space="0" w:color="00B9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9BD" w:themeColor="accent1"/>
          <w:left w:val="single" w:sz="8" w:space="0" w:color="00B9BD" w:themeColor="accent1"/>
          <w:bottom w:val="single" w:sz="18" w:space="0" w:color="00B9BD" w:themeColor="accent1"/>
          <w:right w:val="single" w:sz="8" w:space="0" w:color="00B9BD" w:themeColor="accent1"/>
          <w:insideH w:val="nil"/>
          <w:insideV w:val="single" w:sz="8" w:space="0" w:color="00B9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9BD" w:themeColor="accent1"/>
          <w:left w:val="single" w:sz="8" w:space="0" w:color="00B9BD" w:themeColor="accent1"/>
          <w:bottom w:val="single" w:sz="8" w:space="0" w:color="00B9BD" w:themeColor="accent1"/>
          <w:right w:val="single" w:sz="8" w:space="0" w:color="00B9BD" w:themeColor="accent1"/>
          <w:insideH w:val="nil"/>
          <w:insideV w:val="single" w:sz="8" w:space="0" w:color="00B9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9BD" w:themeColor="accent1"/>
          <w:left w:val="single" w:sz="8" w:space="0" w:color="00B9BD" w:themeColor="accent1"/>
          <w:bottom w:val="single" w:sz="8" w:space="0" w:color="00B9BD" w:themeColor="accent1"/>
          <w:right w:val="single" w:sz="8" w:space="0" w:color="00B9BD" w:themeColor="accent1"/>
        </w:tcBorders>
      </w:tcPr>
    </w:tblStylePr>
    <w:tblStylePr w:type="band1Vert">
      <w:tblPr/>
      <w:tcPr>
        <w:tcBorders>
          <w:top w:val="single" w:sz="8" w:space="0" w:color="00B9BD" w:themeColor="accent1"/>
          <w:left w:val="single" w:sz="8" w:space="0" w:color="00B9BD" w:themeColor="accent1"/>
          <w:bottom w:val="single" w:sz="8" w:space="0" w:color="00B9BD" w:themeColor="accent1"/>
          <w:right w:val="single" w:sz="8" w:space="0" w:color="00B9BD" w:themeColor="accent1"/>
        </w:tcBorders>
        <w:shd w:val="clear" w:color="auto" w:fill="AFFDFF" w:themeFill="accent1" w:themeFillTint="3F"/>
      </w:tcPr>
    </w:tblStylePr>
    <w:tblStylePr w:type="band1Horz">
      <w:tblPr/>
      <w:tcPr>
        <w:tcBorders>
          <w:top w:val="single" w:sz="8" w:space="0" w:color="00B9BD" w:themeColor="accent1"/>
          <w:left w:val="single" w:sz="8" w:space="0" w:color="00B9BD" w:themeColor="accent1"/>
          <w:bottom w:val="single" w:sz="8" w:space="0" w:color="00B9BD" w:themeColor="accent1"/>
          <w:right w:val="single" w:sz="8" w:space="0" w:color="00B9BD" w:themeColor="accent1"/>
          <w:insideV w:val="single" w:sz="8" w:space="0" w:color="00B9BD" w:themeColor="accent1"/>
        </w:tcBorders>
        <w:shd w:val="clear" w:color="auto" w:fill="AFFDFF" w:themeFill="accent1" w:themeFillTint="3F"/>
      </w:tcPr>
    </w:tblStylePr>
    <w:tblStylePr w:type="band2Horz">
      <w:tblPr/>
      <w:tcPr>
        <w:tcBorders>
          <w:top w:val="single" w:sz="8" w:space="0" w:color="00B9BD" w:themeColor="accent1"/>
          <w:left w:val="single" w:sz="8" w:space="0" w:color="00B9BD" w:themeColor="accent1"/>
          <w:bottom w:val="single" w:sz="8" w:space="0" w:color="00B9BD" w:themeColor="accent1"/>
          <w:right w:val="single" w:sz="8" w:space="0" w:color="00B9BD" w:themeColor="accent1"/>
          <w:insideV w:val="single" w:sz="8" w:space="0" w:color="00B9BD" w:themeColor="accent1"/>
        </w:tcBorders>
      </w:tcPr>
    </w:tblStylePr>
  </w:style>
  <w:style w:type="table" w:customStyle="1" w:styleId="TableGrid2">
    <w:name w:val="Table Grid2"/>
    <w:basedOn w:val="TableNormal"/>
    <w:next w:val="TableGrid"/>
    <w:rsid w:val="00B8785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F">
    <w:name w:val="FooterF"/>
    <w:basedOn w:val="Footer"/>
    <w:rsid w:val="00B8785C"/>
    <w:pPr>
      <w:tabs>
        <w:tab w:val="clear" w:pos="4680"/>
        <w:tab w:val="clear" w:pos="9360"/>
        <w:tab w:val="right" w:pos="9639"/>
      </w:tabs>
      <w:ind w:right="-1"/>
      <w:contextualSpacing w:val="0"/>
      <w:jc w:val="both"/>
    </w:pPr>
    <w:rPr>
      <w:rFonts w:ascii="Arial" w:eastAsia="Times New Roman" w:hAnsi="Arial" w:cs="Arial"/>
      <w:b/>
      <w:color w:val="auto"/>
      <w:szCs w:val="20"/>
      <w:lang w:eastAsia="de-DE"/>
      <w14:cntxtAlts w14:val="0"/>
    </w:rPr>
  </w:style>
  <w:style w:type="numbering" w:customStyle="1" w:styleId="SDMFootnoteList">
    <w:name w:val="SDMFootnoteList"/>
    <w:uiPriority w:val="99"/>
    <w:rsid w:val="00B8785C"/>
    <w:pPr>
      <w:numPr>
        <w:numId w:val="123"/>
      </w:numPr>
    </w:pPr>
  </w:style>
  <w:style w:type="numbering" w:customStyle="1" w:styleId="SDMFootnoteList1">
    <w:name w:val="SDMFootnoteList1"/>
    <w:uiPriority w:val="99"/>
    <w:rsid w:val="00B8785C"/>
    <w:pPr>
      <w:numPr>
        <w:numId w:val="101"/>
      </w:numPr>
    </w:pPr>
  </w:style>
  <w:style w:type="table" w:customStyle="1" w:styleId="TableGrid3">
    <w:name w:val="Table Grid3"/>
    <w:basedOn w:val="TableNormal"/>
    <w:next w:val="TableGrid"/>
    <w:rsid w:val="00B8785C"/>
    <w:pPr>
      <w:spacing w:after="0" w:line="240" w:lineRule="auto"/>
    </w:pPr>
    <w:rPr>
      <w:rFonts w:ascii="Times New Roman" w:eastAsia="MS Mincho"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B8785C"/>
    <w:pPr>
      <w:spacing w:after="0" w:line="240" w:lineRule="auto"/>
    </w:pPr>
    <w:rPr>
      <w:rFonts w:ascii="Times New Roman" w:eastAsia="MS Mincho"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Para">
    <w:name w:val="DecPara"/>
    <w:basedOn w:val="Normal"/>
    <w:rsid w:val="00B8785C"/>
    <w:pPr>
      <w:numPr>
        <w:numId w:val="124"/>
      </w:numPr>
      <w:spacing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RegHead1">
    <w:name w:val="RegHead1"/>
    <w:basedOn w:val="RegParaNoNumb"/>
    <w:next w:val="RegHead2"/>
    <w:rsid w:val="00B8785C"/>
    <w:pPr>
      <w:keepNext/>
      <w:tabs>
        <w:tab w:val="num" w:pos="709"/>
      </w:tabs>
      <w:ind w:left="709" w:hanging="709"/>
      <w:jc w:val="center"/>
      <w:outlineLvl w:val="0"/>
    </w:pPr>
    <w:rPr>
      <w:rFonts w:ascii="Times New Roman Bold" w:hAnsi="Times New Roman Bold"/>
      <w:b/>
      <w:szCs w:val="24"/>
    </w:rPr>
  </w:style>
  <w:style w:type="paragraph" w:customStyle="1" w:styleId="AnnoPara">
    <w:name w:val="AnnoPara"/>
    <w:basedOn w:val="Normal"/>
    <w:rsid w:val="00B8785C"/>
    <w:pPr>
      <w:numPr>
        <w:ilvl w:val="4"/>
        <w:numId w:val="128"/>
      </w:numPr>
      <w:spacing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RegHead3">
    <w:name w:val="RegHead3"/>
    <w:basedOn w:val="RegParaNoNumb"/>
    <w:next w:val="RegPara"/>
    <w:rsid w:val="00B8785C"/>
    <w:pPr>
      <w:keepNext/>
      <w:tabs>
        <w:tab w:val="num" w:pos="709"/>
        <w:tab w:val="num" w:pos="1191"/>
      </w:tabs>
      <w:ind w:left="709" w:hanging="709"/>
      <w:jc w:val="center"/>
    </w:pPr>
    <w:rPr>
      <w:u w:val="single"/>
    </w:rPr>
  </w:style>
  <w:style w:type="paragraph" w:customStyle="1" w:styleId="RegPara">
    <w:name w:val="RegPara"/>
    <w:basedOn w:val="Normal"/>
    <w:link w:val="RegParaChar"/>
    <w:uiPriority w:val="99"/>
    <w:rsid w:val="00B8785C"/>
    <w:pPr>
      <w:tabs>
        <w:tab w:val="num" w:pos="720"/>
      </w:tabs>
      <w:spacing w:before="180"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CUB">
    <w:name w:val="CUB"/>
    <w:basedOn w:val="Normal"/>
    <w:rsid w:val="00B8785C"/>
    <w:pPr>
      <w:spacing w:after="0" w:line="240" w:lineRule="auto"/>
      <w:contextualSpacing w:val="0"/>
      <w:jc w:val="center"/>
    </w:pPr>
    <w:rPr>
      <w:rFonts w:ascii="Arial" w:eastAsia="Times New Roman" w:hAnsi="Arial" w:cs="Times New Roman"/>
      <w:b/>
      <w:color w:val="auto"/>
      <w:szCs w:val="20"/>
      <w:u w:val="single"/>
      <w:lang w:val="en-GB" w:eastAsia="de-DE"/>
      <w14:cntxtAlts w14:val="0"/>
    </w:rPr>
  </w:style>
  <w:style w:type="paragraph" w:customStyle="1" w:styleId="HeadLevel3">
    <w:name w:val="HeadLevel3"/>
    <w:basedOn w:val="Normal"/>
    <w:autoRedefine/>
    <w:rsid w:val="00B8785C"/>
    <w:pPr>
      <w:spacing w:before="360" w:after="120" w:line="240" w:lineRule="auto"/>
      <w:contextualSpacing w:val="0"/>
      <w:jc w:val="center"/>
    </w:pPr>
    <w:rPr>
      <w:rFonts w:ascii="Arial" w:eastAsia="Times New Roman" w:hAnsi="Arial" w:cs="Times New Roman"/>
      <w:b/>
      <w:bCs/>
      <w:color w:val="auto"/>
      <w:szCs w:val="20"/>
      <w:lang w:val="en-GB" w:eastAsia="de-DE"/>
      <w14:cntxtAlts w14:val="0"/>
    </w:rPr>
  </w:style>
  <w:style w:type="paragraph" w:customStyle="1" w:styleId="AgendaItem">
    <w:name w:val="AgendaItem"/>
    <w:basedOn w:val="Normal"/>
    <w:autoRedefine/>
    <w:rsid w:val="00B8785C"/>
    <w:pPr>
      <w:spacing w:after="0" w:line="240" w:lineRule="auto"/>
      <w:contextualSpacing w:val="0"/>
      <w:jc w:val="both"/>
    </w:pPr>
    <w:rPr>
      <w:rFonts w:ascii="Arial" w:eastAsia="Times New Roman" w:hAnsi="Arial" w:cs="Times New Roman"/>
      <w:b/>
      <w:color w:val="auto"/>
      <w:sz w:val="20"/>
      <w:szCs w:val="20"/>
      <w:lang w:val="en-GB" w:eastAsia="de-DE"/>
      <w14:cntxtAlts w14:val="0"/>
    </w:rPr>
  </w:style>
  <w:style w:type="paragraph" w:customStyle="1" w:styleId="MainTitle">
    <w:name w:val="MainTitle"/>
    <w:basedOn w:val="Normal"/>
    <w:uiPriority w:val="99"/>
    <w:rsid w:val="00B8785C"/>
    <w:pPr>
      <w:spacing w:after="0" w:line="240" w:lineRule="auto"/>
      <w:contextualSpacing w:val="0"/>
      <w:jc w:val="center"/>
    </w:pPr>
    <w:rPr>
      <w:rFonts w:ascii="Arial" w:eastAsia="Times New Roman" w:hAnsi="Arial" w:cs="Times New Roman"/>
      <w:b/>
      <w:color w:val="auto"/>
      <w:sz w:val="28"/>
      <w:szCs w:val="20"/>
      <w:lang w:val="en-GB" w:eastAsia="de-DE"/>
      <w14:cntxtAlts w14:val="0"/>
    </w:rPr>
  </w:style>
  <w:style w:type="paragraph" w:customStyle="1" w:styleId="NoteSecretariat">
    <w:name w:val="NoteSecretariat"/>
    <w:basedOn w:val="Normal"/>
    <w:rsid w:val="00B8785C"/>
    <w:pPr>
      <w:spacing w:after="0" w:line="240" w:lineRule="auto"/>
      <w:contextualSpacing w:val="0"/>
      <w:jc w:val="center"/>
    </w:pPr>
    <w:rPr>
      <w:rFonts w:ascii="Arial" w:eastAsia="Times New Roman" w:hAnsi="Arial" w:cs="Times New Roman"/>
      <w:b/>
      <w:color w:val="auto"/>
      <w:szCs w:val="20"/>
      <w:lang w:val="en-GB" w:eastAsia="de-DE"/>
      <w14:cntxtAlts w14:val="0"/>
    </w:rPr>
  </w:style>
  <w:style w:type="paragraph" w:customStyle="1" w:styleId="AnnoHead1">
    <w:name w:val="AnnoHead1"/>
    <w:basedOn w:val="Normal"/>
    <w:next w:val="AnnoHead2"/>
    <w:rsid w:val="00B8785C"/>
    <w:pPr>
      <w:numPr>
        <w:numId w:val="127"/>
      </w:numPr>
      <w:spacing w:after="0" w:line="240" w:lineRule="auto"/>
      <w:contextualSpacing w:val="0"/>
      <w:jc w:val="center"/>
    </w:pPr>
    <w:rPr>
      <w:rFonts w:ascii="Arial" w:eastAsia="Times New Roman" w:hAnsi="Arial" w:cs="Times New Roman"/>
      <w:b/>
      <w:color w:val="auto"/>
      <w:sz w:val="28"/>
      <w:szCs w:val="20"/>
      <w:lang w:val="en-GB" w:eastAsia="de-DE"/>
      <w14:cntxtAlts w14:val="0"/>
    </w:rPr>
  </w:style>
  <w:style w:type="paragraph" w:customStyle="1" w:styleId="AnnoHead2">
    <w:name w:val="AnnoHead2"/>
    <w:basedOn w:val="Normal"/>
    <w:next w:val="AnnoHead3"/>
    <w:rsid w:val="00B8785C"/>
    <w:pPr>
      <w:numPr>
        <w:ilvl w:val="1"/>
        <w:numId w:val="128"/>
      </w:numPr>
      <w:spacing w:after="0" w:line="240" w:lineRule="auto"/>
      <w:contextualSpacing w:val="0"/>
      <w:jc w:val="center"/>
    </w:pPr>
    <w:rPr>
      <w:rFonts w:ascii="Arial" w:eastAsia="Times New Roman" w:hAnsi="Arial" w:cs="Times New Roman"/>
      <w:b/>
      <w:color w:val="auto"/>
      <w:szCs w:val="20"/>
      <w:lang w:val="en-GB" w:eastAsia="de-DE"/>
      <w14:cntxtAlts w14:val="0"/>
    </w:rPr>
  </w:style>
  <w:style w:type="paragraph" w:customStyle="1" w:styleId="AnnoHead3">
    <w:name w:val="AnnoHead3"/>
    <w:basedOn w:val="Normal"/>
    <w:next w:val="AnnoPara"/>
    <w:rsid w:val="00B8785C"/>
    <w:pPr>
      <w:numPr>
        <w:ilvl w:val="2"/>
        <w:numId w:val="128"/>
      </w:numPr>
      <w:spacing w:after="0" w:line="240" w:lineRule="auto"/>
      <w:contextualSpacing w:val="0"/>
      <w:jc w:val="both"/>
    </w:pPr>
    <w:rPr>
      <w:rFonts w:ascii="Arial" w:eastAsia="Times New Roman" w:hAnsi="Arial" w:cs="Times New Roman"/>
      <w:color w:val="auto"/>
      <w:szCs w:val="20"/>
      <w:u w:val="single"/>
      <w:lang w:val="en-GB" w:eastAsia="de-DE"/>
      <w14:cntxtAlts w14:val="0"/>
    </w:rPr>
  </w:style>
  <w:style w:type="paragraph" w:customStyle="1" w:styleId="ProvHead1">
    <w:name w:val="ProvHead1"/>
    <w:basedOn w:val="Normal"/>
    <w:next w:val="ProvHead2"/>
    <w:rsid w:val="00B8785C"/>
    <w:pPr>
      <w:numPr>
        <w:numId w:val="125"/>
      </w:numPr>
      <w:spacing w:after="0" w:line="240" w:lineRule="auto"/>
      <w:contextualSpacing w:val="0"/>
      <w:jc w:val="center"/>
    </w:pPr>
    <w:rPr>
      <w:rFonts w:ascii="Arial" w:eastAsia="Times New Roman" w:hAnsi="Arial" w:cs="Times New Roman"/>
      <w:b/>
      <w:caps/>
      <w:color w:val="auto"/>
      <w:szCs w:val="20"/>
      <w:lang w:val="en-GB" w:eastAsia="de-DE"/>
      <w14:cntxtAlts w14:val="0"/>
    </w:rPr>
  </w:style>
  <w:style w:type="paragraph" w:customStyle="1" w:styleId="FootnoteTable">
    <w:name w:val="FootnoteTable"/>
    <w:rsid w:val="00B8785C"/>
    <w:pPr>
      <w:numPr>
        <w:numId w:val="126"/>
      </w:numPr>
      <w:tabs>
        <w:tab w:val="clear" w:pos="360"/>
      </w:tabs>
      <w:spacing w:after="0" w:line="240" w:lineRule="auto"/>
    </w:pPr>
    <w:rPr>
      <w:rFonts w:ascii="Times New Roman" w:eastAsia="Times New Roman" w:hAnsi="Times New Roman" w:cs="Times New Roman"/>
      <w:sz w:val="16"/>
      <w:szCs w:val="20"/>
      <w:lang w:val="en-GB"/>
    </w:rPr>
  </w:style>
  <w:style w:type="paragraph" w:customStyle="1" w:styleId="ProvHead2">
    <w:name w:val="ProvHead2"/>
    <w:basedOn w:val="Normal"/>
    <w:next w:val="ProvHead3"/>
    <w:rsid w:val="00B8785C"/>
    <w:pPr>
      <w:numPr>
        <w:ilvl w:val="1"/>
        <w:numId w:val="125"/>
      </w:numPr>
      <w:spacing w:after="0" w:line="240" w:lineRule="auto"/>
      <w:contextualSpacing w:val="0"/>
      <w:jc w:val="center"/>
    </w:pPr>
    <w:rPr>
      <w:rFonts w:ascii="Arial" w:eastAsia="Times New Roman" w:hAnsi="Arial" w:cs="Times New Roman"/>
      <w:b/>
      <w:color w:val="auto"/>
      <w:szCs w:val="20"/>
      <w:u w:val="single"/>
      <w:lang w:val="en-GB" w:eastAsia="de-DE"/>
      <w14:cntxtAlts w14:val="0"/>
    </w:rPr>
  </w:style>
  <w:style w:type="paragraph" w:customStyle="1" w:styleId="RegHead2">
    <w:name w:val="RegHead2"/>
    <w:basedOn w:val="RegParaNoNumb"/>
    <w:next w:val="RegHead3"/>
    <w:rsid w:val="00B8785C"/>
    <w:pPr>
      <w:keepNext/>
      <w:tabs>
        <w:tab w:val="num" w:pos="709"/>
        <w:tab w:val="num" w:pos="3772"/>
      </w:tabs>
      <w:ind w:left="709" w:hanging="709"/>
      <w:jc w:val="center"/>
      <w:outlineLvl w:val="1"/>
    </w:pPr>
    <w:rPr>
      <w:b/>
    </w:rPr>
  </w:style>
  <w:style w:type="paragraph" w:customStyle="1" w:styleId="ProvHead3">
    <w:name w:val="ProvHead3"/>
    <w:basedOn w:val="Normal"/>
    <w:next w:val="ProvPara"/>
    <w:rsid w:val="00B8785C"/>
    <w:pPr>
      <w:numPr>
        <w:ilvl w:val="2"/>
        <w:numId w:val="125"/>
      </w:numPr>
      <w:tabs>
        <w:tab w:val="clear" w:pos="360"/>
      </w:tabs>
      <w:spacing w:after="0" w:line="240" w:lineRule="auto"/>
      <w:contextualSpacing w:val="0"/>
      <w:jc w:val="both"/>
    </w:pPr>
    <w:rPr>
      <w:rFonts w:ascii="Arial" w:eastAsia="Times New Roman" w:hAnsi="Arial" w:cs="Times New Roman"/>
      <w:b/>
      <w:color w:val="auto"/>
      <w:szCs w:val="20"/>
      <w:u w:val="single"/>
      <w:lang w:val="en-GB" w:eastAsia="de-DE"/>
      <w14:cntxtAlts w14:val="0"/>
    </w:rPr>
  </w:style>
  <w:style w:type="paragraph" w:customStyle="1" w:styleId="ProvPara">
    <w:name w:val="ProvPara"/>
    <w:basedOn w:val="Normal"/>
    <w:uiPriority w:val="99"/>
    <w:rsid w:val="00B8785C"/>
    <w:pPr>
      <w:numPr>
        <w:ilvl w:val="3"/>
        <w:numId w:val="125"/>
      </w:numPr>
      <w:spacing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AtxtHdgs">
    <w:name w:val="Atxt_Hdgs"/>
    <w:basedOn w:val="Normal"/>
    <w:rsid w:val="00B8785C"/>
    <w:pPr>
      <w:spacing w:after="0" w:line="240" w:lineRule="auto"/>
      <w:contextualSpacing w:val="0"/>
      <w:jc w:val="center"/>
    </w:pPr>
    <w:rPr>
      <w:rFonts w:ascii="Arial" w:eastAsia="Times New Roman" w:hAnsi="Arial" w:cs="Times New Roman"/>
      <w:color w:val="auto"/>
      <w:sz w:val="24"/>
      <w:szCs w:val="20"/>
      <w:lang w:val="en-GB"/>
      <w14:cntxtAlts w14:val="0"/>
    </w:rPr>
  </w:style>
  <w:style w:type="paragraph" w:styleId="Title">
    <w:name w:val="Title"/>
    <w:basedOn w:val="Normal"/>
    <w:link w:val="TitleChar1"/>
    <w:qFormat/>
    <w:rsid w:val="00B8785C"/>
    <w:pPr>
      <w:shd w:val="clear" w:color="auto" w:fill="FFFFFF"/>
      <w:tabs>
        <w:tab w:val="left" w:pos="0"/>
        <w:tab w:val="left" w:pos="720"/>
        <w:tab w:val="left" w:pos="1418"/>
        <w:tab w:val="right" w:pos="1644"/>
        <w:tab w:val="right" w:pos="2155"/>
        <w:tab w:val="right" w:pos="2880"/>
        <w:tab w:val="right" w:pos="3600"/>
        <w:tab w:val="right" w:pos="4321"/>
        <w:tab w:val="right" w:pos="5041"/>
        <w:tab w:val="right" w:pos="5761"/>
        <w:tab w:val="right" w:pos="6481"/>
        <w:tab w:val="right" w:pos="7201"/>
        <w:tab w:val="right" w:pos="7637"/>
        <w:tab w:val="right" w:pos="8641"/>
      </w:tabs>
      <w:spacing w:after="0" w:line="240" w:lineRule="auto"/>
      <w:ind w:left="720"/>
      <w:contextualSpacing w:val="0"/>
      <w:jc w:val="center"/>
    </w:pPr>
    <w:rPr>
      <w:rFonts w:ascii="Arial" w:eastAsia="MS Mincho" w:hAnsi="Arial" w:cs="Times New Roman"/>
      <w:b/>
      <w:color w:val="auto"/>
      <w:sz w:val="26"/>
      <w:szCs w:val="20"/>
      <w:u w:val="single"/>
      <w:lang w:val="en-GB"/>
      <w14:cntxtAlts w14:val="0"/>
    </w:rPr>
  </w:style>
  <w:style w:type="character" w:customStyle="1" w:styleId="TitleChar">
    <w:name w:val="Title Char"/>
    <w:basedOn w:val="DefaultParagraphFont"/>
    <w:rsid w:val="00B8785C"/>
    <w:rPr>
      <w:rFonts w:asciiTheme="majorHAnsi" w:eastAsiaTheme="majorEastAsia" w:hAnsiTheme="majorHAnsi" w:cstheme="majorBidi"/>
      <w:spacing w:val="-10"/>
      <w:kern w:val="28"/>
      <w:sz w:val="56"/>
      <w:szCs w:val="56"/>
      <w14:cntxtAlts/>
    </w:rPr>
  </w:style>
  <w:style w:type="character" w:customStyle="1" w:styleId="TitleChar1">
    <w:name w:val="Title Char1"/>
    <w:basedOn w:val="DefaultParagraphFont"/>
    <w:link w:val="Title"/>
    <w:rsid w:val="00B8785C"/>
    <w:rPr>
      <w:rFonts w:ascii="Arial" w:eastAsia="MS Mincho" w:hAnsi="Arial" w:cs="Times New Roman"/>
      <w:b/>
      <w:sz w:val="26"/>
      <w:szCs w:val="20"/>
      <w:u w:val="single"/>
      <w:shd w:val="clear" w:color="auto" w:fill="FFFFFF"/>
      <w:lang w:val="en-GB"/>
    </w:rPr>
  </w:style>
  <w:style w:type="paragraph" w:customStyle="1" w:styleId="AppendixTOC">
    <w:name w:val="AppendixTOC"/>
    <w:basedOn w:val="AnnoPara"/>
    <w:rsid w:val="00B8785C"/>
    <w:pPr>
      <w:numPr>
        <w:ilvl w:val="0"/>
        <w:numId w:val="0"/>
      </w:numPr>
      <w:tabs>
        <w:tab w:val="left" w:pos="550"/>
        <w:tab w:val="right" w:pos="9337"/>
      </w:tabs>
    </w:pPr>
  </w:style>
  <w:style w:type="paragraph" w:customStyle="1" w:styleId="RegAppendix">
    <w:name w:val="RegAppendix"/>
    <w:basedOn w:val="RegParaNoNumb"/>
    <w:next w:val="RegPara"/>
    <w:rsid w:val="00B8785C"/>
    <w:pPr>
      <w:numPr>
        <w:numId w:val="130"/>
      </w:numPr>
      <w:tabs>
        <w:tab w:val="num" w:pos="360"/>
      </w:tabs>
      <w:spacing w:before="360" w:after="240"/>
      <w:ind w:left="2126" w:hanging="2126"/>
      <w:jc w:val="center"/>
      <w:outlineLvl w:val="2"/>
    </w:pPr>
    <w:rPr>
      <w:b/>
      <w:bCs/>
    </w:rPr>
  </w:style>
  <w:style w:type="paragraph" w:customStyle="1" w:styleId="RegSectionLevel9">
    <w:name w:val="RegSectionLevel9"/>
    <w:basedOn w:val="Normal"/>
    <w:rsid w:val="00B8785C"/>
    <w:pPr>
      <w:keepNext/>
      <w:numPr>
        <w:ilvl w:val="8"/>
        <w:numId w:val="129"/>
      </w:numPr>
      <w:tabs>
        <w:tab w:val="num" w:pos="360"/>
      </w:tabs>
      <w:spacing w:after="16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ParaNoNumb">
    <w:name w:val="RegParaNoNumb"/>
    <w:basedOn w:val="RegPara"/>
    <w:link w:val="RegParaNoNumbChar"/>
    <w:rsid w:val="00B8785C"/>
    <w:pPr>
      <w:tabs>
        <w:tab w:val="clear" w:pos="720"/>
      </w:tabs>
    </w:pPr>
    <w:rPr>
      <w:rFonts w:eastAsia="MS Mincho"/>
      <w:lang w:eastAsia="en-US"/>
    </w:rPr>
  </w:style>
  <w:style w:type="paragraph" w:customStyle="1" w:styleId="TableColumnHeading">
    <w:name w:val="TableColumnHeading"/>
    <w:basedOn w:val="RegTableText"/>
    <w:uiPriority w:val="99"/>
    <w:rsid w:val="00B8785C"/>
    <w:pPr>
      <w:tabs>
        <w:tab w:val="clear" w:pos="0"/>
        <w:tab w:val="num" w:pos="709"/>
      </w:tabs>
      <w:spacing w:before="40" w:after="40"/>
      <w:ind w:left="709" w:hanging="709"/>
      <w:jc w:val="center"/>
    </w:pPr>
    <w:rPr>
      <w:b/>
    </w:rPr>
  </w:style>
  <w:style w:type="table" w:customStyle="1" w:styleId="RegTableGridlines">
    <w:name w:val="RegTableGridlines"/>
    <w:basedOn w:val="TableNormal"/>
    <w:rsid w:val="00B8785C"/>
    <w:pPr>
      <w:keepNext/>
      <w:spacing w:before="20" w:after="20" w:line="240" w:lineRule="auto"/>
    </w:pPr>
    <w:rPr>
      <w:rFonts w:ascii="Times New Roman" w:eastAsia="Times New Roman" w:hAnsi="Times New Roman" w:cs="Times New Roman"/>
      <w:sz w:val="22"/>
      <w:szCs w:val="20"/>
      <w:lang w:val="de-DE" w:eastAsia="de-D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bottom w:w="40" w:type="dxa"/>
      </w:tblCellMar>
    </w:tblPr>
    <w:trPr>
      <w:cantSplit/>
      <w:jc w:val="center"/>
    </w:trPr>
    <w:tcPr>
      <w:shd w:val="clear" w:color="auto" w:fill="auto"/>
    </w:tcPr>
    <w:tblStylePr w:type="firstRow">
      <w:pPr>
        <w:wordWrap/>
        <w:spacing w:beforeLines="0" w:before="40" w:beforeAutospacing="0" w:afterLines="0" w:after="40" w:afterAutospacing="0"/>
        <w:jc w:val="center"/>
      </w:pPr>
      <w:rPr>
        <w:b/>
      </w:rPr>
      <w:tblPr/>
      <w:trPr>
        <w:cantSplit w:val="0"/>
      </w:trPr>
      <w:tcPr>
        <w:shd w:val="clear" w:color="auto" w:fill="D9D9D9"/>
        <w:vAlign w:val="center"/>
      </w:tcPr>
    </w:tblStylePr>
    <w:tblStylePr w:type="lastRow">
      <w:pPr>
        <w:keepNext w:val="0"/>
        <w:wordWrap/>
      </w:pPr>
    </w:tblStylePr>
    <w:tblStylePr w:type="firstCol">
      <w:pPr>
        <w:wordWrap/>
      </w:pPr>
      <w:rPr>
        <w:b/>
      </w:rPr>
    </w:tblStylePr>
  </w:style>
  <w:style w:type="table" w:customStyle="1" w:styleId="RegTableSpecial">
    <w:name w:val="RegTableSpecial"/>
    <w:basedOn w:val="TableNormal"/>
    <w:rsid w:val="00B8785C"/>
    <w:pPr>
      <w:keepNext/>
      <w:spacing w:after="0" w:line="240" w:lineRule="auto"/>
    </w:pPr>
    <w:rPr>
      <w:rFonts w:ascii="Times New Roman" w:eastAsia="Times New Roman" w:hAnsi="Times New Roman" w:cs="Times New Roman"/>
      <w:sz w:val="20"/>
      <w:szCs w:val="20"/>
      <w:lang w:val="de-DE" w:eastAsia="de-D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pPr>
        <w:wordWrap/>
        <w:spacing w:beforeLines="0" w:before="40" w:beforeAutospacing="0" w:afterLines="0" w:after="40" w:afterAutospacing="0"/>
        <w:jc w:val="center"/>
      </w:pPr>
      <w:rPr>
        <w:b/>
      </w:rPr>
      <w:tblPr/>
      <w:tcPr>
        <w:shd w:val="clear" w:color="auto" w:fill="D9D9D9"/>
        <w:vAlign w:val="center"/>
      </w:tcPr>
    </w:tblStylePr>
    <w:tblStylePr w:type="lastRow">
      <w:pPr>
        <w:keepNext w:val="0"/>
        <w:wordWrap/>
      </w:pPr>
    </w:tblStylePr>
    <w:tblStylePr w:type="firstCol">
      <w:pPr>
        <w:wordWrap/>
        <w:spacing w:beforeLines="0" w:before="20" w:beforeAutospacing="0" w:afterLines="0" w:after="20" w:afterAutospacing="0"/>
        <w:jc w:val="center"/>
      </w:pPr>
      <w:rPr>
        <w:b/>
      </w:rPr>
      <w:tblPr/>
      <w:tcPr>
        <w:shd w:val="clear" w:color="auto" w:fill="D9D9D9"/>
      </w:tcPr>
    </w:tblStylePr>
  </w:style>
  <w:style w:type="table" w:customStyle="1" w:styleId="RegTableDataParameter">
    <w:name w:val="RegTableDataParameter"/>
    <w:basedOn w:val="TableNormal"/>
    <w:rsid w:val="00B8785C"/>
    <w:pPr>
      <w:keepNext/>
      <w:spacing w:after="0" w:line="240" w:lineRule="auto"/>
    </w:pPr>
    <w:rPr>
      <w:rFonts w:ascii="Times New Roman" w:eastAsia="Times New Roman" w:hAnsi="Times New Roman" w:cs="Times New Roman"/>
      <w:sz w:val="20"/>
      <w:szCs w:val="20"/>
      <w:lang w:val="de-DE" w:eastAsia="de-D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bottom w:w="20" w:type="dxa"/>
      </w:tblCellMar>
    </w:tblPr>
    <w:trPr>
      <w:cantSplit/>
      <w:jc w:val="center"/>
    </w:trPr>
    <w:tcPr>
      <w:shd w:val="clear" w:color="auto" w:fill="auto"/>
    </w:tcPr>
    <w:tblStylePr w:type="lastRow">
      <w:pPr>
        <w:keepNext w:val="0"/>
        <w:wordWrap/>
      </w:pPr>
    </w:tblStylePr>
    <w:tblStylePr w:type="firstCol">
      <w:rPr>
        <w:b/>
      </w:rPr>
      <w:tblPr/>
      <w:tcPr>
        <w:shd w:val="clear" w:color="auto" w:fill="D9D9D9"/>
      </w:tcPr>
    </w:tblStylePr>
  </w:style>
  <w:style w:type="table" w:customStyle="1" w:styleId="RegTableNoGridLines">
    <w:name w:val="RegTableNoGridLines"/>
    <w:basedOn w:val="RegTableGridlines"/>
    <w:rsid w:val="00B8785C"/>
    <w:pPr>
      <w:keepLines/>
    </w:pPr>
    <w:tblPr>
      <w:tblBorders>
        <w:top w:val="none" w:sz="0" w:space="0" w:color="auto"/>
        <w:left w:val="none" w:sz="0" w:space="0" w:color="auto"/>
        <w:bottom w:val="none" w:sz="0" w:space="0" w:color="auto"/>
        <w:right w:val="none" w:sz="0" w:space="0" w:color="auto"/>
        <w:insideH w:val="none" w:sz="0" w:space="0" w:color="auto"/>
        <w:insideV w:val="none" w:sz="0" w:space="0" w:color="auto"/>
      </w:tblBorders>
    </w:tblPr>
    <w:tcPr>
      <w:shd w:val="clear" w:color="auto" w:fill="D9D9D9"/>
    </w:tcPr>
    <w:tblStylePr w:type="firstRow">
      <w:pPr>
        <w:wordWrap/>
        <w:spacing w:beforeLines="0" w:before="40" w:beforeAutospacing="0" w:afterLines="0" w:after="40" w:afterAutospacing="0"/>
        <w:jc w:val="center"/>
      </w:pPr>
      <w:rPr>
        <w:b/>
      </w:rPr>
      <w:tblPr/>
      <w:trPr>
        <w:cantSplit w:val="0"/>
      </w:trPr>
      <w:tcPr>
        <w:shd w:val="clear" w:color="auto" w:fill="D9D9D9"/>
        <w:vAlign w:val="center"/>
      </w:tcPr>
    </w:tblStylePr>
    <w:tblStylePr w:type="lastRow">
      <w:pPr>
        <w:keepNext w:val="0"/>
        <w:wordWrap/>
      </w:pPr>
    </w:tblStylePr>
    <w:tblStylePr w:type="firstCol">
      <w:pPr>
        <w:wordWrap/>
      </w:pPr>
      <w:rPr>
        <w:b/>
      </w:rPr>
    </w:tblStylePr>
  </w:style>
  <w:style w:type="character" w:customStyle="1" w:styleId="RegParaChar">
    <w:name w:val="RegPara Char"/>
    <w:link w:val="RegPara"/>
    <w:uiPriority w:val="99"/>
    <w:rsid w:val="00B8785C"/>
    <w:rPr>
      <w:rFonts w:ascii="Arial" w:eastAsia="Times New Roman" w:hAnsi="Arial" w:cs="Times New Roman"/>
      <w:sz w:val="22"/>
      <w:szCs w:val="20"/>
      <w:lang w:val="en-GB" w:eastAsia="de-DE"/>
    </w:rPr>
  </w:style>
  <w:style w:type="character" w:customStyle="1" w:styleId="RegParaNoNumbChar">
    <w:name w:val="RegParaNoNumb Char"/>
    <w:link w:val="RegParaNoNumb"/>
    <w:rsid w:val="00B8785C"/>
    <w:rPr>
      <w:rFonts w:ascii="Arial" w:eastAsia="MS Mincho" w:hAnsi="Arial" w:cs="Times New Roman"/>
      <w:sz w:val="22"/>
      <w:szCs w:val="20"/>
      <w:lang w:val="en-GB"/>
    </w:rPr>
  </w:style>
  <w:style w:type="paragraph" w:customStyle="1" w:styleId="RegTOCSectionApppendix">
    <w:name w:val="RegTOC Section + Apppendix"/>
    <w:basedOn w:val="TOC2"/>
    <w:rsid w:val="00B8785C"/>
    <w:pPr>
      <w:tabs>
        <w:tab w:val="left" w:pos="1843"/>
        <w:tab w:val="left" w:leader="dot" w:pos="8222"/>
        <w:tab w:val="right" w:pos="9356"/>
      </w:tabs>
      <w:suppressAutoHyphens w:val="0"/>
      <w:snapToGrid/>
      <w:spacing w:before="40" w:after="40" w:line="240" w:lineRule="auto"/>
      <w:ind w:left="1843" w:right="1418" w:hanging="1276"/>
      <w:contextualSpacing w:val="0"/>
    </w:pPr>
    <w:rPr>
      <w:rFonts w:ascii="Arial" w:eastAsia="Times New Roman" w:hAnsi="Arial" w:cs="Arial"/>
      <w:bCs w:val="0"/>
      <w:noProof/>
      <w:color w:val="auto"/>
      <w:sz w:val="21"/>
      <w:szCs w:val="21"/>
      <w:lang w:eastAsia="de-DE"/>
      <w14:cntxtAlts w14:val="0"/>
    </w:rPr>
  </w:style>
  <w:style w:type="paragraph" w:styleId="Index6">
    <w:name w:val="index 6"/>
    <w:basedOn w:val="Normal"/>
    <w:next w:val="Normal"/>
    <w:autoRedefine/>
    <w:rsid w:val="00B8785C"/>
    <w:pPr>
      <w:spacing w:after="0" w:line="240" w:lineRule="auto"/>
      <w:ind w:left="1320" w:hanging="220"/>
      <w:contextualSpacing w:val="0"/>
      <w:jc w:val="both"/>
    </w:pPr>
    <w:rPr>
      <w:rFonts w:ascii="Arial" w:eastAsia="Times New Roman" w:hAnsi="Arial" w:cs="Times New Roman"/>
      <w:color w:val="auto"/>
      <w:szCs w:val="20"/>
      <w:lang w:val="en-GB" w:eastAsia="de-DE"/>
      <w14:cntxtAlts w14:val="0"/>
    </w:rPr>
  </w:style>
  <w:style w:type="paragraph" w:customStyle="1" w:styleId="ReParaNoNum">
    <w:name w:val="ReParaNoNum"/>
    <w:basedOn w:val="Normal"/>
    <w:rsid w:val="00B8785C"/>
    <w:pPr>
      <w:spacing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tyleRegSectionLevel1After2pt">
    <w:name w:val="Style RegSectionLevel1 + After:  2 pt"/>
    <w:basedOn w:val="RegSectionLevel1"/>
    <w:rsid w:val="00B8785C"/>
    <w:pPr>
      <w:tabs>
        <w:tab w:val="num" w:pos="567"/>
      </w:tabs>
      <w:spacing w:before="0"/>
      <w:ind w:left="1871" w:hanging="1276"/>
    </w:pPr>
    <w:rPr>
      <w:rFonts w:eastAsia="Times New Roman"/>
      <w:bCs/>
    </w:rPr>
  </w:style>
  <w:style w:type="table" w:customStyle="1" w:styleId="RegTableFirstRowColumn">
    <w:name w:val="RegTableFirstRowColumn"/>
    <w:basedOn w:val="RegTableDataParameter"/>
    <w:rsid w:val="00B8785C"/>
    <w:tblPr>
      <w:tblCellMar>
        <w:top w:w="23" w:type="dxa"/>
        <w:bottom w:w="23" w:type="dxa"/>
      </w:tblCellMar>
    </w:tblPr>
    <w:tcPr>
      <w:shd w:val="clear" w:color="auto" w:fill="auto"/>
    </w:tcPr>
    <w:tblStylePr w:type="firstRow">
      <w:pPr>
        <w:jc w:val="center"/>
      </w:pPr>
      <w:rPr>
        <w:b/>
        <w:color w:val="auto"/>
      </w:rPr>
      <w:tblPr/>
      <w:tcPr>
        <w:shd w:val="clear" w:color="auto" w:fill="D9D9D9"/>
        <w:vAlign w:val="center"/>
      </w:tcPr>
    </w:tblStylePr>
    <w:tblStylePr w:type="lastRow">
      <w:pPr>
        <w:keepNext w:val="0"/>
        <w:wordWrap/>
      </w:pPr>
    </w:tblStylePr>
    <w:tblStylePr w:type="firstCol">
      <w:rPr>
        <w:b/>
      </w:rPr>
      <w:tblPr/>
      <w:tcPr>
        <w:shd w:val="clear" w:color="auto" w:fill="D9D9D9"/>
      </w:tcPr>
    </w:tblStylePr>
  </w:style>
  <w:style w:type="character" w:customStyle="1" w:styleId="left">
    <w:name w:val="left"/>
    <w:basedOn w:val="DefaultParagraphFont"/>
    <w:rsid w:val="00B8785C"/>
  </w:style>
  <w:style w:type="paragraph" w:customStyle="1" w:styleId="RegParaNoNumbKeepWNext">
    <w:name w:val="RegParaNoNumbKeepWNext"/>
    <w:basedOn w:val="RegParaNoNumb"/>
    <w:next w:val="Normal"/>
    <w:rsid w:val="00B8785C"/>
    <w:pPr>
      <w:keepNext/>
      <w:spacing w:before="0"/>
    </w:pPr>
    <w:rPr>
      <w:i/>
    </w:rPr>
  </w:style>
  <w:style w:type="paragraph" w:customStyle="1" w:styleId="2BulletList">
    <w:name w:val="2Bullet List"/>
    <w:rsid w:val="00B8785C"/>
    <w:pPr>
      <w:spacing w:after="0" w:line="240" w:lineRule="auto"/>
    </w:pPr>
    <w:rPr>
      <w:rFonts w:ascii="Times New Roman" w:eastAsia="Times New Roman" w:hAnsi="Times New Roman" w:cs="Times New Roman"/>
      <w:snapToGrid w:val="0"/>
      <w:szCs w:val="20"/>
    </w:rPr>
  </w:style>
  <w:style w:type="paragraph" w:customStyle="1" w:styleId="RegFormPDDSectL1">
    <w:name w:val="RegFormPDDSectL1"/>
    <w:basedOn w:val="Normal"/>
    <w:rsid w:val="00B8785C"/>
    <w:pPr>
      <w:keepNext/>
      <w:keepLines/>
      <w:numPr>
        <w:numId w:val="131"/>
      </w:numPr>
      <w:pBdr>
        <w:top w:val="single" w:sz="4" w:space="1" w:color="auto"/>
        <w:left w:val="single" w:sz="4" w:space="5" w:color="auto"/>
        <w:bottom w:val="single" w:sz="4" w:space="1" w:color="auto"/>
        <w:right w:val="single" w:sz="4" w:space="10" w:color="auto"/>
      </w:pBdr>
      <w:shd w:val="clear" w:color="auto" w:fill="D9D9D9"/>
      <w:spacing w:after="0" w:line="240" w:lineRule="auto"/>
      <w:ind w:right="227"/>
      <w:contextualSpacing w:val="0"/>
      <w:jc w:val="both"/>
      <w:outlineLvl w:val="0"/>
    </w:pPr>
    <w:rPr>
      <w:rFonts w:ascii="Arial" w:eastAsia="Times New Roman" w:hAnsi="Arial" w:cs="Times New Roman"/>
      <w:b/>
      <w:color w:val="auto"/>
      <w:szCs w:val="20"/>
      <w:lang w:val="en-GB"/>
      <w14:cntxtAlts w14:val="0"/>
    </w:rPr>
  </w:style>
  <w:style w:type="paragraph" w:customStyle="1" w:styleId="RegFormPDDSectL2">
    <w:name w:val="RegFormPDDSectL2"/>
    <w:basedOn w:val="Normal"/>
    <w:rsid w:val="00B8785C"/>
    <w:pPr>
      <w:keepNext/>
      <w:keepLines/>
      <w:numPr>
        <w:ilvl w:val="1"/>
        <w:numId w:val="131"/>
      </w:numPr>
      <w:pBdr>
        <w:top w:val="single" w:sz="4" w:space="1" w:color="auto"/>
        <w:left w:val="single" w:sz="4" w:space="5" w:color="auto"/>
        <w:bottom w:val="single" w:sz="4" w:space="1" w:color="auto"/>
        <w:right w:val="single" w:sz="4" w:space="10" w:color="auto"/>
      </w:pBdr>
      <w:spacing w:after="0" w:line="240" w:lineRule="auto"/>
      <w:ind w:right="227"/>
      <w:contextualSpacing w:val="0"/>
      <w:jc w:val="both"/>
    </w:pPr>
    <w:rPr>
      <w:rFonts w:ascii="Arial" w:eastAsia="Times New Roman" w:hAnsi="Arial" w:cs="Times New Roman"/>
      <w:b/>
      <w:color w:val="auto"/>
      <w:szCs w:val="20"/>
      <w:lang w:val="en-GB"/>
      <w14:cntxtAlts w14:val="0"/>
    </w:rPr>
  </w:style>
  <w:style w:type="paragraph" w:customStyle="1" w:styleId="RegFormPDDSectL3">
    <w:name w:val="RegFormPDDSectL3"/>
    <w:basedOn w:val="Normal"/>
    <w:rsid w:val="00B8785C"/>
    <w:pPr>
      <w:keepNext/>
      <w:keepLines/>
      <w:numPr>
        <w:ilvl w:val="2"/>
        <w:numId w:val="131"/>
      </w:numPr>
      <w:pBdr>
        <w:top w:val="single" w:sz="4" w:space="1" w:color="auto"/>
        <w:left w:val="single" w:sz="4" w:space="5" w:color="auto"/>
        <w:bottom w:val="single" w:sz="4" w:space="1" w:color="auto"/>
        <w:right w:val="single" w:sz="4" w:space="10" w:color="auto"/>
      </w:pBdr>
      <w:spacing w:after="0" w:line="240" w:lineRule="auto"/>
      <w:ind w:right="227"/>
      <w:contextualSpacing w:val="0"/>
      <w:jc w:val="both"/>
    </w:pPr>
    <w:rPr>
      <w:rFonts w:ascii="Times New Roman Bold" w:eastAsia="Times New Roman" w:hAnsi="Times New Roman Bold" w:cs="Times New Roman"/>
      <w:b/>
      <w:color w:val="auto"/>
      <w:szCs w:val="20"/>
      <w:lang w:val="en-GB"/>
      <w14:cntxtAlts w14:val="0"/>
    </w:rPr>
  </w:style>
  <w:style w:type="paragraph" w:customStyle="1" w:styleId="RegFormPDDSectL4">
    <w:name w:val="RegFormPDDSectL4"/>
    <w:basedOn w:val="RegFormPDDSectL3"/>
    <w:rsid w:val="00B8785C"/>
    <w:pPr>
      <w:numPr>
        <w:ilvl w:val="3"/>
      </w:numPr>
    </w:pPr>
  </w:style>
  <w:style w:type="paragraph" w:customStyle="1" w:styleId="NormalCentered">
    <w:name w:val="Normal + Centered"/>
    <w:basedOn w:val="Normal"/>
    <w:rsid w:val="00B8785C"/>
    <w:pPr>
      <w:spacing w:after="0" w:line="240" w:lineRule="auto"/>
      <w:contextualSpacing w:val="0"/>
      <w:jc w:val="center"/>
    </w:pPr>
    <w:rPr>
      <w:rFonts w:ascii="Arial" w:eastAsia="Times New Roman" w:hAnsi="Arial" w:cs="Times New Roman"/>
      <w:color w:val="auto"/>
      <w:szCs w:val="20"/>
      <w:lang w:val="en-GB" w:eastAsia="de-DE"/>
      <w14:cntxtAlts w14:val="0"/>
    </w:rPr>
  </w:style>
  <w:style w:type="paragraph" w:customStyle="1" w:styleId="SDMTiHead">
    <w:name w:val="SDMTiHead"/>
    <w:basedOn w:val="Header"/>
    <w:uiPriority w:val="99"/>
    <w:rsid w:val="00B8785C"/>
    <w:pPr>
      <w:tabs>
        <w:tab w:val="clear" w:pos="4680"/>
        <w:tab w:val="clear" w:pos="9360"/>
        <w:tab w:val="center" w:pos="4320"/>
        <w:tab w:val="right" w:pos="8640"/>
      </w:tabs>
      <w:ind w:left="-330" w:firstLine="330"/>
      <w:contextualSpacing w:val="0"/>
      <w:jc w:val="both"/>
    </w:pPr>
    <w:rPr>
      <w:rFonts w:ascii="Arial" w:eastAsia="Times New Roman" w:hAnsi="Arial" w:cs="Arial"/>
      <w:caps/>
      <w:color w:val="auto"/>
      <w:szCs w:val="19"/>
      <w:lang w:val="en-GB" w:eastAsia="de-DE"/>
      <w14:cntxtAlts w14:val="0"/>
    </w:rPr>
  </w:style>
  <w:style w:type="paragraph" w:customStyle="1" w:styleId="SDMTitle2">
    <w:name w:val="SDMTitle2"/>
    <w:basedOn w:val="Normal"/>
    <w:rsid w:val="00B8785C"/>
    <w:pPr>
      <w:spacing w:after="600" w:line="240" w:lineRule="auto"/>
      <w:contextualSpacing w:val="0"/>
    </w:pPr>
    <w:rPr>
      <w:rFonts w:ascii="Arial" w:eastAsia="Times New Roman" w:hAnsi="Arial" w:cs="Arial"/>
      <w:color w:val="auto"/>
      <w:sz w:val="48"/>
      <w:szCs w:val="48"/>
      <w:lang w:val="en-GB" w:eastAsia="de-DE"/>
      <w14:cntxtAlts w14:val="0"/>
    </w:rPr>
  </w:style>
  <w:style w:type="paragraph" w:customStyle="1" w:styleId="SDMTitle1">
    <w:name w:val="SDMTitle1"/>
    <w:basedOn w:val="Normal"/>
    <w:rsid w:val="00B8785C"/>
    <w:pPr>
      <w:pBdr>
        <w:bottom w:val="single" w:sz="12" w:space="7" w:color="auto"/>
      </w:pBdr>
      <w:spacing w:before="1800" w:line="240" w:lineRule="auto"/>
      <w:contextualSpacing w:val="0"/>
    </w:pPr>
    <w:rPr>
      <w:rFonts w:ascii="Arial" w:eastAsia="Times New Roman" w:hAnsi="Arial" w:cs="Arial"/>
      <w:color w:val="auto"/>
      <w:sz w:val="48"/>
      <w:szCs w:val="48"/>
      <w:lang w:val="en-GB" w:eastAsia="de-DE"/>
      <w14:cntxtAlts w14:val="0"/>
    </w:rPr>
  </w:style>
  <w:style w:type="paragraph" w:customStyle="1" w:styleId="SDMTiInfo">
    <w:name w:val="SDMTiInfo"/>
    <w:basedOn w:val="Normal"/>
    <w:rsid w:val="00B8785C"/>
    <w:pPr>
      <w:spacing w:before="30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Head2">
    <w:name w:val="SDMHead2"/>
    <w:basedOn w:val="Normal"/>
    <w:rsid w:val="00B8785C"/>
    <w:pPr>
      <w:keepNext/>
      <w:keepLines/>
      <w:suppressAutoHyphens/>
      <w:spacing w:before="240" w:after="60" w:line="240" w:lineRule="auto"/>
      <w:contextualSpacing w:val="0"/>
      <w:jc w:val="both"/>
      <w:outlineLvl w:val="1"/>
    </w:pPr>
    <w:rPr>
      <w:rFonts w:ascii="Arial" w:eastAsia="Times New Roman" w:hAnsi="Arial" w:cs="Arial"/>
      <w:b/>
      <w:color w:val="auto"/>
      <w:sz w:val="24"/>
      <w:lang w:val="en-GB" w:eastAsia="de-DE"/>
      <w14:cntxtAlts w14:val="0"/>
    </w:rPr>
  </w:style>
  <w:style w:type="table" w:customStyle="1" w:styleId="SDMTable">
    <w:name w:val="SDMTable"/>
    <w:basedOn w:val="TableNormal"/>
    <w:uiPriority w:val="99"/>
    <w:rsid w:val="00B8785C"/>
    <w:pPr>
      <w:spacing w:after="0" w:line="240" w:lineRule="auto"/>
    </w:pPr>
    <w:rPr>
      <w:rFonts w:ascii="Arial" w:eastAsia="Times New Roman" w:hAnsi="Arial" w:cs="Times New Roman"/>
      <w:sz w:val="20"/>
      <w:szCs w:val="20"/>
      <w:lang w:val="en-GB" w:eastAsia="en-GB"/>
    </w:rPr>
    <w:tblPr>
      <w:tblStyleRowBandSize w:val="1"/>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rPr>
      <w:cantSplit/>
    </w:trPr>
    <w:tblStylePr w:type="firstRow">
      <w:pPr>
        <w:keepNext/>
        <w:keepLines/>
        <w:wordWrap/>
        <w:jc w:val="center"/>
      </w:pPr>
      <w:rPr>
        <w:b/>
      </w:rPr>
      <w:tblPr/>
      <w:trPr>
        <w:tblHeader/>
      </w:trPr>
      <w:tcPr>
        <w:tcBorders>
          <w:top w:val="single" w:sz="4" w:space="0" w:color="auto"/>
          <w:left w:val="single" w:sz="4" w:space="0" w:color="auto"/>
          <w:bottom w:val="single" w:sz="12" w:space="0" w:color="auto"/>
          <w:right w:val="single" w:sz="4" w:space="0" w:color="auto"/>
          <w:insideH w:val="nil"/>
          <w:insideV w:val="nil"/>
          <w:tl2br w:val="nil"/>
          <w:tr2bl w:val="nil"/>
        </w:tcBorders>
        <w:tcMar>
          <w:top w:w="57" w:type="dxa"/>
          <w:left w:w="0" w:type="nil"/>
          <w:bottom w:w="57" w:type="dxa"/>
          <w:right w:w="0" w:type="nil"/>
        </w:tcMar>
        <w:vAlign w:val="center"/>
      </w:tcPr>
    </w:tblStylePr>
    <w:tblStylePr w:type="lastRow">
      <w:pPr>
        <w:keepNext w:val="0"/>
        <w:wordWrap/>
      </w:pPr>
    </w:tblStylePr>
    <w:tblStylePr w:type="firstCol">
      <w:rPr>
        <w:b/>
      </w:rPr>
    </w:tblStylePr>
  </w:style>
  <w:style w:type="paragraph" w:customStyle="1" w:styleId="SDMFooter">
    <w:name w:val="SDMFooter"/>
    <w:basedOn w:val="Footer"/>
    <w:rsid w:val="00B8785C"/>
    <w:pPr>
      <w:tabs>
        <w:tab w:val="clear" w:pos="4680"/>
        <w:tab w:val="clear" w:pos="9360"/>
        <w:tab w:val="center" w:pos="4320"/>
        <w:tab w:val="right" w:pos="8640"/>
      </w:tabs>
      <w:contextualSpacing w:val="0"/>
      <w:jc w:val="center"/>
    </w:pPr>
    <w:rPr>
      <w:rFonts w:ascii="Arial" w:eastAsia="Times New Roman" w:hAnsi="Arial" w:cs="Arial"/>
      <w:color w:val="auto"/>
      <w:sz w:val="20"/>
      <w:szCs w:val="20"/>
      <w:lang w:val="en-GB" w:eastAsia="de-DE"/>
      <w14:cntxtAlts w14:val="0"/>
    </w:rPr>
  </w:style>
  <w:style w:type="table" w:customStyle="1" w:styleId="SDMTableDocInfo">
    <w:name w:val="SDMTableDocInfo"/>
    <w:basedOn w:val="TableNormal"/>
    <w:uiPriority w:val="99"/>
    <w:rsid w:val="00B8785C"/>
    <w:pPr>
      <w:keepNext/>
      <w:spacing w:before="80" w:after="80" w:line="240" w:lineRule="auto"/>
    </w:pPr>
    <w:rPr>
      <w:rFonts w:ascii="Arial" w:eastAsia="Times New Roman" w:hAnsi="Arial" w:cs="Times New Roman"/>
      <w:sz w:val="20"/>
      <w:szCs w:val="20"/>
      <w:lang w:val="en-GB" w:eastAsia="en-GB"/>
    </w:rPr>
    <w:tblPr/>
    <w:tblStylePr w:type="firstRow">
      <w:rPr>
        <w:rFonts w:ascii="Arial" w:hAnsi="Arial"/>
        <w:i/>
        <w:sz w:val="16"/>
      </w:rPr>
      <w:tblPr/>
      <w:trPr>
        <w:cantSplit w:val="0"/>
        <w:tblHeader/>
      </w:trPr>
      <w:tcPr>
        <w:tcBorders>
          <w:top w:val="single" w:sz="4" w:space="0" w:color="auto"/>
          <w:left w:val="nil"/>
          <w:bottom w:val="single" w:sz="12" w:space="0" w:color="auto"/>
          <w:right w:val="nil"/>
          <w:insideV w:val="nil"/>
        </w:tcBorders>
        <w:tcMar>
          <w:top w:w="80" w:type="dxa"/>
          <w:left w:w="0" w:type="nil"/>
          <w:bottom w:w="80" w:type="dxa"/>
          <w:right w:w="0" w:type="nil"/>
        </w:tcMar>
        <w:vAlign w:val="center"/>
      </w:tcPr>
    </w:tblStylePr>
    <w:tblStylePr w:type="lastRow">
      <w:tblPr/>
      <w:trPr>
        <w:cantSplit w:val="0"/>
      </w:trPr>
      <w:tcPr>
        <w:tcBorders>
          <w:top w:val="single" w:sz="4" w:space="0" w:color="auto"/>
          <w:left w:val="nil"/>
          <w:bottom w:val="single" w:sz="12" w:space="0" w:color="auto"/>
          <w:right w:val="nil"/>
          <w:insideH w:val="nil"/>
          <w:insideV w:val="nil"/>
          <w:tl2br w:val="nil"/>
          <w:tr2bl w:val="nil"/>
        </w:tcBorders>
        <w:vAlign w:val="center"/>
      </w:tcPr>
    </w:tblStylePr>
  </w:style>
  <w:style w:type="character" w:customStyle="1" w:styleId="TOC3CharChar">
    <w:name w:val="TOC 3 Char Char"/>
    <w:uiPriority w:val="99"/>
    <w:rsid w:val="00B8785C"/>
    <w:rPr>
      <w:rFonts w:ascii="Arial" w:hAnsi="Arial" w:cs="Arial"/>
      <w:b/>
      <w:caps/>
      <w:sz w:val="21"/>
      <w:szCs w:val="21"/>
      <w:lang w:val="en-GB" w:eastAsia="de-DE" w:bidi="ar-SA"/>
    </w:rPr>
  </w:style>
  <w:style w:type="paragraph" w:customStyle="1" w:styleId="SDMHeader">
    <w:name w:val="SDMHeader"/>
    <w:basedOn w:val="Header"/>
    <w:rsid w:val="00B8785C"/>
    <w:pPr>
      <w:pBdr>
        <w:bottom w:val="single" w:sz="4" w:space="10" w:color="auto"/>
      </w:pBdr>
      <w:tabs>
        <w:tab w:val="clear" w:pos="4680"/>
        <w:tab w:val="clear" w:pos="9360"/>
        <w:tab w:val="right" w:pos="9356"/>
        <w:tab w:val="right" w:pos="14288"/>
      </w:tabs>
      <w:contextualSpacing w:val="0"/>
      <w:jc w:val="both"/>
    </w:pPr>
    <w:rPr>
      <w:rFonts w:ascii="Arial" w:eastAsia="Times New Roman" w:hAnsi="Arial" w:cs="Arial"/>
      <w:color w:val="auto"/>
      <w:sz w:val="20"/>
      <w:szCs w:val="16"/>
      <w:lang w:val="en-GB" w:eastAsia="de-DE"/>
      <w14:cntxtAlts w14:val="0"/>
    </w:rPr>
  </w:style>
  <w:style w:type="table" w:customStyle="1" w:styleId="SDMBox">
    <w:name w:val="SDMBox"/>
    <w:basedOn w:val="TableNormal"/>
    <w:uiPriority w:val="99"/>
    <w:rsid w:val="00B8785C"/>
    <w:pPr>
      <w:spacing w:after="0" w:line="240" w:lineRule="auto"/>
    </w:pPr>
    <w:rPr>
      <w:rFonts w:ascii="Arial" w:eastAsia="Times New Roman" w:hAnsi="Arial" w:cs="Times New Roman"/>
      <w:sz w:val="20"/>
      <w:szCs w:val="20"/>
      <w:lang w:val="en-GB" w:eastAsia="en-GB"/>
    </w:rPr>
    <w:tblPr>
      <w:tblInd w:w="822" w:type="dxa"/>
      <w:tblBorders>
        <w:top w:val="single" w:sz="4" w:space="0" w:color="auto"/>
        <w:left w:val="single" w:sz="4" w:space="0" w:color="auto"/>
        <w:bottom w:val="single" w:sz="4" w:space="0" w:color="auto"/>
        <w:right w:val="single" w:sz="4" w:space="0" w:color="auto"/>
      </w:tblBorders>
      <w:tblCellMar>
        <w:top w:w="28" w:type="dxa"/>
        <w:bottom w:w="28" w:type="dxa"/>
      </w:tblCellMar>
    </w:tblPr>
    <w:trPr>
      <w:cantSplit/>
    </w:trPr>
    <w:tcPr>
      <w:shd w:val="clear" w:color="auto" w:fill="E6E6E6"/>
    </w:tcPr>
    <w:tblStylePr w:type="firstRow">
      <w:pPr>
        <w:keepNext/>
        <w:keepLines/>
        <w:wordWrap/>
      </w:pPr>
      <w:rPr>
        <w:b/>
      </w:rPr>
      <w:tblPr/>
      <w:tcPr>
        <w:tcMar>
          <w:top w:w="57" w:type="dxa"/>
          <w:left w:w="0" w:type="nil"/>
          <w:bottom w:w="57" w:type="dxa"/>
          <w:right w:w="0" w:type="nil"/>
        </w:tcMar>
      </w:tcPr>
    </w:tblStylePr>
    <w:tblStylePr w:type="lastRow">
      <w:pPr>
        <w:keepNext w:val="0"/>
        <w:wordWrap/>
      </w:pPr>
    </w:tblStylePr>
  </w:style>
  <w:style w:type="paragraph" w:customStyle="1" w:styleId="SDMApp1">
    <w:name w:val="SDMApp1"/>
    <w:basedOn w:val="SDMHead2"/>
    <w:qFormat/>
    <w:rsid w:val="00B8785C"/>
    <w:pPr>
      <w:ind w:left="2126" w:hanging="2126"/>
      <w:outlineLvl w:val="9"/>
    </w:pPr>
  </w:style>
  <w:style w:type="paragraph" w:customStyle="1" w:styleId="SDMDocRef">
    <w:name w:val="SDMDocRef"/>
    <w:basedOn w:val="Normal"/>
    <w:qFormat/>
    <w:rsid w:val="00B8785C"/>
    <w:pPr>
      <w:spacing w:before="100" w:after="0" w:line="240" w:lineRule="auto"/>
      <w:contextualSpacing w:val="0"/>
      <w:jc w:val="both"/>
    </w:pPr>
    <w:rPr>
      <w:rFonts w:ascii="Arial" w:eastAsia="Times New Roman" w:hAnsi="Arial" w:cs="Times New Roman"/>
      <w:b/>
      <w:caps/>
      <w:color w:val="auto"/>
      <w:sz w:val="28"/>
      <w:szCs w:val="20"/>
      <w:lang w:val="en-GB" w:eastAsia="de-DE"/>
      <w14:cntxtAlts w14:val="0"/>
    </w:rPr>
  </w:style>
  <w:style w:type="paragraph" w:customStyle="1" w:styleId="SDMTableBoxFigureFootnote">
    <w:name w:val="SDMTableBoxFigureFootnote"/>
    <w:basedOn w:val="Normal"/>
    <w:uiPriority w:val="99"/>
    <w:qFormat/>
    <w:rsid w:val="00B8785C"/>
    <w:pPr>
      <w:numPr>
        <w:numId w:val="137"/>
      </w:numPr>
      <w:spacing w:before="12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CovNoteTitle">
    <w:name w:val="SDMCovNoteTitle"/>
    <w:basedOn w:val="Normal"/>
    <w:qFormat/>
    <w:rsid w:val="00B8785C"/>
    <w:pPr>
      <w:keepNext/>
      <w:keepLines/>
      <w:suppressAutoHyphens/>
      <w:spacing w:before="240" w:after="840" w:line="240" w:lineRule="auto"/>
      <w:contextualSpacing w:val="0"/>
      <w:jc w:val="center"/>
    </w:pPr>
    <w:rPr>
      <w:rFonts w:ascii="Arial" w:eastAsia="Times New Roman" w:hAnsi="Arial" w:cs="Times New Roman"/>
      <w:b/>
      <w:caps/>
      <w:color w:val="auto"/>
      <w:sz w:val="32"/>
      <w:szCs w:val="20"/>
      <w:lang w:val="en-GB" w:eastAsia="de-DE"/>
      <w14:cntxtAlts w14:val="0"/>
    </w:rPr>
  </w:style>
  <w:style w:type="numbering" w:customStyle="1" w:styleId="SDMCovNoteHeadList">
    <w:name w:val="SDMCovNoteHeadList"/>
    <w:uiPriority w:val="99"/>
    <w:rsid w:val="00B8785C"/>
    <w:pPr>
      <w:numPr>
        <w:numId w:val="132"/>
      </w:numPr>
    </w:pPr>
  </w:style>
  <w:style w:type="paragraph" w:customStyle="1" w:styleId="SDMCovNoteHead1">
    <w:name w:val="SDMCovNoteHead1"/>
    <w:basedOn w:val="Normal"/>
    <w:rsid w:val="00B8785C"/>
    <w:pPr>
      <w:keepNext/>
      <w:keepLines/>
      <w:numPr>
        <w:numId w:val="134"/>
      </w:numPr>
      <w:suppressAutoHyphens/>
      <w:spacing w:before="240" w:after="60" w:line="240" w:lineRule="auto"/>
      <w:contextualSpacing w:val="0"/>
      <w:jc w:val="both"/>
    </w:pPr>
    <w:rPr>
      <w:rFonts w:ascii="Arial" w:eastAsia="Times New Roman" w:hAnsi="Arial" w:cs="Times New Roman"/>
      <w:b/>
      <w:color w:val="auto"/>
      <w:sz w:val="24"/>
      <w:szCs w:val="20"/>
      <w:lang w:val="en-GB" w:eastAsia="de-DE"/>
      <w14:cntxtAlts w14:val="0"/>
    </w:rPr>
  </w:style>
  <w:style w:type="paragraph" w:customStyle="1" w:styleId="SDMCovNoteHead2">
    <w:name w:val="SDMCovNoteHead2"/>
    <w:basedOn w:val="Normal"/>
    <w:rsid w:val="00B8785C"/>
    <w:pPr>
      <w:keepNext/>
      <w:keepLines/>
      <w:numPr>
        <w:ilvl w:val="1"/>
        <w:numId w:val="134"/>
      </w:numPr>
      <w:spacing w:before="240" w:after="60" w:line="240" w:lineRule="auto"/>
      <w:contextualSpacing w:val="0"/>
      <w:jc w:val="both"/>
    </w:pPr>
    <w:rPr>
      <w:rFonts w:ascii="Arial" w:eastAsia="Times New Roman" w:hAnsi="Arial" w:cs="Times New Roman"/>
      <w:b/>
      <w:color w:val="auto"/>
      <w:szCs w:val="20"/>
      <w:lang w:val="en-GB" w:eastAsia="de-DE"/>
      <w14:cntxtAlts w14:val="0"/>
    </w:rPr>
  </w:style>
  <w:style w:type="paragraph" w:customStyle="1" w:styleId="SDMCovNoteHead3">
    <w:name w:val="SDMCovNoteHead3"/>
    <w:basedOn w:val="Normal"/>
    <w:rsid w:val="00B8785C"/>
    <w:pPr>
      <w:keepNext/>
      <w:keepLines/>
      <w:numPr>
        <w:ilvl w:val="2"/>
        <w:numId w:val="134"/>
      </w:numPr>
      <w:spacing w:before="240" w:after="60" w:line="240" w:lineRule="auto"/>
      <w:contextualSpacing w:val="0"/>
      <w:jc w:val="both"/>
    </w:pPr>
    <w:rPr>
      <w:rFonts w:ascii="Arial" w:eastAsia="Times New Roman" w:hAnsi="Arial" w:cs="Times New Roman"/>
      <w:b/>
      <w:color w:val="auto"/>
      <w:szCs w:val="20"/>
      <w:lang w:val="en-GB" w:eastAsia="de-DE"/>
      <w14:cntxtAlts w14:val="0"/>
    </w:rPr>
  </w:style>
  <w:style w:type="paragraph" w:customStyle="1" w:styleId="MediumGrid21">
    <w:name w:val="Medium Grid 21"/>
    <w:link w:val="MediumGrid2Char"/>
    <w:uiPriority w:val="1"/>
    <w:qFormat/>
    <w:rsid w:val="00B8785C"/>
    <w:pPr>
      <w:spacing w:after="0" w:line="240" w:lineRule="auto"/>
    </w:pPr>
    <w:rPr>
      <w:rFonts w:ascii="Calibri" w:eastAsia="MS Mincho" w:hAnsi="Calibri" w:cs="Arial"/>
      <w:sz w:val="22"/>
      <w:szCs w:val="22"/>
      <w:lang w:eastAsia="ja-JP"/>
    </w:rPr>
  </w:style>
  <w:style w:type="character" w:customStyle="1" w:styleId="MediumGrid2Char">
    <w:name w:val="Medium Grid 2 Char"/>
    <w:link w:val="MediumGrid21"/>
    <w:uiPriority w:val="1"/>
    <w:rsid w:val="00B8785C"/>
    <w:rPr>
      <w:rFonts w:ascii="Calibri" w:eastAsia="MS Mincho" w:hAnsi="Calibri" w:cs="Arial"/>
      <w:sz w:val="22"/>
      <w:szCs w:val="22"/>
      <w:lang w:eastAsia="ja-JP"/>
    </w:rPr>
  </w:style>
  <w:style w:type="paragraph" w:customStyle="1" w:styleId="SDMTOCHeading">
    <w:name w:val="SDMTOCHeading"/>
    <w:basedOn w:val="Normal"/>
    <w:uiPriority w:val="99"/>
    <w:qFormat/>
    <w:rsid w:val="00B8785C"/>
    <w:pPr>
      <w:keepNext/>
      <w:keepLines/>
      <w:pageBreakBefore/>
      <w:tabs>
        <w:tab w:val="right" w:pos="9356"/>
      </w:tabs>
      <w:spacing w:before="240" w:after="600" w:line="240" w:lineRule="auto"/>
      <w:contextualSpacing w:val="0"/>
      <w:jc w:val="both"/>
    </w:pPr>
    <w:rPr>
      <w:rFonts w:ascii="Arial" w:eastAsia="Times New Roman" w:hAnsi="Arial" w:cs="Arial"/>
      <w:b/>
      <w:color w:val="auto"/>
      <w:szCs w:val="22"/>
      <w:lang w:val="en-GB" w:eastAsia="de-DE"/>
      <w14:cntxtAlts w14:val="0"/>
    </w:rPr>
  </w:style>
  <w:style w:type="numbering" w:customStyle="1" w:styleId="SDMTableBoxFigureFootnoteList">
    <w:name w:val="SDMTableBoxFigureFootnoteList"/>
    <w:rsid w:val="00B8785C"/>
    <w:pPr>
      <w:numPr>
        <w:numId w:val="133"/>
      </w:numPr>
    </w:pPr>
  </w:style>
  <w:style w:type="paragraph" w:customStyle="1" w:styleId="SDMTableBoxFigureFootnoteSL1">
    <w:name w:val="SDMTableBoxFigureFootnoteSL1"/>
    <w:basedOn w:val="SDMTableBoxFigureFootnote"/>
    <w:uiPriority w:val="99"/>
    <w:qFormat/>
    <w:rsid w:val="00B8785C"/>
    <w:pPr>
      <w:numPr>
        <w:ilvl w:val="1"/>
      </w:numPr>
      <w:spacing w:before="40"/>
    </w:pPr>
  </w:style>
  <w:style w:type="paragraph" w:customStyle="1" w:styleId="SDMTableBoxFigureFootnoteSL2">
    <w:name w:val="SDMTableBoxFigureFootnoteSL2"/>
    <w:basedOn w:val="SDMTableBoxFigureFootnote"/>
    <w:uiPriority w:val="99"/>
    <w:qFormat/>
    <w:rsid w:val="00B8785C"/>
    <w:pPr>
      <w:numPr>
        <w:ilvl w:val="2"/>
      </w:numPr>
      <w:spacing w:before="40"/>
    </w:pPr>
  </w:style>
  <w:style w:type="paragraph" w:customStyle="1" w:styleId="SDMTableBoxFigureFootnoteSL3">
    <w:name w:val="SDMTableBoxFigureFootnoteSL3"/>
    <w:basedOn w:val="SDMTableBoxFigureFootnote"/>
    <w:uiPriority w:val="99"/>
    <w:qFormat/>
    <w:rsid w:val="00B8785C"/>
    <w:pPr>
      <w:numPr>
        <w:ilvl w:val="3"/>
      </w:numPr>
      <w:spacing w:before="40"/>
    </w:pPr>
  </w:style>
  <w:style w:type="paragraph" w:customStyle="1" w:styleId="SDMTableBoxFigureFootnoteSL4">
    <w:name w:val="SDMTableBoxFigureFootnoteSL4"/>
    <w:basedOn w:val="SDMTableBoxFigureFootnote"/>
    <w:uiPriority w:val="99"/>
    <w:qFormat/>
    <w:rsid w:val="00B8785C"/>
    <w:pPr>
      <w:numPr>
        <w:ilvl w:val="4"/>
      </w:numPr>
      <w:spacing w:before="40"/>
    </w:pPr>
  </w:style>
  <w:style w:type="paragraph" w:customStyle="1" w:styleId="SDMTableBoxFigureFootnoteSL5">
    <w:name w:val="SDMTableBoxFigureFootnoteSL5"/>
    <w:basedOn w:val="SDMTableBoxFigureFootnote"/>
    <w:uiPriority w:val="99"/>
    <w:qFormat/>
    <w:rsid w:val="00B8785C"/>
    <w:pPr>
      <w:numPr>
        <w:ilvl w:val="5"/>
      </w:numPr>
      <w:spacing w:before="40"/>
    </w:pPr>
  </w:style>
  <w:style w:type="character" w:customStyle="1" w:styleId="MediumGrid11">
    <w:name w:val="Medium Grid 11"/>
    <w:uiPriority w:val="99"/>
    <w:semiHidden/>
    <w:rsid w:val="00B8785C"/>
    <w:rPr>
      <w:color w:val="808080"/>
    </w:rPr>
  </w:style>
  <w:style w:type="paragraph" w:customStyle="1" w:styleId="SDMConfidentialMark">
    <w:name w:val="SDMConfidentialMark"/>
    <w:basedOn w:val="Normal"/>
    <w:uiPriority w:val="99"/>
    <w:qFormat/>
    <w:rsid w:val="00B8785C"/>
    <w:pPr>
      <w:spacing w:before="1200" w:after="0" w:line="240" w:lineRule="auto"/>
      <w:contextualSpacing w:val="0"/>
      <w:jc w:val="right"/>
    </w:pPr>
    <w:rPr>
      <w:rFonts w:ascii="Arial" w:eastAsia="Times New Roman" w:hAnsi="Arial" w:cs="Times New Roman"/>
      <w:b/>
      <w:caps/>
      <w:color w:val="auto"/>
      <w:spacing w:val="10"/>
      <w:sz w:val="32"/>
      <w:szCs w:val="20"/>
      <w:lang w:val="en-GB" w:eastAsia="de-DE"/>
      <w14:cntxtAlts w14:val="0"/>
    </w:rPr>
  </w:style>
  <w:style w:type="table" w:customStyle="1" w:styleId="SDMMethTableEmmissions">
    <w:name w:val="SDMMethTableEmmissions"/>
    <w:basedOn w:val="TableNormal"/>
    <w:uiPriority w:val="99"/>
    <w:rsid w:val="00B8785C"/>
    <w:pPr>
      <w:spacing w:after="0" w:line="240" w:lineRule="auto"/>
    </w:pPr>
    <w:rPr>
      <w:rFonts w:ascii="Arial" w:eastAsia="Times New Roman" w:hAnsi="Arial" w:cs="Times New Roman"/>
      <w:sz w:val="20"/>
      <w:szCs w:val="20"/>
      <w:lang w:val="en-GB" w:eastAsia="en-GB"/>
    </w:rPr>
    <w:tblPr>
      <w:tblStyleRowBandSize w:val="3"/>
      <w:tblStyleColBandSize w:val="1"/>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rPr>
      <w:cantSplit/>
    </w:trPr>
    <w:tcPr>
      <w:vAlign w:val="center"/>
    </w:tcPr>
    <w:tblStylePr w:type="firstRow">
      <w:pPr>
        <w:keepNext/>
        <w:keepLines/>
        <w:wordWrap/>
        <w:jc w:val="center"/>
      </w:pPr>
      <w:rPr>
        <w:rFonts w:ascii="Arial" w:hAnsi="Arial"/>
        <w:b/>
        <w:sz w:val="22"/>
        <w:u w:val="none"/>
      </w:rPr>
      <w:tblPr/>
      <w:trPr>
        <w:tblHeader/>
      </w:trPr>
      <w:tcPr>
        <w:tcBorders>
          <w:top w:val="single" w:sz="4" w:space="0" w:color="auto"/>
          <w:left w:val="single" w:sz="4" w:space="0" w:color="auto"/>
          <w:bottom w:val="single" w:sz="12" w:space="0" w:color="auto"/>
          <w:right w:val="single" w:sz="4" w:space="0" w:color="auto"/>
          <w:insideH w:val="nil"/>
          <w:insideV w:val="single" w:sz="4" w:space="0" w:color="auto"/>
          <w:tl2br w:val="nil"/>
          <w:tr2bl w:val="nil"/>
        </w:tcBorders>
        <w:shd w:val="clear" w:color="auto" w:fill="E6E6E6"/>
        <w:tcMar>
          <w:top w:w="113" w:type="dxa"/>
          <w:left w:w="0" w:type="nil"/>
          <w:bottom w:w="113" w:type="dxa"/>
          <w:right w:w="0" w:type="nil"/>
        </w:tcMar>
      </w:tcPr>
    </w:tblStylePr>
    <w:tblStylePr w:type="firstCol">
      <w:pPr>
        <w:keepLines/>
        <w:wordWrap/>
        <w:jc w:val="center"/>
      </w:pPr>
      <w:rPr>
        <w:b/>
      </w:rPr>
    </w:tblStylePr>
    <w:tblStylePr w:type="band2Horz">
      <w:tblPr/>
      <w:tcPr>
        <w:shd w:val="clear" w:color="auto" w:fill="E6E6E6"/>
      </w:tcPr>
    </w:tblStylePr>
  </w:style>
  <w:style w:type="table" w:customStyle="1" w:styleId="SDMMethTableDataParameter">
    <w:name w:val="SDMMethTableDataParameter"/>
    <w:basedOn w:val="TableNormal"/>
    <w:uiPriority w:val="99"/>
    <w:rsid w:val="00B8785C"/>
    <w:pPr>
      <w:spacing w:after="0" w:line="240" w:lineRule="auto"/>
    </w:pPr>
    <w:rPr>
      <w:rFonts w:ascii="Arial" w:eastAsia="Times New Roman" w:hAnsi="Arial" w:cs="Times New Roman"/>
      <w:sz w:val="20"/>
      <w:szCs w:val="20"/>
      <w:lang w:val="en-GB" w:eastAsia="en-GB"/>
    </w:rPr>
    <w:tblPr>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rPr>
      <w:cantSplit/>
    </w:trPr>
    <w:tblStylePr w:type="firstRow">
      <w:pPr>
        <w:keepNext/>
        <w:keepLines/>
        <w:wordWrap/>
      </w:pPr>
      <w:rPr>
        <w:b/>
      </w:rPr>
      <w:tblPr/>
      <w:tcPr>
        <w:tcMar>
          <w:top w:w="62" w:type="dxa"/>
          <w:left w:w="0" w:type="nil"/>
          <w:bottom w:w="62" w:type="dxa"/>
          <w:right w:w="0" w:type="nil"/>
        </w:tcMar>
      </w:tcPr>
    </w:tblStylePr>
    <w:tblStylePr w:type="firstCol">
      <w:tblPr/>
      <w:tcPr>
        <w:shd w:val="clear" w:color="auto" w:fill="E6E6E6"/>
      </w:tcPr>
    </w:tblStylePr>
  </w:style>
  <w:style w:type="paragraph" w:customStyle="1" w:styleId="SDMMethCaptionNestedTableDataParameter">
    <w:name w:val="SDMMethCaptionNestedTableDataParameter"/>
    <w:basedOn w:val="Caption"/>
    <w:uiPriority w:val="99"/>
    <w:qFormat/>
    <w:rsid w:val="00B8785C"/>
    <w:pPr>
      <w:keepNext/>
      <w:keepLines/>
      <w:tabs>
        <w:tab w:val="left" w:pos="1134"/>
        <w:tab w:val="left" w:pos="1956"/>
        <w:tab w:val="left" w:pos="2126"/>
        <w:tab w:val="left" w:pos="2693"/>
        <w:tab w:val="left" w:pos="3260"/>
      </w:tabs>
      <w:spacing w:before="320"/>
      <w:ind w:left="1531" w:hanging="1247"/>
      <w:contextualSpacing w:val="0"/>
      <w:jc w:val="both"/>
    </w:pPr>
    <w:rPr>
      <w:rFonts w:ascii="Arial" w:eastAsia="Times New Roman" w:hAnsi="Arial" w:cs="Times New Roman"/>
      <w:b/>
      <w:bCs/>
      <w:iCs w:val="0"/>
      <w:color w:val="auto"/>
      <w:sz w:val="20"/>
      <w:szCs w:val="20"/>
      <w:lang w:val="en-GB" w:eastAsia="de-DE"/>
      <w14:cntxtAlts w14:val="0"/>
    </w:rPr>
  </w:style>
  <w:style w:type="table" w:customStyle="1" w:styleId="SDMMethTable">
    <w:name w:val="SDMMethTable"/>
    <w:basedOn w:val="SDMTable"/>
    <w:uiPriority w:val="99"/>
    <w:rsid w:val="00B8785C"/>
    <w:tblPr/>
    <w:tblStylePr w:type="firstRow">
      <w:pPr>
        <w:keepNext/>
        <w:keepLines/>
        <w:wordWrap/>
        <w:jc w:val="center"/>
      </w:pPr>
      <w:rPr>
        <w:b/>
      </w:rPr>
      <w:tblPr/>
      <w:trPr>
        <w:tblHeader/>
      </w:trPr>
      <w:tcPr>
        <w:tcBorders>
          <w:top w:val="single" w:sz="4" w:space="0" w:color="auto"/>
          <w:left w:val="single" w:sz="4" w:space="0" w:color="auto"/>
          <w:bottom w:val="single" w:sz="12" w:space="0" w:color="auto"/>
          <w:right w:val="single" w:sz="4" w:space="0" w:color="auto"/>
          <w:insideH w:val="nil"/>
          <w:insideV w:val="nil"/>
          <w:tl2br w:val="nil"/>
          <w:tr2bl w:val="nil"/>
        </w:tcBorders>
        <w:shd w:val="clear" w:color="auto" w:fill="E6E6E6"/>
        <w:tcMar>
          <w:top w:w="57" w:type="dxa"/>
          <w:left w:w="0" w:type="nil"/>
          <w:bottom w:w="57" w:type="dxa"/>
          <w:right w:w="0" w:type="nil"/>
        </w:tcMar>
        <w:vAlign w:val="center"/>
      </w:tcPr>
    </w:tblStylePr>
    <w:tblStylePr w:type="lastRow">
      <w:pPr>
        <w:keepNext w:val="0"/>
        <w:wordWrap/>
      </w:pPr>
    </w:tblStylePr>
    <w:tblStylePr w:type="firstCol">
      <w:rPr>
        <w:b/>
      </w:rPr>
    </w:tblStylePr>
  </w:style>
  <w:style w:type="table" w:customStyle="1" w:styleId="SDMMethTableEquationParameters">
    <w:name w:val="SDMMethTableEquationParameters"/>
    <w:basedOn w:val="TableNormal"/>
    <w:uiPriority w:val="99"/>
    <w:rsid w:val="00B8785C"/>
    <w:pPr>
      <w:spacing w:after="0" w:line="240" w:lineRule="auto"/>
    </w:pPr>
    <w:rPr>
      <w:rFonts w:ascii="Arial" w:eastAsia="Times New Roman" w:hAnsi="Arial" w:cs="Times New Roman"/>
      <w:sz w:val="22"/>
      <w:szCs w:val="20"/>
      <w:lang w:val="en-GB" w:eastAsia="en-GB"/>
    </w:rPr>
    <w:tblPr>
      <w:tblInd w:w="680" w:type="dxa"/>
      <w:tblCellMar>
        <w:top w:w="85" w:type="dxa"/>
        <w:bottom w:w="28" w:type="dxa"/>
      </w:tblCellMar>
    </w:tblPr>
    <w:trPr>
      <w:cantSplit/>
    </w:trPr>
    <w:tcPr>
      <w:vAlign w:val="center"/>
    </w:tcPr>
  </w:style>
  <w:style w:type="paragraph" w:customStyle="1" w:styleId="SDMMethCaptionEquationParametersTable">
    <w:name w:val="SDMMethCaptionEquationParametersTable"/>
    <w:basedOn w:val="Caption"/>
    <w:qFormat/>
    <w:rsid w:val="00B8785C"/>
    <w:pPr>
      <w:keepNext/>
      <w:keepLines/>
      <w:tabs>
        <w:tab w:val="left" w:pos="1134"/>
        <w:tab w:val="left" w:pos="1956"/>
        <w:tab w:val="left" w:pos="2126"/>
        <w:tab w:val="left" w:pos="2693"/>
        <w:tab w:val="left" w:pos="3260"/>
      </w:tabs>
      <w:spacing w:before="180" w:after="0"/>
      <w:ind w:left="1956" w:hanging="1247"/>
      <w:contextualSpacing w:val="0"/>
      <w:jc w:val="both"/>
    </w:pPr>
    <w:rPr>
      <w:rFonts w:ascii="Arial" w:eastAsia="Times New Roman" w:hAnsi="Arial" w:cs="Times New Roman"/>
      <w:bCs/>
      <w:iCs w:val="0"/>
      <w:color w:val="auto"/>
      <w:sz w:val="22"/>
      <w:szCs w:val="20"/>
      <w:lang w:val="en-GB" w:eastAsia="de-DE"/>
      <w14:cntxtAlts w14:val="0"/>
    </w:rPr>
  </w:style>
  <w:style w:type="paragraph" w:customStyle="1" w:styleId="SDMMethEquation">
    <w:name w:val="SDMMethEquation"/>
    <w:basedOn w:val="SDMPara"/>
    <w:qFormat/>
    <w:rsid w:val="00B8785C"/>
    <w:pPr>
      <w:keepLines/>
      <w:numPr>
        <w:numId w:val="0"/>
      </w:numPr>
      <w:spacing w:before="360" w:line="360" w:lineRule="auto"/>
    </w:pPr>
  </w:style>
  <w:style w:type="paragraph" w:customStyle="1" w:styleId="SDMMethEquationNr">
    <w:name w:val="SDMMethEquationNr"/>
    <w:basedOn w:val="SDMMethEquation"/>
    <w:qFormat/>
    <w:rsid w:val="00B8785C"/>
    <w:pPr>
      <w:keepNext/>
      <w:numPr>
        <w:numId w:val="139"/>
      </w:numPr>
      <w:jc w:val="right"/>
    </w:pPr>
    <w:rPr>
      <w:sz w:val="20"/>
    </w:rPr>
  </w:style>
  <w:style w:type="paragraph" w:customStyle="1" w:styleId="ColorfulList-Accent11">
    <w:name w:val="Colorful List - Accent 11"/>
    <w:basedOn w:val="Normal"/>
    <w:uiPriority w:val="34"/>
    <w:qFormat/>
    <w:rsid w:val="00B8785C"/>
    <w:pPr>
      <w:spacing w:after="0" w:line="240" w:lineRule="auto"/>
      <w:ind w:left="720"/>
      <w:jc w:val="both"/>
    </w:pPr>
    <w:rPr>
      <w:rFonts w:ascii="Arial" w:eastAsia="Times New Roman" w:hAnsi="Arial" w:cs="Times New Roman"/>
      <w:color w:val="auto"/>
      <w:szCs w:val="20"/>
      <w:lang w:val="en-GB" w:eastAsia="de-DE"/>
      <w14:cntxtAlts w14:val="0"/>
    </w:rPr>
  </w:style>
  <w:style w:type="table" w:customStyle="1" w:styleId="SDMTableLandscape">
    <w:name w:val="SDMTableLandscape"/>
    <w:basedOn w:val="SDMTable"/>
    <w:uiPriority w:val="99"/>
    <w:rsid w:val="00B8785C"/>
    <w:tblPr>
      <w:jc w:val="center"/>
      <w:tblInd w:w="0" w:type="dxa"/>
    </w:tblPr>
    <w:trPr>
      <w:jc w:val="center"/>
    </w:trPr>
    <w:tblStylePr w:type="firstRow">
      <w:pPr>
        <w:keepNext/>
        <w:keepLines/>
        <w:wordWrap/>
        <w:jc w:val="center"/>
      </w:pPr>
      <w:rPr>
        <w:b/>
      </w:rPr>
      <w:tblPr/>
      <w:trPr>
        <w:cantSplit w:val="0"/>
        <w:tblHeader/>
      </w:trPr>
      <w:tcPr>
        <w:tcBorders>
          <w:top w:val="single" w:sz="4" w:space="0" w:color="auto"/>
          <w:left w:val="single" w:sz="4" w:space="0" w:color="auto"/>
          <w:bottom w:val="single" w:sz="12" w:space="0" w:color="auto"/>
          <w:right w:val="single" w:sz="4" w:space="0" w:color="auto"/>
          <w:insideH w:val="nil"/>
          <w:insideV w:val="nil"/>
          <w:tl2br w:val="nil"/>
          <w:tr2bl w:val="nil"/>
        </w:tcBorders>
        <w:tcMar>
          <w:top w:w="57" w:type="dxa"/>
          <w:left w:w="0" w:type="nil"/>
          <w:bottom w:w="57" w:type="dxa"/>
          <w:right w:w="0" w:type="nil"/>
        </w:tcMar>
        <w:vAlign w:val="center"/>
      </w:tcPr>
    </w:tblStylePr>
    <w:tblStylePr w:type="lastRow">
      <w:pPr>
        <w:keepNext w:val="0"/>
        <w:wordWrap/>
      </w:pPr>
    </w:tblStylePr>
    <w:tblStylePr w:type="firstCol">
      <w:rPr>
        <w:b/>
      </w:rPr>
    </w:tblStylePr>
  </w:style>
  <w:style w:type="table" w:customStyle="1" w:styleId="SDMMethTableLandscape">
    <w:name w:val="SDMMethTableLandscape"/>
    <w:basedOn w:val="SDMMethTable"/>
    <w:uiPriority w:val="99"/>
    <w:rsid w:val="00B8785C"/>
    <w:tblPr>
      <w:jc w:val="center"/>
      <w:tblInd w:w="0" w:type="dxa"/>
    </w:tblPr>
    <w:trPr>
      <w:jc w:val="center"/>
    </w:trPr>
    <w:tblStylePr w:type="firstRow">
      <w:pPr>
        <w:keepNext/>
        <w:keepLines/>
        <w:wordWrap/>
        <w:jc w:val="center"/>
      </w:pPr>
      <w:rPr>
        <w:b/>
      </w:rPr>
      <w:tblPr/>
      <w:trPr>
        <w:tblHeader/>
      </w:trPr>
      <w:tcPr>
        <w:tcBorders>
          <w:top w:val="single" w:sz="4" w:space="0" w:color="auto"/>
          <w:left w:val="single" w:sz="4" w:space="0" w:color="auto"/>
          <w:bottom w:val="single" w:sz="12" w:space="0" w:color="auto"/>
          <w:right w:val="single" w:sz="4" w:space="0" w:color="auto"/>
          <w:insideH w:val="nil"/>
          <w:insideV w:val="nil"/>
          <w:tl2br w:val="nil"/>
          <w:tr2bl w:val="nil"/>
        </w:tcBorders>
        <w:shd w:val="clear" w:color="auto" w:fill="E6E6E6"/>
        <w:tcMar>
          <w:top w:w="57" w:type="dxa"/>
          <w:left w:w="0" w:type="nil"/>
          <w:bottom w:w="57" w:type="dxa"/>
          <w:right w:w="0" w:type="nil"/>
        </w:tcMar>
        <w:vAlign w:val="center"/>
      </w:tcPr>
    </w:tblStylePr>
    <w:tblStylePr w:type="lastRow">
      <w:pPr>
        <w:keepNext w:val="0"/>
        <w:wordWrap/>
      </w:pPr>
    </w:tblStylePr>
    <w:tblStylePr w:type="firstCol">
      <w:rPr>
        <w:b/>
      </w:rPr>
    </w:tblStylePr>
  </w:style>
  <w:style w:type="paragraph" w:customStyle="1" w:styleId="CaptionLandscape">
    <w:name w:val="CaptionLandscape"/>
    <w:basedOn w:val="Caption"/>
    <w:uiPriority w:val="99"/>
    <w:qFormat/>
    <w:rsid w:val="00B8785C"/>
    <w:pPr>
      <w:keepNext/>
      <w:keepLines/>
      <w:tabs>
        <w:tab w:val="left" w:pos="1134"/>
        <w:tab w:val="left" w:pos="1956"/>
        <w:tab w:val="left" w:pos="2126"/>
        <w:tab w:val="left" w:pos="2693"/>
        <w:tab w:val="left" w:pos="3260"/>
      </w:tabs>
      <w:spacing w:before="320"/>
      <w:ind w:left="1956" w:hanging="1247"/>
      <w:contextualSpacing w:val="0"/>
      <w:jc w:val="both"/>
    </w:pPr>
    <w:rPr>
      <w:rFonts w:ascii="Arial" w:eastAsia="Times New Roman" w:hAnsi="Arial" w:cs="Times New Roman"/>
      <w:b/>
      <w:bCs/>
      <w:iCs w:val="0"/>
      <w:color w:val="auto"/>
      <w:sz w:val="20"/>
      <w:szCs w:val="20"/>
      <w:lang w:val="en-GB" w:eastAsia="de-DE"/>
      <w14:cntxtAlts w14:val="0"/>
    </w:rPr>
  </w:style>
  <w:style w:type="paragraph" w:customStyle="1" w:styleId="SDMPDDPoACaption">
    <w:name w:val="SDMPDD&amp;PoACaption"/>
    <w:basedOn w:val="Caption"/>
    <w:qFormat/>
    <w:rsid w:val="00B8785C"/>
    <w:pPr>
      <w:keepNext/>
      <w:keepLines/>
      <w:tabs>
        <w:tab w:val="left" w:pos="1134"/>
        <w:tab w:val="left" w:pos="1956"/>
        <w:tab w:val="left" w:pos="2126"/>
        <w:tab w:val="left" w:pos="2693"/>
        <w:tab w:val="left" w:pos="3260"/>
      </w:tabs>
      <w:spacing w:before="320"/>
      <w:ind w:left="1956" w:hanging="1247"/>
      <w:contextualSpacing w:val="0"/>
      <w:jc w:val="both"/>
    </w:pPr>
    <w:rPr>
      <w:rFonts w:ascii="Arial" w:eastAsia="Times New Roman" w:hAnsi="Arial" w:cs="Times New Roman"/>
      <w:bCs/>
      <w:i/>
      <w:iCs w:val="0"/>
      <w:color w:val="auto"/>
      <w:sz w:val="20"/>
      <w:szCs w:val="20"/>
      <w:lang w:val="en-GB" w:eastAsia="de-DE"/>
      <w14:cntxtAlts w14:val="0"/>
    </w:rPr>
  </w:style>
  <w:style w:type="paragraph" w:customStyle="1" w:styleId="SymbolForm">
    <w:name w:val="SymbolForm"/>
    <w:basedOn w:val="Normal"/>
    <w:rsid w:val="00B8785C"/>
    <w:pPr>
      <w:spacing w:after="0" w:line="240" w:lineRule="auto"/>
      <w:contextualSpacing w:val="0"/>
      <w:jc w:val="right"/>
    </w:pPr>
    <w:rPr>
      <w:rFonts w:ascii="Arial" w:eastAsia="Times New Roman" w:hAnsi="Arial" w:cs="Arial"/>
      <w:b/>
      <w:bCs/>
      <w:color w:val="auto"/>
      <w:szCs w:val="20"/>
      <w:lang w:val="en-GB" w:eastAsia="de-DE"/>
      <w14:cntxtAlts w14:val="0"/>
    </w:rPr>
  </w:style>
  <w:style w:type="numbering" w:customStyle="1" w:styleId="SDMMethEquationNrList">
    <w:name w:val="SDMMethEquationNrList"/>
    <w:uiPriority w:val="99"/>
    <w:rsid w:val="00B8785C"/>
    <w:pPr>
      <w:numPr>
        <w:numId w:val="135"/>
      </w:numPr>
    </w:pPr>
  </w:style>
  <w:style w:type="table" w:customStyle="1" w:styleId="SDMTableFullPage">
    <w:name w:val="SDMTableFullPage"/>
    <w:basedOn w:val="SDMTable"/>
    <w:uiPriority w:val="99"/>
    <w:rsid w:val="00B8785C"/>
    <w:tblPr>
      <w:jc w:val="center"/>
      <w:tblInd w:w="0" w:type="dxa"/>
    </w:tblPr>
    <w:trPr>
      <w:jc w:val="center"/>
    </w:trPr>
    <w:tblStylePr w:type="firstRow">
      <w:pPr>
        <w:keepNext/>
        <w:keepLines/>
        <w:wordWrap/>
        <w:jc w:val="center"/>
      </w:pPr>
      <w:rPr>
        <w:b/>
      </w:rPr>
      <w:tblPr/>
      <w:trPr>
        <w:cantSplit w:val="0"/>
        <w:tblHeader/>
      </w:trPr>
      <w:tcPr>
        <w:tcBorders>
          <w:top w:val="single" w:sz="4" w:space="0" w:color="auto"/>
          <w:left w:val="single" w:sz="4" w:space="0" w:color="auto"/>
          <w:bottom w:val="single" w:sz="12" w:space="0" w:color="auto"/>
          <w:right w:val="single" w:sz="4" w:space="0" w:color="auto"/>
          <w:insideH w:val="nil"/>
          <w:insideV w:val="nil"/>
          <w:tl2br w:val="nil"/>
          <w:tr2bl w:val="nil"/>
        </w:tcBorders>
        <w:tcMar>
          <w:top w:w="57" w:type="dxa"/>
          <w:left w:w="0" w:type="nil"/>
          <w:bottom w:w="57" w:type="dxa"/>
          <w:right w:w="0" w:type="nil"/>
        </w:tcMar>
        <w:vAlign w:val="center"/>
      </w:tcPr>
    </w:tblStylePr>
    <w:tblStylePr w:type="lastRow">
      <w:pPr>
        <w:keepNext w:val="0"/>
        <w:wordWrap/>
      </w:pPr>
    </w:tblStylePr>
    <w:tblStylePr w:type="firstCol">
      <w:rPr>
        <w:b/>
      </w:rPr>
    </w:tblStylePr>
  </w:style>
  <w:style w:type="table" w:customStyle="1" w:styleId="SDMMethTableFullPage">
    <w:name w:val="SDMMethTableFullPage"/>
    <w:basedOn w:val="SDMMethTable"/>
    <w:uiPriority w:val="99"/>
    <w:rsid w:val="00B8785C"/>
    <w:tblPr>
      <w:jc w:val="center"/>
      <w:tblInd w:w="0" w:type="dxa"/>
    </w:tblPr>
    <w:trPr>
      <w:jc w:val="center"/>
    </w:trPr>
    <w:tblStylePr w:type="firstRow">
      <w:pPr>
        <w:keepNext/>
        <w:keepLines/>
        <w:wordWrap/>
        <w:jc w:val="center"/>
      </w:pPr>
      <w:rPr>
        <w:b/>
      </w:rPr>
      <w:tblPr/>
      <w:trPr>
        <w:tblHeader/>
      </w:trPr>
      <w:tcPr>
        <w:tcBorders>
          <w:top w:val="single" w:sz="4" w:space="0" w:color="auto"/>
          <w:left w:val="single" w:sz="4" w:space="0" w:color="auto"/>
          <w:bottom w:val="single" w:sz="12" w:space="0" w:color="auto"/>
          <w:right w:val="single" w:sz="4" w:space="0" w:color="auto"/>
          <w:insideH w:val="nil"/>
          <w:insideV w:val="nil"/>
          <w:tl2br w:val="nil"/>
          <w:tr2bl w:val="nil"/>
        </w:tcBorders>
        <w:shd w:val="clear" w:color="auto" w:fill="E6E6E6"/>
        <w:tcMar>
          <w:top w:w="57" w:type="dxa"/>
          <w:left w:w="0" w:type="nil"/>
          <w:bottom w:w="57" w:type="dxa"/>
          <w:right w:w="0" w:type="nil"/>
        </w:tcMar>
        <w:vAlign w:val="center"/>
      </w:tcPr>
    </w:tblStylePr>
    <w:tblStylePr w:type="lastRow">
      <w:pPr>
        <w:keepNext w:val="0"/>
        <w:wordWrap/>
      </w:pPr>
    </w:tblStylePr>
    <w:tblStylePr w:type="firstCol">
      <w:rPr>
        <w:b/>
      </w:rPr>
    </w:tblStylePr>
  </w:style>
  <w:style w:type="paragraph" w:customStyle="1" w:styleId="CaptionFullPage">
    <w:name w:val="CaptionFullPage"/>
    <w:basedOn w:val="Caption"/>
    <w:qFormat/>
    <w:rsid w:val="00B8785C"/>
    <w:pPr>
      <w:keepNext/>
      <w:keepLines/>
      <w:tabs>
        <w:tab w:val="left" w:pos="1134"/>
        <w:tab w:val="left" w:pos="1956"/>
        <w:tab w:val="left" w:pos="2126"/>
        <w:tab w:val="left" w:pos="2693"/>
        <w:tab w:val="left" w:pos="3260"/>
      </w:tabs>
      <w:spacing w:before="320"/>
      <w:contextualSpacing w:val="0"/>
      <w:jc w:val="both"/>
    </w:pPr>
    <w:rPr>
      <w:rFonts w:ascii="Arial" w:eastAsia="Times New Roman" w:hAnsi="Arial" w:cs="Times New Roman"/>
      <w:b/>
      <w:bCs/>
      <w:iCs w:val="0"/>
      <w:color w:val="auto"/>
      <w:sz w:val="20"/>
      <w:szCs w:val="20"/>
      <w:lang w:val="en-GB" w:eastAsia="de-DE"/>
      <w14:cntxtAlts w14:val="0"/>
    </w:rPr>
  </w:style>
  <w:style w:type="table" w:customStyle="1" w:styleId="SDMBoxFullPage">
    <w:name w:val="SDMBoxFullPage"/>
    <w:basedOn w:val="SDMBox"/>
    <w:uiPriority w:val="99"/>
    <w:rsid w:val="00B8785C"/>
    <w:tblPr>
      <w:jc w:val="center"/>
      <w:tblInd w:w="0" w:type="dxa"/>
    </w:tblPr>
    <w:trPr>
      <w:jc w:val="center"/>
    </w:trPr>
    <w:tcPr>
      <w:shd w:val="clear" w:color="auto" w:fill="E6E6E6"/>
    </w:tcPr>
    <w:tblStylePr w:type="firstRow">
      <w:pPr>
        <w:keepNext/>
        <w:keepLines/>
        <w:wordWrap/>
      </w:pPr>
      <w:rPr>
        <w:b/>
      </w:rPr>
      <w:tblPr/>
      <w:tcPr>
        <w:tcMar>
          <w:top w:w="57" w:type="dxa"/>
          <w:left w:w="0" w:type="nil"/>
          <w:bottom w:w="57" w:type="dxa"/>
          <w:right w:w="0" w:type="nil"/>
        </w:tcMar>
      </w:tcPr>
    </w:tblStylePr>
    <w:tblStylePr w:type="lastRow">
      <w:pPr>
        <w:keepNext w:val="0"/>
        <w:wordWrap/>
      </w:pPr>
    </w:tblStylePr>
  </w:style>
  <w:style w:type="paragraph" w:customStyle="1" w:styleId="SDMTableBoxFigureFootnoteFullPage">
    <w:name w:val="SDMTableBoxFigureFootnoteFullPage"/>
    <w:basedOn w:val="SDMTableBoxFigureFootnote"/>
    <w:rsid w:val="00B8785C"/>
    <w:pPr>
      <w:numPr>
        <w:numId w:val="138"/>
      </w:numPr>
    </w:pPr>
  </w:style>
  <w:style w:type="paragraph" w:customStyle="1" w:styleId="SDMTableBoxFigureFootnoteSL1FullPage">
    <w:name w:val="SDMTableBoxFigureFootnoteSL1FullPage"/>
    <w:basedOn w:val="SDMTableBoxFigureFootnoteSL1"/>
    <w:rsid w:val="00B8785C"/>
    <w:pPr>
      <w:numPr>
        <w:numId w:val="138"/>
      </w:numPr>
    </w:pPr>
  </w:style>
  <w:style w:type="paragraph" w:customStyle="1" w:styleId="SDMTableBoxFigureFootnoteSL2FullPage">
    <w:name w:val="SDMTableBoxFigureFootnoteSL2FullPage"/>
    <w:basedOn w:val="SDMTableBoxFigureFootnoteSL2"/>
    <w:rsid w:val="00B8785C"/>
    <w:pPr>
      <w:numPr>
        <w:numId w:val="138"/>
      </w:numPr>
    </w:pPr>
  </w:style>
  <w:style w:type="paragraph" w:customStyle="1" w:styleId="SDMTableBoxFigureFootnoteSL3FullPage">
    <w:name w:val="SDMTableBoxFigureFootnoteSL3FullPage"/>
    <w:basedOn w:val="SDMTableBoxFigureFootnoteSL3"/>
    <w:rsid w:val="00B8785C"/>
    <w:pPr>
      <w:numPr>
        <w:numId w:val="138"/>
      </w:numPr>
      <w:ind w:left="1248"/>
    </w:pPr>
  </w:style>
  <w:style w:type="paragraph" w:customStyle="1" w:styleId="SDMTableBoxFigureFootnoteSL4FullPage">
    <w:name w:val="SDMTableBoxFigureFootnoteSL4FullPage"/>
    <w:basedOn w:val="SDMTableBoxFigureFootnoteSL4"/>
    <w:rsid w:val="00B8785C"/>
    <w:pPr>
      <w:numPr>
        <w:numId w:val="138"/>
      </w:numPr>
      <w:ind w:left="1587"/>
    </w:pPr>
  </w:style>
  <w:style w:type="paragraph" w:customStyle="1" w:styleId="SDMTableBoxFigureFootnoteSL5FullPage">
    <w:name w:val="SDMTableBoxFigureFootnoteSL5FullPage"/>
    <w:basedOn w:val="SDMTableBoxFigureFootnoteSL5"/>
    <w:rsid w:val="00B8785C"/>
    <w:pPr>
      <w:numPr>
        <w:numId w:val="138"/>
      </w:numPr>
      <w:ind w:left="2042" w:hanging="454"/>
    </w:pPr>
  </w:style>
  <w:style w:type="numbering" w:customStyle="1" w:styleId="SDMTableBoxFigureFootnoteFullPageList">
    <w:name w:val="SDMTableBoxFigureFootnoteFullPageList"/>
    <w:uiPriority w:val="99"/>
    <w:rsid w:val="00B8785C"/>
    <w:pPr>
      <w:numPr>
        <w:numId w:val="136"/>
      </w:numPr>
    </w:pPr>
  </w:style>
  <w:style w:type="table" w:customStyle="1" w:styleId="TableGrid5">
    <w:name w:val="Table Grid5"/>
    <w:basedOn w:val="TableNormal"/>
    <w:next w:val="TableGrid"/>
    <w:rsid w:val="00B8785C"/>
    <w:pPr>
      <w:spacing w:after="0" w:line="240" w:lineRule="auto"/>
    </w:pPr>
    <w:rPr>
      <w:rFonts w:ascii="Times New Roman" w:eastAsia="MS Mincho"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DMSubPara1Char">
    <w:name w:val="SDMSubPara1 Char"/>
    <w:basedOn w:val="DefaultParagraphFont"/>
    <w:link w:val="SDMSubPara1"/>
    <w:rsid w:val="00B8785C"/>
    <w:rPr>
      <w:rFonts w:ascii="Arial" w:eastAsia="Times New Roman" w:hAnsi="Arial" w:cs="Arial"/>
      <w:sz w:val="22"/>
      <w:szCs w:val="22"/>
      <w:lang w:val="en-GB" w:eastAsia="de-DE"/>
    </w:rPr>
  </w:style>
  <w:style w:type="paragraph" w:customStyle="1" w:styleId="SDMHead6">
    <w:name w:val="SDMHead6"/>
    <w:basedOn w:val="Normal"/>
    <w:rsid w:val="00B8785C"/>
    <w:pPr>
      <w:keepNext/>
      <w:keepLines/>
      <w:tabs>
        <w:tab w:val="num" w:pos="1985"/>
      </w:tabs>
      <w:spacing w:before="240" w:after="60" w:line="240" w:lineRule="auto"/>
      <w:ind w:left="1985" w:hanging="1985"/>
      <w:contextualSpacing w:val="0"/>
      <w:jc w:val="both"/>
    </w:pPr>
    <w:rPr>
      <w:rFonts w:ascii="Arial" w:eastAsia="Times New Roman" w:hAnsi="Arial" w:cs="Times New Roman"/>
      <w:b/>
      <w:color w:val="auto"/>
      <w:szCs w:val="20"/>
      <w:lang w:val="en-GB" w:eastAsia="de-DE"/>
      <w14:cntxtAlts w14:val="0"/>
    </w:rPr>
  </w:style>
  <w:style w:type="paragraph" w:customStyle="1" w:styleId="SDMHead7">
    <w:name w:val="SDMHead7"/>
    <w:basedOn w:val="Normal"/>
    <w:rsid w:val="00B8785C"/>
    <w:pPr>
      <w:keepNext/>
      <w:keepLines/>
      <w:tabs>
        <w:tab w:val="num" w:pos="1985"/>
      </w:tabs>
      <w:spacing w:before="240" w:after="60" w:line="240" w:lineRule="auto"/>
      <w:ind w:left="1985" w:hanging="1985"/>
      <w:contextualSpacing w:val="0"/>
      <w:jc w:val="both"/>
    </w:pPr>
    <w:rPr>
      <w:rFonts w:ascii="Arial" w:eastAsia="Times New Roman" w:hAnsi="Arial" w:cs="Times New Roman"/>
      <w:b/>
      <w:color w:val="auto"/>
      <w:szCs w:val="20"/>
      <w:lang w:val="en-GB" w:eastAsia="de-DE"/>
      <w14:cntxtAlts w14:val="0"/>
    </w:rPr>
  </w:style>
  <w:style w:type="character" w:customStyle="1" w:styleId="NoSpacingChar">
    <w:name w:val="No Spacing Char"/>
    <w:aliases w:val="Appendix Char"/>
    <w:link w:val="NoSpacing"/>
    <w:uiPriority w:val="99"/>
    <w:locked/>
    <w:rsid w:val="00B8785C"/>
    <w:rPr>
      <w:rFonts w:ascii="Verdana" w:hAnsi="Verdana" w:cs="Times New Roman (Body CS)"/>
      <w:color w:val="323232" w:themeColor="text2"/>
      <w:sz w:val="22"/>
      <w14:cntxtAlts/>
    </w:rPr>
  </w:style>
  <w:style w:type="paragraph" w:customStyle="1" w:styleId="bullet">
    <w:name w:val="bullet"/>
    <w:basedOn w:val="Normal"/>
    <w:uiPriority w:val="99"/>
    <w:rsid w:val="00B8785C"/>
    <w:pPr>
      <w:numPr>
        <w:numId w:val="140"/>
      </w:numPr>
      <w:spacing w:after="0" w:line="240" w:lineRule="auto"/>
      <w:contextualSpacing w:val="0"/>
    </w:pPr>
    <w:rPr>
      <w:rFonts w:ascii="Times New Roman" w:eastAsia="SimSun" w:hAnsi="Times New Roman" w:cs="Times New Roman"/>
      <w:color w:val="auto"/>
      <w:szCs w:val="22"/>
      <w14:cntxtAlts w14:val="0"/>
    </w:rPr>
  </w:style>
  <w:style w:type="paragraph" w:customStyle="1" w:styleId="MethSubSection">
    <w:name w:val="MethSubSection"/>
    <w:basedOn w:val="Normal"/>
    <w:uiPriority w:val="99"/>
    <w:rsid w:val="00B8785C"/>
    <w:pPr>
      <w:spacing w:after="0" w:line="240" w:lineRule="auto"/>
      <w:contextualSpacing w:val="0"/>
    </w:pPr>
    <w:rPr>
      <w:rFonts w:ascii="Times New Roman" w:eastAsia="Batang" w:hAnsi="Times New Roman" w:cs="Times New Roman"/>
      <w:b/>
      <w:bCs/>
      <w:color w:val="0000FF"/>
      <w:szCs w:val="22"/>
      <w:lang w:val="en-GB" w:eastAsia="de-DE"/>
      <w14:cntxtAlts w14:val="0"/>
    </w:rPr>
  </w:style>
  <w:style w:type="paragraph" w:customStyle="1" w:styleId="TOCI">
    <w:name w:val="TOC I"/>
    <w:basedOn w:val="Normal"/>
    <w:uiPriority w:val="99"/>
    <w:rsid w:val="00B8785C"/>
    <w:pPr>
      <w:numPr>
        <w:numId w:val="142"/>
      </w:numPr>
      <w:tabs>
        <w:tab w:val="left" w:leader="dot" w:pos="6804"/>
      </w:tabs>
      <w:spacing w:after="0" w:line="240" w:lineRule="auto"/>
      <w:contextualSpacing w:val="0"/>
    </w:pPr>
    <w:rPr>
      <w:rFonts w:ascii="Times New Roman" w:eastAsia="Batang" w:hAnsi="Times New Roman" w:cs="Times New Roman"/>
      <w:caps/>
      <w:color w:val="auto"/>
      <w:szCs w:val="22"/>
      <w:lang w:val="en-GB"/>
      <w14:cntxtAlts w14:val="0"/>
    </w:rPr>
  </w:style>
  <w:style w:type="paragraph" w:customStyle="1" w:styleId="Meth-Text">
    <w:name w:val="Meth - Text"/>
    <w:basedOn w:val="Normal"/>
    <w:uiPriority w:val="99"/>
    <w:rsid w:val="00B8785C"/>
    <w:pPr>
      <w:spacing w:before="240" w:after="0" w:line="240" w:lineRule="auto"/>
      <w:contextualSpacing w:val="0"/>
    </w:pPr>
    <w:rPr>
      <w:rFonts w:ascii="Times New Roman" w:eastAsia="Batang" w:hAnsi="Times New Roman" w:cs="Times New Roman"/>
      <w:color w:val="auto"/>
      <w:szCs w:val="22"/>
      <w:lang w:val="en-GB"/>
      <w14:cntxtAlts w14:val="0"/>
    </w:rPr>
  </w:style>
  <w:style w:type="paragraph" w:customStyle="1" w:styleId="Meth-Heading1">
    <w:name w:val="Meth - Heading 1"/>
    <w:basedOn w:val="Normal"/>
    <w:next w:val="Meth-Text"/>
    <w:uiPriority w:val="99"/>
    <w:rsid w:val="00B8785C"/>
    <w:pPr>
      <w:keepNext/>
      <w:spacing w:before="480" w:after="0" w:line="240" w:lineRule="auto"/>
      <w:contextualSpacing w:val="0"/>
    </w:pPr>
    <w:rPr>
      <w:rFonts w:ascii="Times New Roman" w:eastAsia="MS Mincho" w:hAnsi="Times New Roman" w:cs="Times New Roman"/>
      <w:b/>
      <w:bCs/>
      <w:color w:val="auto"/>
      <w:sz w:val="24"/>
      <w:lang w:val="en-GB"/>
      <w14:cntxtAlts w14:val="0"/>
    </w:rPr>
  </w:style>
  <w:style w:type="paragraph" w:customStyle="1" w:styleId="Note">
    <w:name w:val="Note"/>
    <w:basedOn w:val="Normal"/>
    <w:uiPriority w:val="99"/>
    <w:rsid w:val="00B8785C"/>
    <w:pPr>
      <w:autoSpaceDE w:val="0"/>
      <w:autoSpaceDN w:val="0"/>
      <w:adjustRightInd w:val="0"/>
      <w:spacing w:before="180" w:after="0" w:line="240" w:lineRule="auto"/>
      <w:contextualSpacing w:val="0"/>
      <w:jc w:val="both"/>
    </w:pPr>
    <w:rPr>
      <w:rFonts w:ascii="Arial" w:eastAsia="Times New Roman" w:hAnsi="Arial" w:cs="Times New Roman"/>
      <w:color w:val="auto"/>
      <w:szCs w:val="22"/>
      <w:u w:val="single"/>
      <w:lang w:val="en-GB"/>
      <w14:cntxtAlts w14:val="0"/>
    </w:rPr>
  </w:style>
  <w:style w:type="numbering" w:customStyle="1" w:styleId="SDMTablesFiguresNoteList">
    <w:name w:val="SDMTables&amp;FiguresNoteList"/>
    <w:rsid w:val="00B8785C"/>
    <w:pPr>
      <w:numPr>
        <w:numId w:val="141"/>
      </w:numPr>
    </w:pPr>
  </w:style>
  <w:style w:type="table" w:customStyle="1" w:styleId="SDMMethTableDataParameter1">
    <w:name w:val="SDMMethTableDataParameter1"/>
    <w:basedOn w:val="TableNormal"/>
    <w:uiPriority w:val="99"/>
    <w:rsid w:val="00B8785C"/>
    <w:pPr>
      <w:spacing w:after="0" w:line="240" w:lineRule="auto"/>
    </w:pPr>
    <w:rPr>
      <w:rFonts w:ascii="Arial" w:eastAsia="SimSun" w:hAnsi="Arial" w:cs="Times New Roman"/>
      <w:sz w:val="22"/>
      <w:szCs w:val="20"/>
      <w:lang w:val="en-GB" w:eastAsia="en-GB"/>
    </w:rPr>
    <w:tblPr>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rPr>
      <w:cantSplit/>
    </w:trPr>
    <w:tblStylePr w:type="firstRow">
      <w:pPr>
        <w:keepNext/>
        <w:keepLines/>
        <w:wordWrap/>
      </w:pPr>
      <w:rPr>
        <w:b/>
      </w:rPr>
      <w:tblPr/>
      <w:tcPr>
        <w:tcMar>
          <w:top w:w="62" w:type="dxa"/>
          <w:left w:w="0" w:type="nil"/>
          <w:bottom w:w="62" w:type="dxa"/>
          <w:right w:w="0" w:type="nil"/>
        </w:tcMar>
      </w:tcPr>
    </w:tblStylePr>
    <w:tblStylePr w:type="firstCol">
      <w:tblPr/>
      <w:tcPr>
        <w:shd w:val="clear" w:color="auto" w:fill="E6E6E6"/>
      </w:tcPr>
    </w:tblStylePr>
  </w:style>
  <w:style w:type="paragraph" w:customStyle="1" w:styleId="PlainText1">
    <w:name w:val="Plain Text1"/>
    <w:basedOn w:val="Normal"/>
    <w:next w:val="PlainText"/>
    <w:uiPriority w:val="99"/>
    <w:semiHidden/>
    <w:unhideWhenUsed/>
    <w:rsid w:val="00B8785C"/>
    <w:pPr>
      <w:spacing w:after="0" w:line="240" w:lineRule="auto"/>
      <w:contextualSpacing w:val="0"/>
    </w:pPr>
    <w:rPr>
      <w:rFonts w:ascii="Calibri" w:eastAsia="Times New Roman" w:hAnsi="Calibri" w:cstheme="minorBidi"/>
      <w:color w:val="auto"/>
      <w:szCs w:val="21"/>
      <w:lang w:eastAsia="ko-KR"/>
      <w14:cntxtAlts w14:val="0"/>
    </w:rPr>
  </w:style>
  <w:style w:type="character" w:customStyle="1" w:styleId="PlainTextChar1">
    <w:name w:val="Plain Text Char1"/>
    <w:basedOn w:val="DefaultParagraphFont"/>
    <w:uiPriority w:val="99"/>
    <w:semiHidden/>
    <w:rsid w:val="00B8785C"/>
    <w:rPr>
      <w:rFonts w:ascii="Consolas" w:eastAsia="PFDinTextUniversal-Light" w:hAnsi="Consolas" w:cs="PFDinTextUniversal-Light"/>
      <w:sz w:val="21"/>
      <w:szCs w:val="21"/>
    </w:rPr>
  </w:style>
  <w:style w:type="numbering" w:customStyle="1" w:styleId="SDMParaList2">
    <w:name w:val="SDMParaList2"/>
    <w:rsid w:val="00B8785C"/>
    <w:pPr>
      <w:numPr>
        <w:numId w:val="109"/>
      </w:numPr>
    </w:pPr>
  </w:style>
  <w:style w:type="numbering" w:customStyle="1" w:styleId="SDMTableBoxParaList2">
    <w:name w:val="SDMTable&amp;BoxParaList2"/>
    <w:rsid w:val="00B8785C"/>
    <w:pPr>
      <w:numPr>
        <w:numId w:val="110"/>
      </w:numPr>
    </w:pPr>
  </w:style>
  <w:style w:type="numbering" w:customStyle="1" w:styleId="SDMCovNoteHeadList1">
    <w:name w:val="SDMCovNoteHeadList1"/>
    <w:uiPriority w:val="99"/>
    <w:rsid w:val="00B8785C"/>
    <w:pPr>
      <w:numPr>
        <w:numId w:val="111"/>
      </w:numPr>
    </w:pPr>
  </w:style>
  <w:style w:type="numbering" w:customStyle="1" w:styleId="SDMTableBoxFigureFootnoteList1">
    <w:name w:val="SDMTableBoxFigureFootnoteList1"/>
    <w:rsid w:val="00B8785C"/>
    <w:pPr>
      <w:numPr>
        <w:numId w:val="112"/>
      </w:numPr>
    </w:pPr>
  </w:style>
  <w:style w:type="numbering" w:customStyle="1" w:styleId="SDMMethEquationNumberingList2">
    <w:name w:val="SDMMethEquationNumberingList2"/>
    <w:uiPriority w:val="99"/>
    <w:rsid w:val="00B8785C"/>
    <w:pPr>
      <w:numPr>
        <w:numId w:val="113"/>
      </w:numPr>
    </w:pPr>
  </w:style>
  <w:style w:type="numbering" w:customStyle="1" w:styleId="SDMPDDPoASectionList2">
    <w:name w:val="SDMPDD&amp;PoASectionList2"/>
    <w:uiPriority w:val="99"/>
    <w:rsid w:val="00B8785C"/>
    <w:pPr>
      <w:numPr>
        <w:numId w:val="114"/>
      </w:numPr>
    </w:pPr>
  </w:style>
  <w:style w:type="numbering" w:customStyle="1" w:styleId="SDMTableBoxParaNumberedList2">
    <w:name w:val="SDMTable&amp;BoxParaNumberedList2"/>
    <w:rsid w:val="00B8785C"/>
    <w:pPr>
      <w:numPr>
        <w:numId w:val="115"/>
      </w:numPr>
    </w:pPr>
  </w:style>
  <w:style w:type="numbering" w:customStyle="1" w:styleId="SDMMethEquationNrList1">
    <w:name w:val="SDMMethEquationNrList1"/>
    <w:uiPriority w:val="99"/>
    <w:rsid w:val="00B8785C"/>
    <w:pPr>
      <w:numPr>
        <w:numId w:val="116"/>
      </w:numPr>
    </w:pPr>
  </w:style>
  <w:style w:type="numbering" w:customStyle="1" w:styleId="SDMDocInfoTextBullets2">
    <w:name w:val="SDMDocInfoTextBullets2"/>
    <w:uiPriority w:val="99"/>
    <w:rsid w:val="00B8785C"/>
    <w:pPr>
      <w:numPr>
        <w:numId w:val="118"/>
      </w:numPr>
    </w:pPr>
  </w:style>
  <w:style w:type="numbering" w:customStyle="1" w:styleId="SDMTableBoxFigureFootnoteFullPageList1">
    <w:name w:val="SDMTableBoxFigureFootnoteFullPageList1"/>
    <w:uiPriority w:val="99"/>
    <w:rsid w:val="00B8785C"/>
    <w:pPr>
      <w:numPr>
        <w:numId w:val="120"/>
      </w:numPr>
    </w:pPr>
  </w:style>
  <w:style w:type="table" w:customStyle="1" w:styleId="TableGrid6">
    <w:name w:val="Table Grid6"/>
    <w:basedOn w:val="TableNormal"/>
    <w:next w:val="TableGrid"/>
    <w:rsid w:val="00B8785C"/>
    <w:pPr>
      <w:spacing w:after="0" w:line="240" w:lineRule="auto"/>
    </w:pPr>
    <w:rPr>
      <w:rFonts w:ascii="Times New Roman" w:eastAsia="MS Mincho"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DMTablesFiguresNoteList1">
    <w:name w:val="SDMTables&amp;FiguresNoteList1"/>
    <w:rsid w:val="00B8785C"/>
    <w:pPr>
      <w:numPr>
        <w:numId w:val="139"/>
      </w:numPr>
    </w:pPr>
  </w:style>
  <w:style w:type="table" w:customStyle="1" w:styleId="LightGrid-Accent11">
    <w:name w:val="Light Grid - Accent 11"/>
    <w:basedOn w:val="TableNormal"/>
    <w:next w:val="LightGrid-Accent1"/>
    <w:uiPriority w:val="62"/>
    <w:rsid w:val="00B8785C"/>
    <w:pPr>
      <w:spacing w:after="0" w:line="240" w:lineRule="auto"/>
    </w:pPr>
    <w:rPr>
      <w:sz w:val="22"/>
      <w:szCs w:val="22"/>
    </w:rPr>
    <w:tblPr>
      <w:tblStyleRowBandSize w:val="1"/>
      <w:tblStyleColBandSize w:val="1"/>
      <w:tblBorders>
        <w:top w:val="single" w:sz="8" w:space="0" w:color="00B9BD" w:themeColor="accent1"/>
        <w:left w:val="single" w:sz="8" w:space="0" w:color="00B9BD" w:themeColor="accent1"/>
        <w:bottom w:val="single" w:sz="8" w:space="0" w:color="00B9BD" w:themeColor="accent1"/>
        <w:right w:val="single" w:sz="8" w:space="0" w:color="00B9BD" w:themeColor="accent1"/>
        <w:insideH w:val="single" w:sz="8" w:space="0" w:color="00B9BD" w:themeColor="accent1"/>
        <w:insideV w:val="single" w:sz="8" w:space="0" w:color="00B9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9BD" w:themeColor="accent1"/>
          <w:left w:val="single" w:sz="8" w:space="0" w:color="00B9BD" w:themeColor="accent1"/>
          <w:bottom w:val="single" w:sz="18" w:space="0" w:color="00B9BD" w:themeColor="accent1"/>
          <w:right w:val="single" w:sz="8" w:space="0" w:color="00B9BD" w:themeColor="accent1"/>
          <w:insideH w:val="nil"/>
          <w:insideV w:val="single" w:sz="8" w:space="0" w:color="00B9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9BD" w:themeColor="accent1"/>
          <w:left w:val="single" w:sz="8" w:space="0" w:color="00B9BD" w:themeColor="accent1"/>
          <w:bottom w:val="single" w:sz="8" w:space="0" w:color="00B9BD" w:themeColor="accent1"/>
          <w:right w:val="single" w:sz="8" w:space="0" w:color="00B9BD" w:themeColor="accent1"/>
          <w:insideH w:val="nil"/>
          <w:insideV w:val="single" w:sz="8" w:space="0" w:color="00B9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9BD" w:themeColor="accent1"/>
          <w:left w:val="single" w:sz="8" w:space="0" w:color="00B9BD" w:themeColor="accent1"/>
          <w:bottom w:val="single" w:sz="8" w:space="0" w:color="00B9BD" w:themeColor="accent1"/>
          <w:right w:val="single" w:sz="8" w:space="0" w:color="00B9BD" w:themeColor="accent1"/>
        </w:tcBorders>
      </w:tcPr>
    </w:tblStylePr>
    <w:tblStylePr w:type="band1Vert">
      <w:tblPr/>
      <w:tcPr>
        <w:tcBorders>
          <w:top w:val="single" w:sz="8" w:space="0" w:color="00B9BD" w:themeColor="accent1"/>
          <w:left w:val="single" w:sz="8" w:space="0" w:color="00B9BD" w:themeColor="accent1"/>
          <w:bottom w:val="single" w:sz="8" w:space="0" w:color="00B9BD" w:themeColor="accent1"/>
          <w:right w:val="single" w:sz="8" w:space="0" w:color="00B9BD" w:themeColor="accent1"/>
        </w:tcBorders>
        <w:shd w:val="clear" w:color="auto" w:fill="AFFDFF" w:themeFill="accent1" w:themeFillTint="3F"/>
      </w:tcPr>
    </w:tblStylePr>
    <w:tblStylePr w:type="band1Horz">
      <w:tblPr/>
      <w:tcPr>
        <w:tcBorders>
          <w:top w:val="single" w:sz="8" w:space="0" w:color="00B9BD" w:themeColor="accent1"/>
          <w:left w:val="single" w:sz="8" w:space="0" w:color="00B9BD" w:themeColor="accent1"/>
          <w:bottom w:val="single" w:sz="8" w:space="0" w:color="00B9BD" w:themeColor="accent1"/>
          <w:right w:val="single" w:sz="8" w:space="0" w:color="00B9BD" w:themeColor="accent1"/>
          <w:insideV w:val="single" w:sz="8" w:space="0" w:color="00B9BD" w:themeColor="accent1"/>
        </w:tcBorders>
        <w:shd w:val="clear" w:color="auto" w:fill="AFFDFF" w:themeFill="accent1" w:themeFillTint="3F"/>
      </w:tcPr>
    </w:tblStylePr>
    <w:tblStylePr w:type="band2Horz">
      <w:tblPr/>
      <w:tcPr>
        <w:tcBorders>
          <w:top w:val="single" w:sz="8" w:space="0" w:color="00B9BD" w:themeColor="accent1"/>
          <w:left w:val="single" w:sz="8" w:space="0" w:color="00B9BD" w:themeColor="accent1"/>
          <w:bottom w:val="single" w:sz="8" w:space="0" w:color="00B9BD" w:themeColor="accent1"/>
          <w:right w:val="single" w:sz="8" w:space="0" w:color="00B9BD" w:themeColor="accent1"/>
          <w:insideV w:val="single" w:sz="8" w:space="0" w:color="00B9BD" w:themeColor="accent1"/>
        </w:tcBorders>
      </w:tcPr>
    </w:tblStylePr>
  </w:style>
  <w:style w:type="table" w:customStyle="1" w:styleId="TableGrid11">
    <w:name w:val="Table Grid11"/>
    <w:basedOn w:val="TableNormal"/>
    <w:next w:val="TableGrid"/>
    <w:uiPriority w:val="59"/>
    <w:rsid w:val="00B8785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oal-text">
    <w:name w:val="goal-text"/>
    <w:basedOn w:val="Normal"/>
    <w:rsid w:val="00B8785C"/>
    <w:pPr>
      <w:spacing w:before="100" w:beforeAutospacing="1" w:after="100" w:afterAutospacing="1" w:line="240" w:lineRule="auto"/>
      <w:contextualSpacing w:val="0"/>
    </w:pPr>
    <w:rPr>
      <w:rFonts w:ascii="Times New Roman" w:eastAsia="Times New Roman" w:hAnsi="Times New Roman" w:cs="Times New Roman"/>
      <w:color w:val="auto"/>
      <w:sz w:val="24"/>
      <w:lang w:val="en-IN" w:eastAsia="en-IN"/>
      <w14:cntxtAlts w14:val="0"/>
    </w:rPr>
  </w:style>
  <w:style w:type="paragraph" w:customStyle="1" w:styleId="CuerpoA">
    <w:name w:val="Cuerpo A"/>
    <w:basedOn w:val="Normal"/>
    <w:rsid w:val="00B8785C"/>
    <w:pPr>
      <w:spacing w:after="0" w:line="240" w:lineRule="auto"/>
      <w:contextualSpacing w:val="0"/>
    </w:pPr>
    <w:rPr>
      <w:rFonts w:ascii="Times New Roman" w:eastAsiaTheme="minorEastAsia" w:hAnsi="Times New Roman" w:cs="Times New Roman"/>
      <w:color w:val="000000"/>
      <w:sz w:val="24"/>
      <w:lang w:val="en-IN" w:eastAsia="es-ES_tradnl"/>
      <w14:cntxtAlts w14:val="0"/>
    </w:rPr>
  </w:style>
  <w:style w:type="character" w:customStyle="1" w:styleId="Ninguno">
    <w:name w:val="Ninguno"/>
    <w:basedOn w:val="DefaultParagraphFont"/>
    <w:rsid w:val="00B8785C"/>
  </w:style>
  <w:style w:type="character" w:customStyle="1" w:styleId="cf01">
    <w:name w:val="cf01"/>
    <w:basedOn w:val="DefaultParagraphFont"/>
    <w:rsid w:val="0015036E"/>
    <w:rPr>
      <w:rFonts w:ascii="Segoe UI" w:hAnsi="Segoe UI" w:cs="Segoe UI" w:hint="default"/>
      <w:sz w:val="18"/>
      <w:szCs w:val="18"/>
    </w:rPr>
  </w:style>
  <w:style w:type="character" w:styleId="UnresolvedMention">
    <w:name w:val="Unresolved Mention"/>
    <w:basedOn w:val="DefaultParagraphFont"/>
    <w:uiPriority w:val="99"/>
    <w:semiHidden/>
    <w:unhideWhenUsed/>
    <w:rsid w:val="0015036E"/>
    <w:rPr>
      <w:color w:val="605E5C"/>
      <w:shd w:val="clear" w:color="auto" w:fill="E1DFDD"/>
    </w:rPr>
  </w:style>
  <w:style w:type="character" w:customStyle="1" w:styleId="eventnotifier">
    <w:name w:val="eventnotifier"/>
    <w:basedOn w:val="DefaultParagraphFont"/>
    <w:rsid w:val="0015036E"/>
  </w:style>
  <w:style w:type="table" w:customStyle="1" w:styleId="GridTable5Dark-Accent11">
    <w:name w:val="Grid Table 5 Dark - Accent 11"/>
    <w:basedOn w:val="TableNormal"/>
    <w:uiPriority w:val="50"/>
    <w:rsid w:val="0015036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114911782">
      <w:bodyDiv w:val="1"/>
      <w:marLeft w:val="0"/>
      <w:marRight w:val="0"/>
      <w:marTop w:val="0"/>
      <w:marBottom w:val="0"/>
      <w:divBdr>
        <w:top w:val="none" w:sz="0" w:space="0" w:color="auto"/>
        <w:left w:val="none" w:sz="0" w:space="0" w:color="auto"/>
        <w:bottom w:val="none" w:sz="0" w:space="0" w:color="auto"/>
        <w:right w:val="none" w:sz="0" w:space="0" w:color="auto"/>
      </w:divBdr>
    </w:div>
    <w:div w:id="168838150">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299313450">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679938780">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700009783">
      <w:bodyDiv w:val="1"/>
      <w:marLeft w:val="0"/>
      <w:marRight w:val="0"/>
      <w:marTop w:val="0"/>
      <w:marBottom w:val="0"/>
      <w:divBdr>
        <w:top w:val="none" w:sz="0" w:space="0" w:color="auto"/>
        <w:left w:val="none" w:sz="0" w:space="0" w:color="auto"/>
        <w:bottom w:val="none" w:sz="0" w:space="0" w:color="auto"/>
        <w:right w:val="none" w:sz="0" w:space="0" w:color="auto"/>
      </w:divBdr>
    </w:div>
    <w:div w:id="792749696">
      <w:bodyDiv w:val="1"/>
      <w:marLeft w:val="0"/>
      <w:marRight w:val="0"/>
      <w:marTop w:val="0"/>
      <w:marBottom w:val="0"/>
      <w:divBdr>
        <w:top w:val="none" w:sz="0" w:space="0" w:color="auto"/>
        <w:left w:val="none" w:sz="0" w:space="0" w:color="auto"/>
        <w:bottom w:val="none" w:sz="0" w:space="0" w:color="auto"/>
        <w:right w:val="none" w:sz="0" w:space="0" w:color="auto"/>
      </w:divBdr>
    </w:div>
    <w:div w:id="796144582">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084693323">
      <w:bodyDiv w:val="1"/>
      <w:marLeft w:val="0"/>
      <w:marRight w:val="0"/>
      <w:marTop w:val="0"/>
      <w:marBottom w:val="0"/>
      <w:divBdr>
        <w:top w:val="none" w:sz="0" w:space="0" w:color="auto"/>
        <w:left w:val="none" w:sz="0" w:space="0" w:color="auto"/>
        <w:bottom w:val="none" w:sz="0" w:space="0" w:color="auto"/>
        <w:right w:val="none" w:sz="0" w:space="0" w:color="auto"/>
      </w:divBdr>
    </w:div>
    <w:div w:id="11117773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203789602">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670868020">
      <w:bodyDiv w:val="1"/>
      <w:marLeft w:val="0"/>
      <w:marRight w:val="0"/>
      <w:marTop w:val="0"/>
      <w:marBottom w:val="0"/>
      <w:divBdr>
        <w:top w:val="none" w:sz="0" w:space="0" w:color="auto"/>
        <w:left w:val="none" w:sz="0" w:space="0" w:color="auto"/>
        <w:bottom w:val="none" w:sz="0" w:space="0" w:color="auto"/>
        <w:right w:val="none" w:sz="0" w:space="0" w:color="auto"/>
      </w:divBdr>
      <w:divsChild>
        <w:div w:id="1723366901">
          <w:marLeft w:val="108"/>
          <w:marRight w:val="108"/>
          <w:marTop w:val="0"/>
          <w:marBottom w:val="0"/>
          <w:divBdr>
            <w:top w:val="none" w:sz="0" w:space="0" w:color="auto"/>
            <w:left w:val="none" w:sz="0" w:space="0" w:color="auto"/>
            <w:bottom w:val="none" w:sz="0" w:space="0" w:color="auto"/>
            <w:right w:val="none" w:sz="0" w:space="0" w:color="auto"/>
          </w:divBdr>
          <w:divsChild>
            <w:div w:id="2009936862">
              <w:marLeft w:val="0"/>
              <w:marRight w:val="0"/>
              <w:marTop w:val="0"/>
              <w:marBottom w:val="0"/>
              <w:divBdr>
                <w:top w:val="none" w:sz="0" w:space="0" w:color="auto"/>
                <w:left w:val="none" w:sz="0" w:space="0" w:color="auto"/>
                <w:bottom w:val="none" w:sz="0" w:space="0" w:color="auto"/>
                <w:right w:val="none" w:sz="0" w:space="0" w:color="auto"/>
              </w:divBdr>
              <w:divsChild>
                <w:div w:id="318002849">
                  <w:marLeft w:val="0"/>
                  <w:marRight w:val="0"/>
                  <w:marTop w:val="0"/>
                  <w:marBottom w:val="0"/>
                  <w:divBdr>
                    <w:top w:val="none" w:sz="0" w:space="0" w:color="auto"/>
                    <w:left w:val="none" w:sz="0" w:space="0" w:color="auto"/>
                    <w:bottom w:val="none" w:sz="0" w:space="0" w:color="auto"/>
                    <w:right w:val="none" w:sz="0" w:space="0" w:color="auto"/>
                  </w:divBdr>
                  <w:divsChild>
                    <w:div w:id="52744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830618">
          <w:marLeft w:val="108"/>
          <w:marRight w:val="108"/>
          <w:marTop w:val="0"/>
          <w:marBottom w:val="0"/>
          <w:divBdr>
            <w:top w:val="none" w:sz="0" w:space="0" w:color="auto"/>
            <w:left w:val="none" w:sz="0" w:space="0" w:color="auto"/>
            <w:bottom w:val="none" w:sz="0" w:space="0" w:color="auto"/>
            <w:right w:val="none" w:sz="0" w:space="0" w:color="auto"/>
          </w:divBdr>
          <w:divsChild>
            <w:div w:id="1932276340">
              <w:marLeft w:val="0"/>
              <w:marRight w:val="0"/>
              <w:marTop w:val="0"/>
              <w:marBottom w:val="0"/>
              <w:divBdr>
                <w:top w:val="none" w:sz="0" w:space="0" w:color="auto"/>
                <w:left w:val="none" w:sz="0" w:space="0" w:color="auto"/>
                <w:bottom w:val="none" w:sz="0" w:space="0" w:color="auto"/>
                <w:right w:val="none" w:sz="0" w:space="0" w:color="auto"/>
              </w:divBdr>
              <w:divsChild>
                <w:div w:id="302391298">
                  <w:marLeft w:val="0"/>
                  <w:marRight w:val="0"/>
                  <w:marTop w:val="0"/>
                  <w:marBottom w:val="0"/>
                  <w:divBdr>
                    <w:top w:val="none" w:sz="0" w:space="0" w:color="auto"/>
                    <w:left w:val="none" w:sz="0" w:space="0" w:color="auto"/>
                    <w:bottom w:val="none" w:sz="0" w:space="0" w:color="auto"/>
                    <w:right w:val="none" w:sz="0" w:space="0" w:color="auto"/>
                  </w:divBdr>
                  <w:divsChild>
                    <w:div w:id="13193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89795">
          <w:marLeft w:val="108"/>
          <w:marRight w:val="108"/>
          <w:marTop w:val="0"/>
          <w:marBottom w:val="0"/>
          <w:divBdr>
            <w:top w:val="none" w:sz="0" w:space="0" w:color="auto"/>
            <w:left w:val="none" w:sz="0" w:space="0" w:color="auto"/>
            <w:bottom w:val="none" w:sz="0" w:space="0" w:color="auto"/>
            <w:right w:val="none" w:sz="0" w:space="0" w:color="auto"/>
          </w:divBdr>
          <w:divsChild>
            <w:div w:id="1177884686">
              <w:marLeft w:val="0"/>
              <w:marRight w:val="0"/>
              <w:marTop w:val="0"/>
              <w:marBottom w:val="0"/>
              <w:divBdr>
                <w:top w:val="none" w:sz="0" w:space="0" w:color="auto"/>
                <w:left w:val="none" w:sz="0" w:space="0" w:color="auto"/>
                <w:bottom w:val="none" w:sz="0" w:space="0" w:color="auto"/>
                <w:right w:val="none" w:sz="0" w:space="0" w:color="auto"/>
              </w:divBdr>
              <w:divsChild>
                <w:div w:id="2082557806">
                  <w:marLeft w:val="0"/>
                  <w:marRight w:val="0"/>
                  <w:marTop w:val="0"/>
                  <w:marBottom w:val="0"/>
                  <w:divBdr>
                    <w:top w:val="none" w:sz="0" w:space="0" w:color="auto"/>
                    <w:left w:val="none" w:sz="0" w:space="0" w:color="auto"/>
                    <w:bottom w:val="none" w:sz="0" w:space="0" w:color="auto"/>
                    <w:right w:val="none" w:sz="0" w:space="0" w:color="auto"/>
                  </w:divBdr>
                  <w:divsChild>
                    <w:div w:id="140097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564310">
          <w:marLeft w:val="108"/>
          <w:marRight w:val="108"/>
          <w:marTop w:val="0"/>
          <w:marBottom w:val="0"/>
          <w:divBdr>
            <w:top w:val="none" w:sz="0" w:space="0" w:color="auto"/>
            <w:left w:val="none" w:sz="0" w:space="0" w:color="auto"/>
            <w:bottom w:val="none" w:sz="0" w:space="0" w:color="auto"/>
            <w:right w:val="none" w:sz="0" w:space="0" w:color="auto"/>
          </w:divBdr>
          <w:divsChild>
            <w:div w:id="1327517809">
              <w:marLeft w:val="0"/>
              <w:marRight w:val="0"/>
              <w:marTop w:val="0"/>
              <w:marBottom w:val="0"/>
              <w:divBdr>
                <w:top w:val="none" w:sz="0" w:space="0" w:color="auto"/>
                <w:left w:val="none" w:sz="0" w:space="0" w:color="auto"/>
                <w:bottom w:val="none" w:sz="0" w:space="0" w:color="auto"/>
                <w:right w:val="none" w:sz="0" w:space="0" w:color="auto"/>
              </w:divBdr>
              <w:divsChild>
                <w:div w:id="1455103033">
                  <w:marLeft w:val="0"/>
                  <w:marRight w:val="0"/>
                  <w:marTop w:val="0"/>
                  <w:marBottom w:val="0"/>
                  <w:divBdr>
                    <w:top w:val="none" w:sz="0" w:space="0" w:color="auto"/>
                    <w:left w:val="none" w:sz="0" w:space="0" w:color="auto"/>
                    <w:bottom w:val="none" w:sz="0" w:space="0" w:color="auto"/>
                    <w:right w:val="none" w:sz="0" w:space="0" w:color="auto"/>
                  </w:divBdr>
                  <w:divsChild>
                    <w:div w:id="23254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77260">
          <w:marLeft w:val="108"/>
          <w:marRight w:val="108"/>
          <w:marTop w:val="0"/>
          <w:marBottom w:val="0"/>
          <w:divBdr>
            <w:top w:val="none" w:sz="0" w:space="0" w:color="auto"/>
            <w:left w:val="none" w:sz="0" w:space="0" w:color="auto"/>
            <w:bottom w:val="none" w:sz="0" w:space="0" w:color="auto"/>
            <w:right w:val="none" w:sz="0" w:space="0" w:color="auto"/>
          </w:divBdr>
          <w:divsChild>
            <w:div w:id="687416386">
              <w:marLeft w:val="0"/>
              <w:marRight w:val="0"/>
              <w:marTop w:val="0"/>
              <w:marBottom w:val="0"/>
              <w:divBdr>
                <w:top w:val="none" w:sz="0" w:space="0" w:color="auto"/>
                <w:left w:val="none" w:sz="0" w:space="0" w:color="auto"/>
                <w:bottom w:val="none" w:sz="0" w:space="0" w:color="auto"/>
                <w:right w:val="none" w:sz="0" w:space="0" w:color="auto"/>
              </w:divBdr>
              <w:divsChild>
                <w:div w:id="1590966847">
                  <w:marLeft w:val="0"/>
                  <w:marRight w:val="0"/>
                  <w:marTop w:val="0"/>
                  <w:marBottom w:val="0"/>
                  <w:divBdr>
                    <w:top w:val="none" w:sz="0" w:space="0" w:color="auto"/>
                    <w:left w:val="none" w:sz="0" w:space="0" w:color="auto"/>
                    <w:bottom w:val="none" w:sz="0" w:space="0" w:color="auto"/>
                    <w:right w:val="none" w:sz="0" w:space="0" w:color="auto"/>
                  </w:divBdr>
                  <w:divsChild>
                    <w:div w:id="185345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000156">
          <w:marLeft w:val="108"/>
          <w:marRight w:val="108"/>
          <w:marTop w:val="0"/>
          <w:marBottom w:val="0"/>
          <w:divBdr>
            <w:top w:val="none" w:sz="0" w:space="0" w:color="auto"/>
            <w:left w:val="none" w:sz="0" w:space="0" w:color="auto"/>
            <w:bottom w:val="none" w:sz="0" w:space="0" w:color="auto"/>
            <w:right w:val="none" w:sz="0" w:space="0" w:color="auto"/>
          </w:divBdr>
          <w:divsChild>
            <w:div w:id="1822890459">
              <w:marLeft w:val="0"/>
              <w:marRight w:val="0"/>
              <w:marTop w:val="0"/>
              <w:marBottom w:val="0"/>
              <w:divBdr>
                <w:top w:val="none" w:sz="0" w:space="0" w:color="auto"/>
                <w:left w:val="none" w:sz="0" w:space="0" w:color="auto"/>
                <w:bottom w:val="none" w:sz="0" w:space="0" w:color="auto"/>
                <w:right w:val="none" w:sz="0" w:space="0" w:color="auto"/>
              </w:divBdr>
              <w:divsChild>
                <w:div w:id="1045368736">
                  <w:marLeft w:val="0"/>
                  <w:marRight w:val="0"/>
                  <w:marTop w:val="0"/>
                  <w:marBottom w:val="0"/>
                  <w:divBdr>
                    <w:top w:val="none" w:sz="0" w:space="0" w:color="auto"/>
                    <w:left w:val="none" w:sz="0" w:space="0" w:color="auto"/>
                    <w:bottom w:val="none" w:sz="0" w:space="0" w:color="auto"/>
                    <w:right w:val="none" w:sz="0" w:space="0" w:color="auto"/>
                  </w:divBdr>
                  <w:divsChild>
                    <w:div w:id="167295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23506">
          <w:marLeft w:val="108"/>
          <w:marRight w:val="108"/>
          <w:marTop w:val="0"/>
          <w:marBottom w:val="0"/>
          <w:divBdr>
            <w:top w:val="none" w:sz="0" w:space="0" w:color="auto"/>
            <w:left w:val="none" w:sz="0" w:space="0" w:color="auto"/>
            <w:bottom w:val="none" w:sz="0" w:space="0" w:color="auto"/>
            <w:right w:val="none" w:sz="0" w:space="0" w:color="auto"/>
          </w:divBdr>
          <w:divsChild>
            <w:div w:id="545945389">
              <w:marLeft w:val="0"/>
              <w:marRight w:val="0"/>
              <w:marTop w:val="0"/>
              <w:marBottom w:val="0"/>
              <w:divBdr>
                <w:top w:val="none" w:sz="0" w:space="0" w:color="auto"/>
                <w:left w:val="none" w:sz="0" w:space="0" w:color="auto"/>
                <w:bottom w:val="none" w:sz="0" w:space="0" w:color="auto"/>
                <w:right w:val="none" w:sz="0" w:space="0" w:color="auto"/>
              </w:divBdr>
              <w:divsChild>
                <w:div w:id="1493639978">
                  <w:marLeft w:val="0"/>
                  <w:marRight w:val="0"/>
                  <w:marTop w:val="0"/>
                  <w:marBottom w:val="0"/>
                  <w:divBdr>
                    <w:top w:val="none" w:sz="0" w:space="0" w:color="auto"/>
                    <w:left w:val="none" w:sz="0" w:space="0" w:color="auto"/>
                    <w:bottom w:val="none" w:sz="0" w:space="0" w:color="auto"/>
                    <w:right w:val="none" w:sz="0" w:space="0" w:color="auto"/>
                  </w:divBdr>
                  <w:divsChild>
                    <w:div w:id="11425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582392">
          <w:marLeft w:val="108"/>
          <w:marRight w:val="108"/>
          <w:marTop w:val="0"/>
          <w:marBottom w:val="0"/>
          <w:divBdr>
            <w:top w:val="none" w:sz="0" w:space="0" w:color="auto"/>
            <w:left w:val="none" w:sz="0" w:space="0" w:color="auto"/>
            <w:bottom w:val="none" w:sz="0" w:space="0" w:color="auto"/>
            <w:right w:val="none" w:sz="0" w:space="0" w:color="auto"/>
          </w:divBdr>
          <w:divsChild>
            <w:div w:id="41252073">
              <w:marLeft w:val="0"/>
              <w:marRight w:val="0"/>
              <w:marTop w:val="0"/>
              <w:marBottom w:val="0"/>
              <w:divBdr>
                <w:top w:val="none" w:sz="0" w:space="0" w:color="auto"/>
                <w:left w:val="none" w:sz="0" w:space="0" w:color="auto"/>
                <w:bottom w:val="none" w:sz="0" w:space="0" w:color="auto"/>
                <w:right w:val="none" w:sz="0" w:space="0" w:color="auto"/>
              </w:divBdr>
              <w:divsChild>
                <w:div w:id="1825314047">
                  <w:marLeft w:val="0"/>
                  <w:marRight w:val="0"/>
                  <w:marTop w:val="0"/>
                  <w:marBottom w:val="0"/>
                  <w:divBdr>
                    <w:top w:val="none" w:sz="0" w:space="0" w:color="auto"/>
                    <w:left w:val="none" w:sz="0" w:space="0" w:color="auto"/>
                    <w:bottom w:val="none" w:sz="0" w:space="0" w:color="auto"/>
                    <w:right w:val="none" w:sz="0" w:space="0" w:color="auto"/>
                  </w:divBdr>
                  <w:divsChild>
                    <w:div w:id="17020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073549">
          <w:marLeft w:val="108"/>
          <w:marRight w:val="108"/>
          <w:marTop w:val="0"/>
          <w:marBottom w:val="0"/>
          <w:divBdr>
            <w:top w:val="none" w:sz="0" w:space="0" w:color="auto"/>
            <w:left w:val="none" w:sz="0" w:space="0" w:color="auto"/>
            <w:bottom w:val="none" w:sz="0" w:space="0" w:color="auto"/>
            <w:right w:val="none" w:sz="0" w:space="0" w:color="auto"/>
          </w:divBdr>
          <w:divsChild>
            <w:div w:id="1316912160">
              <w:marLeft w:val="0"/>
              <w:marRight w:val="0"/>
              <w:marTop w:val="0"/>
              <w:marBottom w:val="0"/>
              <w:divBdr>
                <w:top w:val="none" w:sz="0" w:space="0" w:color="auto"/>
                <w:left w:val="none" w:sz="0" w:space="0" w:color="auto"/>
                <w:bottom w:val="none" w:sz="0" w:space="0" w:color="auto"/>
                <w:right w:val="none" w:sz="0" w:space="0" w:color="auto"/>
              </w:divBdr>
              <w:divsChild>
                <w:div w:id="1389452323">
                  <w:marLeft w:val="0"/>
                  <w:marRight w:val="0"/>
                  <w:marTop w:val="0"/>
                  <w:marBottom w:val="0"/>
                  <w:divBdr>
                    <w:top w:val="none" w:sz="0" w:space="0" w:color="auto"/>
                    <w:left w:val="none" w:sz="0" w:space="0" w:color="auto"/>
                    <w:bottom w:val="none" w:sz="0" w:space="0" w:color="auto"/>
                    <w:right w:val="none" w:sz="0" w:space="0" w:color="auto"/>
                  </w:divBdr>
                  <w:divsChild>
                    <w:div w:id="133059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738696">
          <w:marLeft w:val="108"/>
          <w:marRight w:val="108"/>
          <w:marTop w:val="0"/>
          <w:marBottom w:val="0"/>
          <w:divBdr>
            <w:top w:val="none" w:sz="0" w:space="0" w:color="auto"/>
            <w:left w:val="none" w:sz="0" w:space="0" w:color="auto"/>
            <w:bottom w:val="none" w:sz="0" w:space="0" w:color="auto"/>
            <w:right w:val="none" w:sz="0" w:space="0" w:color="auto"/>
          </w:divBdr>
          <w:divsChild>
            <w:div w:id="1879391349">
              <w:marLeft w:val="0"/>
              <w:marRight w:val="0"/>
              <w:marTop w:val="0"/>
              <w:marBottom w:val="0"/>
              <w:divBdr>
                <w:top w:val="none" w:sz="0" w:space="0" w:color="auto"/>
                <w:left w:val="none" w:sz="0" w:space="0" w:color="auto"/>
                <w:bottom w:val="none" w:sz="0" w:space="0" w:color="auto"/>
                <w:right w:val="none" w:sz="0" w:space="0" w:color="auto"/>
              </w:divBdr>
              <w:divsChild>
                <w:div w:id="93861285">
                  <w:marLeft w:val="0"/>
                  <w:marRight w:val="0"/>
                  <w:marTop w:val="0"/>
                  <w:marBottom w:val="0"/>
                  <w:divBdr>
                    <w:top w:val="none" w:sz="0" w:space="0" w:color="auto"/>
                    <w:left w:val="none" w:sz="0" w:space="0" w:color="auto"/>
                    <w:bottom w:val="none" w:sz="0" w:space="0" w:color="auto"/>
                    <w:right w:val="none" w:sz="0" w:space="0" w:color="auto"/>
                  </w:divBdr>
                  <w:divsChild>
                    <w:div w:id="615991421">
                      <w:marLeft w:val="0"/>
                      <w:marRight w:val="0"/>
                      <w:marTop w:val="0"/>
                      <w:marBottom w:val="0"/>
                      <w:divBdr>
                        <w:top w:val="none" w:sz="0" w:space="0" w:color="auto"/>
                        <w:left w:val="none" w:sz="0" w:space="0" w:color="auto"/>
                        <w:bottom w:val="none" w:sz="0" w:space="0" w:color="auto"/>
                        <w:right w:val="none" w:sz="0" w:space="0" w:color="auto"/>
                      </w:divBdr>
                    </w:div>
                  </w:divsChild>
                </w:div>
                <w:div w:id="1671828881">
                  <w:marLeft w:val="0"/>
                  <w:marRight w:val="0"/>
                  <w:marTop w:val="0"/>
                  <w:marBottom w:val="0"/>
                  <w:divBdr>
                    <w:top w:val="none" w:sz="0" w:space="0" w:color="auto"/>
                    <w:left w:val="none" w:sz="0" w:space="0" w:color="auto"/>
                    <w:bottom w:val="none" w:sz="0" w:space="0" w:color="auto"/>
                    <w:right w:val="none" w:sz="0" w:space="0" w:color="auto"/>
                  </w:divBdr>
                  <w:divsChild>
                    <w:div w:id="18463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2241">
          <w:marLeft w:val="108"/>
          <w:marRight w:val="108"/>
          <w:marTop w:val="0"/>
          <w:marBottom w:val="0"/>
          <w:divBdr>
            <w:top w:val="none" w:sz="0" w:space="0" w:color="auto"/>
            <w:left w:val="none" w:sz="0" w:space="0" w:color="auto"/>
            <w:bottom w:val="none" w:sz="0" w:space="0" w:color="auto"/>
            <w:right w:val="none" w:sz="0" w:space="0" w:color="auto"/>
          </w:divBdr>
          <w:divsChild>
            <w:div w:id="128255010">
              <w:marLeft w:val="0"/>
              <w:marRight w:val="0"/>
              <w:marTop w:val="0"/>
              <w:marBottom w:val="0"/>
              <w:divBdr>
                <w:top w:val="none" w:sz="0" w:space="0" w:color="auto"/>
                <w:left w:val="none" w:sz="0" w:space="0" w:color="auto"/>
                <w:bottom w:val="none" w:sz="0" w:space="0" w:color="auto"/>
                <w:right w:val="none" w:sz="0" w:space="0" w:color="auto"/>
              </w:divBdr>
              <w:divsChild>
                <w:div w:id="1868910447">
                  <w:marLeft w:val="0"/>
                  <w:marRight w:val="0"/>
                  <w:marTop w:val="0"/>
                  <w:marBottom w:val="0"/>
                  <w:divBdr>
                    <w:top w:val="none" w:sz="0" w:space="0" w:color="auto"/>
                    <w:left w:val="none" w:sz="0" w:space="0" w:color="auto"/>
                    <w:bottom w:val="none" w:sz="0" w:space="0" w:color="auto"/>
                    <w:right w:val="none" w:sz="0" w:space="0" w:color="auto"/>
                  </w:divBdr>
                  <w:divsChild>
                    <w:div w:id="128615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3871">
          <w:marLeft w:val="108"/>
          <w:marRight w:val="108"/>
          <w:marTop w:val="0"/>
          <w:marBottom w:val="0"/>
          <w:divBdr>
            <w:top w:val="none" w:sz="0" w:space="0" w:color="auto"/>
            <w:left w:val="none" w:sz="0" w:space="0" w:color="auto"/>
            <w:bottom w:val="none" w:sz="0" w:space="0" w:color="auto"/>
            <w:right w:val="none" w:sz="0" w:space="0" w:color="auto"/>
          </w:divBdr>
          <w:divsChild>
            <w:div w:id="341471610">
              <w:marLeft w:val="0"/>
              <w:marRight w:val="0"/>
              <w:marTop w:val="0"/>
              <w:marBottom w:val="0"/>
              <w:divBdr>
                <w:top w:val="none" w:sz="0" w:space="0" w:color="auto"/>
                <w:left w:val="none" w:sz="0" w:space="0" w:color="auto"/>
                <w:bottom w:val="none" w:sz="0" w:space="0" w:color="auto"/>
                <w:right w:val="none" w:sz="0" w:space="0" w:color="auto"/>
              </w:divBdr>
              <w:divsChild>
                <w:div w:id="902449064">
                  <w:marLeft w:val="0"/>
                  <w:marRight w:val="0"/>
                  <w:marTop w:val="0"/>
                  <w:marBottom w:val="0"/>
                  <w:divBdr>
                    <w:top w:val="none" w:sz="0" w:space="0" w:color="auto"/>
                    <w:left w:val="none" w:sz="0" w:space="0" w:color="auto"/>
                    <w:bottom w:val="none" w:sz="0" w:space="0" w:color="auto"/>
                    <w:right w:val="none" w:sz="0" w:space="0" w:color="auto"/>
                  </w:divBdr>
                  <w:divsChild>
                    <w:div w:id="144757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6854">
          <w:marLeft w:val="108"/>
          <w:marRight w:val="108"/>
          <w:marTop w:val="0"/>
          <w:marBottom w:val="0"/>
          <w:divBdr>
            <w:top w:val="none" w:sz="0" w:space="0" w:color="auto"/>
            <w:left w:val="none" w:sz="0" w:space="0" w:color="auto"/>
            <w:bottom w:val="none" w:sz="0" w:space="0" w:color="auto"/>
            <w:right w:val="none" w:sz="0" w:space="0" w:color="auto"/>
          </w:divBdr>
          <w:divsChild>
            <w:div w:id="2079397403">
              <w:marLeft w:val="0"/>
              <w:marRight w:val="0"/>
              <w:marTop w:val="0"/>
              <w:marBottom w:val="0"/>
              <w:divBdr>
                <w:top w:val="none" w:sz="0" w:space="0" w:color="auto"/>
                <w:left w:val="none" w:sz="0" w:space="0" w:color="auto"/>
                <w:bottom w:val="none" w:sz="0" w:space="0" w:color="auto"/>
                <w:right w:val="none" w:sz="0" w:space="0" w:color="auto"/>
              </w:divBdr>
              <w:divsChild>
                <w:div w:id="828326094">
                  <w:marLeft w:val="0"/>
                  <w:marRight w:val="0"/>
                  <w:marTop w:val="0"/>
                  <w:marBottom w:val="0"/>
                  <w:divBdr>
                    <w:top w:val="none" w:sz="0" w:space="0" w:color="auto"/>
                    <w:left w:val="none" w:sz="0" w:space="0" w:color="auto"/>
                    <w:bottom w:val="none" w:sz="0" w:space="0" w:color="auto"/>
                    <w:right w:val="none" w:sz="0" w:space="0" w:color="auto"/>
                  </w:divBdr>
                  <w:divsChild>
                    <w:div w:id="1148789337">
                      <w:marLeft w:val="0"/>
                      <w:marRight w:val="0"/>
                      <w:marTop w:val="0"/>
                      <w:marBottom w:val="0"/>
                      <w:divBdr>
                        <w:top w:val="none" w:sz="0" w:space="0" w:color="auto"/>
                        <w:left w:val="none" w:sz="0" w:space="0" w:color="auto"/>
                        <w:bottom w:val="none" w:sz="0" w:space="0" w:color="auto"/>
                        <w:right w:val="none" w:sz="0" w:space="0" w:color="auto"/>
                      </w:divBdr>
                    </w:div>
                  </w:divsChild>
                </w:div>
                <w:div w:id="1889956705">
                  <w:marLeft w:val="0"/>
                  <w:marRight w:val="0"/>
                  <w:marTop w:val="0"/>
                  <w:marBottom w:val="0"/>
                  <w:divBdr>
                    <w:top w:val="none" w:sz="0" w:space="0" w:color="auto"/>
                    <w:left w:val="none" w:sz="0" w:space="0" w:color="auto"/>
                    <w:bottom w:val="none" w:sz="0" w:space="0" w:color="auto"/>
                    <w:right w:val="none" w:sz="0" w:space="0" w:color="auto"/>
                  </w:divBdr>
                  <w:divsChild>
                    <w:div w:id="120929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23154">
          <w:marLeft w:val="108"/>
          <w:marRight w:val="108"/>
          <w:marTop w:val="0"/>
          <w:marBottom w:val="0"/>
          <w:divBdr>
            <w:top w:val="none" w:sz="0" w:space="0" w:color="auto"/>
            <w:left w:val="none" w:sz="0" w:space="0" w:color="auto"/>
            <w:bottom w:val="none" w:sz="0" w:space="0" w:color="auto"/>
            <w:right w:val="none" w:sz="0" w:space="0" w:color="auto"/>
          </w:divBdr>
          <w:divsChild>
            <w:div w:id="1739090215">
              <w:marLeft w:val="0"/>
              <w:marRight w:val="0"/>
              <w:marTop w:val="0"/>
              <w:marBottom w:val="0"/>
              <w:divBdr>
                <w:top w:val="none" w:sz="0" w:space="0" w:color="auto"/>
                <w:left w:val="none" w:sz="0" w:space="0" w:color="auto"/>
                <w:bottom w:val="none" w:sz="0" w:space="0" w:color="auto"/>
                <w:right w:val="none" w:sz="0" w:space="0" w:color="auto"/>
              </w:divBdr>
              <w:divsChild>
                <w:div w:id="1190143845">
                  <w:marLeft w:val="0"/>
                  <w:marRight w:val="0"/>
                  <w:marTop w:val="0"/>
                  <w:marBottom w:val="0"/>
                  <w:divBdr>
                    <w:top w:val="none" w:sz="0" w:space="0" w:color="auto"/>
                    <w:left w:val="none" w:sz="0" w:space="0" w:color="auto"/>
                    <w:bottom w:val="none" w:sz="0" w:space="0" w:color="auto"/>
                    <w:right w:val="none" w:sz="0" w:space="0" w:color="auto"/>
                  </w:divBdr>
                  <w:divsChild>
                    <w:div w:id="209986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412916">
          <w:marLeft w:val="108"/>
          <w:marRight w:val="108"/>
          <w:marTop w:val="0"/>
          <w:marBottom w:val="0"/>
          <w:divBdr>
            <w:top w:val="none" w:sz="0" w:space="0" w:color="auto"/>
            <w:left w:val="none" w:sz="0" w:space="0" w:color="auto"/>
            <w:bottom w:val="none" w:sz="0" w:space="0" w:color="auto"/>
            <w:right w:val="none" w:sz="0" w:space="0" w:color="auto"/>
          </w:divBdr>
          <w:divsChild>
            <w:div w:id="1669661">
              <w:marLeft w:val="0"/>
              <w:marRight w:val="0"/>
              <w:marTop w:val="0"/>
              <w:marBottom w:val="0"/>
              <w:divBdr>
                <w:top w:val="none" w:sz="0" w:space="0" w:color="auto"/>
                <w:left w:val="none" w:sz="0" w:space="0" w:color="auto"/>
                <w:bottom w:val="none" w:sz="0" w:space="0" w:color="auto"/>
                <w:right w:val="none" w:sz="0" w:space="0" w:color="auto"/>
              </w:divBdr>
              <w:divsChild>
                <w:div w:id="746416869">
                  <w:marLeft w:val="0"/>
                  <w:marRight w:val="0"/>
                  <w:marTop w:val="0"/>
                  <w:marBottom w:val="0"/>
                  <w:divBdr>
                    <w:top w:val="none" w:sz="0" w:space="0" w:color="auto"/>
                    <w:left w:val="none" w:sz="0" w:space="0" w:color="auto"/>
                    <w:bottom w:val="none" w:sz="0" w:space="0" w:color="auto"/>
                    <w:right w:val="none" w:sz="0" w:space="0" w:color="auto"/>
                  </w:divBdr>
                  <w:divsChild>
                    <w:div w:id="144692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188940">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832402975">
      <w:bodyDiv w:val="1"/>
      <w:marLeft w:val="0"/>
      <w:marRight w:val="0"/>
      <w:marTop w:val="0"/>
      <w:marBottom w:val="0"/>
      <w:divBdr>
        <w:top w:val="none" w:sz="0" w:space="0" w:color="auto"/>
        <w:left w:val="none" w:sz="0" w:space="0" w:color="auto"/>
        <w:bottom w:val="none" w:sz="0" w:space="0" w:color="auto"/>
        <w:right w:val="none" w:sz="0" w:space="0" w:color="auto"/>
      </w:divBdr>
    </w:div>
    <w:div w:id="1880046041">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33413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png"/><Relationship Id="rId26" Type="http://schemas.openxmlformats.org/officeDocument/2006/relationships/image" Target="media/image9.gif"/><Relationship Id="rId39" Type="http://schemas.openxmlformats.org/officeDocument/2006/relationships/footer" Target="footer1.xml"/><Relationship Id="rId21" Type="http://schemas.openxmlformats.org/officeDocument/2006/relationships/image" Target="media/image7.png"/><Relationship Id="rId34" Type="http://schemas.openxmlformats.org/officeDocument/2006/relationships/hyperlink" Target="http://www.itcturkiye.com/" TargetMode="External"/><Relationship Id="rId42" Type="http://schemas.openxmlformats.org/officeDocument/2006/relationships/footer" Target="footer3.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yperlink" Target="http://www.ipcc-nggip.iges.or.jp/public/2006gl/index.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lobalgoals.goldstandard.org/standards/TGuide-PreReview_V1.2-Project-Design-Document.pdf" TargetMode="External"/><Relationship Id="rId24" Type="http://schemas.openxmlformats.org/officeDocument/2006/relationships/hyperlink" Target="https://registry.goldstandard.org/projects/details/1157" TargetMode="External"/><Relationship Id="rId32" Type="http://schemas.openxmlformats.org/officeDocument/2006/relationships/hyperlink" Target="https://treaties.un.org/pages/"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hyperlink" Target="https://globalgoals.goldstandard.org/standards/TGuide-PreReview_V1.2-Project-Design-Document.pdf"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registry.goldstandard.org/projects/details/1157" TargetMode="External"/><Relationship Id="rId28" Type="http://schemas.openxmlformats.org/officeDocument/2006/relationships/hyperlink" Target="https://www.teias.gov.tr/" TargetMode="External"/><Relationship Id="rId36" Type="http://schemas.openxmlformats.org/officeDocument/2006/relationships/hyperlink" Target="mailto:help@goldstandard.org" TargetMode="External"/><Relationship Id="rId10" Type="http://schemas.openxmlformats.org/officeDocument/2006/relationships/endnotes" Target="endnotes.xml"/><Relationship Id="rId19" Type="http://schemas.openxmlformats.org/officeDocument/2006/relationships/hyperlink" Target="https://platform.sustain-cert.com/public-project/1261" TargetMode="External"/><Relationship Id="rId31" Type="http://schemas.openxmlformats.org/officeDocument/2006/relationships/image" Target="media/image10.png"/><Relationship Id="rId44" Type="http://schemas.openxmlformats.org/officeDocument/2006/relationships/hyperlink" Target="https://globalgoals.goldstandard.org/glossa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unfccc.int/documents/461926" TargetMode="External"/><Relationship Id="rId27" Type="http://schemas.openxmlformats.org/officeDocument/2006/relationships/hyperlink" Target="https://www.teias.gov.tr/" TargetMode="External"/><Relationship Id="rId30" Type="http://schemas.openxmlformats.org/officeDocument/2006/relationships/hyperlink" Target="https://www.teias.gov.tr/" TargetMode="External"/><Relationship Id="rId35" Type="http://schemas.openxmlformats.org/officeDocument/2006/relationships/hyperlink" Target="https://www.itcturkiye.com/en/contact-us/contact-form" TargetMode="External"/><Relationship Id="rId43" Type="http://schemas.openxmlformats.org/officeDocument/2006/relationships/hyperlink" Target="https://globalgoals.goldstandard.org/standards/TGuide-PreReview_V1.2-Project-Design-Document.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registry.goldstandard.org/projects/details/1157" TargetMode="External"/><Relationship Id="rId17" Type="http://schemas.openxmlformats.org/officeDocument/2006/relationships/image" Target="media/image6.jpeg"/><Relationship Id="rId25" Type="http://schemas.openxmlformats.org/officeDocument/2006/relationships/image" Target="media/image8.png"/><Relationship Id="rId33" Type="http://schemas.openxmlformats.org/officeDocument/2006/relationships/hyperlink" Target="http://www.itcturkiye.com" TargetMode="External"/><Relationship Id="rId38" Type="http://schemas.openxmlformats.org/officeDocument/2006/relationships/header" Target="header2.xml"/><Relationship Id="rId46"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1.emf"/></Relationships>
</file>

<file path=word/_rels/footer3.xml.rels><?xml version="1.0" encoding="UTF-8" standalone="yes"?>
<Relationships xmlns="http://schemas.openxmlformats.org/package/2006/relationships"><Relationship Id="rId3" Type="http://schemas.openxmlformats.org/officeDocument/2006/relationships/image" Target="media/image15.emf"/><Relationship Id="rId2" Type="http://schemas.openxmlformats.org/officeDocument/2006/relationships/image" Target="media/image11.emf"/><Relationship Id="rId1" Type="http://schemas.openxmlformats.org/officeDocument/2006/relationships/image" Target="media/image14.emf"/></Relationships>
</file>

<file path=word/_rels/footnotes.xml.rels><?xml version="1.0" encoding="UTF-8" standalone="yes"?>
<Relationships xmlns="http://schemas.openxmlformats.org/package/2006/relationships"><Relationship Id="rId13" Type="http://schemas.openxmlformats.org/officeDocument/2006/relationships/hyperlink" Target="https://cdm.unfccc.int/methodologies/PAmethodologies/tools/am-tool-07-v7.0.pdf" TargetMode="External"/><Relationship Id="rId18" Type="http://schemas.openxmlformats.org/officeDocument/2006/relationships/hyperlink" Target="https://www.mevzuat.gov.tr/mevzuatmetin/1.5.5346.pdf" TargetMode="External"/><Relationship Id="rId26" Type="http://schemas.openxmlformats.org/officeDocument/2006/relationships/hyperlink" Target="https://www.mevzuat.gov.tr/mevzuatmetin/1.5.2872.pdf" TargetMode="External"/><Relationship Id="rId39" Type="http://schemas.openxmlformats.org/officeDocument/2006/relationships/hyperlink" Target="https://www.mevzuat.gov.tr/MevzuatMetin/1.5.6701.pdf" TargetMode="External"/><Relationship Id="rId21" Type="http://schemas.openxmlformats.org/officeDocument/2006/relationships/hyperlink" Target="https://www.resmigazete.gov.tr/eskiler/2010/03/20100326-13.htm" TargetMode="External"/><Relationship Id="rId34" Type="http://schemas.openxmlformats.org/officeDocument/2006/relationships/hyperlink" Target="http://tucaum.ankara.edu.tr/wp-content/uploads/sites/280/2015/08/tucaum4_4.pdf" TargetMode="External"/><Relationship Id="rId42" Type="http://schemas.openxmlformats.org/officeDocument/2006/relationships/hyperlink" Target="https://www.osce.org/files/f/documents/7/d/23295.pdf" TargetMode="External"/><Relationship Id="rId47" Type="http://schemas.openxmlformats.org/officeDocument/2006/relationships/hyperlink" Target="https://ailevecalisma.gov.tr/media/1330/sendikalar-ve-toplu-i%C5%9F-soezle%C5%9Fmesi-kanunu-ilgili-yoenetmelikler.pdf" TargetMode="External"/><Relationship Id="rId50" Type="http://schemas.openxmlformats.org/officeDocument/2006/relationships/hyperlink" Target="https://www.mevzuat.gov.tr/MevzuatMetin/1.5.6331.pdf" TargetMode="External"/><Relationship Id="rId7" Type="http://schemas.openxmlformats.org/officeDocument/2006/relationships/hyperlink" Target="http://www.ge-energy.com/products_and_services/products/gas_engines_power_generation/ge_jenbacher_type_4_gas_engines.jsp" TargetMode="External"/><Relationship Id="rId2" Type="http://schemas.openxmlformats.org/officeDocument/2006/relationships/hyperlink" Target="http://www.dem.ri.gov/programs/benviron/waste/central/lfgfact.pdf" TargetMode="External"/><Relationship Id="rId16" Type="http://schemas.openxmlformats.org/officeDocument/2006/relationships/hyperlink" Target="https://cdm.unfccc.int/methodologies/PAmethodologies/tools/am-tool-14-v2.pdf" TargetMode="External"/><Relationship Id="rId29" Type="http://schemas.openxmlformats.org/officeDocument/2006/relationships/hyperlink" Target="https://unfccc.int/documents/461926" TargetMode="External"/><Relationship Id="rId11" Type="http://schemas.openxmlformats.org/officeDocument/2006/relationships/hyperlink" Target="https://cdm.unfccc.int/methodologies/PAmethodologies/tools/am-tool-06-v4.0.pdf" TargetMode="External"/><Relationship Id="rId24" Type="http://schemas.openxmlformats.org/officeDocument/2006/relationships/hyperlink" Target="https://www.mevzuat.gov.tr/MevzuatMetin/1.5.4628-20080709.pdf" TargetMode="External"/><Relationship Id="rId32" Type="http://schemas.openxmlformats.org/officeDocument/2006/relationships/hyperlink" Target="http://mevzuat.basbakanlik.gov.tr/mevzuat/metinx.asp?mevzuatkod=7.5.8132&amp;sourceXmlSearch=kat%FD%20at%FDk" TargetMode="External"/><Relationship Id="rId37" Type="http://schemas.openxmlformats.org/officeDocument/2006/relationships/hyperlink" Target="http://www.mevzuat.gov.tr/Metin.Aspx?MevzuatKod=7.5.12316&amp;MevzuatIliski=0&amp;sourceXmlSearch=" TargetMode="External"/><Relationship Id="rId40" Type="http://schemas.openxmlformats.org/officeDocument/2006/relationships/hyperlink" Target="https://rm.coe.int/prems-093618-gbr-gender-equality-strategy-2023-web-a5/16808b47e1" TargetMode="External"/><Relationship Id="rId45" Type="http://schemas.openxmlformats.org/officeDocument/2006/relationships/hyperlink" Target="https://www.mevzuat.gov.tr/MevzuatMetin/1.5.6331.pdf" TargetMode="External"/><Relationship Id="rId5" Type="http://schemas.openxmlformats.org/officeDocument/2006/relationships/hyperlink" Target="https://globalgoals.goldstandard.org/standards/202_V1.4_AR-Renewable-Energy-Activity-Requirements.pdf" TargetMode="External"/><Relationship Id="rId15" Type="http://schemas.openxmlformats.org/officeDocument/2006/relationships/hyperlink" Target="https://cdm.unfccc.int/methodologies/PAmethodologies/tools/am-tool-11-v3.0.1.pdf" TargetMode="External"/><Relationship Id="rId23" Type="http://schemas.openxmlformats.org/officeDocument/2006/relationships/hyperlink" Target="http://www.cmo.org.tr/dosyalar/cdr2009/ankara.pdf" TargetMode="External"/><Relationship Id="rId28" Type="http://schemas.openxmlformats.org/officeDocument/2006/relationships/hyperlink" Target="https://www.resmigazete.gov.tr/eskiler/2010/03/20100326-13.htm" TargetMode="External"/><Relationship Id="rId36" Type="http://schemas.openxmlformats.org/officeDocument/2006/relationships/hyperlink" Target="http://www.mevzuat.gov.tr/Metin.Aspx?MevzuatKod=7.5.12316&amp;MevzuatIliski=0&amp;sourceXmlSearch=" TargetMode="External"/><Relationship Id="rId49" Type="http://schemas.openxmlformats.org/officeDocument/2006/relationships/hyperlink" Target="http://www.ilo.org/dyn/normlex/en/f?p=1000:11200:0::NO::P11200_COUNTRY_ID:102893" TargetMode="External"/><Relationship Id="rId10" Type="http://schemas.openxmlformats.org/officeDocument/2006/relationships/hyperlink" Target="https://cdm.unfccc.int/methodologies/PAmethodologies/tools/am-tool-01-v7.0.0.pdf" TargetMode="External"/><Relationship Id="rId19" Type="http://schemas.openxmlformats.org/officeDocument/2006/relationships/hyperlink" Target="https://www.mevzuat.gov.tr/mevzuatmetin/1.5.2872.pdf" TargetMode="External"/><Relationship Id="rId31" Type="http://schemas.openxmlformats.org/officeDocument/2006/relationships/hyperlink" Target="https://www.epdk.gov.tr/Detay/Icerik/3-0-66/elektrikuretim-kapasite-projeksiyonlari" TargetMode="External"/><Relationship Id="rId44" Type="http://schemas.openxmlformats.org/officeDocument/2006/relationships/hyperlink" Target="https://www.ohchr.org/en/countries/enacaregion/pages/trindex.aspx" TargetMode="External"/><Relationship Id="rId4" Type="http://schemas.openxmlformats.org/officeDocument/2006/relationships/hyperlink" Target="https://globalgoals.goldstandard.org/standards/202_V1.4_AR-Renewable-Energy-Activity-Requirements.pdf" TargetMode="External"/><Relationship Id="rId9" Type="http://schemas.openxmlformats.org/officeDocument/2006/relationships/hyperlink" Target="https://cdm.unfccc.int/filestorage/H/E/J/HEJ2MD41GB0PUZISL9FNTAYQV3875O/EB103_repan01_ACM0001.pdf?t=eUN8cjV5MGZnfDAabQLLl4NdryNmRzDKWoRF" TargetMode="External"/><Relationship Id="rId14" Type="http://schemas.openxmlformats.org/officeDocument/2006/relationships/hyperlink" Target="https://cdm.unfccc.int/methodologies/PAmethodologies/tools/am-tool-05-v3.0.pdf" TargetMode="External"/><Relationship Id="rId22" Type="http://schemas.openxmlformats.org/officeDocument/2006/relationships/hyperlink" Target="http://www.cmo.org.tr/dosyalar/cdr2009/ankara.pdf" TargetMode="External"/><Relationship Id="rId27" Type="http://schemas.openxmlformats.org/officeDocument/2006/relationships/hyperlink" Target="https://www.resmigazete.gov.tr/eskiler/2015/04/20150402-2.htm" TargetMode="External"/><Relationship Id="rId30" Type="http://schemas.openxmlformats.org/officeDocument/2006/relationships/hyperlink" Target="https://enerji.gov.tr//Media/Dizin/EVCED/tr/%C3%87evreVe%C4%B0klim/%C4%B0klimDe%C4%9Fi%C5%9Fikli%C4%9Fi/TUESEmisyonFktr/Belgeler/Bform2020.pdf" TargetMode="External"/><Relationship Id="rId35" Type="http://schemas.openxmlformats.org/officeDocument/2006/relationships/hyperlink" Target="https://enerji.enerji.gov.tr/Media/Dizin/BHIM/tr/Duyurular//Bilgi_Formu_Web_Sitesi_2019_202110071443.pdf" TargetMode="External"/><Relationship Id="rId43" Type="http://schemas.openxmlformats.org/officeDocument/2006/relationships/hyperlink" Target="https://www.mevzuat.gov.tr/MevzuatMetin/1.5.6331.pdf" TargetMode="External"/><Relationship Id="rId48" Type="http://schemas.openxmlformats.org/officeDocument/2006/relationships/hyperlink" Target="https://www.mevzuat.gov.tr/mevzuat?MevzuatNo=5447&amp;MevzuatTur=7&amp;MevzuatTertip=5" TargetMode="External"/><Relationship Id="rId8" Type="http://schemas.openxmlformats.org/officeDocument/2006/relationships/hyperlink" Target="https://biruni.tuik.gov.tr/medas/?locale=tr" TargetMode="External"/><Relationship Id="rId3" Type="http://schemas.openxmlformats.org/officeDocument/2006/relationships/hyperlink" Target="https://globalgoals.goldstandard.org/standards/101_V1.2_PAR_Principles-Requirements.pdf" TargetMode="External"/><Relationship Id="rId12" Type="http://schemas.openxmlformats.org/officeDocument/2006/relationships/hyperlink" Target="https://cdm.unfccc.int/methodologies/PAmethodologies/tools/am-tool-04-v8.0.pdf" TargetMode="External"/><Relationship Id="rId17" Type="http://schemas.openxmlformats.org/officeDocument/2006/relationships/hyperlink" Target="https://www.mevzuat.gov.tr/MevzuatMetin/1.5.4628-20080709.pdf" TargetMode="External"/><Relationship Id="rId25" Type="http://schemas.openxmlformats.org/officeDocument/2006/relationships/hyperlink" Target="https://www.mevzuat.gov.tr/mevzuatmetin/1.5.5346.pdf" TargetMode="External"/><Relationship Id="rId33" Type="http://schemas.openxmlformats.org/officeDocument/2006/relationships/hyperlink" Target="https://www.mgm.gov.tr/veridegerlendirme/il-ve-ilceler-istatistik.aspx?m=ADANA" TargetMode="External"/><Relationship Id="rId38" Type="http://schemas.openxmlformats.org/officeDocument/2006/relationships/hyperlink" Target="https://www.epdk.gov.tr/Detay/Icerik/3-0-24/yillik-sektor-raporu" TargetMode="External"/><Relationship Id="rId46" Type="http://schemas.openxmlformats.org/officeDocument/2006/relationships/hyperlink" Target="https://www.mevzuat.gov.tr/MevzuatMetin/1.5.6331.pdf" TargetMode="External"/><Relationship Id="rId20" Type="http://schemas.openxmlformats.org/officeDocument/2006/relationships/hyperlink" Target="https://www.resmigazete.gov.tr/eskiler/2015/04/20150402-2.htm" TargetMode="External"/><Relationship Id="rId41" Type="http://schemas.openxmlformats.org/officeDocument/2006/relationships/hyperlink" Target="https://treaties.un.org/Pages/ViewDetails.aspx?src=TREATY&amp;mtdsg_no=IV-2&amp;chapter=4" TargetMode="External"/><Relationship Id="rId1" Type="http://schemas.openxmlformats.org/officeDocument/2006/relationships/hyperlink" Target="http://www.itcturkiye.com/en" TargetMode="External"/><Relationship Id="rId6" Type="http://schemas.openxmlformats.org/officeDocument/2006/relationships/hyperlink" Target="http://www.cdmgoldstandard.org/fileadmin/editors/files/6_GS_technical_docs/GSv2.1/GSv2.1_Annexes_A-N.pdf"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12.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13.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C1ED440B-A7AC-42CB-AB48-81CCD8FBF605}" type="presOf" srcId="{BFBBF2B0-60C1-3742-9858-233F576D555B}" destId="{32DFC0E0-F41F-984C-B9CC-5EE3C099885D}" srcOrd="0" destOrd="0" presId="urn:microsoft.com/office/officeart/2008/layout/PictureAccentBlocks"/>
    <dgm:cxn modelId="{FFA7CE20-E079-4E4F-BB29-F83DB10BB0C9}" srcId="{BFBBF2B0-60C1-3742-9858-233F576D555B}" destId="{3A611AAA-098D-704F-BB06-7C3A5CCE11B3}" srcOrd="0" destOrd="0" parTransId="{9EF82370-B373-CB43-B80D-A3A00785EB39}" sibTransId="{335BD7DD-AC9E-6F44-AFEA-9D76741F05DC}"/>
    <dgm:cxn modelId="{B88CEE77-DA4C-4777-8372-4D398AD64635}" type="presOf" srcId="{3A611AAA-098D-704F-BB06-7C3A5CCE11B3}" destId="{AA104B76-9071-F146-9089-6E8724F6320C}" srcOrd="0" destOrd="0" presId="urn:microsoft.com/office/officeart/2008/layout/PictureAccentBlocks"/>
    <dgm:cxn modelId="{736EAA9E-0879-4A3B-BE4E-AC7F9BC49475}" type="presParOf" srcId="{32DFC0E0-F41F-984C-B9CC-5EE3C099885D}" destId="{6EB9AB5F-C7CD-5646-8C4E-2FC5B3FCD748}" srcOrd="0" destOrd="0" presId="urn:microsoft.com/office/officeart/2008/layout/PictureAccentBlocks"/>
    <dgm:cxn modelId="{4CAEC0A9-3E00-49AB-9E99-5BADFADB30E6}" type="presParOf" srcId="{6EB9AB5F-C7CD-5646-8C4E-2FC5B3FCD748}" destId="{94C23139-828D-AE47-BD45-DFC9DC71CAC6}" srcOrd="0" destOrd="0" presId="urn:microsoft.com/office/officeart/2008/layout/PictureAccentBlocks"/>
    <dgm:cxn modelId="{4F696FF1-F737-4EDF-B5B3-0C20C69BBAD5}"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E8F7C-7BE8-43D9-A505-4A9FCFC7CB2D}">
  <ds:schemaRefs>
    <ds:schemaRef ds:uri="http://schemas.microsoft.com/sharepoint/v3/contenttype/forms"/>
  </ds:schemaRefs>
</ds:datastoreItem>
</file>

<file path=customXml/itemProps2.xml><?xml version="1.0" encoding="utf-8"?>
<ds:datastoreItem xmlns:ds="http://schemas.openxmlformats.org/officeDocument/2006/customXml" ds:itemID="{9C595341-EB96-4DC8-8953-8F9C3115533F}">
  <ds:schemaRefs>
    <ds:schemaRef ds:uri="http://schemas.openxmlformats.org/officeDocument/2006/bibliography"/>
  </ds:schemaRefs>
</ds:datastoreItem>
</file>

<file path=customXml/itemProps3.xml><?xml version="1.0" encoding="utf-8"?>
<ds:datastoreItem xmlns:ds="http://schemas.openxmlformats.org/officeDocument/2006/customXml" ds:itemID="{CEF0AEA1-04B7-46F7-8597-6E912AF3A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44BE17-4E2E-4E9F-8BC1-E57398AD15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31922</Words>
  <Characters>181959</Characters>
  <Application>Microsoft Office Word</Application>
  <DocSecurity>0</DocSecurity>
  <Lines>1516</Lines>
  <Paragraphs>426</Paragraphs>
  <ScaleCrop>false</ScaleCrop>
  <HeadingPairs>
    <vt:vector size="6" baseType="variant">
      <vt:variant>
        <vt:lpstr>Title</vt:lpstr>
      </vt:variant>
      <vt:variant>
        <vt:i4>1</vt:i4>
      </vt:variant>
      <vt:variant>
        <vt:lpstr>Título</vt:lpstr>
      </vt:variant>
      <vt:variant>
        <vt:i4>1</vt:i4>
      </vt:variant>
      <vt:variant>
        <vt:lpstr>Konu Başlığı</vt:lpstr>
      </vt:variant>
      <vt:variant>
        <vt:i4>1</vt:i4>
      </vt:variant>
    </vt:vector>
  </HeadingPairs>
  <TitlesOfParts>
    <vt:vector size="3" baseType="lpstr">
      <vt:lpstr>TEMPLATE- T-PreReview_V1.2-Project-Design-Document</vt:lpstr>
      <vt:lpstr>TEMPLATE- T-PreReview_V1.2-Project-Design-Document</vt:lpstr>
      <vt:lpstr>TEMPLATE- T-PreReview_V1.2-Project-Design-Document</vt:lpstr>
    </vt:vector>
  </TitlesOfParts>
  <Manager/>
  <Company/>
  <LinksUpToDate>false</LinksUpToDate>
  <CharactersWithSpaces>213455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T-PreReview_V1.2-Project-Design-Document</dc:title>
  <dc:subject/>
  <dc:creator>Gold Standard</dc:creator>
  <cp:keywords/>
  <dc:description/>
  <cp:lastModifiedBy>Ece Coşgun - EKI</cp:lastModifiedBy>
  <cp:revision>4</cp:revision>
  <cp:lastPrinted>2022-09-30T15:24:00Z</cp:lastPrinted>
  <dcterms:created xsi:type="dcterms:W3CDTF">2023-03-29T12:31:00Z</dcterms:created>
  <dcterms:modified xsi:type="dcterms:W3CDTF">2023-03-29T12:31:00Z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