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0469B" w14:textId="2B326B53" w:rsidR="00A40B7F" w:rsidRDefault="00A40B7F" w:rsidP="00A40B7F">
      <w:pPr>
        <w:jc w:val="center"/>
        <w:rPr>
          <w:rFonts w:cs="Arial"/>
          <w:caps/>
          <w:sz w:val="48"/>
        </w:rPr>
      </w:pPr>
      <w:bookmarkStart w:id="0" w:name="_x84r14w3g9r7" w:colFirst="0" w:colLast="0"/>
      <w:bookmarkStart w:id="1" w:name="_houq13783nr7" w:colFirst="0" w:colLast="0"/>
      <w:bookmarkStart w:id="2" w:name="_Toc514084918"/>
      <w:bookmarkStart w:id="3" w:name="_Toc515476644"/>
      <w:bookmarkEnd w:id="0"/>
      <w:bookmarkEnd w:id="1"/>
    </w:p>
    <w:p w14:paraId="2EF5727F" w14:textId="77777777" w:rsidR="0057434B" w:rsidRDefault="0057434B" w:rsidP="00B46869">
      <w:pPr>
        <w:pStyle w:val="TemplateTitle"/>
      </w:pPr>
      <w:r>
        <w:rPr>
          <w:noProof/>
        </w:rPr>
        <w:drawing>
          <wp:anchor distT="0" distB="0" distL="114300" distR="114300" simplePos="0" relativeHeight="251658240" behindDoc="0" locked="0" layoutInCell="1" allowOverlap="1" wp14:anchorId="35A23772" wp14:editId="351A12D7">
            <wp:simplePos x="0" y="0"/>
            <wp:positionH relativeFrom="margin">
              <wp:posOffset>827405</wp:posOffset>
            </wp:positionH>
            <wp:positionV relativeFrom="paragraph">
              <wp:posOffset>210820</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r w:rsidR="00FB099E">
        <w:br/>
      </w:r>
    </w:p>
    <w:p w14:paraId="60F07CFE" w14:textId="77777777" w:rsidR="0057434B" w:rsidRDefault="0057434B" w:rsidP="00B46869">
      <w:pPr>
        <w:pStyle w:val="TemplateTitle"/>
      </w:pPr>
    </w:p>
    <w:p w14:paraId="480A02FB" w14:textId="77777777" w:rsidR="00AF257E" w:rsidRPr="0079438F" w:rsidRDefault="00AF257E" w:rsidP="00AF257E">
      <w:pPr>
        <w:pStyle w:val="TemplateTitle"/>
      </w:pPr>
      <w:r>
        <w:rPr>
          <w:i/>
        </w:rPr>
        <w:t>Reducting Gas Leakages within North, West and other Sub-Areas of the Titas Gas Distribution Network in Bangladesh</w:t>
      </w:r>
    </w:p>
    <w:tbl>
      <w:tblPr>
        <w:tblStyle w:val="GridTable5Dark-Accent2"/>
        <w:tblpPr w:leftFromText="180" w:rightFromText="180" w:vertAnchor="text" w:horzAnchor="margin" w:tblpY="2342"/>
        <w:tblW w:w="9775" w:type="dxa"/>
        <w:tblLook w:val="0680" w:firstRow="0" w:lastRow="0" w:firstColumn="1" w:lastColumn="0" w:noHBand="1" w:noVBand="1"/>
      </w:tblPr>
      <w:tblGrid>
        <w:gridCol w:w="2396"/>
        <w:gridCol w:w="7379"/>
      </w:tblGrid>
      <w:tr w:rsidR="004434FA" w:rsidRPr="001B340D" w14:paraId="67217FAF" w14:textId="77777777" w:rsidTr="004434FA">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190E3F9F" w14:textId="77777777" w:rsidR="004434FA" w:rsidRPr="0079438F" w:rsidRDefault="004434FA" w:rsidP="004434FA">
            <w:pPr>
              <w:pStyle w:val="Header"/>
              <w:spacing w:before="120" w:after="120"/>
              <w:jc w:val="right"/>
              <w:rPr>
                <w:rFonts w:cs="Arial"/>
                <w:b w:val="0"/>
                <w:color w:val="F0FFF7"/>
                <w:spacing w:val="4"/>
                <w:szCs w:val="21"/>
                <w:lang w:val="en-CA"/>
              </w:rPr>
            </w:pPr>
            <w:r w:rsidRPr="0079438F">
              <w:rPr>
                <w:rFonts w:cs="Arial"/>
                <w:color w:val="F0FFF7"/>
                <w:spacing w:val="4"/>
                <w:szCs w:val="21"/>
                <w:lang w:val="en-CA"/>
              </w:rPr>
              <w:t xml:space="preserve">Project Title </w:t>
            </w:r>
          </w:p>
        </w:tc>
        <w:tc>
          <w:tcPr>
            <w:tcW w:w="7379" w:type="dxa"/>
            <w:shd w:val="clear" w:color="auto" w:fill="F2F2F2"/>
          </w:tcPr>
          <w:p w14:paraId="52AB82F7" w14:textId="77777777" w:rsidR="004434FA" w:rsidRPr="00975BBF" w:rsidRDefault="004434FA" w:rsidP="004434FA">
            <w:pPr>
              <w:cnfStyle w:val="000000000000" w:firstRow="0" w:lastRow="0" w:firstColumn="0" w:lastColumn="0" w:oddVBand="0" w:evenVBand="0" w:oddHBand="0" w:evenHBand="0" w:firstRowFirstColumn="0" w:firstRowLastColumn="0" w:lastRowFirstColumn="0" w:lastRowLastColumn="0"/>
              <w:rPr>
                <w:rFonts w:ascii="Arial" w:hAnsi="Arial" w:cs="Arial"/>
                <w:iCs/>
                <w:color w:val="404040" w:themeColor="text1" w:themeTint="BF"/>
                <w:sz w:val="21"/>
                <w:szCs w:val="21"/>
              </w:rPr>
            </w:pPr>
            <w:r w:rsidRPr="00975BBF">
              <w:rPr>
                <w:rFonts w:ascii="Arial" w:hAnsi="Arial" w:cs="Arial"/>
                <w:iCs/>
                <w:color w:val="404040" w:themeColor="text1" w:themeTint="BF"/>
                <w:sz w:val="21"/>
                <w:szCs w:val="21"/>
              </w:rPr>
              <w:t>Reducing Gas Leakages within North West and other sub-areas of the Titas Gas Distribution Network in Bangladesh</w:t>
            </w:r>
          </w:p>
          <w:p w14:paraId="18CC0D28" w14:textId="77777777" w:rsidR="004434FA" w:rsidRPr="00962571" w:rsidRDefault="004434FA" w:rsidP="004434FA">
            <w:pPr>
              <w:pStyle w:val="TableText"/>
              <w:cnfStyle w:val="000000000000" w:firstRow="0" w:lastRow="0" w:firstColumn="0" w:lastColumn="0" w:oddVBand="0" w:evenVBand="0" w:oddHBand="0" w:evenHBand="0" w:firstRowFirstColumn="0" w:firstRowLastColumn="0" w:lastRowFirstColumn="0" w:lastRowLastColumn="0"/>
              <w:rPr>
                <w:i/>
                <w:color w:val="4F5150"/>
              </w:rPr>
            </w:pPr>
          </w:p>
        </w:tc>
      </w:tr>
      <w:tr w:rsidR="004434FA" w:rsidRPr="001B340D" w14:paraId="4E5A5A9A" w14:textId="77777777" w:rsidTr="004434FA">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B2C59B5" w14:textId="77777777" w:rsidR="004434FA" w:rsidRPr="0079438F" w:rsidRDefault="004434FA" w:rsidP="004434FA">
            <w:pPr>
              <w:pStyle w:val="Header"/>
              <w:spacing w:before="120" w:after="120"/>
              <w:jc w:val="right"/>
              <w:rPr>
                <w:rFonts w:cs="Arial"/>
                <w:b w:val="0"/>
                <w:color w:val="F0FFF7"/>
                <w:spacing w:val="4"/>
                <w:szCs w:val="21"/>
                <w:lang w:val="en-CA"/>
              </w:rPr>
            </w:pPr>
            <w:r w:rsidRPr="0079438F">
              <w:rPr>
                <w:rFonts w:cs="Arial"/>
                <w:color w:val="F0FFF7"/>
                <w:spacing w:val="4"/>
                <w:szCs w:val="21"/>
                <w:lang w:val="en-CA"/>
              </w:rPr>
              <w:t>Version</w:t>
            </w:r>
          </w:p>
        </w:tc>
        <w:tc>
          <w:tcPr>
            <w:tcW w:w="7379" w:type="dxa"/>
            <w:shd w:val="clear" w:color="auto" w:fill="F2F2F2"/>
          </w:tcPr>
          <w:p w14:paraId="3F7A3544" w14:textId="77777777" w:rsidR="004434FA" w:rsidRPr="00962571" w:rsidRDefault="004434FA" w:rsidP="004434FA">
            <w:pPr>
              <w:pStyle w:val="TableText"/>
              <w:cnfStyle w:val="000000000000" w:firstRow="0" w:lastRow="0" w:firstColumn="0" w:lastColumn="0" w:oddVBand="0" w:evenVBand="0" w:oddHBand="0" w:evenHBand="0" w:firstRowFirstColumn="0" w:firstRowLastColumn="0" w:lastRowFirstColumn="0" w:lastRowLastColumn="0"/>
              <w:rPr>
                <w:i/>
                <w:color w:val="4F5150"/>
              </w:rPr>
            </w:pPr>
            <w:r w:rsidRPr="00975BBF">
              <w:rPr>
                <w:rFonts w:ascii="Arial" w:hAnsi="Arial"/>
                <w:iCs/>
                <w:sz w:val="21"/>
                <w:szCs w:val="21"/>
              </w:rPr>
              <w:t>1</w:t>
            </w:r>
          </w:p>
        </w:tc>
      </w:tr>
      <w:tr w:rsidR="004434FA" w:rsidRPr="001B340D" w14:paraId="47714639" w14:textId="77777777" w:rsidTr="004434FA">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7B52AB2C" w14:textId="77777777" w:rsidR="004434FA" w:rsidRPr="0079438F" w:rsidRDefault="004434FA" w:rsidP="004434FA">
            <w:pPr>
              <w:pStyle w:val="Header"/>
              <w:spacing w:before="120" w:after="120"/>
              <w:jc w:val="right"/>
              <w:rPr>
                <w:rFonts w:cs="Arial"/>
                <w:b w:val="0"/>
                <w:color w:val="F0FFF7"/>
                <w:spacing w:val="4"/>
                <w:szCs w:val="21"/>
                <w:lang w:val="en-CA"/>
              </w:rPr>
            </w:pPr>
            <w:r w:rsidRPr="0079438F">
              <w:rPr>
                <w:rFonts w:cs="Arial"/>
                <w:color w:val="F0FFF7"/>
                <w:spacing w:val="4"/>
                <w:szCs w:val="21"/>
                <w:lang w:val="en-CA"/>
              </w:rPr>
              <w:t>Date of Issue</w:t>
            </w:r>
          </w:p>
        </w:tc>
        <w:tc>
          <w:tcPr>
            <w:tcW w:w="7379" w:type="dxa"/>
            <w:shd w:val="clear" w:color="auto" w:fill="F2F2F2"/>
          </w:tcPr>
          <w:p w14:paraId="2D7DA009" w14:textId="1E7778D5" w:rsidR="004434FA" w:rsidRPr="00962571" w:rsidRDefault="00452440" w:rsidP="004434FA">
            <w:pPr>
              <w:pStyle w:val="TableText"/>
              <w:cnfStyle w:val="000000000000" w:firstRow="0" w:lastRow="0" w:firstColumn="0" w:lastColumn="0" w:oddVBand="0" w:evenVBand="0" w:oddHBand="0" w:evenHBand="0" w:firstRowFirstColumn="0" w:firstRowLastColumn="0" w:lastRowFirstColumn="0" w:lastRowLastColumn="0"/>
              <w:rPr>
                <w:i/>
                <w:color w:val="4F5150"/>
              </w:rPr>
            </w:pPr>
            <w:r>
              <w:rPr>
                <w:rFonts w:ascii="Arial" w:hAnsi="Arial"/>
                <w:iCs/>
                <w:sz w:val="21"/>
                <w:szCs w:val="21"/>
              </w:rPr>
              <w:t>07</w:t>
            </w:r>
            <w:r>
              <w:rPr>
                <w:rFonts w:ascii="Arial" w:hAnsi="Arial"/>
                <w:iCs/>
                <w:sz w:val="21"/>
                <w:szCs w:val="21"/>
              </w:rPr>
              <w:t xml:space="preserve"> </w:t>
            </w:r>
            <w:r>
              <w:rPr>
                <w:rFonts w:ascii="Arial" w:hAnsi="Arial"/>
                <w:iCs/>
                <w:sz w:val="21"/>
                <w:szCs w:val="21"/>
              </w:rPr>
              <w:t>April</w:t>
            </w:r>
            <w:r>
              <w:rPr>
                <w:rFonts w:ascii="Arial" w:hAnsi="Arial"/>
                <w:iCs/>
                <w:sz w:val="21"/>
                <w:szCs w:val="21"/>
              </w:rPr>
              <w:t xml:space="preserve"> </w:t>
            </w:r>
            <w:r w:rsidR="004434FA">
              <w:rPr>
                <w:rFonts w:ascii="Arial" w:hAnsi="Arial"/>
                <w:iCs/>
                <w:sz w:val="21"/>
                <w:szCs w:val="21"/>
              </w:rPr>
              <w:t>2022</w:t>
            </w:r>
          </w:p>
        </w:tc>
      </w:tr>
      <w:tr w:rsidR="004434FA" w:rsidRPr="001B340D" w14:paraId="5D1FD845" w14:textId="77777777" w:rsidTr="004434FA">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5F9FC116" w14:textId="77777777" w:rsidR="004434FA" w:rsidRPr="0079438F" w:rsidRDefault="004434FA" w:rsidP="004434FA">
            <w:pPr>
              <w:pStyle w:val="Header"/>
              <w:spacing w:before="120" w:after="120"/>
              <w:jc w:val="right"/>
              <w:rPr>
                <w:rFonts w:cs="Arial"/>
                <w:color w:val="F0FFF7"/>
                <w:spacing w:val="4"/>
                <w:szCs w:val="21"/>
                <w:lang w:val="en-CA"/>
              </w:rPr>
            </w:pPr>
            <w:r>
              <w:rPr>
                <w:rFonts w:cs="Arial"/>
                <w:color w:val="F0FFF7"/>
                <w:spacing w:val="4"/>
                <w:szCs w:val="21"/>
                <w:lang w:val="en-CA"/>
              </w:rPr>
              <w:t>Prepared By</w:t>
            </w:r>
          </w:p>
        </w:tc>
        <w:tc>
          <w:tcPr>
            <w:tcW w:w="7379" w:type="dxa"/>
            <w:shd w:val="clear" w:color="auto" w:fill="F2F2F2"/>
          </w:tcPr>
          <w:p w14:paraId="0EBF54AB" w14:textId="77777777" w:rsidR="004434FA" w:rsidRPr="00962571" w:rsidRDefault="004434FA" w:rsidP="004434FA">
            <w:pPr>
              <w:pStyle w:val="TableText"/>
              <w:cnfStyle w:val="000000000000" w:firstRow="0" w:lastRow="0" w:firstColumn="0" w:lastColumn="0" w:oddVBand="0" w:evenVBand="0" w:oddHBand="0" w:evenHBand="0" w:firstRowFirstColumn="0" w:firstRowLastColumn="0" w:lastRowFirstColumn="0" w:lastRowLastColumn="0"/>
              <w:rPr>
                <w:i/>
                <w:color w:val="4F5150"/>
              </w:rPr>
            </w:pPr>
            <w:r w:rsidRPr="00975BBF">
              <w:rPr>
                <w:rFonts w:ascii="Arial" w:hAnsi="Arial"/>
                <w:iCs/>
                <w:sz w:val="21"/>
                <w:szCs w:val="21"/>
              </w:rPr>
              <w:t>Kevin James, Climate Compass LLC</w:t>
            </w:r>
          </w:p>
        </w:tc>
      </w:tr>
      <w:tr w:rsidR="004434FA" w:rsidRPr="001B340D" w14:paraId="0505CB6B" w14:textId="77777777" w:rsidTr="004434FA">
        <w:trPr>
          <w:trHeight w:val="170"/>
        </w:trPr>
        <w:tc>
          <w:tcPr>
            <w:cnfStyle w:val="001000000000" w:firstRow="0" w:lastRow="0" w:firstColumn="1" w:lastColumn="0" w:oddVBand="0" w:evenVBand="0" w:oddHBand="0" w:evenHBand="0" w:firstRowFirstColumn="0" w:firstRowLastColumn="0" w:lastRowFirstColumn="0" w:lastRowLastColumn="0"/>
            <w:tcW w:w="2396" w:type="dxa"/>
          </w:tcPr>
          <w:p w14:paraId="29B8B917" w14:textId="77777777" w:rsidR="004434FA" w:rsidRPr="00576A41" w:rsidRDefault="004434FA" w:rsidP="004434FA">
            <w:pPr>
              <w:pStyle w:val="Header"/>
              <w:spacing w:before="120" w:after="120"/>
              <w:jc w:val="right"/>
              <w:rPr>
                <w:rFonts w:cs="Arial"/>
                <w:color w:val="F0FFF7"/>
                <w:spacing w:val="4"/>
                <w:szCs w:val="21"/>
              </w:rPr>
            </w:pPr>
            <w:r>
              <w:rPr>
                <w:rFonts w:cs="Arial"/>
                <w:color w:val="F0FFF7"/>
                <w:spacing w:val="4"/>
                <w:szCs w:val="21"/>
              </w:rPr>
              <w:t>Contact</w:t>
            </w:r>
          </w:p>
        </w:tc>
        <w:tc>
          <w:tcPr>
            <w:tcW w:w="7379" w:type="dxa"/>
            <w:shd w:val="clear" w:color="auto" w:fill="F2F2F2"/>
          </w:tcPr>
          <w:p w14:paraId="2EA18205" w14:textId="77777777" w:rsidR="004434FA" w:rsidRPr="00962571" w:rsidRDefault="004434FA" w:rsidP="004434FA">
            <w:pPr>
              <w:pStyle w:val="TableText"/>
              <w:cnfStyle w:val="000000000000" w:firstRow="0" w:lastRow="0" w:firstColumn="0" w:lastColumn="0" w:oddVBand="0" w:evenVBand="0" w:oddHBand="0" w:evenHBand="0" w:firstRowFirstColumn="0" w:firstRowLastColumn="0" w:lastRowFirstColumn="0" w:lastRowLastColumn="0"/>
              <w:rPr>
                <w:i/>
                <w:color w:val="4F5150"/>
              </w:rPr>
            </w:pPr>
            <w:r w:rsidRPr="00975BBF">
              <w:rPr>
                <w:rFonts w:ascii="Arial" w:hAnsi="Arial"/>
                <w:iCs/>
                <w:sz w:val="21"/>
                <w:szCs w:val="21"/>
              </w:rPr>
              <w:t>5004 River Rd. Bethesda, MD 20816 USA +1 202 340-1112, kjamesqt@gmail.com</w:t>
            </w:r>
          </w:p>
        </w:tc>
      </w:tr>
    </w:tbl>
    <w:p w14:paraId="4321245C" w14:textId="77777777" w:rsidR="00AF257E" w:rsidRDefault="00AF257E" w:rsidP="00AF257E">
      <w:pPr>
        <w:spacing w:before="100" w:beforeAutospacing="1" w:after="100" w:afterAutospacing="1"/>
      </w:pPr>
      <w:r>
        <w:rPr>
          <w:noProof/>
        </w:rPr>
        <w:drawing>
          <wp:inline distT="0" distB="0" distL="0" distR="0" wp14:anchorId="697CBAB5" wp14:editId="108545E0">
            <wp:extent cx="4292082" cy="1430694"/>
            <wp:effectExtent l="0" t="0" r="635" b="444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pic:cNvPicPr/>
                  </pic:nvPicPr>
                  <pic:blipFill>
                    <a:blip r:embed="rId12">
                      <a:extLst>
                        <a:ext uri="{28A0092B-C50C-407E-A947-70E740481C1C}">
                          <a14:useLocalDpi xmlns:a14="http://schemas.microsoft.com/office/drawing/2010/main" val="0"/>
                        </a:ext>
                      </a:extLst>
                    </a:blip>
                    <a:stretch>
                      <a:fillRect/>
                    </a:stretch>
                  </pic:blipFill>
                  <pic:spPr>
                    <a:xfrm>
                      <a:off x="0" y="0"/>
                      <a:ext cx="4400553" cy="1466851"/>
                    </a:xfrm>
                    <a:prstGeom prst="rect">
                      <a:avLst/>
                    </a:prstGeom>
                  </pic:spPr>
                </pic:pic>
              </a:graphicData>
            </a:graphic>
          </wp:inline>
        </w:drawing>
      </w:r>
    </w:p>
    <w:p w14:paraId="1669F0D1" w14:textId="1A7194ED" w:rsidR="00305C93" w:rsidRPr="00030969" w:rsidRDefault="00305C93" w:rsidP="00030969"/>
    <w:p w14:paraId="1AA21895" w14:textId="77777777" w:rsidR="00B90360" w:rsidRDefault="00A40B7F" w:rsidP="00576A41">
      <w:pPr>
        <w:pStyle w:val="TOC"/>
        <w:widowControl w:val="0"/>
        <w:rPr>
          <w:noProof/>
        </w:rPr>
      </w:pPr>
      <w:r>
        <w:br w:type="page"/>
      </w:r>
      <w:bookmarkStart w:id="4" w:name="introduction"/>
      <w:bookmarkStart w:id="5" w:name="_Toc534640872"/>
      <w:bookmarkStart w:id="6" w:name="project-design"/>
      <w:bookmarkStart w:id="7" w:name="_Toc535492837"/>
      <w:bookmarkStart w:id="8" w:name="_Toc535493049"/>
      <w:bookmarkStart w:id="9" w:name="_Toc510796371"/>
      <w:bookmarkEnd w:id="2"/>
      <w:bookmarkEnd w:id="3"/>
      <w:bookmarkEnd w:id="4"/>
      <w:bookmarkEnd w:id="5"/>
      <w:bookmarkEnd w:id="6"/>
      <w:r w:rsidR="0047625C" w:rsidRPr="0047625C">
        <w:lastRenderedPageBreak/>
        <w:t>Contents</w:t>
      </w:r>
      <w:bookmarkEnd w:id="7"/>
      <w:bookmarkEnd w:id="8"/>
      <w:r w:rsidR="00352945">
        <w:rPr>
          <w:rStyle w:val="Hyperlink"/>
          <w:b/>
          <w:noProof/>
          <w:sz w:val="24"/>
        </w:rPr>
        <w:fldChar w:fldCharType="begin"/>
      </w:r>
      <w:r w:rsidR="00352945">
        <w:rPr>
          <w:rStyle w:val="Hyperlink"/>
          <w:b/>
          <w:noProof/>
          <w:sz w:val="24"/>
        </w:rPr>
        <w:instrText xml:space="preserve"> TOC \o "2-2" \h \z \t "Heading 1,1" </w:instrText>
      </w:r>
      <w:r w:rsidR="00352945">
        <w:rPr>
          <w:rStyle w:val="Hyperlink"/>
          <w:b/>
          <w:noProof/>
          <w:sz w:val="24"/>
        </w:rPr>
        <w:fldChar w:fldCharType="separate"/>
      </w:r>
    </w:p>
    <w:p w14:paraId="5795CCCB" w14:textId="59276E2B" w:rsidR="00B90360" w:rsidRDefault="00B90360">
      <w:pPr>
        <w:pStyle w:val="TOC1"/>
        <w:rPr>
          <w:rFonts w:asciiTheme="minorHAnsi" w:eastAsiaTheme="minorEastAsia" w:hAnsiTheme="minorHAnsi"/>
          <w:b w:val="0"/>
          <w:caps w:val="0"/>
          <w:noProof/>
          <w:color w:val="auto"/>
          <w:kern w:val="0"/>
          <w:szCs w:val="24"/>
          <w:lang w:eastAsia="zh-CN"/>
        </w:rPr>
      </w:pPr>
      <w:hyperlink w:anchor="_Toc99065684" w:history="1">
        <w:r w:rsidRPr="005F4BF1">
          <w:rPr>
            <w:rStyle w:val="Hyperlink"/>
            <w:noProof/>
          </w:rPr>
          <w:t>1</w:t>
        </w:r>
        <w:r>
          <w:rPr>
            <w:rFonts w:asciiTheme="minorHAnsi" w:eastAsiaTheme="minorEastAsia" w:hAnsiTheme="minorHAnsi"/>
            <w:b w:val="0"/>
            <w:caps w:val="0"/>
            <w:noProof/>
            <w:color w:val="auto"/>
            <w:kern w:val="0"/>
            <w:szCs w:val="24"/>
            <w:lang w:eastAsia="zh-CN"/>
          </w:rPr>
          <w:tab/>
        </w:r>
        <w:r w:rsidRPr="005F4BF1">
          <w:rPr>
            <w:rStyle w:val="Hyperlink"/>
            <w:noProof/>
          </w:rPr>
          <w:t>Project Details</w:t>
        </w:r>
        <w:r>
          <w:rPr>
            <w:noProof/>
            <w:webHidden/>
          </w:rPr>
          <w:tab/>
        </w:r>
        <w:r>
          <w:rPr>
            <w:noProof/>
            <w:webHidden/>
          </w:rPr>
          <w:fldChar w:fldCharType="begin"/>
        </w:r>
        <w:r>
          <w:rPr>
            <w:noProof/>
            <w:webHidden/>
          </w:rPr>
          <w:instrText xml:space="preserve"> PAGEREF _Toc99065684 \h </w:instrText>
        </w:r>
        <w:r>
          <w:rPr>
            <w:noProof/>
            <w:webHidden/>
          </w:rPr>
        </w:r>
        <w:r>
          <w:rPr>
            <w:noProof/>
            <w:webHidden/>
          </w:rPr>
          <w:fldChar w:fldCharType="separate"/>
        </w:r>
        <w:r>
          <w:rPr>
            <w:noProof/>
            <w:webHidden/>
          </w:rPr>
          <w:t>4</w:t>
        </w:r>
        <w:r>
          <w:rPr>
            <w:noProof/>
            <w:webHidden/>
          </w:rPr>
          <w:fldChar w:fldCharType="end"/>
        </w:r>
      </w:hyperlink>
    </w:p>
    <w:p w14:paraId="28DE6F39" w14:textId="4C1A1631" w:rsidR="00B90360" w:rsidRDefault="00B90360">
      <w:pPr>
        <w:pStyle w:val="TOC2"/>
        <w:rPr>
          <w:rFonts w:asciiTheme="minorHAnsi" w:eastAsiaTheme="minorEastAsia" w:hAnsiTheme="minorHAnsi"/>
          <w:noProof/>
          <w:color w:val="auto"/>
          <w:kern w:val="0"/>
          <w:sz w:val="24"/>
          <w:szCs w:val="24"/>
          <w:lang w:eastAsia="zh-CN"/>
        </w:rPr>
      </w:pPr>
      <w:hyperlink w:anchor="_Toc99065685" w:history="1">
        <w:r w:rsidRPr="005F4BF1">
          <w:rPr>
            <w:rStyle w:val="Hyperlink"/>
            <w:rFonts w:ascii="Avenir LT Com 35 Light" w:hAnsi="Avenir LT Com 35 Light" w:cstheme="minorHAnsi"/>
            <w:noProof/>
          </w:rPr>
          <w:t>1.1</w:t>
        </w:r>
        <w:r>
          <w:rPr>
            <w:rFonts w:asciiTheme="minorHAnsi" w:eastAsiaTheme="minorEastAsia" w:hAnsiTheme="minorHAnsi"/>
            <w:noProof/>
            <w:color w:val="auto"/>
            <w:kern w:val="0"/>
            <w:sz w:val="24"/>
            <w:szCs w:val="24"/>
            <w:lang w:eastAsia="zh-CN"/>
          </w:rPr>
          <w:tab/>
        </w:r>
        <w:r w:rsidRPr="005F4BF1">
          <w:rPr>
            <w:rStyle w:val="Hyperlink"/>
            <w:noProof/>
          </w:rPr>
          <w:t>Summary Description of the Project</w:t>
        </w:r>
        <w:r>
          <w:rPr>
            <w:noProof/>
            <w:webHidden/>
          </w:rPr>
          <w:tab/>
        </w:r>
        <w:r>
          <w:rPr>
            <w:noProof/>
            <w:webHidden/>
          </w:rPr>
          <w:fldChar w:fldCharType="begin"/>
        </w:r>
        <w:r>
          <w:rPr>
            <w:noProof/>
            <w:webHidden/>
          </w:rPr>
          <w:instrText xml:space="preserve"> PAGEREF _Toc99065685 \h </w:instrText>
        </w:r>
        <w:r>
          <w:rPr>
            <w:noProof/>
            <w:webHidden/>
          </w:rPr>
        </w:r>
        <w:r>
          <w:rPr>
            <w:noProof/>
            <w:webHidden/>
          </w:rPr>
          <w:fldChar w:fldCharType="separate"/>
        </w:r>
        <w:r>
          <w:rPr>
            <w:noProof/>
            <w:webHidden/>
          </w:rPr>
          <w:t>4</w:t>
        </w:r>
        <w:r>
          <w:rPr>
            <w:noProof/>
            <w:webHidden/>
          </w:rPr>
          <w:fldChar w:fldCharType="end"/>
        </w:r>
      </w:hyperlink>
    </w:p>
    <w:p w14:paraId="785DB1A0" w14:textId="4EE8F303" w:rsidR="00B90360" w:rsidRDefault="00B90360">
      <w:pPr>
        <w:pStyle w:val="TOC2"/>
        <w:rPr>
          <w:rFonts w:asciiTheme="minorHAnsi" w:eastAsiaTheme="minorEastAsia" w:hAnsiTheme="minorHAnsi"/>
          <w:noProof/>
          <w:color w:val="auto"/>
          <w:kern w:val="0"/>
          <w:sz w:val="24"/>
          <w:szCs w:val="24"/>
          <w:lang w:eastAsia="zh-CN"/>
        </w:rPr>
      </w:pPr>
      <w:hyperlink w:anchor="_Toc99065686" w:history="1">
        <w:r w:rsidRPr="005F4BF1">
          <w:rPr>
            <w:rStyle w:val="Hyperlink"/>
            <w:rFonts w:ascii="Avenir LT Com 35 Light" w:hAnsi="Avenir LT Com 35 Light" w:cstheme="minorHAnsi"/>
            <w:noProof/>
          </w:rPr>
          <w:t>1.2</w:t>
        </w:r>
        <w:r>
          <w:rPr>
            <w:rFonts w:asciiTheme="minorHAnsi" w:eastAsiaTheme="minorEastAsia" w:hAnsiTheme="minorHAnsi"/>
            <w:noProof/>
            <w:color w:val="auto"/>
            <w:kern w:val="0"/>
            <w:sz w:val="24"/>
            <w:szCs w:val="24"/>
            <w:lang w:eastAsia="zh-CN"/>
          </w:rPr>
          <w:tab/>
        </w:r>
        <w:r w:rsidRPr="005F4BF1">
          <w:rPr>
            <w:rStyle w:val="Hyperlink"/>
            <w:noProof/>
          </w:rPr>
          <w:t>Sectoral Scope and Project Type</w:t>
        </w:r>
        <w:r>
          <w:rPr>
            <w:noProof/>
            <w:webHidden/>
          </w:rPr>
          <w:tab/>
        </w:r>
        <w:r>
          <w:rPr>
            <w:noProof/>
            <w:webHidden/>
          </w:rPr>
          <w:fldChar w:fldCharType="begin"/>
        </w:r>
        <w:r>
          <w:rPr>
            <w:noProof/>
            <w:webHidden/>
          </w:rPr>
          <w:instrText xml:space="preserve"> PAGEREF _Toc99065686 \h </w:instrText>
        </w:r>
        <w:r>
          <w:rPr>
            <w:noProof/>
            <w:webHidden/>
          </w:rPr>
        </w:r>
        <w:r>
          <w:rPr>
            <w:noProof/>
            <w:webHidden/>
          </w:rPr>
          <w:fldChar w:fldCharType="separate"/>
        </w:r>
        <w:r>
          <w:rPr>
            <w:noProof/>
            <w:webHidden/>
          </w:rPr>
          <w:t>5</w:t>
        </w:r>
        <w:r>
          <w:rPr>
            <w:noProof/>
            <w:webHidden/>
          </w:rPr>
          <w:fldChar w:fldCharType="end"/>
        </w:r>
      </w:hyperlink>
    </w:p>
    <w:p w14:paraId="3D7431C0" w14:textId="4181A565" w:rsidR="00B90360" w:rsidRDefault="00B90360">
      <w:pPr>
        <w:pStyle w:val="TOC2"/>
        <w:rPr>
          <w:rFonts w:asciiTheme="minorHAnsi" w:eastAsiaTheme="minorEastAsia" w:hAnsiTheme="minorHAnsi"/>
          <w:noProof/>
          <w:color w:val="auto"/>
          <w:kern w:val="0"/>
          <w:sz w:val="24"/>
          <w:szCs w:val="24"/>
          <w:lang w:eastAsia="zh-CN"/>
        </w:rPr>
      </w:pPr>
      <w:hyperlink w:anchor="_Toc99065687" w:history="1">
        <w:r w:rsidRPr="005F4BF1">
          <w:rPr>
            <w:rStyle w:val="Hyperlink"/>
            <w:rFonts w:ascii="Avenir LT Com 35 Light" w:hAnsi="Avenir LT Com 35 Light" w:cstheme="minorHAnsi"/>
            <w:noProof/>
          </w:rPr>
          <w:t>1.3</w:t>
        </w:r>
        <w:r>
          <w:rPr>
            <w:rFonts w:asciiTheme="minorHAnsi" w:eastAsiaTheme="minorEastAsia" w:hAnsiTheme="minorHAnsi"/>
            <w:noProof/>
            <w:color w:val="auto"/>
            <w:kern w:val="0"/>
            <w:sz w:val="24"/>
            <w:szCs w:val="24"/>
            <w:lang w:eastAsia="zh-CN"/>
          </w:rPr>
          <w:tab/>
        </w:r>
        <w:r w:rsidRPr="005F4BF1">
          <w:rPr>
            <w:rStyle w:val="Hyperlink"/>
            <w:noProof/>
          </w:rPr>
          <w:t>Project Eligibility</w:t>
        </w:r>
        <w:r>
          <w:rPr>
            <w:noProof/>
            <w:webHidden/>
          </w:rPr>
          <w:tab/>
        </w:r>
        <w:r>
          <w:rPr>
            <w:noProof/>
            <w:webHidden/>
          </w:rPr>
          <w:fldChar w:fldCharType="begin"/>
        </w:r>
        <w:r>
          <w:rPr>
            <w:noProof/>
            <w:webHidden/>
          </w:rPr>
          <w:instrText xml:space="preserve"> PAGEREF _Toc99065687 \h </w:instrText>
        </w:r>
        <w:r>
          <w:rPr>
            <w:noProof/>
            <w:webHidden/>
          </w:rPr>
        </w:r>
        <w:r>
          <w:rPr>
            <w:noProof/>
            <w:webHidden/>
          </w:rPr>
          <w:fldChar w:fldCharType="separate"/>
        </w:r>
        <w:r>
          <w:rPr>
            <w:noProof/>
            <w:webHidden/>
          </w:rPr>
          <w:t>5</w:t>
        </w:r>
        <w:r>
          <w:rPr>
            <w:noProof/>
            <w:webHidden/>
          </w:rPr>
          <w:fldChar w:fldCharType="end"/>
        </w:r>
      </w:hyperlink>
    </w:p>
    <w:p w14:paraId="2DA55882" w14:textId="02B5066F" w:rsidR="00B90360" w:rsidRDefault="00B90360">
      <w:pPr>
        <w:pStyle w:val="TOC2"/>
        <w:rPr>
          <w:rFonts w:asciiTheme="minorHAnsi" w:eastAsiaTheme="minorEastAsia" w:hAnsiTheme="minorHAnsi"/>
          <w:noProof/>
          <w:color w:val="auto"/>
          <w:kern w:val="0"/>
          <w:sz w:val="24"/>
          <w:szCs w:val="24"/>
          <w:lang w:eastAsia="zh-CN"/>
        </w:rPr>
      </w:pPr>
      <w:hyperlink w:anchor="_Toc99065688" w:history="1">
        <w:r w:rsidRPr="005F4BF1">
          <w:rPr>
            <w:rStyle w:val="Hyperlink"/>
            <w:rFonts w:ascii="Avenir LT Com 35 Light" w:hAnsi="Avenir LT Com 35 Light" w:cstheme="minorHAnsi"/>
            <w:noProof/>
          </w:rPr>
          <w:t>1.4</w:t>
        </w:r>
        <w:r>
          <w:rPr>
            <w:rFonts w:asciiTheme="minorHAnsi" w:eastAsiaTheme="minorEastAsia" w:hAnsiTheme="minorHAnsi"/>
            <w:noProof/>
            <w:color w:val="auto"/>
            <w:kern w:val="0"/>
            <w:sz w:val="24"/>
            <w:szCs w:val="24"/>
            <w:lang w:eastAsia="zh-CN"/>
          </w:rPr>
          <w:tab/>
        </w:r>
        <w:r w:rsidRPr="005F4BF1">
          <w:rPr>
            <w:rStyle w:val="Hyperlink"/>
            <w:noProof/>
          </w:rPr>
          <w:t>Project Design</w:t>
        </w:r>
        <w:r>
          <w:rPr>
            <w:noProof/>
            <w:webHidden/>
          </w:rPr>
          <w:tab/>
        </w:r>
        <w:r>
          <w:rPr>
            <w:noProof/>
            <w:webHidden/>
          </w:rPr>
          <w:fldChar w:fldCharType="begin"/>
        </w:r>
        <w:r>
          <w:rPr>
            <w:noProof/>
            <w:webHidden/>
          </w:rPr>
          <w:instrText xml:space="preserve"> PAGEREF _Toc99065688 \h </w:instrText>
        </w:r>
        <w:r>
          <w:rPr>
            <w:noProof/>
            <w:webHidden/>
          </w:rPr>
        </w:r>
        <w:r>
          <w:rPr>
            <w:noProof/>
            <w:webHidden/>
          </w:rPr>
          <w:fldChar w:fldCharType="separate"/>
        </w:r>
        <w:r>
          <w:rPr>
            <w:noProof/>
            <w:webHidden/>
          </w:rPr>
          <w:t>5</w:t>
        </w:r>
        <w:r>
          <w:rPr>
            <w:noProof/>
            <w:webHidden/>
          </w:rPr>
          <w:fldChar w:fldCharType="end"/>
        </w:r>
      </w:hyperlink>
    </w:p>
    <w:p w14:paraId="3B415130" w14:textId="080D1AAA" w:rsidR="00B90360" w:rsidRDefault="00B90360">
      <w:pPr>
        <w:pStyle w:val="TOC2"/>
        <w:rPr>
          <w:rFonts w:asciiTheme="minorHAnsi" w:eastAsiaTheme="minorEastAsia" w:hAnsiTheme="minorHAnsi"/>
          <w:noProof/>
          <w:color w:val="auto"/>
          <w:kern w:val="0"/>
          <w:sz w:val="24"/>
          <w:szCs w:val="24"/>
          <w:lang w:eastAsia="zh-CN"/>
        </w:rPr>
      </w:pPr>
      <w:hyperlink w:anchor="_Toc99065689" w:history="1">
        <w:r w:rsidRPr="005F4BF1">
          <w:rPr>
            <w:rStyle w:val="Hyperlink"/>
            <w:rFonts w:ascii="Avenir LT Com 35 Light" w:hAnsi="Avenir LT Com 35 Light" w:cstheme="minorHAnsi"/>
            <w:noProof/>
          </w:rPr>
          <w:t>1.5</w:t>
        </w:r>
        <w:r>
          <w:rPr>
            <w:rFonts w:asciiTheme="minorHAnsi" w:eastAsiaTheme="minorEastAsia" w:hAnsiTheme="minorHAnsi"/>
            <w:noProof/>
            <w:color w:val="auto"/>
            <w:kern w:val="0"/>
            <w:sz w:val="24"/>
            <w:szCs w:val="24"/>
            <w:lang w:eastAsia="zh-CN"/>
          </w:rPr>
          <w:tab/>
        </w:r>
        <w:r w:rsidRPr="005F4BF1">
          <w:rPr>
            <w:rStyle w:val="Hyperlink"/>
            <w:noProof/>
          </w:rPr>
          <w:t>Project Proponent</w:t>
        </w:r>
        <w:r>
          <w:rPr>
            <w:noProof/>
            <w:webHidden/>
          </w:rPr>
          <w:tab/>
        </w:r>
        <w:r>
          <w:rPr>
            <w:noProof/>
            <w:webHidden/>
          </w:rPr>
          <w:fldChar w:fldCharType="begin"/>
        </w:r>
        <w:r>
          <w:rPr>
            <w:noProof/>
            <w:webHidden/>
          </w:rPr>
          <w:instrText xml:space="preserve"> PAGEREF _Toc99065689 \h </w:instrText>
        </w:r>
        <w:r>
          <w:rPr>
            <w:noProof/>
            <w:webHidden/>
          </w:rPr>
        </w:r>
        <w:r>
          <w:rPr>
            <w:noProof/>
            <w:webHidden/>
          </w:rPr>
          <w:fldChar w:fldCharType="separate"/>
        </w:r>
        <w:r>
          <w:rPr>
            <w:noProof/>
            <w:webHidden/>
          </w:rPr>
          <w:t>6</w:t>
        </w:r>
        <w:r>
          <w:rPr>
            <w:noProof/>
            <w:webHidden/>
          </w:rPr>
          <w:fldChar w:fldCharType="end"/>
        </w:r>
      </w:hyperlink>
    </w:p>
    <w:p w14:paraId="53D46FBC" w14:textId="2EF0FD3A" w:rsidR="00B90360" w:rsidRDefault="00B90360">
      <w:pPr>
        <w:pStyle w:val="TOC2"/>
        <w:rPr>
          <w:rFonts w:asciiTheme="minorHAnsi" w:eastAsiaTheme="minorEastAsia" w:hAnsiTheme="minorHAnsi"/>
          <w:noProof/>
          <w:color w:val="auto"/>
          <w:kern w:val="0"/>
          <w:sz w:val="24"/>
          <w:szCs w:val="24"/>
          <w:lang w:eastAsia="zh-CN"/>
        </w:rPr>
      </w:pPr>
      <w:hyperlink w:anchor="_Toc99065690" w:history="1">
        <w:r w:rsidRPr="005F4BF1">
          <w:rPr>
            <w:rStyle w:val="Hyperlink"/>
            <w:rFonts w:ascii="Avenir LT Com 35 Light" w:hAnsi="Avenir LT Com 35 Light" w:cstheme="minorHAnsi"/>
            <w:noProof/>
          </w:rPr>
          <w:t>1.6</w:t>
        </w:r>
        <w:r>
          <w:rPr>
            <w:rFonts w:asciiTheme="minorHAnsi" w:eastAsiaTheme="minorEastAsia" w:hAnsiTheme="minorHAnsi"/>
            <w:noProof/>
            <w:color w:val="auto"/>
            <w:kern w:val="0"/>
            <w:sz w:val="24"/>
            <w:szCs w:val="24"/>
            <w:lang w:eastAsia="zh-CN"/>
          </w:rPr>
          <w:tab/>
        </w:r>
        <w:r w:rsidRPr="005F4BF1">
          <w:rPr>
            <w:rStyle w:val="Hyperlink"/>
            <w:noProof/>
          </w:rPr>
          <w:t>Other Entities Involved in the Project</w:t>
        </w:r>
        <w:r>
          <w:rPr>
            <w:noProof/>
            <w:webHidden/>
          </w:rPr>
          <w:tab/>
        </w:r>
        <w:r>
          <w:rPr>
            <w:noProof/>
            <w:webHidden/>
          </w:rPr>
          <w:fldChar w:fldCharType="begin"/>
        </w:r>
        <w:r>
          <w:rPr>
            <w:noProof/>
            <w:webHidden/>
          </w:rPr>
          <w:instrText xml:space="preserve"> PAGEREF _Toc99065690 \h </w:instrText>
        </w:r>
        <w:r>
          <w:rPr>
            <w:noProof/>
            <w:webHidden/>
          </w:rPr>
        </w:r>
        <w:r>
          <w:rPr>
            <w:noProof/>
            <w:webHidden/>
          </w:rPr>
          <w:fldChar w:fldCharType="separate"/>
        </w:r>
        <w:r>
          <w:rPr>
            <w:noProof/>
            <w:webHidden/>
          </w:rPr>
          <w:t>6</w:t>
        </w:r>
        <w:r>
          <w:rPr>
            <w:noProof/>
            <w:webHidden/>
          </w:rPr>
          <w:fldChar w:fldCharType="end"/>
        </w:r>
      </w:hyperlink>
    </w:p>
    <w:p w14:paraId="17CF5C36" w14:textId="6A5A5960" w:rsidR="00B90360" w:rsidRDefault="00B90360">
      <w:pPr>
        <w:pStyle w:val="TOC2"/>
        <w:rPr>
          <w:rFonts w:asciiTheme="minorHAnsi" w:eastAsiaTheme="minorEastAsia" w:hAnsiTheme="minorHAnsi"/>
          <w:noProof/>
          <w:color w:val="auto"/>
          <w:kern w:val="0"/>
          <w:sz w:val="24"/>
          <w:szCs w:val="24"/>
          <w:lang w:eastAsia="zh-CN"/>
        </w:rPr>
      </w:pPr>
      <w:hyperlink w:anchor="_Toc99065691" w:history="1">
        <w:r w:rsidRPr="005F4BF1">
          <w:rPr>
            <w:rStyle w:val="Hyperlink"/>
            <w:rFonts w:ascii="Avenir LT Com 35 Light" w:hAnsi="Avenir LT Com 35 Light" w:cstheme="minorHAnsi"/>
            <w:noProof/>
          </w:rPr>
          <w:t>1.7</w:t>
        </w:r>
        <w:r>
          <w:rPr>
            <w:rFonts w:asciiTheme="minorHAnsi" w:eastAsiaTheme="minorEastAsia" w:hAnsiTheme="minorHAnsi"/>
            <w:noProof/>
            <w:color w:val="auto"/>
            <w:kern w:val="0"/>
            <w:sz w:val="24"/>
            <w:szCs w:val="24"/>
            <w:lang w:eastAsia="zh-CN"/>
          </w:rPr>
          <w:tab/>
        </w:r>
        <w:r w:rsidRPr="005F4BF1">
          <w:rPr>
            <w:rStyle w:val="Hyperlink"/>
            <w:noProof/>
          </w:rPr>
          <w:t>Ownership</w:t>
        </w:r>
        <w:r>
          <w:rPr>
            <w:noProof/>
            <w:webHidden/>
          </w:rPr>
          <w:tab/>
        </w:r>
        <w:r>
          <w:rPr>
            <w:noProof/>
            <w:webHidden/>
          </w:rPr>
          <w:fldChar w:fldCharType="begin"/>
        </w:r>
        <w:r>
          <w:rPr>
            <w:noProof/>
            <w:webHidden/>
          </w:rPr>
          <w:instrText xml:space="preserve"> PAGEREF _Toc99065691 \h </w:instrText>
        </w:r>
        <w:r>
          <w:rPr>
            <w:noProof/>
            <w:webHidden/>
          </w:rPr>
        </w:r>
        <w:r>
          <w:rPr>
            <w:noProof/>
            <w:webHidden/>
          </w:rPr>
          <w:fldChar w:fldCharType="separate"/>
        </w:r>
        <w:r>
          <w:rPr>
            <w:noProof/>
            <w:webHidden/>
          </w:rPr>
          <w:t>6</w:t>
        </w:r>
        <w:r>
          <w:rPr>
            <w:noProof/>
            <w:webHidden/>
          </w:rPr>
          <w:fldChar w:fldCharType="end"/>
        </w:r>
      </w:hyperlink>
    </w:p>
    <w:p w14:paraId="09114017" w14:textId="223217B3" w:rsidR="00B90360" w:rsidRDefault="00B90360">
      <w:pPr>
        <w:pStyle w:val="TOC2"/>
        <w:rPr>
          <w:rFonts w:asciiTheme="minorHAnsi" w:eastAsiaTheme="minorEastAsia" w:hAnsiTheme="minorHAnsi"/>
          <w:noProof/>
          <w:color w:val="auto"/>
          <w:kern w:val="0"/>
          <w:sz w:val="24"/>
          <w:szCs w:val="24"/>
          <w:lang w:eastAsia="zh-CN"/>
        </w:rPr>
      </w:pPr>
      <w:hyperlink w:anchor="_Toc99065692" w:history="1">
        <w:r w:rsidRPr="005F4BF1">
          <w:rPr>
            <w:rStyle w:val="Hyperlink"/>
            <w:rFonts w:ascii="Avenir LT Com 35 Light" w:hAnsi="Avenir LT Com 35 Light" w:cstheme="minorHAnsi"/>
            <w:noProof/>
          </w:rPr>
          <w:t>1.8</w:t>
        </w:r>
        <w:r>
          <w:rPr>
            <w:rFonts w:asciiTheme="minorHAnsi" w:eastAsiaTheme="minorEastAsia" w:hAnsiTheme="minorHAnsi"/>
            <w:noProof/>
            <w:color w:val="auto"/>
            <w:kern w:val="0"/>
            <w:sz w:val="24"/>
            <w:szCs w:val="24"/>
            <w:lang w:eastAsia="zh-CN"/>
          </w:rPr>
          <w:tab/>
        </w:r>
        <w:r w:rsidRPr="005F4BF1">
          <w:rPr>
            <w:rStyle w:val="Hyperlink"/>
            <w:noProof/>
          </w:rPr>
          <w:t>Project Start Date</w:t>
        </w:r>
        <w:r>
          <w:rPr>
            <w:noProof/>
            <w:webHidden/>
          </w:rPr>
          <w:tab/>
        </w:r>
        <w:r>
          <w:rPr>
            <w:noProof/>
            <w:webHidden/>
          </w:rPr>
          <w:fldChar w:fldCharType="begin"/>
        </w:r>
        <w:r>
          <w:rPr>
            <w:noProof/>
            <w:webHidden/>
          </w:rPr>
          <w:instrText xml:space="preserve"> PAGEREF _Toc99065692 \h </w:instrText>
        </w:r>
        <w:r>
          <w:rPr>
            <w:noProof/>
            <w:webHidden/>
          </w:rPr>
        </w:r>
        <w:r>
          <w:rPr>
            <w:noProof/>
            <w:webHidden/>
          </w:rPr>
          <w:fldChar w:fldCharType="separate"/>
        </w:r>
        <w:r>
          <w:rPr>
            <w:noProof/>
            <w:webHidden/>
          </w:rPr>
          <w:t>6</w:t>
        </w:r>
        <w:r>
          <w:rPr>
            <w:noProof/>
            <w:webHidden/>
          </w:rPr>
          <w:fldChar w:fldCharType="end"/>
        </w:r>
      </w:hyperlink>
    </w:p>
    <w:p w14:paraId="75D455DE" w14:textId="668C1813" w:rsidR="00B90360" w:rsidRDefault="00B90360">
      <w:pPr>
        <w:pStyle w:val="TOC2"/>
        <w:rPr>
          <w:rFonts w:asciiTheme="minorHAnsi" w:eastAsiaTheme="minorEastAsia" w:hAnsiTheme="minorHAnsi"/>
          <w:noProof/>
          <w:color w:val="auto"/>
          <w:kern w:val="0"/>
          <w:sz w:val="24"/>
          <w:szCs w:val="24"/>
          <w:lang w:eastAsia="zh-CN"/>
        </w:rPr>
      </w:pPr>
      <w:hyperlink w:anchor="_Toc99065693" w:history="1">
        <w:r w:rsidRPr="005F4BF1">
          <w:rPr>
            <w:rStyle w:val="Hyperlink"/>
            <w:rFonts w:ascii="Avenir LT Com 35 Light" w:hAnsi="Avenir LT Com 35 Light" w:cstheme="minorHAnsi"/>
            <w:noProof/>
          </w:rPr>
          <w:t>1.9</w:t>
        </w:r>
        <w:r>
          <w:rPr>
            <w:rFonts w:asciiTheme="minorHAnsi" w:eastAsiaTheme="minorEastAsia" w:hAnsiTheme="minorHAnsi"/>
            <w:noProof/>
            <w:color w:val="auto"/>
            <w:kern w:val="0"/>
            <w:sz w:val="24"/>
            <w:szCs w:val="24"/>
            <w:lang w:eastAsia="zh-CN"/>
          </w:rPr>
          <w:tab/>
        </w:r>
        <w:r w:rsidRPr="005F4BF1">
          <w:rPr>
            <w:rStyle w:val="Hyperlink"/>
            <w:noProof/>
          </w:rPr>
          <w:t>Project Crediting Period</w:t>
        </w:r>
        <w:r>
          <w:rPr>
            <w:noProof/>
            <w:webHidden/>
          </w:rPr>
          <w:tab/>
        </w:r>
        <w:r>
          <w:rPr>
            <w:noProof/>
            <w:webHidden/>
          </w:rPr>
          <w:fldChar w:fldCharType="begin"/>
        </w:r>
        <w:r>
          <w:rPr>
            <w:noProof/>
            <w:webHidden/>
          </w:rPr>
          <w:instrText xml:space="preserve"> PAGEREF _Toc99065693 \h </w:instrText>
        </w:r>
        <w:r>
          <w:rPr>
            <w:noProof/>
            <w:webHidden/>
          </w:rPr>
        </w:r>
        <w:r>
          <w:rPr>
            <w:noProof/>
            <w:webHidden/>
          </w:rPr>
          <w:fldChar w:fldCharType="separate"/>
        </w:r>
        <w:r>
          <w:rPr>
            <w:noProof/>
            <w:webHidden/>
          </w:rPr>
          <w:t>7</w:t>
        </w:r>
        <w:r>
          <w:rPr>
            <w:noProof/>
            <w:webHidden/>
          </w:rPr>
          <w:fldChar w:fldCharType="end"/>
        </w:r>
      </w:hyperlink>
    </w:p>
    <w:p w14:paraId="6DEF2998" w14:textId="691A3B8F" w:rsidR="00B90360" w:rsidRDefault="00B90360">
      <w:pPr>
        <w:pStyle w:val="TOC2"/>
        <w:rPr>
          <w:rFonts w:asciiTheme="minorHAnsi" w:eastAsiaTheme="minorEastAsia" w:hAnsiTheme="minorHAnsi"/>
          <w:noProof/>
          <w:color w:val="auto"/>
          <w:kern w:val="0"/>
          <w:sz w:val="24"/>
          <w:szCs w:val="24"/>
          <w:lang w:eastAsia="zh-CN"/>
        </w:rPr>
      </w:pPr>
      <w:hyperlink w:anchor="_Toc99065694" w:history="1">
        <w:r w:rsidRPr="005F4BF1">
          <w:rPr>
            <w:rStyle w:val="Hyperlink"/>
            <w:rFonts w:ascii="Avenir LT Com 35 Light" w:hAnsi="Avenir LT Com 35 Light" w:cstheme="minorHAnsi"/>
            <w:noProof/>
          </w:rPr>
          <w:t>1.10</w:t>
        </w:r>
        <w:r>
          <w:rPr>
            <w:rFonts w:asciiTheme="minorHAnsi" w:eastAsiaTheme="minorEastAsia" w:hAnsiTheme="minorHAnsi"/>
            <w:noProof/>
            <w:color w:val="auto"/>
            <w:kern w:val="0"/>
            <w:sz w:val="24"/>
            <w:szCs w:val="24"/>
            <w:lang w:eastAsia="zh-CN"/>
          </w:rPr>
          <w:tab/>
        </w:r>
        <w:r w:rsidRPr="005F4BF1">
          <w:rPr>
            <w:rStyle w:val="Hyperlink"/>
            <w:noProof/>
          </w:rPr>
          <w:t>Project Scale and Estimated GHG Emission Reductions or Removals</w:t>
        </w:r>
        <w:r>
          <w:rPr>
            <w:noProof/>
            <w:webHidden/>
          </w:rPr>
          <w:tab/>
        </w:r>
        <w:r>
          <w:rPr>
            <w:noProof/>
            <w:webHidden/>
          </w:rPr>
          <w:fldChar w:fldCharType="begin"/>
        </w:r>
        <w:r>
          <w:rPr>
            <w:noProof/>
            <w:webHidden/>
          </w:rPr>
          <w:instrText xml:space="preserve"> PAGEREF _Toc99065694 \h </w:instrText>
        </w:r>
        <w:r>
          <w:rPr>
            <w:noProof/>
            <w:webHidden/>
          </w:rPr>
        </w:r>
        <w:r>
          <w:rPr>
            <w:noProof/>
            <w:webHidden/>
          </w:rPr>
          <w:fldChar w:fldCharType="separate"/>
        </w:r>
        <w:r>
          <w:rPr>
            <w:noProof/>
            <w:webHidden/>
          </w:rPr>
          <w:t>7</w:t>
        </w:r>
        <w:r>
          <w:rPr>
            <w:noProof/>
            <w:webHidden/>
          </w:rPr>
          <w:fldChar w:fldCharType="end"/>
        </w:r>
      </w:hyperlink>
    </w:p>
    <w:p w14:paraId="0B1BA77B" w14:textId="40FB013D" w:rsidR="00B90360" w:rsidRDefault="00B90360">
      <w:pPr>
        <w:pStyle w:val="TOC2"/>
        <w:rPr>
          <w:rFonts w:asciiTheme="minorHAnsi" w:eastAsiaTheme="minorEastAsia" w:hAnsiTheme="minorHAnsi"/>
          <w:noProof/>
          <w:color w:val="auto"/>
          <w:kern w:val="0"/>
          <w:sz w:val="24"/>
          <w:szCs w:val="24"/>
          <w:lang w:eastAsia="zh-CN"/>
        </w:rPr>
      </w:pPr>
      <w:hyperlink w:anchor="_Toc99065695" w:history="1">
        <w:r w:rsidRPr="005F4BF1">
          <w:rPr>
            <w:rStyle w:val="Hyperlink"/>
            <w:rFonts w:ascii="Avenir LT Com 35 Light" w:hAnsi="Avenir LT Com 35 Light" w:cstheme="minorHAnsi"/>
            <w:noProof/>
          </w:rPr>
          <w:t>1.11</w:t>
        </w:r>
        <w:r>
          <w:rPr>
            <w:rFonts w:asciiTheme="minorHAnsi" w:eastAsiaTheme="minorEastAsia" w:hAnsiTheme="minorHAnsi"/>
            <w:noProof/>
            <w:color w:val="auto"/>
            <w:kern w:val="0"/>
            <w:sz w:val="24"/>
            <w:szCs w:val="24"/>
            <w:lang w:eastAsia="zh-CN"/>
          </w:rPr>
          <w:tab/>
        </w:r>
        <w:r w:rsidRPr="005F4BF1">
          <w:rPr>
            <w:rStyle w:val="Hyperlink"/>
            <w:noProof/>
          </w:rPr>
          <w:t>Description of the Project Activity</w:t>
        </w:r>
        <w:r>
          <w:rPr>
            <w:noProof/>
            <w:webHidden/>
          </w:rPr>
          <w:tab/>
        </w:r>
        <w:r>
          <w:rPr>
            <w:noProof/>
            <w:webHidden/>
          </w:rPr>
          <w:fldChar w:fldCharType="begin"/>
        </w:r>
        <w:r>
          <w:rPr>
            <w:noProof/>
            <w:webHidden/>
          </w:rPr>
          <w:instrText xml:space="preserve"> PAGEREF _Toc99065695 \h </w:instrText>
        </w:r>
        <w:r>
          <w:rPr>
            <w:noProof/>
            <w:webHidden/>
          </w:rPr>
        </w:r>
        <w:r>
          <w:rPr>
            <w:noProof/>
            <w:webHidden/>
          </w:rPr>
          <w:fldChar w:fldCharType="separate"/>
        </w:r>
        <w:r>
          <w:rPr>
            <w:noProof/>
            <w:webHidden/>
          </w:rPr>
          <w:t>7</w:t>
        </w:r>
        <w:r>
          <w:rPr>
            <w:noProof/>
            <w:webHidden/>
          </w:rPr>
          <w:fldChar w:fldCharType="end"/>
        </w:r>
      </w:hyperlink>
    </w:p>
    <w:p w14:paraId="3EF4C584" w14:textId="6F852431" w:rsidR="00B90360" w:rsidRDefault="00B90360">
      <w:pPr>
        <w:pStyle w:val="TOC2"/>
        <w:rPr>
          <w:rFonts w:asciiTheme="minorHAnsi" w:eastAsiaTheme="minorEastAsia" w:hAnsiTheme="minorHAnsi"/>
          <w:noProof/>
          <w:color w:val="auto"/>
          <w:kern w:val="0"/>
          <w:sz w:val="24"/>
          <w:szCs w:val="24"/>
          <w:lang w:eastAsia="zh-CN"/>
        </w:rPr>
      </w:pPr>
      <w:hyperlink w:anchor="_Toc99065696" w:history="1">
        <w:r w:rsidRPr="005F4BF1">
          <w:rPr>
            <w:rStyle w:val="Hyperlink"/>
            <w:rFonts w:ascii="Avenir LT Com 35 Light" w:hAnsi="Avenir LT Com 35 Light" w:cstheme="minorHAnsi"/>
            <w:noProof/>
          </w:rPr>
          <w:t>1.12</w:t>
        </w:r>
        <w:r>
          <w:rPr>
            <w:rFonts w:asciiTheme="minorHAnsi" w:eastAsiaTheme="minorEastAsia" w:hAnsiTheme="minorHAnsi"/>
            <w:noProof/>
            <w:color w:val="auto"/>
            <w:kern w:val="0"/>
            <w:sz w:val="24"/>
            <w:szCs w:val="24"/>
            <w:lang w:eastAsia="zh-CN"/>
          </w:rPr>
          <w:tab/>
        </w:r>
        <w:r w:rsidRPr="005F4BF1">
          <w:rPr>
            <w:rStyle w:val="Hyperlink"/>
            <w:noProof/>
          </w:rPr>
          <w:t>Project Location</w:t>
        </w:r>
        <w:r>
          <w:rPr>
            <w:noProof/>
            <w:webHidden/>
          </w:rPr>
          <w:tab/>
        </w:r>
        <w:r>
          <w:rPr>
            <w:noProof/>
            <w:webHidden/>
          </w:rPr>
          <w:fldChar w:fldCharType="begin"/>
        </w:r>
        <w:r>
          <w:rPr>
            <w:noProof/>
            <w:webHidden/>
          </w:rPr>
          <w:instrText xml:space="preserve"> PAGEREF _Toc99065696 \h </w:instrText>
        </w:r>
        <w:r>
          <w:rPr>
            <w:noProof/>
            <w:webHidden/>
          </w:rPr>
        </w:r>
        <w:r>
          <w:rPr>
            <w:noProof/>
            <w:webHidden/>
          </w:rPr>
          <w:fldChar w:fldCharType="separate"/>
        </w:r>
        <w:r>
          <w:rPr>
            <w:noProof/>
            <w:webHidden/>
          </w:rPr>
          <w:t>15</w:t>
        </w:r>
        <w:r>
          <w:rPr>
            <w:noProof/>
            <w:webHidden/>
          </w:rPr>
          <w:fldChar w:fldCharType="end"/>
        </w:r>
      </w:hyperlink>
    </w:p>
    <w:p w14:paraId="4F4A3CC2" w14:textId="6CC85C68" w:rsidR="00B90360" w:rsidRDefault="00B90360">
      <w:pPr>
        <w:pStyle w:val="TOC2"/>
        <w:rPr>
          <w:rFonts w:asciiTheme="minorHAnsi" w:eastAsiaTheme="minorEastAsia" w:hAnsiTheme="minorHAnsi"/>
          <w:noProof/>
          <w:color w:val="auto"/>
          <w:kern w:val="0"/>
          <w:sz w:val="24"/>
          <w:szCs w:val="24"/>
          <w:lang w:eastAsia="zh-CN"/>
        </w:rPr>
      </w:pPr>
      <w:hyperlink w:anchor="_Toc99065697" w:history="1">
        <w:r w:rsidRPr="005F4BF1">
          <w:rPr>
            <w:rStyle w:val="Hyperlink"/>
            <w:rFonts w:ascii="Avenir LT Com 35 Light" w:hAnsi="Avenir LT Com 35 Light" w:cstheme="minorHAnsi"/>
            <w:noProof/>
          </w:rPr>
          <w:t>1.13</w:t>
        </w:r>
        <w:r>
          <w:rPr>
            <w:rFonts w:asciiTheme="minorHAnsi" w:eastAsiaTheme="minorEastAsia" w:hAnsiTheme="minorHAnsi"/>
            <w:noProof/>
            <w:color w:val="auto"/>
            <w:kern w:val="0"/>
            <w:sz w:val="24"/>
            <w:szCs w:val="24"/>
            <w:lang w:eastAsia="zh-CN"/>
          </w:rPr>
          <w:tab/>
        </w:r>
        <w:r w:rsidRPr="005F4BF1">
          <w:rPr>
            <w:rStyle w:val="Hyperlink"/>
            <w:noProof/>
          </w:rPr>
          <w:t>Conditions Prior to Project Initiation</w:t>
        </w:r>
        <w:r>
          <w:rPr>
            <w:noProof/>
            <w:webHidden/>
          </w:rPr>
          <w:tab/>
        </w:r>
        <w:r>
          <w:rPr>
            <w:noProof/>
            <w:webHidden/>
          </w:rPr>
          <w:fldChar w:fldCharType="begin"/>
        </w:r>
        <w:r>
          <w:rPr>
            <w:noProof/>
            <w:webHidden/>
          </w:rPr>
          <w:instrText xml:space="preserve"> PAGEREF _Toc99065697 \h </w:instrText>
        </w:r>
        <w:r>
          <w:rPr>
            <w:noProof/>
            <w:webHidden/>
          </w:rPr>
        </w:r>
        <w:r>
          <w:rPr>
            <w:noProof/>
            <w:webHidden/>
          </w:rPr>
          <w:fldChar w:fldCharType="separate"/>
        </w:r>
        <w:r>
          <w:rPr>
            <w:noProof/>
            <w:webHidden/>
          </w:rPr>
          <w:t>17</w:t>
        </w:r>
        <w:r>
          <w:rPr>
            <w:noProof/>
            <w:webHidden/>
          </w:rPr>
          <w:fldChar w:fldCharType="end"/>
        </w:r>
      </w:hyperlink>
    </w:p>
    <w:p w14:paraId="6E09B637" w14:textId="139993F2" w:rsidR="00B90360" w:rsidRDefault="00B90360">
      <w:pPr>
        <w:pStyle w:val="TOC2"/>
        <w:rPr>
          <w:rFonts w:asciiTheme="minorHAnsi" w:eastAsiaTheme="minorEastAsia" w:hAnsiTheme="minorHAnsi"/>
          <w:noProof/>
          <w:color w:val="auto"/>
          <w:kern w:val="0"/>
          <w:sz w:val="24"/>
          <w:szCs w:val="24"/>
          <w:lang w:eastAsia="zh-CN"/>
        </w:rPr>
      </w:pPr>
      <w:hyperlink w:anchor="_Toc99065698" w:history="1">
        <w:r w:rsidRPr="005F4BF1">
          <w:rPr>
            <w:rStyle w:val="Hyperlink"/>
            <w:rFonts w:ascii="Avenir LT Com 35 Light" w:hAnsi="Avenir LT Com 35 Light" w:cstheme="minorHAnsi"/>
            <w:noProof/>
          </w:rPr>
          <w:t>1.14</w:t>
        </w:r>
        <w:r>
          <w:rPr>
            <w:rFonts w:asciiTheme="minorHAnsi" w:eastAsiaTheme="minorEastAsia" w:hAnsiTheme="minorHAnsi"/>
            <w:noProof/>
            <w:color w:val="auto"/>
            <w:kern w:val="0"/>
            <w:sz w:val="24"/>
            <w:szCs w:val="24"/>
            <w:lang w:eastAsia="zh-CN"/>
          </w:rPr>
          <w:tab/>
        </w:r>
        <w:r w:rsidRPr="005F4BF1">
          <w:rPr>
            <w:rStyle w:val="Hyperlink"/>
            <w:noProof/>
          </w:rPr>
          <w:t>Compliance with Laws, Statutes and Other Regulatory Frameworks</w:t>
        </w:r>
        <w:r>
          <w:rPr>
            <w:noProof/>
            <w:webHidden/>
          </w:rPr>
          <w:tab/>
        </w:r>
        <w:r>
          <w:rPr>
            <w:noProof/>
            <w:webHidden/>
          </w:rPr>
          <w:fldChar w:fldCharType="begin"/>
        </w:r>
        <w:r>
          <w:rPr>
            <w:noProof/>
            <w:webHidden/>
          </w:rPr>
          <w:instrText xml:space="preserve"> PAGEREF _Toc99065698 \h </w:instrText>
        </w:r>
        <w:r>
          <w:rPr>
            <w:noProof/>
            <w:webHidden/>
          </w:rPr>
        </w:r>
        <w:r>
          <w:rPr>
            <w:noProof/>
            <w:webHidden/>
          </w:rPr>
          <w:fldChar w:fldCharType="separate"/>
        </w:r>
        <w:r>
          <w:rPr>
            <w:noProof/>
            <w:webHidden/>
          </w:rPr>
          <w:t>18</w:t>
        </w:r>
        <w:r>
          <w:rPr>
            <w:noProof/>
            <w:webHidden/>
          </w:rPr>
          <w:fldChar w:fldCharType="end"/>
        </w:r>
      </w:hyperlink>
    </w:p>
    <w:p w14:paraId="05A050B9" w14:textId="2B211BF7" w:rsidR="00B90360" w:rsidRDefault="00B90360">
      <w:pPr>
        <w:pStyle w:val="TOC2"/>
        <w:rPr>
          <w:rFonts w:asciiTheme="minorHAnsi" w:eastAsiaTheme="minorEastAsia" w:hAnsiTheme="minorHAnsi"/>
          <w:noProof/>
          <w:color w:val="auto"/>
          <w:kern w:val="0"/>
          <w:sz w:val="24"/>
          <w:szCs w:val="24"/>
          <w:lang w:eastAsia="zh-CN"/>
        </w:rPr>
      </w:pPr>
      <w:hyperlink w:anchor="_Toc99065699" w:history="1">
        <w:r w:rsidRPr="005F4BF1">
          <w:rPr>
            <w:rStyle w:val="Hyperlink"/>
            <w:rFonts w:ascii="Avenir LT Com 35 Light" w:hAnsi="Avenir LT Com 35 Light" w:cstheme="minorHAnsi"/>
            <w:noProof/>
          </w:rPr>
          <w:t>1.15</w:t>
        </w:r>
        <w:r>
          <w:rPr>
            <w:rFonts w:asciiTheme="minorHAnsi" w:eastAsiaTheme="minorEastAsia" w:hAnsiTheme="minorHAnsi"/>
            <w:noProof/>
            <w:color w:val="auto"/>
            <w:kern w:val="0"/>
            <w:sz w:val="24"/>
            <w:szCs w:val="24"/>
            <w:lang w:eastAsia="zh-CN"/>
          </w:rPr>
          <w:tab/>
        </w:r>
        <w:r w:rsidRPr="005F4BF1">
          <w:rPr>
            <w:rStyle w:val="Hyperlink"/>
            <w:noProof/>
          </w:rPr>
          <w:t>Participation under Other GHG Programs</w:t>
        </w:r>
        <w:r>
          <w:rPr>
            <w:noProof/>
            <w:webHidden/>
          </w:rPr>
          <w:tab/>
        </w:r>
        <w:r>
          <w:rPr>
            <w:noProof/>
            <w:webHidden/>
          </w:rPr>
          <w:fldChar w:fldCharType="begin"/>
        </w:r>
        <w:r>
          <w:rPr>
            <w:noProof/>
            <w:webHidden/>
          </w:rPr>
          <w:instrText xml:space="preserve"> PAGEREF _Toc99065699 \h </w:instrText>
        </w:r>
        <w:r>
          <w:rPr>
            <w:noProof/>
            <w:webHidden/>
          </w:rPr>
        </w:r>
        <w:r>
          <w:rPr>
            <w:noProof/>
            <w:webHidden/>
          </w:rPr>
          <w:fldChar w:fldCharType="separate"/>
        </w:r>
        <w:r>
          <w:rPr>
            <w:noProof/>
            <w:webHidden/>
          </w:rPr>
          <w:t>18</w:t>
        </w:r>
        <w:r>
          <w:rPr>
            <w:noProof/>
            <w:webHidden/>
          </w:rPr>
          <w:fldChar w:fldCharType="end"/>
        </w:r>
      </w:hyperlink>
    </w:p>
    <w:p w14:paraId="72457CAE" w14:textId="7F71BA22" w:rsidR="00B90360" w:rsidRDefault="00B90360">
      <w:pPr>
        <w:pStyle w:val="TOC2"/>
        <w:rPr>
          <w:rFonts w:asciiTheme="minorHAnsi" w:eastAsiaTheme="minorEastAsia" w:hAnsiTheme="minorHAnsi"/>
          <w:noProof/>
          <w:color w:val="auto"/>
          <w:kern w:val="0"/>
          <w:sz w:val="24"/>
          <w:szCs w:val="24"/>
          <w:lang w:eastAsia="zh-CN"/>
        </w:rPr>
      </w:pPr>
      <w:hyperlink w:anchor="_Toc99065700" w:history="1">
        <w:r w:rsidRPr="005F4BF1">
          <w:rPr>
            <w:rStyle w:val="Hyperlink"/>
            <w:rFonts w:ascii="Avenir LT Com 35 Light" w:hAnsi="Avenir LT Com 35 Light" w:cstheme="minorHAnsi"/>
            <w:noProof/>
          </w:rPr>
          <w:t>1.16</w:t>
        </w:r>
        <w:r>
          <w:rPr>
            <w:rFonts w:asciiTheme="minorHAnsi" w:eastAsiaTheme="minorEastAsia" w:hAnsiTheme="minorHAnsi"/>
            <w:noProof/>
            <w:color w:val="auto"/>
            <w:kern w:val="0"/>
            <w:sz w:val="24"/>
            <w:szCs w:val="24"/>
            <w:lang w:eastAsia="zh-CN"/>
          </w:rPr>
          <w:tab/>
        </w:r>
        <w:r w:rsidRPr="005F4BF1">
          <w:rPr>
            <w:rStyle w:val="Hyperlink"/>
            <w:noProof/>
          </w:rPr>
          <w:t>Other Forms of Credit</w:t>
        </w:r>
        <w:r>
          <w:rPr>
            <w:noProof/>
            <w:webHidden/>
          </w:rPr>
          <w:tab/>
        </w:r>
        <w:r>
          <w:rPr>
            <w:noProof/>
            <w:webHidden/>
          </w:rPr>
          <w:fldChar w:fldCharType="begin"/>
        </w:r>
        <w:r>
          <w:rPr>
            <w:noProof/>
            <w:webHidden/>
          </w:rPr>
          <w:instrText xml:space="preserve"> PAGEREF _Toc99065700 \h </w:instrText>
        </w:r>
        <w:r>
          <w:rPr>
            <w:noProof/>
            <w:webHidden/>
          </w:rPr>
        </w:r>
        <w:r>
          <w:rPr>
            <w:noProof/>
            <w:webHidden/>
          </w:rPr>
          <w:fldChar w:fldCharType="separate"/>
        </w:r>
        <w:r>
          <w:rPr>
            <w:noProof/>
            <w:webHidden/>
          </w:rPr>
          <w:t>18</w:t>
        </w:r>
        <w:r>
          <w:rPr>
            <w:noProof/>
            <w:webHidden/>
          </w:rPr>
          <w:fldChar w:fldCharType="end"/>
        </w:r>
      </w:hyperlink>
    </w:p>
    <w:p w14:paraId="6ECD173E" w14:textId="3A5DA4D7" w:rsidR="00B90360" w:rsidRDefault="00B90360">
      <w:pPr>
        <w:pStyle w:val="TOC2"/>
        <w:rPr>
          <w:rFonts w:asciiTheme="minorHAnsi" w:eastAsiaTheme="minorEastAsia" w:hAnsiTheme="minorHAnsi"/>
          <w:noProof/>
          <w:color w:val="auto"/>
          <w:kern w:val="0"/>
          <w:sz w:val="24"/>
          <w:szCs w:val="24"/>
          <w:lang w:eastAsia="zh-CN"/>
        </w:rPr>
      </w:pPr>
      <w:hyperlink w:anchor="_Toc99065701" w:history="1">
        <w:r w:rsidRPr="005F4BF1">
          <w:rPr>
            <w:rStyle w:val="Hyperlink"/>
            <w:rFonts w:ascii="Avenir LT Com 35 Light" w:hAnsi="Avenir LT Com 35 Light" w:cstheme="minorHAnsi"/>
            <w:noProof/>
          </w:rPr>
          <w:t>1.17</w:t>
        </w:r>
        <w:r>
          <w:rPr>
            <w:rFonts w:asciiTheme="minorHAnsi" w:eastAsiaTheme="minorEastAsia" w:hAnsiTheme="minorHAnsi"/>
            <w:noProof/>
            <w:color w:val="auto"/>
            <w:kern w:val="0"/>
            <w:sz w:val="24"/>
            <w:szCs w:val="24"/>
            <w:lang w:eastAsia="zh-CN"/>
          </w:rPr>
          <w:tab/>
        </w:r>
        <w:r w:rsidRPr="005F4BF1">
          <w:rPr>
            <w:rStyle w:val="Hyperlink"/>
            <w:noProof/>
          </w:rPr>
          <w:t>Sustainable Development Contributions</w:t>
        </w:r>
        <w:r>
          <w:rPr>
            <w:noProof/>
            <w:webHidden/>
          </w:rPr>
          <w:tab/>
        </w:r>
        <w:r>
          <w:rPr>
            <w:noProof/>
            <w:webHidden/>
          </w:rPr>
          <w:fldChar w:fldCharType="begin"/>
        </w:r>
        <w:r>
          <w:rPr>
            <w:noProof/>
            <w:webHidden/>
          </w:rPr>
          <w:instrText xml:space="preserve"> PAGEREF _Toc99065701 \h </w:instrText>
        </w:r>
        <w:r>
          <w:rPr>
            <w:noProof/>
            <w:webHidden/>
          </w:rPr>
        </w:r>
        <w:r>
          <w:rPr>
            <w:noProof/>
            <w:webHidden/>
          </w:rPr>
          <w:fldChar w:fldCharType="separate"/>
        </w:r>
        <w:r>
          <w:rPr>
            <w:noProof/>
            <w:webHidden/>
          </w:rPr>
          <w:t>18</w:t>
        </w:r>
        <w:r>
          <w:rPr>
            <w:noProof/>
            <w:webHidden/>
          </w:rPr>
          <w:fldChar w:fldCharType="end"/>
        </w:r>
      </w:hyperlink>
    </w:p>
    <w:p w14:paraId="4D01A56D" w14:textId="518EC915" w:rsidR="00B90360" w:rsidRDefault="00B90360">
      <w:pPr>
        <w:pStyle w:val="TOC2"/>
        <w:rPr>
          <w:rFonts w:asciiTheme="minorHAnsi" w:eastAsiaTheme="minorEastAsia" w:hAnsiTheme="minorHAnsi"/>
          <w:noProof/>
          <w:color w:val="auto"/>
          <w:kern w:val="0"/>
          <w:sz w:val="24"/>
          <w:szCs w:val="24"/>
          <w:lang w:eastAsia="zh-CN"/>
        </w:rPr>
      </w:pPr>
      <w:hyperlink w:anchor="_Toc99065702" w:history="1">
        <w:r w:rsidRPr="005F4BF1">
          <w:rPr>
            <w:rStyle w:val="Hyperlink"/>
            <w:rFonts w:ascii="Avenir LT Com 35 Light" w:hAnsi="Avenir LT Com 35 Light" w:cstheme="minorHAnsi"/>
            <w:noProof/>
          </w:rPr>
          <w:t>1.18</w:t>
        </w:r>
        <w:r>
          <w:rPr>
            <w:rFonts w:asciiTheme="minorHAnsi" w:eastAsiaTheme="minorEastAsia" w:hAnsiTheme="minorHAnsi"/>
            <w:noProof/>
            <w:color w:val="auto"/>
            <w:kern w:val="0"/>
            <w:sz w:val="24"/>
            <w:szCs w:val="24"/>
            <w:lang w:eastAsia="zh-CN"/>
          </w:rPr>
          <w:tab/>
        </w:r>
        <w:r w:rsidRPr="005F4BF1">
          <w:rPr>
            <w:rStyle w:val="Hyperlink"/>
            <w:noProof/>
          </w:rPr>
          <w:t>Additional Information Relevant to the Project</w:t>
        </w:r>
        <w:r>
          <w:rPr>
            <w:noProof/>
            <w:webHidden/>
          </w:rPr>
          <w:tab/>
        </w:r>
        <w:r>
          <w:rPr>
            <w:noProof/>
            <w:webHidden/>
          </w:rPr>
          <w:fldChar w:fldCharType="begin"/>
        </w:r>
        <w:r>
          <w:rPr>
            <w:noProof/>
            <w:webHidden/>
          </w:rPr>
          <w:instrText xml:space="preserve"> PAGEREF _Toc99065702 \h </w:instrText>
        </w:r>
        <w:r>
          <w:rPr>
            <w:noProof/>
            <w:webHidden/>
          </w:rPr>
        </w:r>
        <w:r>
          <w:rPr>
            <w:noProof/>
            <w:webHidden/>
          </w:rPr>
          <w:fldChar w:fldCharType="separate"/>
        </w:r>
        <w:r>
          <w:rPr>
            <w:noProof/>
            <w:webHidden/>
          </w:rPr>
          <w:t>20</w:t>
        </w:r>
        <w:r>
          <w:rPr>
            <w:noProof/>
            <w:webHidden/>
          </w:rPr>
          <w:fldChar w:fldCharType="end"/>
        </w:r>
      </w:hyperlink>
    </w:p>
    <w:p w14:paraId="533422D5" w14:textId="00B78DEF" w:rsidR="00B90360" w:rsidRDefault="00B90360">
      <w:pPr>
        <w:pStyle w:val="TOC1"/>
        <w:rPr>
          <w:rFonts w:asciiTheme="minorHAnsi" w:eastAsiaTheme="minorEastAsia" w:hAnsiTheme="minorHAnsi"/>
          <w:b w:val="0"/>
          <w:caps w:val="0"/>
          <w:noProof/>
          <w:color w:val="auto"/>
          <w:kern w:val="0"/>
          <w:szCs w:val="24"/>
          <w:lang w:eastAsia="zh-CN"/>
        </w:rPr>
      </w:pPr>
      <w:hyperlink w:anchor="_Toc99065703" w:history="1">
        <w:r w:rsidRPr="005F4BF1">
          <w:rPr>
            <w:rStyle w:val="Hyperlink"/>
            <w:noProof/>
          </w:rPr>
          <w:t>2</w:t>
        </w:r>
        <w:r>
          <w:rPr>
            <w:rFonts w:asciiTheme="minorHAnsi" w:eastAsiaTheme="minorEastAsia" w:hAnsiTheme="minorHAnsi"/>
            <w:b w:val="0"/>
            <w:caps w:val="0"/>
            <w:noProof/>
            <w:color w:val="auto"/>
            <w:kern w:val="0"/>
            <w:szCs w:val="24"/>
            <w:lang w:eastAsia="zh-CN"/>
          </w:rPr>
          <w:tab/>
        </w:r>
        <w:r w:rsidRPr="005F4BF1">
          <w:rPr>
            <w:rStyle w:val="Hyperlink"/>
            <w:noProof/>
          </w:rPr>
          <w:t>Safeguards</w:t>
        </w:r>
        <w:r>
          <w:rPr>
            <w:noProof/>
            <w:webHidden/>
          </w:rPr>
          <w:tab/>
        </w:r>
        <w:r>
          <w:rPr>
            <w:noProof/>
            <w:webHidden/>
          </w:rPr>
          <w:fldChar w:fldCharType="begin"/>
        </w:r>
        <w:r>
          <w:rPr>
            <w:noProof/>
            <w:webHidden/>
          </w:rPr>
          <w:instrText xml:space="preserve"> PAGEREF _Toc99065703 \h </w:instrText>
        </w:r>
        <w:r>
          <w:rPr>
            <w:noProof/>
            <w:webHidden/>
          </w:rPr>
        </w:r>
        <w:r>
          <w:rPr>
            <w:noProof/>
            <w:webHidden/>
          </w:rPr>
          <w:fldChar w:fldCharType="separate"/>
        </w:r>
        <w:r>
          <w:rPr>
            <w:noProof/>
            <w:webHidden/>
          </w:rPr>
          <w:t>20</w:t>
        </w:r>
        <w:r>
          <w:rPr>
            <w:noProof/>
            <w:webHidden/>
          </w:rPr>
          <w:fldChar w:fldCharType="end"/>
        </w:r>
      </w:hyperlink>
    </w:p>
    <w:p w14:paraId="12293639" w14:textId="5CA31878" w:rsidR="00B90360" w:rsidRDefault="00B90360">
      <w:pPr>
        <w:pStyle w:val="TOC2"/>
        <w:rPr>
          <w:rFonts w:asciiTheme="minorHAnsi" w:eastAsiaTheme="minorEastAsia" w:hAnsiTheme="minorHAnsi"/>
          <w:noProof/>
          <w:color w:val="auto"/>
          <w:kern w:val="0"/>
          <w:sz w:val="24"/>
          <w:szCs w:val="24"/>
          <w:lang w:eastAsia="zh-CN"/>
        </w:rPr>
      </w:pPr>
      <w:hyperlink w:anchor="_Toc99065704" w:history="1">
        <w:r w:rsidRPr="005F4BF1">
          <w:rPr>
            <w:rStyle w:val="Hyperlink"/>
            <w:rFonts w:ascii="Avenir LT Com 35 Light" w:hAnsi="Avenir LT Com 35 Light" w:cstheme="minorHAnsi"/>
            <w:noProof/>
          </w:rPr>
          <w:t>2.1</w:t>
        </w:r>
        <w:r>
          <w:rPr>
            <w:rFonts w:asciiTheme="minorHAnsi" w:eastAsiaTheme="minorEastAsia" w:hAnsiTheme="minorHAnsi"/>
            <w:noProof/>
            <w:color w:val="auto"/>
            <w:kern w:val="0"/>
            <w:sz w:val="24"/>
            <w:szCs w:val="24"/>
            <w:lang w:eastAsia="zh-CN"/>
          </w:rPr>
          <w:tab/>
        </w:r>
        <w:r w:rsidRPr="005F4BF1">
          <w:rPr>
            <w:rStyle w:val="Hyperlink"/>
            <w:noProof/>
          </w:rPr>
          <w:t>No Net Harm</w:t>
        </w:r>
        <w:r>
          <w:rPr>
            <w:noProof/>
            <w:webHidden/>
          </w:rPr>
          <w:tab/>
        </w:r>
        <w:r>
          <w:rPr>
            <w:noProof/>
            <w:webHidden/>
          </w:rPr>
          <w:fldChar w:fldCharType="begin"/>
        </w:r>
        <w:r>
          <w:rPr>
            <w:noProof/>
            <w:webHidden/>
          </w:rPr>
          <w:instrText xml:space="preserve"> PAGEREF _Toc99065704 \h </w:instrText>
        </w:r>
        <w:r>
          <w:rPr>
            <w:noProof/>
            <w:webHidden/>
          </w:rPr>
        </w:r>
        <w:r>
          <w:rPr>
            <w:noProof/>
            <w:webHidden/>
          </w:rPr>
          <w:fldChar w:fldCharType="separate"/>
        </w:r>
        <w:r>
          <w:rPr>
            <w:noProof/>
            <w:webHidden/>
          </w:rPr>
          <w:t>20</w:t>
        </w:r>
        <w:r>
          <w:rPr>
            <w:noProof/>
            <w:webHidden/>
          </w:rPr>
          <w:fldChar w:fldCharType="end"/>
        </w:r>
      </w:hyperlink>
    </w:p>
    <w:p w14:paraId="5211F150" w14:textId="545274F1" w:rsidR="00B90360" w:rsidRDefault="00B90360">
      <w:pPr>
        <w:pStyle w:val="TOC2"/>
        <w:rPr>
          <w:rFonts w:asciiTheme="minorHAnsi" w:eastAsiaTheme="minorEastAsia" w:hAnsiTheme="minorHAnsi"/>
          <w:noProof/>
          <w:color w:val="auto"/>
          <w:kern w:val="0"/>
          <w:sz w:val="24"/>
          <w:szCs w:val="24"/>
          <w:lang w:eastAsia="zh-CN"/>
        </w:rPr>
      </w:pPr>
      <w:hyperlink w:anchor="_Toc99065705" w:history="1">
        <w:r w:rsidRPr="005F4BF1">
          <w:rPr>
            <w:rStyle w:val="Hyperlink"/>
            <w:rFonts w:ascii="Avenir LT Com 35 Light" w:hAnsi="Avenir LT Com 35 Light" w:cstheme="minorHAnsi"/>
            <w:noProof/>
          </w:rPr>
          <w:t>2.2</w:t>
        </w:r>
        <w:r>
          <w:rPr>
            <w:rFonts w:asciiTheme="minorHAnsi" w:eastAsiaTheme="minorEastAsia" w:hAnsiTheme="minorHAnsi"/>
            <w:noProof/>
            <w:color w:val="auto"/>
            <w:kern w:val="0"/>
            <w:sz w:val="24"/>
            <w:szCs w:val="24"/>
            <w:lang w:eastAsia="zh-CN"/>
          </w:rPr>
          <w:tab/>
        </w:r>
        <w:r w:rsidRPr="005F4BF1">
          <w:rPr>
            <w:rStyle w:val="Hyperlink"/>
            <w:noProof/>
          </w:rPr>
          <w:t>Local Stakeholder Consultation</w:t>
        </w:r>
        <w:r>
          <w:rPr>
            <w:noProof/>
            <w:webHidden/>
          </w:rPr>
          <w:tab/>
        </w:r>
        <w:r>
          <w:rPr>
            <w:noProof/>
            <w:webHidden/>
          </w:rPr>
          <w:fldChar w:fldCharType="begin"/>
        </w:r>
        <w:r>
          <w:rPr>
            <w:noProof/>
            <w:webHidden/>
          </w:rPr>
          <w:instrText xml:space="preserve"> PAGEREF _Toc99065705 \h </w:instrText>
        </w:r>
        <w:r>
          <w:rPr>
            <w:noProof/>
            <w:webHidden/>
          </w:rPr>
        </w:r>
        <w:r>
          <w:rPr>
            <w:noProof/>
            <w:webHidden/>
          </w:rPr>
          <w:fldChar w:fldCharType="separate"/>
        </w:r>
        <w:r>
          <w:rPr>
            <w:noProof/>
            <w:webHidden/>
          </w:rPr>
          <w:t>20</w:t>
        </w:r>
        <w:r>
          <w:rPr>
            <w:noProof/>
            <w:webHidden/>
          </w:rPr>
          <w:fldChar w:fldCharType="end"/>
        </w:r>
      </w:hyperlink>
    </w:p>
    <w:p w14:paraId="15636447" w14:textId="6CF682D3" w:rsidR="00B90360" w:rsidRDefault="00B90360">
      <w:pPr>
        <w:pStyle w:val="TOC2"/>
        <w:rPr>
          <w:rFonts w:asciiTheme="minorHAnsi" w:eastAsiaTheme="minorEastAsia" w:hAnsiTheme="minorHAnsi"/>
          <w:noProof/>
          <w:color w:val="auto"/>
          <w:kern w:val="0"/>
          <w:sz w:val="24"/>
          <w:szCs w:val="24"/>
          <w:lang w:eastAsia="zh-CN"/>
        </w:rPr>
      </w:pPr>
      <w:hyperlink w:anchor="_Toc99065706" w:history="1">
        <w:r w:rsidRPr="005F4BF1">
          <w:rPr>
            <w:rStyle w:val="Hyperlink"/>
            <w:rFonts w:ascii="Avenir LT Com 35 Light" w:hAnsi="Avenir LT Com 35 Light" w:cstheme="minorHAnsi"/>
            <w:noProof/>
          </w:rPr>
          <w:t>2.3</w:t>
        </w:r>
        <w:r>
          <w:rPr>
            <w:rFonts w:asciiTheme="minorHAnsi" w:eastAsiaTheme="minorEastAsia" w:hAnsiTheme="minorHAnsi"/>
            <w:noProof/>
            <w:color w:val="auto"/>
            <w:kern w:val="0"/>
            <w:sz w:val="24"/>
            <w:szCs w:val="24"/>
            <w:lang w:eastAsia="zh-CN"/>
          </w:rPr>
          <w:tab/>
        </w:r>
        <w:r w:rsidRPr="005F4BF1">
          <w:rPr>
            <w:rStyle w:val="Hyperlink"/>
            <w:noProof/>
          </w:rPr>
          <w:t>Environmental Impact</w:t>
        </w:r>
        <w:r>
          <w:rPr>
            <w:noProof/>
            <w:webHidden/>
          </w:rPr>
          <w:tab/>
        </w:r>
        <w:r>
          <w:rPr>
            <w:noProof/>
            <w:webHidden/>
          </w:rPr>
          <w:fldChar w:fldCharType="begin"/>
        </w:r>
        <w:r>
          <w:rPr>
            <w:noProof/>
            <w:webHidden/>
          </w:rPr>
          <w:instrText xml:space="preserve"> PAGEREF _Toc99065706 \h </w:instrText>
        </w:r>
        <w:r>
          <w:rPr>
            <w:noProof/>
            <w:webHidden/>
          </w:rPr>
        </w:r>
        <w:r>
          <w:rPr>
            <w:noProof/>
            <w:webHidden/>
          </w:rPr>
          <w:fldChar w:fldCharType="separate"/>
        </w:r>
        <w:r>
          <w:rPr>
            <w:noProof/>
            <w:webHidden/>
          </w:rPr>
          <w:t>26</w:t>
        </w:r>
        <w:r>
          <w:rPr>
            <w:noProof/>
            <w:webHidden/>
          </w:rPr>
          <w:fldChar w:fldCharType="end"/>
        </w:r>
      </w:hyperlink>
    </w:p>
    <w:p w14:paraId="210AC5F2" w14:textId="5D020A56" w:rsidR="00B90360" w:rsidRDefault="00B90360">
      <w:pPr>
        <w:pStyle w:val="TOC2"/>
        <w:rPr>
          <w:rFonts w:asciiTheme="minorHAnsi" w:eastAsiaTheme="minorEastAsia" w:hAnsiTheme="minorHAnsi"/>
          <w:noProof/>
          <w:color w:val="auto"/>
          <w:kern w:val="0"/>
          <w:sz w:val="24"/>
          <w:szCs w:val="24"/>
          <w:lang w:eastAsia="zh-CN"/>
        </w:rPr>
      </w:pPr>
      <w:hyperlink w:anchor="_Toc99065707" w:history="1">
        <w:r w:rsidRPr="005F4BF1">
          <w:rPr>
            <w:rStyle w:val="Hyperlink"/>
            <w:rFonts w:ascii="Avenir LT Com 35 Light" w:hAnsi="Avenir LT Com 35 Light" w:cstheme="minorHAnsi"/>
            <w:noProof/>
          </w:rPr>
          <w:t>2.4</w:t>
        </w:r>
        <w:r>
          <w:rPr>
            <w:rFonts w:asciiTheme="minorHAnsi" w:eastAsiaTheme="minorEastAsia" w:hAnsiTheme="minorHAnsi"/>
            <w:noProof/>
            <w:color w:val="auto"/>
            <w:kern w:val="0"/>
            <w:sz w:val="24"/>
            <w:szCs w:val="24"/>
            <w:lang w:eastAsia="zh-CN"/>
          </w:rPr>
          <w:tab/>
        </w:r>
        <w:r w:rsidRPr="005F4BF1">
          <w:rPr>
            <w:rStyle w:val="Hyperlink"/>
            <w:noProof/>
          </w:rPr>
          <w:t>Public Comments</w:t>
        </w:r>
        <w:r>
          <w:rPr>
            <w:noProof/>
            <w:webHidden/>
          </w:rPr>
          <w:tab/>
        </w:r>
        <w:r>
          <w:rPr>
            <w:noProof/>
            <w:webHidden/>
          </w:rPr>
          <w:fldChar w:fldCharType="begin"/>
        </w:r>
        <w:r>
          <w:rPr>
            <w:noProof/>
            <w:webHidden/>
          </w:rPr>
          <w:instrText xml:space="preserve"> PAGEREF _Toc99065707 \h </w:instrText>
        </w:r>
        <w:r>
          <w:rPr>
            <w:noProof/>
            <w:webHidden/>
          </w:rPr>
        </w:r>
        <w:r>
          <w:rPr>
            <w:noProof/>
            <w:webHidden/>
          </w:rPr>
          <w:fldChar w:fldCharType="separate"/>
        </w:r>
        <w:r>
          <w:rPr>
            <w:noProof/>
            <w:webHidden/>
          </w:rPr>
          <w:t>26</w:t>
        </w:r>
        <w:r>
          <w:rPr>
            <w:noProof/>
            <w:webHidden/>
          </w:rPr>
          <w:fldChar w:fldCharType="end"/>
        </w:r>
      </w:hyperlink>
    </w:p>
    <w:p w14:paraId="355899B3" w14:textId="59BD18CE" w:rsidR="00B90360" w:rsidRDefault="00B90360">
      <w:pPr>
        <w:pStyle w:val="TOC2"/>
        <w:rPr>
          <w:rFonts w:asciiTheme="minorHAnsi" w:eastAsiaTheme="minorEastAsia" w:hAnsiTheme="minorHAnsi"/>
          <w:noProof/>
          <w:color w:val="auto"/>
          <w:kern w:val="0"/>
          <w:sz w:val="24"/>
          <w:szCs w:val="24"/>
          <w:lang w:eastAsia="zh-CN"/>
        </w:rPr>
      </w:pPr>
      <w:hyperlink w:anchor="_Toc99065708" w:history="1">
        <w:r w:rsidRPr="005F4BF1">
          <w:rPr>
            <w:rStyle w:val="Hyperlink"/>
            <w:rFonts w:ascii="Avenir LT Com 35 Light" w:hAnsi="Avenir LT Com 35 Light" w:cstheme="minorHAnsi"/>
            <w:noProof/>
          </w:rPr>
          <w:t>2.5</w:t>
        </w:r>
        <w:r>
          <w:rPr>
            <w:rFonts w:asciiTheme="minorHAnsi" w:eastAsiaTheme="minorEastAsia" w:hAnsiTheme="minorHAnsi"/>
            <w:noProof/>
            <w:color w:val="auto"/>
            <w:kern w:val="0"/>
            <w:sz w:val="24"/>
            <w:szCs w:val="24"/>
            <w:lang w:eastAsia="zh-CN"/>
          </w:rPr>
          <w:tab/>
        </w:r>
        <w:r w:rsidRPr="005F4BF1">
          <w:rPr>
            <w:rStyle w:val="Hyperlink"/>
            <w:noProof/>
          </w:rPr>
          <w:t>AFOLU-Specific Safeguards</w:t>
        </w:r>
        <w:r>
          <w:rPr>
            <w:noProof/>
            <w:webHidden/>
          </w:rPr>
          <w:tab/>
        </w:r>
        <w:r>
          <w:rPr>
            <w:noProof/>
            <w:webHidden/>
          </w:rPr>
          <w:fldChar w:fldCharType="begin"/>
        </w:r>
        <w:r>
          <w:rPr>
            <w:noProof/>
            <w:webHidden/>
          </w:rPr>
          <w:instrText xml:space="preserve"> PAGEREF _Toc99065708 \h </w:instrText>
        </w:r>
        <w:r>
          <w:rPr>
            <w:noProof/>
            <w:webHidden/>
          </w:rPr>
        </w:r>
        <w:r>
          <w:rPr>
            <w:noProof/>
            <w:webHidden/>
          </w:rPr>
          <w:fldChar w:fldCharType="separate"/>
        </w:r>
        <w:r>
          <w:rPr>
            <w:noProof/>
            <w:webHidden/>
          </w:rPr>
          <w:t>27</w:t>
        </w:r>
        <w:r>
          <w:rPr>
            <w:noProof/>
            <w:webHidden/>
          </w:rPr>
          <w:fldChar w:fldCharType="end"/>
        </w:r>
      </w:hyperlink>
    </w:p>
    <w:p w14:paraId="230D3821" w14:textId="1C20AAA4" w:rsidR="00B90360" w:rsidRDefault="00B90360">
      <w:pPr>
        <w:pStyle w:val="TOC1"/>
        <w:rPr>
          <w:rFonts w:asciiTheme="minorHAnsi" w:eastAsiaTheme="minorEastAsia" w:hAnsiTheme="minorHAnsi"/>
          <w:b w:val="0"/>
          <w:caps w:val="0"/>
          <w:noProof/>
          <w:color w:val="auto"/>
          <w:kern w:val="0"/>
          <w:szCs w:val="24"/>
          <w:lang w:eastAsia="zh-CN"/>
        </w:rPr>
      </w:pPr>
      <w:hyperlink w:anchor="_Toc99065709" w:history="1">
        <w:r w:rsidRPr="005F4BF1">
          <w:rPr>
            <w:rStyle w:val="Hyperlink"/>
            <w:noProof/>
          </w:rPr>
          <w:t>3</w:t>
        </w:r>
        <w:r>
          <w:rPr>
            <w:rFonts w:asciiTheme="minorHAnsi" w:eastAsiaTheme="minorEastAsia" w:hAnsiTheme="minorHAnsi"/>
            <w:b w:val="0"/>
            <w:caps w:val="0"/>
            <w:noProof/>
            <w:color w:val="auto"/>
            <w:kern w:val="0"/>
            <w:szCs w:val="24"/>
            <w:lang w:eastAsia="zh-CN"/>
          </w:rPr>
          <w:tab/>
        </w:r>
        <w:r w:rsidRPr="005F4BF1">
          <w:rPr>
            <w:rStyle w:val="Hyperlink"/>
            <w:noProof/>
          </w:rPr>
          <w:t>Application of Methodology</w:t>
        </w:r>
        <w:r>
          <w:rPr>
            <w:noProof/>
            <w:webHidden/>
          </w:rPr>
          <w:tab/>
        </w:r>
        <w:r>
          <w:rPr>
            <w:noProof/>
            <w:webHidden/>
          </w:rPr>
          <w:fldChar w:fldCharType="begin"/>
        </w:r>
        <w:r>
          <w:rPr>
            <w:noProof/>
            <w:webHidden/>
          </w:rPr>
          <w:instrText xml:space="preserve"> PAGEREF _Toc99065709 \h </w:instrText>
        </w:r>
        <w:r>
          <w:rPr>
            <w:noProof/>
            <w:webHidden/>
          </w:rPr>
        </w:r>
        <w:r>
          <w:rPr>
            <w:noProof/>
            <w:webHidden/>
          </w:rPr>
          <w:fldChar w:fldCharType="separate"/>
        </w:r>
        <w:r>
          <w:rPr>
            <w:noProof/>
            <w:webHidden/>
          </w:rPr>
          <w:t>27</w:t>
        </w:r>
        <w:r>
          <w:rPr>
            <w:noProof/>
            <w:webHidden/>
          </w:rPr>
          <w:fldChar w:fldCharType="end"/>
        </w:r>
      </w:hyperlink>
    </w:p>
    <w:p w14:paraId="4D2F0422" w14:textId="33D2BABC" w:rsidR="00B90360" w:rsidRDefault="00B90360">
      <w:pPr>
        <w:pStyle w:val="TOC2"/>
        <w:rPr>
          <w:rFonts w:asciiTheme="minorHAnsi" w:eastAsiaTheme="minorEastAsia" w:hAnsiTheme="minorHAnsi"/>
          <w:noProof/>
          <w:color w:val="auto"/>
          <w:kern w:val="0"/>
          <w:sz w:val="24"/>
          <w:szCs w:val="24"/>
          <w:lang w:eastAsia="zh-CN"/>
        </w:rPr>
      </w:pPr>
      <w:hyperlink w:anchor="_Toc99065710" w:history="1">
        <w:r w:rsidRPr="005F4BF1">
          <w:rPr>
            <w:rStyle w:val="Hyperlink"/>
            <w:rFonts w:ascii="Avenir LT Com 35 Light" w:hAnsi="Avenir LT Com 35 Light" w:cstheme="minorHAnsi"/>
            <w:noProof/>
          </w:rPr>
          <w:t>3.1</w:t>
        </w:r>
        <w:r>
          <w:rPr>
            <w:rFonts w:asciiTheme="minorHAnsi" w:eastAsiaTheme="minorEastAsia" w:hAnsiTheme="minorHAnsi"/>
            <w:noProof/>
            <w:color w:val="auto"/>
            <w:kern w:val="0"/>
            <w:sz w:val="24"/>
            <w:szCs w:val="24"/>
            <w:lang w:eastAsia="zh-CN"/>
          </w:rPr>
          <w:tab/>
        </w:r>
        <w:r w:rsidRPr="005F4BF1">
          <w:rPr>
            <w:rStyle w:val="Hyperlink"/>
            <w:noProof/>
          </w:rPr>
          <w:t>Title and Reference of Methodology</w:t>
        </w:r>
        <w:r>
          <w:rPr>
            <w:noProof/>
            <w:webHidden/>
          </w:rPr>
          <w:tab/>
        </w:r>
        <w:r>
          <w:rPr>
            <w:noProof/>
            <w:webHidden/>
          </w:rPr>
          <w:fldChar w:fldCharType="begin"/>
        </w:r>
        <w:r>
          <w:rPr>
            <w:noProof/>
            <w:webHidden/>
          </w:rPr>
          <w:instrText xml:space="preserve"> PAGEREF _Toc99065710 \h </w:instrText>
        </w:r>
        <w:r>
          <w:rPr>
            <w:noProof/>
            <w:webHidden/>
          </w:rPr>
        </w:r>
        <w:r>
          <w:rPr>
            <w:noProof/>
            <w:webHidden/>
          </w:rPr>
          <w:fldChar w:fldCharType="separate"/>
        </w:r>
        <w:r>
          <w:rPr>
            <w:noProof/>
            <w:webHidden/>
          </w:rPr>
          <w:t>27</w:t>
        </w:r>
        <w:r>
          <w:rPr>
            <w:noProof/>
            <w:webHidden/>
          </w:rPr>
          <w:fldChar w:fldCharType="end"/>
        </w:r>
      </w:hyperlink>
    </w:p>
    <w:p w14:paraId="1FBE6465" w14:textId="4FFB6E29" w:rsidR="00B90360" w:rsidRDefault="00B90360">
      <w:pPr>
        <w:pStyle w:val="TOC2"/>
        <w:rPr>
          <w:rFonts w:asciiTheme="minorHAnsi" w:eastAsiaTheme="minorEastAsia" w:hAnsiTheme="minorHAnsi"/>
          <w:noProof/>
          <w:color w:val="auto"/>
          <w:kern w:val="0"/>
          <w:sz w:val="24"/>
          <w:szCs w:val="24"/>
          <w:lang w:eastAsia="zh-CN"/>
        </w:rPr>
      </w:pPr>
      <w:hyperlink w:anchor="_Toc99065711" w:history="1">
        <w:r w:rsidRPr="005F4BF1">
          <w:rPr>
            <w:rStyle w:val="Hyperlink"/>
            <w:rFonts w:ascii="Avenir LT Com 35 Light" w:hAnsi="Avenir LT Com 35 Light" w:cstheme="minorHAnsi"/>
            <w:noProof/>
          </w:rPr>
          <w:t>3.2</w:t>
        </w:r>
        <w:r>
          <w:rPr>
            <w:rFonts w:asciiTheme="minorHAnsi" w:eastAsiaTheme="minorEastAsia" w:hAnsiTheme="minorHAnsi"/>
            <w:noProof/>
            <w:color w:val="auto"/>
            <w:kern w:val="0"/>
            <w:sz w:val="24"/>
            <w:szCs w:val="24"/>
            <w:lang w:eastAsia="zh-CN"/>
          </w:rPr>
          <w:tab/>
        </w:r>
        <w:r w:rsidRPr="005F4BF1">
          <w:rPr>
            <w:rStyle w:val="Hyperlink"/>
            <w:noProof/>
          </w:rPr>
          <w:t>Applicability of Methodology</w:t>
        </w:r>
        <w:r>
          <w:rPr>
            <w:noProof/>
            <w:webHidden/>
          </w:rPr>
          <w:tab/>
        </w:r>
        <w:r>
          <w:rPr>
            <w:noProof/>
            <w:webHidden/>
          </w:rPr>
          <w:fldChar w:fldCharType="begin"/>
        </w:r>
        <w:r>
          <w:rPr>
            <w:noProof/>
            <w:webHidden/>
          </w:rPr>
          <w:instrText xml:space="preserve"> PAGEREF _Toc99065711 \h </w:instrText>
        </w:r>
        <w:r>
          <w:rPr>
            <w:noProof/>
            <w:webHidden/>
          </w:rPr>
        </w:r>
        <w:r>
          <w:rPr>
            <w:noProof/>
            <w:webHidden/>
          </w:rPr>
          <w:fldChar w:fldCharType="separate"/>
        </w:r>
        <w:r>
          <w:rPr>
            <w:noProof/>
            <w:webHidden/>
          </w:rPr>
          <w:t>27</w:t>
        </w:r>
        <w:r>
          <w:rPr>
            <w:noProof/>
            <w:webHidden/>
          </w:rPr>
          <w:fldChar w:fldCharType="end"/>
        </w:r>
      </w:hyperlink>
    </w:p>
    <w:p w14:paraId="661E3A93" w14:textId="5ED846AF" w:rsidR="00B90360" w:rsidRDefault="00B90360">
      <w:pPr>
        <w:pStyle w:val="TOC2"/>
        <w:rPr>
          <w:rFonts w:asciiTheme="minorHAnsi" w:eastAsiaTheme="minorEastAsia" w:hAnsiTheme="minorHAnsi"/>
          <w:noProof/>
          <w:color w:val="auto"/>
          <w:kern w:val="0"/>
          <w:sz w:val="24"/>
          <w:szCs w:val="24"/>
          <w:lang w:eastAsia="zh-CN"/>
        </w:rPr>
      </w:pPr>
      <w:hyperlink w:anchor="_Toc99065712" w:history="1">
        <w:r w:rsidRPr="005F4BF1">
          <w:rPr>
            <w:rStyle w:val="Hyperlink"/>
            <w:rFonts w:ascii="Avenir LT Com 35 Light" w:hAnsi="Avenir LT Com 35 Light" w:cstheme="minorHAnsi"/>
            <w:noProof/>
          </w:rPr>
          <w:t>3.3</w:t>
        </w:r>
        <w:r>
          <w:rPr>
            <w:rFonts w:asciiTheme="minorHAnsi" w:eastAsiaTheme="minorEastAsia" w:hAnsiTheme="minorHAnsi"/>
            <w:noProof/>
            <w:color w:val="auto"/>
            <w:kern w:val="0"/>
            <w:sz w:val="24"/>
            <w:szCs w:val="24"/>
            <w:lang w:eastAsia="zh-CN"/>
          </w:rPr>
          <w:tab/>
        </w:r>
        <w:r w:rsidRPr="005F4BF1">
          <w:rPr>
            <w:rStyle w:val="Hyperlink"/>
            <w:noProof/>
          </w:rPr>
          <w:t>Project Boundary</w:t>
        </w:r>
        <w:r>
          <w:rPr>
            <w:noProof/>
            <w:webHidden/>
          </w:rPr>
          <w:tab/>
        </w:r>
        <w:r>
          <w:rPr>
            <w:noProof/>
            <w:webHidden/>
          </w:rPr>
          <w:fldChar w:fldCharType="begin"/>
        </w:r>
        <w:r>
          <w:rPr>
            <w:noProof/>
            <w:webHidden/>
          </w:rPr>
          <w:instrText xml:space="preserve"> PAGEREF _Toc99065712 \h </w:instrText>
        </w:r>
        <w:r>
          <w:rPr>
            <w:noProof/>
            <w:webHidden/>
          </w:rPr>
        </w:r>
        <w:r>
          <w:rPr>
            <w:noProof/>
            <w:webHidden/>
          </w:rPr>
          <w:fldChar w:fldCharType="separate"/>
        </w:r>
        <w:r>
          <w:rPr>
            <w:noProof/>
            <w:webHidden/>
          </w:rPr>
          <w:t>30</w:t>
        </w:r>
        <w:r>
          <w:rPr>
            <w:noProof/>
            <w:webHidden/>
          </w:rPr>
          <w:fldChar w:fldCharType="end"/>
        </w:r>
      </w:hyperlink>
    </w:p>
    <w:p w14:paraId="30BA08F9" w14:textId="1FB9B1BD" w:rsidR="00B90360" w:rsidRDefault="00B90360">
      <w:pPr>
        <w:pStyle w:val="TOC2"/>
        <w:rPr>
          <w:rFonts w:asciiTheme="minorHAnsi" w:eastAsiaTheme="minorEastAsia" w:hAnsiTheme="minorHAnsi"/>
          <w:noProof/>
          <w:color w:val="auto"/>
          <w:kern w:val="0"/>
          <w:sz w:val="24"/>
          <w:szCs w:val="24"/>
          <w:lang w:eastAsia="zh-CN"/>
        </w:rPr>
      </w:pPr>
      <w:hyperlink w:anchor="_Toc99065713" w:history="1">
        <w:r w:rsidRPr="005F4BF1">
          <w:rPr>
            <w:rStyle w:val="Hyperlink"/>
            <w:rFonts w:ascii="Avenir LT Com 35 Light" w:hAnsi="Avenir LT Com 35 Light" w:cstheme="minorHAnsi"/>
            <w:noProof/>
          </w:rPr>
          <w:t>3.4</w:t>
        </w:r>
        <w:r>
          <w:rPr>
            <w:rFonts w:asciiTheme="minorHAnsi" w:eastAsiaTheme="minorEastAsia" w:hAnsiTheme="minorHAnsi"/>
            <w:noProof/>
            <w:color w:val="auto"/>
            <w:kern w:val="0"/>
            <w:sz w:val="24"/>
            <w:szCs w:val="24"/>
            <w:lang w:eastAsia="zh-CN"/>
          </w:rPr>
          <w:tab/>
        </w:r>
        <w:r w:rsidRPr="005F4BF1">
          <w:rPr>
            <w:rStyle w:val="Hyperlink"/>
            <w:noProof/>
          </w:rPr>
          <w:t>Baseline Scenario</w:t>
        </w:r>
        <w:r>
          <w:rPr>
            <w:noProof/>
            <w:webHidden/>
          </w:rPr>
          <w:tab/>
        </w:r>
        <w:r>
          <w:rPr>
            <w:noProof/>
            <w:webHidden/>
          </w:rPr>
          <w:fldChar w:fldCharType="begin"/>
        </w:r>
        <w:r>
          <w:rPr>
            <w:noProof/>
            <w:webHidden/>
          </w:rPr>
          <w:instrText xml:space="preserve"> PAGEREF _Toc99065713 \h </w:instrText>
        </w:r>
        <w:r>
          <w:rPr>
            <w:noProof/>
            <w:webHidden/>
          </w:rPr>
        </w:r>
        <w:r>
          <w:rPr>
            <w:noProof/>
            <w:webHidden/>
          </w:rPr>
          <w:fldChar w:fldCharType="separate"/>
        </w:r>
        <w:r>
          <w:rPr>
            <w:noProof/>
            <w:webHidden/>
          </w:rPr>
          <w:t>32</w:t>
        </w:r>
        <w:r>
          <w:rPr>
            <w:noProof/>
            <w:webHidden/>
          </w:rPr>
          <w:fldChar w:fldCharType="end"/>
        </w:r>
      </w:hyperlink>
    </w:p>
    <w:p w14:paraId="6BF6FDB0" w14:textId="504FC2E1" w:rsidR="00B90360" w:rsidRDefault="00B90360">
      <w:pPr>
        <w:pStyle w:val="TOC2"/>
        <w:rPr>
          <w:rFonts w:asciiTheme="minorHAnsi" w:eastAsiaTheme="minorEastAsia" w:hAnsiTheme="minorHAnsi"/>
          <w:noProof/>
          <w:color w:val="auto"/>
          <w:kern w:val="0"/>
          <w:sz w:val="24"/>
          <w:szCs w:val="24"/>
          <w:lang w:eastAsia="zh-CN"/>
        </w:rPr>
      </w:pPr>
      <w:hyperlink w:anchor="_Toc99065714" w:history="1">
        <w:r w:rsidRPr="005F4BF1">
          <w:rPr>
            <w:rStyle w:val="Hyperlink"/>
            <w:rFonts w:ascii="Avenir LT Com 35 Light" w:hAnsi="Avenir LT Com 35 Light" w:cstheme="minorHAnsi"/>
            <w:noProof/>
          </w:rPr>
          <w:t>3.5</w:t>
        </w:r>
        <w:r>
          <w:rPr>
            <w:rFonts w:asciiTheme="minorHAnsi" w:eastAsiaTheme="minorEastAsia" w:hAnsiTheme="minorHAnsi"/>
            <w:noProof/>
            <w:color w:val="auto"/>
            <w:kern w:val="0"/>
            <w:sz w:val="24"/>
            <w:szCs w:val="24"/>
            <w:lang w:eastAsia="zh-CN"/>
          </w:rPr>
          <w:tab/>
        </w:r>
        <w:r w:rsidRPr="005F4BF1">
          <w:rPr>
            <w:rStyle w:val="Hyperlink"/>
            <w:noProof/>
          </w:rPr>
          <w:t>Additionality</w:t>
        </w:r>
        <w:r>
          <w:rPr>
            <w:noProof/>
            <w:webHidden/>
          </w:rPr>
          <w:tab/>
        </w:r>
        <w:r>
          <w:rPr>
            <w:noProof/>
            <w:webHidden/>
          </w:rPr>
          <w:fldChar w:fldCharType="begin"/>
        </w:r>
        <w:r>
          <w:rPr>
            <w:noProof/>
            <w:webHidden/>
          </w:rPr>
          <w:instrText xml:space="preserve"> PAGEREF _Toc99065714 \h </w:instrText>
        </w:r>
        <w:r>
          <w:rPr>
            <w:noProof/>
            <w:webHidden/>
          </w:rPr>
        </w:r>
        <w:r>
          <w:rPr>
            <w:noProof/>
            <w:webHidden/>
          </w:rPr>
          <w:fldChar w:fldCharType="separate"/>
        </w:r>
        <w:r>
          <w:rPr>
            <w:noProof/>
            <w:webHidden/>
          </w:rPr>
          <w:t>34</w:t>
        </w:r>
        <w:r>
          <w:rPr>
            <w:noProof/>
            <w:webHidden/>
          </w:rPr>
          <w:fldChar w:fldCharType="end"/>
        </w:r>
      </w:hyperlink>
    </w:p>
    <w:p w14:paraId="7D6F42D8" w14:textId="0478601E" w:rsidR="00B90360" w:rsidRDefault="00B90360">
      <w:pPr>
        <w:pStyle w:val="TOC2"/>
        <w:rPr>
          <w:rFonts w:asciiTheme="minorHAnsi" w:eastAsiaTheme="minorEastAsia" w:hAnsiTheme="minorHAnsi"/>
          <w:noProof/>
          <w:color w:val="auto"/>
          <w:kern w:val="0"/>
          <w:sz w:val="24"/>
          <w:szCs w:val="24"/>
          <w:lang w:eastAsia="zh-CN"/>
        </w:rPr>
      </w:pPr>
      <w:hyperlink w:anchor="_Toc99065715" w:history="1">
        <w:r w:rsidRPr="005F4BF1">
          <w:rPr>
            <w:rStyle w:val="Hyperlink"/>
            <w:rFonts w:ascii="Avenir LT Com 35 Light" w:hAnsi="Avenir LT Com 35 Light" w:cstheme="minorHAnsi"/>
            <w:noProof/>
          </w:rPr>
          <w:t>3.6</w:t>
        </w:r>
        <w:r>
          <w:rPr>
            <w:rFonts w:asciiTheme="minorHAnsi" w:eastAsiaTheme="minorEastAsia" w:hAnsiTheme="minorHAnsi"/>
            <w:noProof/>
            <w:color w:val="auto"/>
            <w:kern w:val="0"/>
            <w:sz w:val="24"/>
            <w:szCs w:val="24"/>
            <w:lang w:eastAsia="zh-CN"/>
          </w:rPr>
          <w:tab/>
        </w:r>
        <w:r w:rsidRPr="005F4BF1">
          <w:rPr>
            <w:rStyle w:val="Hyperlink"/>
            <w:noProof/>
          </w:rPr>
          <w:t>Methodology Deviations</w:t>
        </w:r>
        <w:r>
          <w:rPr>
            <w:noProof/>
            <w:webHidden/>
          </w:rPr>
          <w:tab/>
        </w:r>
        <w:r>
          <w:rPr>
            <w:noProof/>
            <w:webHidden/>
          </w:rPr>
          <w:fldChar w:fldCharType="begin"/>
        </w:r>
        <w:r>
          <w:rPr>
            <w:noProof/>
            <w:webHidden/>
          </w:rPr>
          <w:instrText xml:space="preserve"> PAGEREF _Toc99065715 \h </w:instrText>
        </w:r>
        <w:r>
          <w:rPr>
            <w:noProof/>
            <w:webHidden/>
          </w:rPr>
        </w:r>
        <w:r>
          <w:rPr>
            <w:noProof/>
            <w:webHidden/>
          </w:rPr>
          <w:fldChar w:fldCharType="separate"/>
        </w:r>
        <w:r>
          <w:rPr>
            <w:noProof/>
            <w:webHidden/>
          </w:rPr>
          <w:t>42</w:t>
        </w:r>
        <w:r>
          <w:rPr>
            <w:noProof/>
            <w:webHidden/>
          </w:rPr>
          <w:fldChar w:fldCharType="end"/>
        </w:r>
      </w:hyperlink>
    </w:p>
    <w:p w14:paraId="306446B1" w14:textId="393F5092" w:rsidR="00B90360" w:rsidRDefault="00B90360">
      <w:pPr>
        <w:pStyle w:val="TOC1"/>
        <w:rPr>
          <w:rFonts w:asciiTheme="minorHAnsi" w:eastAsiaTheme="minorEastAsia" w:hAnsiTheme="minorHAnsi"/>
          <w:b w:val="0"/>
          <w:caps w:val="0"/>
          <w:noProof/>
          <w:color w:val="auto"/>
          <w:kern w:val="0"/>
          <w:szCs w:val="24"/>
          <w:lang w:eastAsia="zh-CN"/>
        </w:rPr>
      </w:pPr>
      <w:hyperlink w:anchor="_Toc99065716" w:history="1">
        <w:r w:rsidRPr="005F4BF1">
          <w:rPr>
            <w:rStyle w:val="Hyperlink"/>
            <w:noProof/>
          </w:rPr>
          <w:t>4</w:t>
        </w:r>
        <w:r>
          <w:rPr>
            <w:rFonts w:asciiTheme="minorHAnsi" w:eastAsiaTheme="minorEastAsia" w:hAnsiTheme="minorHAnsi"/>
            <w:b w:val="0"/>
            <w:caps w:val="0"/>
            <w:noProof/>
            <w:color w:val="auto"/>
            <w:kern w:val="0"/>
            <w:szCs w:val="24"/>
            <w:lang w:eastAsia="zh-CN"/>
          </w:rPr>
          <w:tab/>
        </w:r>
        <w:r w:rsidRPr="005F4BF1">
          <w:rPr>
            <w:rStyle w:val="Hyperlink"/>
            <w:noProof/>
          </w:rPr>
          <w:t>Quantification of GHG Emission Reductions and Removals</w:t>
        </w:r>
        <w:r>
          <w:rPr>
            <w:noProof/>
            <w:webHidden/>
          </w:rPr>
          <w:tab/>
        </w:r>
        <w:r>
          <w:rPr>
            <w:noProof/>
            <w:webHidden/>
          </w:rPr>
          <w:fldChar w:fldCharType="begin"/>
        </w:r>
        <w:r>
          <w:rPr>
            <w:noProof/>
            <w:webHidden/>
          </w:rPr>
          <w:instrText xml:space="preserve"> PAGEREF _Toc99065716 \h </w:instrText>
        </w:r>
        <w:r>
          <w:rPr>
            <w:noProof/>
            <w:webHidden/>
          </w:rPr>
        </w:r>
        <w:r>
          <w:rPr>
            <w:noProof/>
            <w:webHidden/>
          </w:rPr>
          <w:fldChar w:fldCharType="separate"/>
        </w:r>
        <w:r>
          <w:rPr>
            <w:noProof/>
            <w:webHidden/>
          </w:rPr>
          <w:t>43</w:t>
        </w:r>
        <w:r>
          <w:rPr>
            <w:noProof/>
            <w:webHidden/>
          </w:rPr>
          <w:fldChar w:fldCharType="end"/>
        </w:r>
      </w:hyperlink>
    </w:p>
    <w:p w14:paraId="11F8AF46" w14:textId="6FD8DC21" w:rsidR="00B90360" w:rsidRDefault="00B90360">
      <w:pPr>
        <w:pStyle w:val="TOC2"/>
        <w:rPr>
          <w:rFonts w:asciiTheme="minorHAnsi" w:eastAsiaTheme="minorEastAsia" w:hAnsiTheme="minorHAnsi"/>
          <w:noProof/>
          <w:color w:val="auto"/>
          <w:kern w:val="0"/>
          <w:sz w:val="24"/>
          <w:szCs w:val="24"/>
          <w:lang w:eastAsia="zh-CN"/>
        </w:rPr>
      </w:pPr>
      <w:hyperlink w:anchor="_Toc99065717" w:history="1">
        <w:r w:rsidRPr="005F4BF1">
          <w:rPr>
            <w:rStyle w:val="Hyperlink"/>
            <w:rFonts w:ascii="Avenir LT Com 35 Light" w:hAnsi="Avenir LT Com 35 Light" w:cstheme="minorHAnsi"/>
            <w:noProof/>
          </w:rPr>
          <w:t>4.1</w:t>
        </w:r>
        <w:r>
          <w:rPr>
            <w:rFonts w:asciiTheme="minorHAnsi" w:eastAsiaTheme="minorEastAsia" w:hAnsiTheme="minorHAnsi"/>
            <w:noProof/>
            <w:color w:val="auto"/>
            <w:kern w:val="0"/>
            <w:sz w:val="24"/>
            <w:szCs w:val="24"/>
            <w:lang w:eastAsia="zh-CN"/>
          </w:rPr>
          <w:tab/>
        </w:r>
        <w:r w:rsidRPr="005F4BF1">
          <w:rPr>
            <w:rStyle w:val="Hyperlink"/>
            <w:noProof/>
          </w:rPr>
          <w:t>Baseline Emissions</w:t>
        </w:r>
        <w:r>
          <w:rPr>
            <w:noProof/>
            <w:webHidden/>
          </w:rPr>
          <w:tab/>
        </w:r>
        <w:r>
          <w:rPr>
            <w:noProof/>
            <w:webHidden/>
          </w:rPr>
          <w:fldChar w:fldCharType="begin"/>
        </w:r>
        <w:r>
          <w:rPr>
            <w:noProof/>
            <w:webHidden/>
          </w:rPr>
          <w:instrText xml:space="preserve"> PAGEREF _Toc99065717 \h </w:instrText>
        </w:r>
        <w:r>
          <w:rPr>
            <w:noProof/>
            <w:webHidden/>
          </w:rPr>
        </w:r>
        <w:r>
          <w:rPr>
            <w:noProof/>
            <w:webHidden/>
          </w:rPr>
          <w:fldChar w:fldCharType="separate"/>
        </w:r>
        <w:r>
          <w:rPr>
            <w:noProof/>
            <w:webHidden/>
          </w:rPr>
          <w:t>43</w:t>
        </w:r>
        <w:r>
          <w:rPr>
            <w:noProof/>
            <w:webHidden/>
          </w:rPr>
          <w:fldChar w:fldCharType="end"/>
        </w:r>
      </w:hyperlink>
    </w:p>
    <w:p w14:paraId="0C68C209" w14:textId="23224276" w:rsidR="00B90360" w:rsidRDefault="00B90360">
      <w:pPr>
        <w:pStyle w:val="TOC2"/>
        <w:rPr>
          <w:rFonts w:asciiTheme="minorHAnsi" w:eastAsiaTheme="minorEastAsia" w:hAnsiTheme="minorHAnsi"/>
          <w:noProof/>
          <w:color w:val="auto"/>
          <w:kern w:val="0"/>
          <w:sz w:val="24"/>
          <w:szCs w:val="24"/>
          <w:lang w:eastAsia="zh-CN"/>
        </w:rPr>
      </w:pPr>
      <w:hyperlink w:anchor="_Toc99065718" w:history="1">
        <w:r w:rsidRPr="005F4BF1">
          <w:rPr>
            <w:rStyle w:val="Hyperlink"/>
            <w:rFonts w:ascii="Avenir LT Com 35 Light" w:hAnsi="Avenir LT Com 35 Light" w:cstheme="minorHAnsi"/>
            <w:noProof/>
          </w:rPr>
          <w:t>4.2</w:t>
        </w:r>
        <w:r>
          <w:rPr>
            <w:rFonts w:asciiTheme="minorHAnsi" w:eastAsiaTheme="minorEastAsia" w:hAnsiTheme="minorHAnsi"/>
            <w:noProof/>
            <w:color w:val="auto"/>
            <w:kern w:val="0"/>
            <w:sz w:val="24"/>
            <w:szCs w:val="24"/>
            <w:lang w:eastAsia="zh-CN"/>
          </w:rPr>
          <w:tab/>
        </w:r>
        <w:r w:rsidRPr="005F4BF1">
          <w:rPr>
            <w:rStyle w:val="Hyperlink"/>
            <w:noProof/>
          </w:rPr>
          <w:t>Project Emissions</w:t>
        </w:r>
        <w:r>
          <w:rPr>
            <w:noProof/>
            <w:webHidden/>
          </w:rPr>
          <w:tab/>
        </w:r>
        <w:r>
          <w:rPr>
            <w:noProof/>
            <w:webHidden/>
          </w:rPr>
          <w:fldChar w:fldCharType="begin"/>
        </w:r>
        <w:r>
          <w:rPr>
            <w:noProof/>
            <w:webHidden/>
          </w:rPr>
          <w:instrText xml:space="preserve"> PAGEREF _Toc99065718 \h </w:instrText>
        </w:r>
        <w:r>
          <w:rPr>
            <w:noProof/>
            <w:webHidden/>
          </w:rPr>
        </w:r>
        <w:r>
          <w:rPr>
            <w:noProof/>
            <w:webHidden/>
          </w:rPr>
          <w:fldChar w:fldCharType="separate"/>
        </w:r>
        <w:r>
          <w:rPr>
            <w:noProof/>
            <w:webHidden/>
          </w:rPr>
          <w:t>52</w:t>
        </w:r>
        <w:r>
          <w:rPr>
            <w:noProof/>
            <w:webHidden/>
          </w:rPr>
          <w:fldChar w:fldCharType="end"/>
        </w:r>
      </w:hyperlink>
    </w:p>
    <w:p w14:paraId="29E89030" w14:textId="0617A1D7" w:rsidR="00B90360" w:rsidRDefault="00B90360">
      <w:pPr>
        <w:pStyle w:val="TOC2"/>
        <w:rPr>
          <w:rFonts w:asciiTheme="minorHAnsi" w:eastAsiaTheme="minorEastAsia" w:hAnsiTheme="minorHAnsi"/>
          <w:noProof/>
          <w:color w:val="auto"/>
          <w:kern w:val="0"/>
          <w:sz w:val="24"/>
          <w:szCs w:val="24"/>
          <w:lang w:eastAsia="zh-CN"/>
        </w:rPr>
      </w:pPr>
      <w:hyperlink w:anchor="_Toc99065719" w:history="1">
        <w:r w:rsidRPr="005F4BF1">
          <w:rPr>
            <w:rStyle w:val="Hyperlink"/>
            <w:rFonts w:ascii="Avenir LT Com 35 Light" w:hAnsi="Avenir LT Com 35 Light" w:cstheme="minorHAnsi"/>
            <w:noProof/>
          </w:rPr>
          <w:t>4.3</w:t>
        </w:r>
        <w:r>
          <w:rPr>
            <w:rFonts w:asciiTheme="minorHAnsi" w:eastAsiaTheme="minorEastAsia" w:hAnsiTheme="minorHAnsi"/>
            <w:noProof/>
            <w:color w:val="auto"/>
            <w:kern w:val="0"/>
            <w:sz w:val="24"/>
            <w:szCs w:val="24"/>
            <w:lang w:eastAsia="zh-CN"/>
          </w:rPr>
          <w:tab/>
        </w:r>
        <w:r w:rsidRPr="005F4BF1">
          <w:rPr>
            <w:rStyle w:val="Hyperlink"/>
            <w:noProof/>
          </w:rPr>
          <w:t>Leakage</w:t>
        </w:r>
        <w:r>
          <w:rPr>
            <w:noProof/>
            <w:webHidden/>
          </w:rPr>
          <w:tab/>
        </w:r>
        <w:r>
          <w:rPr>
            <w:noProof/>
            <w:webHidden/>
          </w:rPr>
          <w:fldChar w:fldCharType="begin"/>
        </w:r>
        <w:r>
          <w:rPr>
            <w:noProof/>
            <w:webHidden/>
          </w:rPr>
          <w:instrText xml:space="preserve"> PAGEREF _Toc99065719 \h </w:instrText>
        </w:r>
        <w:r>
          <w:rPr>
            <w:noProof/>
            <w:webHidden/>
          </w:rPr>
        </w:r>
        <w:r>
          <w:rPr>
            <w:noProof/>
            <w:webHidden/>
          </w:rPr>
          <w:fldChar w:fldCharType="separate"/>
        </w:r>
        <w:r>
          <w:rPr>
            <w:noProof/>
            <w:webHidden/>
          </w:rPr>
          <w:t>53</w:t>
        </w:r>
        <w:r>
          <w:rPr>
            <w:noProof/>
            <w:webHidden/>
          </w:rPr>
          <w:fldChar w:fldCharType="end"/>
        </w:r>
      </w:hyperlink>
    </w:p>
    <w:p w14:paraId="59F04EC3" w14:textId="4443C8C9" w:rsidR="00B90360" w:rsidRDefault="00B90360">
      <w:pPr>
        <w:pStyle w:val="TOC2"/>
        <w:rPr>
          <w:rFonts w:asciiTheme="minorHAnsi" w:eastAsiaTheme="minorEastAsia" w:hAnsiTheme="minorHAnsi"/>
          <w:noProof/>
          <w:color w:val="auto"/>
          <w:kern w:val="0"/>
          <w:sz w:val="24"/>
          <w:szCs w:val="24"/>
          <w:lang w:eastAsia="zh-CN"/>
        </w:rPr>
      </w:pPr>
      <w:hyperlink w:anchor="_Toc99065720" w:history="1">
        <w:r w:rsidRPr="005F4BF1">
          <w:rPr>
            <w:rStyle w:val="Hyperlink"/>
            <w:rFonts w:ascii="Avenir LT Com 35 Light" w:hAnsi="Avenir LT Com 35 Light" w:cstheme="minorHAnsi"/>
            <w:noProof/>
          </w:rPr>
          <w:t>4.4</w:t>
        </w:r>
        <w:r>
          <w:rPr>
            <w:rFonts w:asciiTheme="minorHAnsi" w:eastAsiaTheme="minorEastAsia" w:hAnsiTheme="minorHAnsi"/>
            <w:noProof/>
            <w:color w:val="auto"/>
            <w:kern w:val="0"/>
            <w:sz w:val="24"/>
            <w:szCs w:val="24"/>
            <w:lang w:eastAsia="zh-CN"/>
          </w:rPr>
          <w:tab/>
        </w:r>
        <w:r w:rsidRPr="005F4BF1">
          <w:rPr>
            <w:rStyle w:val="Hyperlink"/>
            <w:noProof/>
          </w:rPr>
          <w:t>Net GHG Emission Reductions and Removals</w:t>
        </w:r>
        <w:r>
          <w:rPr>
            <w:noProof/>
            <w:webHidden/>
          </w:rPr>
          <w:tab/>
        </w:r>
        <w:r>
          <w:rPr>
            <w:noProof/>
            <w:webHidden/>
          </w:rPr>
          <w:fldChar w:fldCharType="begin"/>
        </w:r>
        <w:r>
          <w:rPr>
            <w:noProof/>
            <w:webHidden/>
          </w:rPr>
          <w:instrText xml:space="preserve"> PAGEREF _Toc99065720 \h </w:instrText>
        </w:r>
        <w:r>
          <w:rPr>
            <w:noProof/>
            <w:webHidden/>
          </w:rPr>
        </w:r>
        <w:r>
          <w:rPr>
            <w:noProof/>
            <w:webHidden/>
          </w:rPr>
          <w:fldChar w:fldCharType="separate"/>
        </w:r>
        <w:r>
          <w:rPr>
            <w:noProof/>
            <w:webHidden/>
          </w:rPr>
          <w:t>53</w:t>
        </w:r>
        <w:r>
          <w:rPr>
            <w:noProof/>
            <w:webHidden/>
          </w:rPr>
          <w:fldChar w:fldCharType="end"/>
        </w:r>
      </w:hyperlink>
    </w:p>
    <w:p w14:paraId="730A7A0F" w14:textId="26A88787" w:rsidR="00B90360" w:rsidRDefault="00B90360">
      <w:pPr>
        <w:pStyle w:val="TOC1"/>
        <w:rPr>
          <w:rFonts w:asciiTheme="minorHAnsi" w:eastAsiaTheme="minorEastAsia" w:hAnsiTheme="minorHAnsi"/>
          <w:b w:val="0"/>
          <w:caps w:val="0"/>
          <w:noProof/>
          <w:color w:val="auto"/>
          <w:kern w:val="0"/>
          <w:szCs w:val="24"/>
          <w:lang w:eastAsia="zh-CN"/>
        </w:rPr>
      </w:pPr>
      <w:hyperlink w:anchor="_Toc99065721" w:history="1">
        <w:r w:rsidRPr="005F4BF1">
          <w:rPr>
            <w:rStyle w:val="Hyperlink"/>
            <w:noProof/>
          </w:rPr>
          <w:t>5</w:t>
        </w:r>
        <w:r>
          <w:rPr>
            <w:rFonts w:asciiTheme="minorHAnsi" w:eastAsiaTheme="minorEastAsia" w:hAnsiTheme="minorHAnsi"/>
            <w:b w:val="0"/>
            <w:caps w:val="0"/>
            <w:noProof/>
            <w:color w:val="auto"/>
            <w:kern w:val="0"/>
            <w:szCs w:val="24"/>
            <w:lang w:eastAsia="zh-CN"/>
          </w:rPr>
          <w:tab/>
        </w:r>
        <w:r w:rsidRPr="005F4BF1">
          <w:rPr>
            <w:rStyle w:val="Hyperlink"/>
            <w:noProof/>
          </w:rPr>
          <w:t>Monitoring</w:t>
        </w:r>
        <w:r>
          <w:rPr>
            <w:noProof/>
            <w:webHidden/>
          </w:rPr>
          <w:tab/>
        </w:r>
        <w:r>
          <w:rPr>
            <w:noProof/>
            <w:webHidden/>
          </w:rPr>
          <w:fldChar w:fldCharType="begin"/>
        </w:r>
        <w:r>
          <w:rPr>
            <w:noProof/>
            <w:webHidden/>
          </w:rPr>
          <w:instrText xml:space="preserve"> PAGEREF _Toc99065721 \h </w:instrText>
        </w:r>
        <w:r>
          <w:rPr>
            <w:noProof/>
            <w:webHidden/>
          </w:rPr>
        </w:r>
        <w:r>
          <w:rPr>
            <w:noProof/>
            <w:webHidden/>
          </w:rPr>
          <w:fldChar w:fldCharType="separate"/>
        </w:r>
        <w:r>
          <w:rPr>
            <w:noProof/>
            <w:webHidden/>
          </w:rPr>
          <w:t>59</w:t>
        </w:r>
        <w:r>
          <w:rPr>
            <w:noProof/>
            <w:webHidden/>
          </w:rPr>
          <w:fldChar w:fldCharType="end"/>
        </w:r>
      </w:hyperlink>
    </w:p>
    <w:p w14:paraId="73F98EE0" w14:textId="71FD3303" w:rsidR="00B90360" w:rsidRDefault="00B90360">
      <w:pPr>
        <w:pStyle w:val="TOC2"/>
        <w:rPr>
          <w:rFonts w:asciiTheme="minorHAnsi" w:eastAsiaTheme="minorEastAsia" w:hAnsiTheme="minorHAnsi"/>
          <w:noProof/>
          <w:color w:val="auto"/>
          <w:kern w:val="0"/>
          <w:sz w:val="24"/>
          <w:szCs w:val="24"/>
          <w:lang w:eastAsia="zh-CN"/>
        </w:rPr>
      </w:pPr>
      <w:hyperlink w:anchor="_Toc99065722" w:history="1">
        <w:r w:rsidRPr="005F4BF1">
          <w:rPr>
            <w:rStyle w:val="Hyperlink"/>
            <w:rFonts w:ascii="Avenir LT Com 35 Light" w:hAnsi="Avenir LT Com 35 Light" w:cstheme="minorHAnsi"/>
            <w:noProof/>
          </w:rPr>
          <w:t>5.1</w:t>
        </w:r>
        <w:r>
          <w:rPr>
            <w:rFonts w:asciiTheme="minorHAnsi" w:eastAsiaTheme="minorEastAsia" w:hAnsiTheme="minorHAnsi"/>
            <w:noProof/>
            <w:color w:val="auto"/>
            <w:kern w:val="0"/>
            <w:sz w:val="24"/>
            <w:szCs w:val="24"/>
            <w:lang w:eastAsia="zh-CN"/>
          </w:rPr>
          <w:tab/>
        </w:r>
        <w:r w:rsidRPr="005F4BF1">
          <w:rPr>
            <w:rStyle w:val="Hyperlink"/>
            <w:noProof/>
          </w:rPr>
          <w:t>Data and Parameters Available at Validation</w:t>
        </w:r>
        <w:r>
          <w:rPr>
            <w:noProof/>
            <w:webHidden/>
          </w:rPr>
          <w:tab/>
        </w:r>
        <w:r>
          <w:rPr>
            <w:noProof/>
            <w:webHidden/>
          </w:rPr>
          <w:fldChar w:fldCharType="begin"/>
        </w:r>
        <w:r>
          <w:rPr>
            <w:noProof/>
            <w:webHidden/>
          </w:rPr>
          <w:instrText xml:space="preserve"> PAGEREF _Toc99065722 \h </w:instrText>
        </w:r>
        <w:r>
          <w:rPr>
            <w:noProof/>
            <w:webHidden/>
          </w:rPr>
        </w:r>
        <w:r>
          <w:rPr>
            <w:noProof/>
            <w:webHidden/>
          </w:rPr>
          <w:fldChar w:fldCharType="separate"/>
        </w:r>
        <w:r>
          <w:rPr>
            <w:noProof/>
            <w:webHidden/>
          </w:rPr>
          <w:t>59</w:t>
        </w:r>
        <w:r>
          <w:rPr>
            <w:noProof/>
            <w:webHidden/>
          </w:rPr>
          <w:fldChar w:fldCharType="end"/>
        </w:r>
      </w:hyperlink>
    </w:p>
    <w:p w14:paraId="47EB2A46" w14:textId="773E809B" w:rsidR="00B90360" w:rsidRDefault="00B90360">
      <w:pPr>
        <w:pStyle w:val="TOC2"/>
        <w:rPr>
          <w:rFonts w:asciiTheme="minorHAnsi" w:eastAsiaTheme="minorEastAsia" w:hAnsiTheme="minorHAnsi"/>
          <w:noProof/>
          <w:color w:val="auto"/>
          <w:kern w:val="0"/>
          <w:sz w:val="24"/>
          <w:szCs w:val="24"/>
          <w:lang w:eastAsia="zh-CN"/>
        </w:rPr>
      </w:pPr>
      <w:hyperlink w:anchor="_Toc99065723" w:history="1">
        <w:r w:rsidRPr="005F4BF1">
          <w:rPr>
            <w:rStyle w:val="Hyperlink"/>
            <w:rFonts w:ascii="Avenir LT Com 35 Light" w:hAnsi="Avenir LT Com 35 Light" w:cstheme="minorHAnsi"/>
            <w:noProof/>
          </w:rPr>
          <w:t>5.2</w:t>
        </w:r>
        <w:r>
          <w:rPr>
            <w:rFonts w:asciiTheme="minorHAnsi" w:eastAsiaTheme="minorEastAsia" w:hAnsiTheme="minorHAnsi"/>
            <w:noProof/>
            <w:color w:val="auto"/>
            <w:kern w:val="0"/>
            <w:sz w:val="24"/>
            <w:szCs w:val="24"/>
            <w:lang w:eastAsia="zh-CN"/>
          </w:rPr>
          <w:tab/>
        </w:r>
        <w:r w:rsidRPr="005F4BF1">
          <w:rPr>
            <w:rStyle w:val="Hyperlink"/>
            <w:noProof/>
          </w:rPr>
          <w:t>Data and Parameters Monitored</w:t>
        </w:r>
        <w:r>
          <w:rPr>
            <w:noProof/>
            <w:webHidden/>
          </w:rPr>
          <w:tab/>
        </w:r>
        <w:r>
          <w:rPr>
            <w:noProof/>
            <w:webHidden/>
          </w:rPr>
          <w:fldChar w:fldCharType="begin"/>
        </w:r>
        <w:r>
          <w:rPr>
            <w:noProof/>
            <w:webHidden/>
          </w:rPr>
          <w:instrText xml:space="preserve"> PAGEREF _Toc99065723 \h </w:instrText>
        </w:r>
        <w:r>
          <w:rPr>
            <w:noProof/>
            <w:webHidden/>
          </w:rPr>
        </w:r>
        <w:r>
          <w:rPr>
            <w:noProof/>
            <w:webHidden/>
          </w:rPr>
          <w:fldChar w:fldCharType="separate"/>
        </w:r>
        <w:r>
          <w:rPr>
            <w:noProof/>
            <w:webHidden/>
          </w:rPr>
          <w:t>61</w:t>
        </w:r>
        <w:r>
          <w:rPr>
            <w:noProof/>
            <w:webHidden/>
          </w:rPr>
          <w:fldChar w:fldCharType="end"/>
        </w:r>
      </w:hyperlink>
    </w:p>
    <w:p w14:paraId="23C1A5DC" w14:textId="0AF87B34" w:rsidR="00B90360" w:rsidRDefault="00B90360">
      <w:pPr>
        <w:pStyle w:val="TOC2"/>
        <w:rPr>
          <w:rFonts w:asciiTheme="minorHAnsi" w:eastAsiaTheme="minorEastAsia" w:hAnsiTheme="minorHAnsi"/>
          <w:noProof/>
          <w:color w:val="auto"/>
          <w:kern w:val="0"/>
          <w:sz w:val="24"/>
          <w:szCs w:val="24"/>
          <w:lang w:eastAsia="zh-CN"/>
        </w:rPr>
      </w:pPr>
      <w:hyperlink w:anchor="_Toc99065724" w:history="1">
        <w:r w:rsidRPr="005F4BF1">
          <w:rPr>
            <w:rStyle w:val="Hyperlink"/>
            <w:rFonts w:ascii="Avenir LT Com 35 Light" w:hAnsi="Avenir LT Com 35 Light" w:cstheme="minorHAnsi"/>
            <w:noProof/>
          </w:rPr>
          <w:t>5.3</w:t>
        </w:r>
        <w:r>
          <w:rPr>
            <w:rFonts w:asciiTheme="minorHAnsi" w:eastAsiaTheme="minorEastAsia" w:hAnsiTheme="minorHAnsi"/>
            <w:noProof/>
            <w:color w:val="auto"/>
            <w:kern w:val="0"/>
            <w:sz w:val="24"/>
            <w:szCs w:val="24"/>
            <w:lang w:eastAsia="zh-CN"/>
          </w:rPr>
          <w:tab/>
        </w:r>
        <w:r w:rsidRPr="005F4BF1">
          <w:rPr>
            <w:rStyle w:val="Hyperlink"/>
            <w:noProof/>
          </w:rPr>
          <w:t>Monitoring Plan</w:t>
        </w:r>
        <w:r>
          <w:rPr>
            <w:noProof/>
            <w:webHidden/>
          </w:rPr>
          <w:tab/>
        </w:r>
        <w:r>
          <w:rPr>
            <w:noProof/>
            <w:webHidden/>
          </w:rPr>
          <w:fldChar w:fldCharType="begin"/>
        </w:r>
        <w:r>
          <w:rPr>
            <w:noProof/>
            <w:webHidden/>
          </w:rPr>
          <w:instrText xml:space="preserve"> PAGEREF _Toc99065724 \h </w:instrText>
        </w:r>
        <w:r>
          <w:rPr>
            <w:noProof/>
            <w:webHidden/>
          </w:rPr>
        </w:r>
        <w:r>
          <w:rPr>
            <w:noProof/>
            <w:webHidden/>
          </w:rPr>
          <w:fldChar w:fldCharType="separate"/>
        </w:r>
        <w:r>
          <w:rPr>
            <w:noProof/>
            <w:webHidden/>
          </w:rPr>
          <w:t>72</w:t>
        </w:r>
        <w:r>
          <w:rPr>
            <w:noProof/>
            <w:webHidden/>
          </w:rPr>
          <w:fldChar w:fldCharType="end"/>
        </w:r>
      </w:hyperlink>
    </w:p>
    <w:p w14:paraId="606AF4B0" w14:textId="5C3D69D9" w:rsidR="00576A41" w:rsidRDefault="00352945" w:rsidP="00B75489">
      <w:pPr>
        <w:pStyle w:val="TOC1"/>
        <w:rPr>
          <w:rStyle w:val="Hyperlink"/>
          <w:b w:val="0"/>
          <w:noProof/>
        </w:rPr>
        <w:sectPr w:rsidR="00576A41" w:rsidSect="0079438F">
          <w:pgSz w:w="12240" w:h="15840"/>
          <w:pgMar w:top="1440" w:right="1440" w:bottom="1440" w:left="1440" w:header="720" w:footer="720" w:gutter="0"/>
          <w:cols w:space="720"/>
          <w:docGrid w:linePitch="286"/>
        </w:sectPr>
      </w:pPr>
      <w:r>
        <w:rPr>
          <w:rStyle w:val="Hyperlink"/>
          <w:b w:val="0"/>
          <w:noProof/>
        </w:rPr>
        <w:fldChar w:fldCharType="end"/>
      </w:r>
    </w:p>
    <w:p w14:paraId="7CA33E98" w14:textId="3DE6F5A8" w:rsidR="00576A41" w:rsidRDefault="00576A41" w:rsidP="00B75489">
      <w:pPr>
        <w:pStyle w:val="TOC1"/>
        <w:rPr>
          <w:rStyle w:val="Hyperlink"/>
          <w:b w:val="0"/>
          <w:noProof/>
        </w:rPr>
        <w:sectPr w:rsidR="00576A41" w:rsidSect="00576A41">
          <w:type w:val="continuous"/>
          <w:pgSz w:w="12240" w:h="15840"/>
          <w:pgMar w:top="1440" w:right="1440" w:bottom="1440" w:left="1440" w:header="720" w:footer="720" w:gutter="0"/>
          <w:cols w:space="720"/>
          <w:docGrid w:linePitch="286"/>
        </w:sectPr>
      </w:pPr>
    </w:p>
    <w:p w14:paraId="28C79EC5" w14:textId="6A7200E1" w:rsidR="00EC5D29" w:rsidRDefault="00576A41" w:rsidP="00030969">
      <w:pPr>
        <w:pStyle w:val="Heading1"/>
      </w:pPr>
      <w:bookmarkStart w:id="10" w:name="_Toc534724021"/>
      <w:bookmarkStart w:id="11" w:name="_Toc99065684"/>
      <w:r>
        <w:lastRenderedPageBreak/>
        <w:t>Project Details</w:t>
      </w:r>
      <w:bookmarkEnd w:id="11"/>
    </w:p>
    <w:p w14:paraId="08DB0D87" w14:textId="18BA8FB8" w:rsidR="00AC43B5" w:rsidRDefault="00576A41" w:rsidP="00AC43B5">
      <w:pPr>
        <w:pStyle w:val="Heading2"/>
      </w:pPr>
      <w:bookmarkStart w:id="12" w:name="_Toc99065685"/>
      <w:r>
        <w:t>Summary Description of the Project</w:t>
      </w:r>
      <w:bookmarkEnd w:id="12"/>
    </w:p>
    <w:p w14:paraId="39B027E8" w14:textId="77777777" w:rsidR="00AF257E" w:rsidRDefault="00AF257E" w:rsidP="00AF257E">
      <w:pPr>
        <w:spacing w:line="312" w:lineRule="auto"/>
        <w:rPr>
          <w:rFonts w:asciiTheme="minorHAnsi" w:hAnsiTheme="minorHAnsi" w:cstheme="minorHAnsi"/>
          <w:sz w:val="21"/>
          <w:szCs w:val="21"/>
        </w:rPr>
      </w:pPr>
      <w:r w:rsidRPr="000856D1">
        <w:rPr>
          <w:rFonts w:asciiTheme="minorHAnsi" w:hAnsiTheme="minorHAnsi" w:cstheme="minorHAnsi"/>
          <w:sz w:val="21"/>
          <w:szCs w:val="21"/>
        </w:rPr>
        <w:t>The proposed project aims to reduce gas leakages from components</w:t>
      </w:r>
      <w:r w:rsidRPr="000856D1">
        <w:rPr>
          <w:rStyle w:val="FootnoteReference"/>
          <w:rFonts w:asciiTheme="minorHAnsi" w:hAnsiTheme="minorHAnsi" w:cstheme="minorHAnsi"/>
          <w:sz w:val="21"/>
          <w:szCs w:val="21"/>
        </w:rPr>
        <w:footnoteReference w:id="2"/>
      </w:r>
      <w:r w:rsidRPr="000856D1">
        <w:rPr>
          <w:rFonts w:asciiTheme="minorHAnsi" w:hAnsiTheme="minorHAnsi" w:cstheme="minorHAnsi"/>
          <w:sz w:val="21"/>
          <w:szCs w:val="21"/>
        </w:rPr>
        <w:t xml:space="preserve"> in the natural gas transmission and distribution system operated Titas Gas </w:t>
      </w:r>
      <w:r w:rsidRPr="008A0D20">
        <w:rPr>
          <w:rFonts w:asciiTheme="minorHAnsi" w:hAnsiTheme="minorHAnsi" w:cstheme="minorHAnsi"/>
          <w:sz w:val="21"/>
          <w:szCs w:val="21"/>
        </w:rPr>
        <w:t xml:space="preserve">Transmission and Distribution </w:t>
      </w:r>
      <w:r w:rsidRPr="000856D1">
        <w:rPr>
          <w:rFonts w:asciiTheme="minorHAnsi" w:hAnsiTheme="minorHAnsi" w:cstheme="minorHAnsi"/>
          <w:sz w:val="21"/>
          <w:szCs w:val="21"/>
        </w:rPr>
        <w:t xml:space="preserve">Company Limited (Titas) in the People’s Republic of Bangladesh in the Divisions/Areas of Titas’ service area outlined in more detail in section 1.12. </w:t>
      </w:r>
    </w:p>
    <w:p w14:paraId="35F7CEF7" w14:textId="5097E6FC" w:rsidR="00AF257E" w:rsidRPr="0046335D" w:rsidRDefault="00AF257E" w:rsidP="0046335D">
      <w:pPr>
        <w:rPr>
          <w:rFonts w:ascii="Calibri" w:hAnsi="Calibri" w:cs="Calibri"/>
          <w:color w:val="000000"/>
        </w:rPr>
      </w:pPr>
      <w:r w:rsidRPr="00116615">
        <w:rPr>
          <w:rFonts w:asciiTheme="minorHAnsi" w:hAnsiTheme="minorHAnsi" w:cstheme="minorHAnsi"/>
          <w:sz w:val="21"/>
          <w:szCs w:val="21"/>
        </w:rPr>
        <w:t xml:space="preserve">The project will lead to reductions of methane, a potent greenhouse gas (GHG).  It is estimated that the project will reduce 1,124,113 TCO2e per year and a total of </w:t>
      </w:r>
      <w:r w:rsidR="000E5700">
        <w:rPr>
          <w:rFonts w:ascii="Calibri" w:hAnsi="Calibri" w:cs="Calibri"/>
          <w:color w:val="000000"/>
        </w:rPr>
        <w:t>10,913,263</w:t>
      </w:r>
      <w:r w:rsidR="000E5700">
        <w:rPr>
          <w:rFonts w:ascii="Calibri" w:hAnsi="Calibri" w:cs="Calibri"/>
          <w:color w:val="000000"/>
        </w:rPr>
        <w:t xml:space="preserve"> </w:t>
      </w:r>
      <w:r w:rsidRPr="00116615">
        <w:rPr>
          <w:rFonts w:asciiTheme="minorHAnsi" w:hAnsiTheme="minorHAnsi" w:cstheme="minorHAnsi"/>
          <w:sz w:val="21"/>
          <w:szCs w:val="21"/>
        </w:rPr>
        <w:t>TCO2e over the 10-year project crediting period.</w:t>
      </w:r>
    </w:p>
    <w:p w14:paraId="7ECBB1D8" w14:textId="77777777" w:rsidR="00AF257E" w:rsidRPr="00116615" w:rsidRDefault="00AF257E" w:rsidP="00AF257E">
      <w:pPr>
        <w:spacing w:line="312" w:lineRule="auto"/>
        <w:rPr>
          <w:rFonts w:asciiTheme="minorHAnsi" w:hAnsiTheme="minorHAnsi" w:cstheme="minorHAnsi"/>
          <w:sz w:val="21"/>
          <w:szCs w:val="21"/>
        </w:rPr>
      </w:pPr>
      <w:r w:rsidRPr="00116615">
        <w:rPr>
          <w:rFonts w:asciiTheme="minorHAnsi" w:hAnsiTheme="minorHAnsi" w:cstheme="minorHAnsi"/>
          <w:sz w:val="21"/>
          <w:szCs w:val="21"/>
        </w:rPr>
        <w:t>Construction began on the gas system in the 1960s and over the years it has not been adequately maintained. As a result, a significant percentage of the natural gas throughput which is more than 95% methane (CH</w:t>
      </w:r>
      <w:r w:rsidRPr="00116615">
        <w:rPr>
          <w:rFonts w:asciiTheme="minorHAnsi" w:hAnsiTheme="minorHAnsi" w:cstheme="minorHAnsi"/>
          <w:sz w:val="21"/>
          <w:szCs w:val="21"/>
          <w:vertAlign w:val="subscript"/>
        </w:rPr>
        <w:t>4</w:t>
      </w:r>
      <w:r w:rsidRPr="00116615">
        <w:rPr>
          <w:rFonts w:asciiTheme="minorHAnsi" w:hAnsiTheme="minorHAnsi" w:cstheme="minorHAnsi"/>
          <w:sz w:val="21"/>
          <w:szCs w:val="21"/>
        </w:rPr>
        <w:t xml:space="preserve">) leaks from components in the system and is released into the atmosphere contributing to global warming. Leaks in the transmission/distribution system are caused by normal component wear, thermal and vibrational stresses and seasonal expansion/contraction cycling from ambient air temperature changes. Natural gas leaks occur through various sources including, thread connections of gas pipes, broken gaskets and other broken parts of ball/plug valves, broken membranes of pressure regulators and connectors, etc. These components are not routinely checked for leaks under the existing safety practices of Titas. </w:t>
      </w:r>
    </w:p>
    <w:p w14:paraId="67729CAF" w14:textId="77777777" w:rsidR="00AF257E" w:rsidRPr="000856D1" w:rsidRDefault="00AF257E" w:rsidP="00AF257E">
      <w:pPr>
        <w:spacing w:line="312" w:lineRule="auto"/>
        <w:rPr>
          <w:rFonts w:asciiTheme="majorHAnsi" w:hAnsiTheme="majorHAnsi" w:cstheme="majorHAnsi"/>
          <w:sz w:val="21"/>
          <w:szCs w:val="21"/>
        </w:rPr>
      </w:pPr>
      <w:r w:rsidRPr="00116615">
        <w:rPr>
          <w:rFonts w:asciiTheme="minorHAnsi" w:hAnsiTheme="minorHAnsi" w:cstheme="minorHAnsi"/>
          <w:sz w:val="21"/>
          <w:szCs w:val="21"/>
        </w:rPr>
        <w:t>The company’s operators lack the advanced</w:t>
      </w:r>
      <w:r w:rsidRPr="000856D1">
        <w:rPr>
          <w:rFonts w:asciiTheme="majorHAnsi" w:hAnsiTheme="majorHAnsi" w:cstheme="majorHAnsi"/>
          <w:sz w:val="22"/>
          <w:szCs w:val="22"/>
        </w:rPr>
        <w:t xml:space="preserve"> </w:t>
      </w:r>
      <w:r w:rsidRPr="000856D1">
        <w:rPr>
          <w:rFonts w:asciiTheme="majorHAnsi" w:hAnsiTheme="majorHAnsi" w:cstheme="majorHAnsi"/>
          <w:sz w:val="21"/>
          <w:szCs w:val="21"/>
        </w:rPr>
        <w:t>leak detection equipment, advanced repair materials and trained workers to identify chronically leaking components, accurately measure the leak rates and make reliable repairs of the leaks within the project boundary.  Teams generally rely on odor and soap bubbles to identify leaks.  This approach is ineffective as odor does not allow a repairman to pinpoint a leak or its size.  In fact, above ground outdoor equipment odor is extremely ineffective in isolating leaks.  Soap can be used to isolate leaks, but this method gives no information on the actual size of the leak which is critical to making cost effective repairs.  Furthermore, even for those leaks that are identified through bubbles and odor, the company lacks the modern repair materials required to fix all but the simplest leaks that require only tightening of components.</w:t>
      </w:r>
    </w:p>
    <w:p w14:paraId="32F1D119" w14:textId="77777777" w:rsidR="00AF257E" w:rsidRPr="00975BBF" w:rsidRDefault="00AF257E" w:rsidP="00AF257E">
      <w:pPr>
        <w:spacing w:line="312" w:lineRule="auto"/>
        <w:rPr>
          <w:rStyle w:val="SubtleEmphasis"/>
          <w:rFonts w:asciiTheme="minorHAnsi" w:hAnsiTheme="minorHAnsi" w:cstheme="minorHAnsi"/>
          <w:i w:val="0"/>
          <w:iCs w:val="0"/>
          <w:color w:val="auto"/>
          <w:sz w:val="21"/>
          <w:szCs w:val="21"/>
        </w:rPr>
      </w:pPr>
      <w:r w:rsidRPr="000856D1">
        <w:rPr>
          <w:rFonts w:asciiTheme="majorHAnsi" w:hAnsiTheme="majorHAnsi" w:cstheme="majorHAnsi"/>
          <w:sz w:val="21"/>
          <w:szCs w:val="21"/>
        </w:rPr>
        <w:t xml:space="preserve">The project will lead to the reduction of methane emissions at valves, insulating joints, pressure regulators and other above ground gas transmission/distribution infrastructure. The project activity will reduce natural gas leakage in the transmission and distribution network of Titas in the project area through the implementation of advanced leak detection and repairs (LDAR) procedures using advanced leak detection and measurement technology including </w:t>
      </w:r>
      <w:proofErr w:type="spellStart"/>
      <w:r w:rsidRPr="000856D1">
        <w:rPr>
          <w:rFonts w:asciiTheme="majorHAnsi" w:hAnsiTheme="majorHAnsi" w:cstheme="majorHAnsi"/>
          <w:sz w:val="21"/>
          <w:szCs w:val="21"/>
        </w:rPr>
        <w:t>HiFlow</w:t>
      </w:r>
      <w:proofErr w:type="spellEnd"/>
      <w:r w:rsidRPr="000856D1">
        <w:rPr>
          <w:rFonts w:asciiTheme="majorHAnsi" w:hAnsiTheme="majorHAnsi" w:cstheme="majorHAnsi"/>
          <w:sz w:val="21"/>
          <w:szCs w:val="21"/>
        </w:rPr>
        <w:t xml:space="preserve"> Samplers. Leak Measurement Devices and </w:t>
      </w:r>
      <w:proofErr w:type="spellStart"/>
      <w:r w:rsidRPr="000856D1">
        <w:rPr>
          <w:rFonts w:asciiTheme="majorHAnsi" w:hAnsiTheme="majorHAnsi" w:cstheme="majorHAnsi"/>
          <w:sz w:val="21"/>
          <w:szCs w:val="21"/>
        </w:rPr>
        <w:t>Gasurveyors</w:t>
      </w:r>
      <w:proofErr w:type="spellEnd"/>
      <w:r w:rsidRPr="000856D1">
        <w:rPr>
          <w:rFonts w:asciiTheme="majorHAnsi" w:hAnsiTheme="majorHAnsi" w:cstheme="majorHAnsi"/>
          <w:sz w:val="21"/>
          <w:szCs w:val="21"/>
        </w:rPr>
        <w:t>. The project activities will include inspection and leak measurements, as well as repair works at components in the natural gas above ground distribution system using advanced repair materials</w:t>
      </w:r>
      <w:r>
        <w:rPr>
          <w:rFonts w:asciiTheme="majorHAnsi" w:hAnsiTheme="majorHAnsi" w:cstheme="majorHAnsi"/>
          <w:sz w:val="21"/>
          <w:szCs w:val="21"/>
        </w:rPr>
        <w:t xml:space="preserve"> such as </w:t>
      </w:r>
      <w:r w:rsidRPr="00116615">
        <w:rPr>
          <w:rFonts w:asciiTheme="minorHAnsi" w:hAnsiTheme="minorHAnsi" w:cstheme="minorHAnsi"/>
          <w:sz w:val="21"/>
          <w:szCs w:val="21"/>
        </w:rPr>
        <w:t>(</w:t>
      </w:r>
      <w:proofErr w:type="spellStart"/>
      <w:r w:rsidRPr="00116615">
        <w:rPr>
          <w:rFonts w:asciiTheme="minorHAnsi" w:hAnsiTheme="minorHAnsi" w:cstheme="minorHAnsi"/>
          <w:sz w:val="21"/>
          <w:szCs w:val="21"/>
        </w:rPr>
        <w:t>ePFTE</w:t>
      </w:r>
      <w:proofErr w:type="spellEnd"/>
      <w:r w:rsidRPr="00116615">
        <w:rPr>
          <w:rFonts w:asciiTheme="minorHAnsi" w:hAnsiTheme="minorHAnsi" w:cstheme="minorHAnsi"/>
          <w:sz w:val="21"/>
          <w:szCs w:val="21"/>
        </w:rPr>
        <w:t>) sealing material</w:t>
      </w:r>
      <w:r>
        <w:rPr>
          <w:rFonts w:asciiTheme="majorHAnsi" w:hAnsiTheme="majorHAnsi" w:cstheme="majorHAnsi"/>
          <w:sz w:val="21"/>
          <w:szCs w:val="21"/>
        </w:rPr>
        <w:t xml:space="preserve">, </w:t>
      </w:r>
      <w:r w:rsidRPr="00116615">
        <w:rPr>
          <w:rFonts w:asciiTheme="minorHAnsi" w:hAnsiTheme="minorHAnsi" w:cstheme="minorHAnsi"/>
          <w:sz w:val="21"/>
          <w:szCs w:val="21"/>
        </w:rPr>
        <w:t xml:space="preserve">advanced membrane </w:t>
      </w:r>
      <w:r w:rsidRPr="00116615">
        <w:rPr>
          <w:rFonts w:asciiTheme="minorHAnsi" w:hAnsiTheme="minorHAnsi" w:cstheme="minorHAnsi"/>
          <w:sz w:val="21"/>
          <w:szCs w:val="21"/>
        </w:rPr>
        <w:lastRenderedPageBreak/>
        <w:t xml:space="preserve">replacement materials, advanced sealing paste for conical connections, </w:t>
      </w:r>
      <w:proofErr w:type="spellStart"/>
      <w:r w:rsidRPr="00116615">
        <w:rPr>
          <w:rFonts w:asciiTheme="minorHAnsi" w:hAnsiTheme="minorHAnsi" w:cstheme="minorHAnsi"/>
          <w:sz w:val="21"/>
          <w:szCs w:val="21"/>
        </w:rPr>
        <w:t>Tangit</w:t>
      </w:r>
      <w:proofErr w:type="spellEnd"/>
      <w:r w:rsidRPr="00116615">
        <w:rPr>
          <w:rFonts w:asciiTheme="minorHAnsi" w:hAnsiTheme="minorHAnsi" w:cstheme="minorHAnsi"/>
          <w:sz w:val="21"/>
          <w:szCs w:val="21"/>
        </w:rPr>
        <w:t xml:space="preserve"> string for thread connections, and nitrile-rubber O-rings</w:t>
      </w:r>
      <w:r>
        <w:rPr>
          <w:rFonts w:asciiTheme="minorHAnsi" w:hAnsiTheme="minorHAnsi" w:cstheme="minorHAnsi"/>
          <w:sz w:val="21"/>
          <w:szCs w:val="21"/>
        </w:rPr>
        <w:t>.</w:t>
      </w:r>
    </w:p>
    <w:p w14:paraId="28AC881F" w14:textId="6EAB78CD" w:rsidR="00005864" w:rsidRDefault="00576A41" w:rsidP="00005864">
      <w:pPr>
        <w:pStyle w:val="Heading2"/>
      </w:pPr>
      <w:bookmarkStart w:id="13" w:name="_Toc99065686"/>
      <w:r>
        <w:t>Sectoral Scope and Project Type</w:t>
      </w:r>
      <w:bookmarkEnd w:id="13"/>
    </w:p>
    <w:p w14:paraId="313F5846" w14:textId="77777777" w:rsidR="00AF257E" w:rsidRPr="00A2517D" w:rsidRDefault="00AF257E" w:rsidP="00AF257E">
      <w:pPr>
        <w:pStyle w:val="Instruction"/>
        <w:rPr>
          <w:rStyle w:val="SubtleEmphasis"/>
          <w:rFonts w:asciiTheme="minorHAnsi" w:hAnsiTheme="minorHAnsi" w:cstheme="minorHAnsi"/>
          <w:color w:val="766A62"/>
        </w:rPr>
      </w:pPr>
      <w:r w:rsidRPr="00A2517D">
        <w:rPr>
          <w:rStyle w:val="SubtleEmphasis"/>
          <w:rFonts w:asciiTheme="minorHAnsi" w:hAnsiTheme="minorHAnsi" w:cstheme="minorHAnsi"/>
          <w:color w:val="766A62"/>
        </w:rPr>
        <w:t>Sectoral Scope 10 – Fugitive emissions from fuels</w:t>
      </w:r>
    </w:p>
    <w:p w14:paraId="662A45E7" w14:textId="77777777" w:rsidR="00AF257E" w:rsidRPr="00A2517D" w:rsidRDefault="00AF257E" w:rsidP="00AF257E">
      <w:pPr>
        <w:pStyle w:val="Instruction"/>
        <w:rPr>
          <w:rStyle w:val="SubtleEmphasis"/>
          <w:rFonts w:asciiTheme="minorHAnsi" w:hAnsiTheme="minorHAnsi" w:cstheme="minorHAnsi"/>
          <w:i/>
          <w:color w:val="766A62"/>
        </w:rPr>
      </w:pPr>
      <w:r w:rsidRPr="00A2517D">
        <w:rPr>
          <w:rStyle w:val="SubtleEmphasis"/>
          <w:rFonts w:asciiTheme="minorHAnsi" w:hAnsiTheme="minorHAnsi" w:cstheme="minorHAnsi"/>
          <w:color w:val="766A62"/>
        </w:rPr>
        <w:t>This project is not a grouped project.</w:t>
      </w:r>
    </w:p>
    <w:p w14:paraId="4F23B7B8" w14:textId="63E50825" w:rsidR="0021635B" w:rsidRDefault="0021635B" w:rsidP="0021635B">
      <w:pPr>
        <w:pStyle w:val="Heading2"/>
      </w:pPr>
      <w:bookmarkStart w:id="14" w:name="_Toc99065687"/>
      <w:r>
        <w:t>Project Eligibility</w:t>
      </w:r>
      <w:bookmarkEnd w:id="14"/>
    </w:p>
    <w:p w14:paraId="4628ABB4" w14:textId="77777777" w:rsidR="00812E6C" w:rsidRPr="00A2517D" w:rsidRDefault="00812E6C" w:rsidP="00812E6C">
      <w:pPr>
        <w:pStyle w:val="Instruction"/>
        <w:rPr>
          <w:rFonts w:asciiTheme="minorHAnsi" w:hAnsiTheme="minorHAnsi" w:cstheme="minorHAnsi"/>
        </w:rPr>
      </w:pPr>
      <w:r w:rsidRPr="00A2517D">
        <w:rPr>
          <w:rFonts w:asciiTheme="minorHAnsi" w:hAnsiTheme="minorHAnsi" w:cstheme="minorHAnsi"/>
        </w:rPr>
        <w:t xml:space="preserve">The scope of the VCS Program includes: </w:t>
      </w:r>
    </w:p>
    <w:p w14:paraId="214FFA06" w14:textId="77777777" w:rsidR="00812E6C" w:rsidRPr="00975BBF" w:rsidRDefault="00812E6C" w:rsidP="00812E6C">
      <w:pPr>
        <w:pStyle w:val="Instruction"/>
        <w:rPr>
          <w:rFonts w:asciiTheme="minorHAnsi" w:hAnsiTheme="minorHAnsi" w:cstheme="minorHAnsi"/>
          <w:i w:val="0"/>
          <w:iCs w:val="0"/>
        </w:rPr>
      </w:pPr>
      <w:r w:rsidRPr="00975BBF">
        <w:rPr>
          <w:rFonts w:asciiTheme="minorHAnsi" w:hAnsiTheme="minorHAnsi" w:cstheme="minorHAnsi"/>
          <w:i w:val="0"/>
          <w:iCs w:val="0"/>
        </w:rPr>
        <w:t>1. The six Kyoto Protocol greenhouse gases: The emissions reduction</w:t>
      </w:r>
      <w:r>
        <w:rPr>
          <w:rFonts w:asciiTheme="minorHAnsi" w:hAnsiTheme="minorHAnsi" w:cstheme="minorHAnsi"/>
          <w:i w:val="0"/>
          <w:iCs w:val="0"/>
        </w:rPr>
        <w:t>s</w:t>
      </w:r>
      <w:r w:rsidRPr="00975BBF">
        <w:rPr>
          <w:rFonts w:asciiTheme="minorHAnsi" w:hAnsiTheme="minorHAnsi" w:cstheme="minorHAnsi"/>
          <w:i w:val="0"/>
          <w:iCs w:val="0"/>
        </w:rPr>
        <w:t xml:space="preserve"> </w:t>
      </w:r>
      <w:r>
        <w:rPr>
          <w:rFonts w:asciiTheme="minorHAnsi" w:hAnsiTheme="minorHAnsi" w:cstheme="minorHAnsi"/>
          <w:i w:val="0"/>
          <w:iCs w:val="0"/>
        </w:rPr>
        <w:t xml:space="preserve">from </w:t>
      </w:r>
      <w:r w:rsidRPr="00975BBF">
        <w:rPr>
          <w:rFonts w:asciiTheme="minorHAnsi" w:hAnsiTheme="minorHAnsi" w:cstheme="minorHAnsi"/>
          <w:i w:val="0"/>
          <w:iCs w:val="0"/>
        </w:rPr>
        <w:t xml:space="preserve">the project comes from </w:t>
      </w:r>
      <w:r>
        <w:rPr>
          <w:rFonts w:asciiTheme="minorHAnsi" w:hAnsiTheme="minorHAnsi" w:cstheme="minorHAnsi"/>
          <w:i w:val="0"/>
          <w:iCs w:val="0"/>
        </w:rPr>
        <w:t xml:space="preserve">reduced </w:t>
      </w:r>
      <w:r w:rsidRPr="00975BBF">
        <w:rPr>
          <w:rFonts w:asciiTheme="minorHAnsi" w:hAnsiTheme="minorHAnsi" w:cstheme="minorHAnsi"/>
          <w:i w:val="0"/>
          <w:iCs w:val="0"/>
        </w:rPr>
        <w:t xml:space="preserve">Methane (CH4) emissions as a result of the previously leaking gas that will be eliminated by finding and repairing the leak in the project scenario; Thus, the project is applicable to this scope. </w:t>
      </w:r>
    </w:p>
    <w:p w14:paraId="143785A9" w14:textId="77777777" w:rsidR="00812E6C" w:rsidRPr="00975BBF" w:rsidRDefault="00812E6C" w:rsidP="00812E6C">
      <w:pPr>
        <w:pStyle w:val="Instruction"/>
        <w:rPr>
          <w:rFonts w:asciiTheme="minorHAnsi" w:hAnsiTheme="minorHAnsi" w:cstheme="minorHAnsi"/>
          <w:i w:val="0"/>
          <w:iCs w:val="0"/>
        </w:rPr>
      </w:pPr>
      <w:r w:rsidRPr="00975BBF">
        <w:rPr>
          <w:rFonts w:asciiTheme="minorHAnsi" w:hAnsiTheme="minorHAnsi" w:cstheme="minorHAnsi"/>
          <w:i w:val="0"/>
          <w:iCs w:val="0"/>
        </w:rPr>
        <w:t xml:space="preserve">2. Ozone-depleting substances: NA This project does not involve ODSs. </w:t>
      </w:r>
    </w:p>
    <w:p w14:paraId="310F50D4" w14:textId="77777777" w:rsidR="00812E6C" w:rsidRPr="00975BBF" w:rsidRDefault="00812E6C" w:rsidP="00812E6C">
      <w:pPr>
        <w:pStyle w:val="Instruction"/>
        <w:rPr>
          <w:rFonts w:asciiTheme="minorHAnsi" w:hAnsiTheme="minorHAnsi" w:cstheme="minorHAnsi"/>
          <w:i w:val="0"/>
          <w:iCs w:val="0"/>
        </w:rPr>
      </w:pPr>
      <w:r w:rsidRPr="00975BBF">
        <w:rPr>
          <w:rFonts w:asciiTheme="minorHAnsi" w:hAnsiTheme="minorHAnsi" w:cstheme="minorHAnsi"/>
          <w:i w:val="0"/>
          <w:iCs w:val="0"/>
        </w:rPr>
        <w:t xml:space="preserve">3. Project activities supported by a methodology approved under the VCS Program through the methodology approval process: NA This project does not use a methodology approved under the VCS Program through the methodology approval process. </w:t>
      </w:r>
    </w:p>
    <w:p w14:paraId="339CA3D7" w14:textId="77777777" w:rsidR="00812E6C" w:rsidRPr="00975BBF" w:rsidRDefault="00812E6C" w:rsidP="00812E6C">
      <w:pPr>
        <w:pStyle w:val="Instruction"/>
        <w:rPr>
          <w:rFonts w:asciiTheme="minorHAnsi" w:hAnsiTheme="minorHAnsi" w:cstheme="minorHAnsi"/>
          <w:i w:val="0"/>
          <w:iCs w:val="0"/>
        </w:rPr>
      </w:pPr>
      <w:r w:rsidRPr="00975BBF">
        <w:rPr>
          <w:rFonts w:asciiTheme="minorHAnsi" w:hAnsiTheme="minorHAnsi" w:cstheme="minorHAnsi"/>
          <w:i w:val="0"/>
          <w:iCs w:val="0"/>
        </w:rPr>
        <w:t>4. Project activities supported by a methodology approved under a VCS approved GHG program, unless explicitly excluded under the terms of Verra approval: The methodology AM0023 (Version 04) the project utilized is a methodology approved under CDM Program, that is a VCS approved GHG program.</w:t>
      </w:r>
    </w:p>
    <w:p w14:paraId="1B464C3E" w14:textId="77777777" w:rsidR="00812E6C" w:rsidRPr="00975BBF" w:rsidRDefault="00812E6C" w:rsidP="00812E6C">
      <w:pPr>
        <w:pStyle w:val="Instruction"/>
        <w:rPr>
          <w:rFonts w:asciiTheme="minorHAnsi" w:hAnsiTheme="minorHAnsi" w:cstheme="minorHAnsi"/>
          <w:i w:val="0"/>
          <w:iCs w:val="0"/>
        </w:rPr>
      </w:pPr>
      <w:r w:rsidRPr="00975BBF">
        <w:rPr>
          <w:rFonts w:asciiTheme="minorHAnsi" w:hAnsiTheme="minorHAnsi" w:cstheme="minorHAnsi"/>
          <w:i w:val="0"/>
          <w:iCs w:val="0"/>
        </w:rPr>
        <w:t xml:space="preserve"> 5. Jurisdictional REDD+ programs and nested REDD+ projects as set out in the VCS Program document Jurisdictional and Nested REDD+ (JNR) Requirements: NA This project does not involve REDD+.</w:t>
      </w:r>
    </w:p>
    <w:p w14:paraId="72E7B7E5" w14:textId="77777777" w:rsidR="00812E6C" w:rsidRPr="00975BBF" w:rsidRDefault="00812E6C" w:rsidP="00812E6C">
      <w:pPr>
        <w:pStyle w:val="Instruction"/>
        <w:rPr>
          <w:rFonts w:asciiTheme="minorHAnsi" w:hAnsiTheme="minorHAnsi" w:cstheme="minorHAnsi"/>
          <w:i w:val="0"/>
          <w:iCs w:val="0"/>
        </w:rPr>
      </w:pPr>
      <w:r w:rsidRPr="00975BBF">
        <w:rPr>
          <w:rFonts w:asciiTheme="minorHAnsi" w:hAnsiTheme="minorHAnsi" w:cstheme="minorHAnsi"/>
          <w:i w:val="0"/>
          <w:iCs w:val="0"/>
        </w:rPr>
        <w:t>Additionally, the project is not included in the projects excluded in Table 1 of VCS Standard 4.0. Thus, the project is eligible under the scope of VCS program.</w:t>
      </w:r>
    </w:p>
    <w:p w14:paraId="12F295DA" w14:textId="053AD7C7" w:rsidR="00B03440" w:rsidRDefault="00B03440" w:rsidP="00576A41">
      <w:pPr>
        <w:pStyle w:val="Heading2"/>
        <w:rPr>
          <w:rStyle w:val="SubtleEmphasis"/>
          <w:rFonts w:ascii="Franklin Gothic Book" w:hAnsi="Franklin Gothic Book"/>
          <w:color w:val="4F5150"/>
          <w:szCs w:val="21"/>
        </w:rPr>
      </w:pPr>
      <w:bookmarkStart w:id="15" w:name="_Toc99065688"/>
      <w:r>
        <w:t>Project D</w:t>
      </w:r>
      <w:r w:rsidRPr="00AC408C">
        <w:t>esign</w:t>
      </w:r>
      <w:bookmarkEnd w:id="15"/>
    </w:p>
    <w:p w14:paraId="46F35F6B" w14:textId="612F3E5B" w:rsidR="00812E6C" w:rsidRPr="00975BBF" w:rsidRDefault="00812E6C" w:rsidP="00812E6C">
      <w:pPr>
        <w:pStyle w:val="Instruction"/>
        <w:rPr>
          <w:rFonts w:asciiTheme="minorHAnsi" w:hAnsiTheme="minorHAnsi" w:cstheme="minorHAnsi"/>
          <w:lang w:val="en-US"/>
        </w:rPr>
      </w:pPr>
      <w:r w:rsidRPr="00975BBF">
        <w:rPr>
          <w:rStyle w:val="SubtleEmphasis"/>
          <w:rFonts w:asciiTheme="minorHAnsi" w:hAnsiTheme="minorHAnsi" w:cstheme="minorHAnsi"/>
          <w:color w:val="4F5150"/>
          <w:lang w:val="en-US"/>
        </w:rPr>
        <w:t>T</w:t>
      </w:r>
      <w:r w:rsidRPr="00975BBF">
        <w:rPr>
          <w:rStyle w:val="SubtleEmphasis"/>
          <w:rFonts w:asciiTheme="minorHAnsi" w:hAnsiTheme="minorHAnsi" w:cstheme="minorHAnsi"/>
          <w:color w:val="4F5150"/>
        </w:rPr>
        <w:t>he project has been designed to include a single installation</w:t>
      </w:r>
      <w:r>
        <w:rPr>
          <w:rStyle w:val="SubtleEmphasis"/>
          <w:rFonts w:asciiTheme="minorHAnsi" w:hAnsiTheme="minorHAnsi" w:cstheme="minorHAnsi"/>
          <w:color w:val="4F5150"/>
        </w:rPr>
        <w:t xml:space="preserve"> (gas distribution system)</w:t>
      </w:r>
      <w:r w:rsidRPr="00975BBF">
        <w:rPr>
          <w:rStyle w:val="SubtleEmphasis"/>
          <w:rFonts w:asciiTheme="minorHAnsi" w:hAnsiTheme="minorHAnsi" w:cstheme="minorHAnsi"/>
          <w:color w:val="4F5150"/>
        </w:rPr>
        <w:t xml:space="preserve"> of an activity and is not a grouped project.</w:t>
      </w:r>
      <w:r>
        <w:rPr>
          <w:rStyle w:val="SubtleEmphasis"/>
          <w:rFonts w:asciiTheme="minorHAnsi" w:hAnsiTheme="minorHAnsi" w:cstheme="minorHAnsi"/>
          <w:color w:val="4F5150"/>
        </w:rPr>
        <w:t xml:space="preserve">  Many individual leaks however will be repaired in equipment located across the </w:t>
      </w:r>
      <w:r w:rsidR="000D14D0">
        <w:rPr>
          <w:rStyle w:val="SubtleEmphasis"/>
          <w:rFonts w:asciiTheme="minorHAnsi" w:hAnsiTheme="minorHAnsi" w:cstheme="minorHAnsi"/>
          <w:color w:val="4F5150"/>
        </w:rPr>
        <w:t xml:space="preserve">entire </w:t>
      </w:r>
      <w:r>
        <w:rPr>
          <w:rStyle w:val="SubtleEmphasis"/>
          <w:rFonts w:asciiTheme="minorHAnsi" w:hAnsiTheme="minorHAnsi" w:cstheme="minorHAnsi"/>
          <w:color w:val="4F5150"/>
        </w:rPr>
        <w:t>project area.</w:t>
      </w:r>
    </w:p>
    <w:p w14:paraId="6380BB33" w14:textId="77777777" w:rsidR="007F6640" w:rsidRPr="00A33550" w:rsidRDefault="007F6640" w:rsidP="003C6A81">
      <w:pPr>
        <w:pStyle w:val="Instruction"/>
        <w:rPr>
          <w:rStyle w:val="SubtleEmphasis"/>
          <w:rFonts w:ascii="Franklin Gothic Book" w:hAnsi="Franklin Gothic Book"/>
          <w:i/>
          <w:iCs/>
          <w:color w:val="4F5150"/>
        </w:rPr>
      </w:pPr>
    </w:p>
    <w:p w14:paraId="376B8802" w14:textId="5C44F956" w:rsidR="00576A41" w:rsidRDefault="00576A41" w:rsidP="00576A41">
      <w:pPr>
        <w:pStyle w:val="Heading2"/>
      </w:pPr>
      <w:bookmarkStart w:id="16" w:name="_Toc99065689"/>
      <w:r>
        <w:t xml:space="preserve">Project </w:t>
      </w:r>
      <w:r w:rsidR="00005864">
        <w:t>Proponent</w:t>
      </w:r>
      <w:bookmarkEnd w:id="16"/>
    </w:p>
    <w:p w14:paraId="19DAD7DF" w14:textId="5814E918" w:rsidR="00005864" w:rsidRPr="00453DD1" w:rsidRDefault="00005864" w:rsidP="003C6A81">
      <w:pPr>
        <w:pStyle w:val="Instruction"/>
      </w:pPr>
    </w:p>
    <w:tbl>
      <w:tblPr>
        <w:tblW w:w="8759" w:type="dxa"/>
        <w:tblInd w:w="720" w:type="dxa"/>
        <w:tblBorders>
          <w:insideH w:val="single" w:sz="8" w:space="0" w:color="FFFFFF" w:themeColor="background1"/>
          <w:insideV w:val="single" w:sz="8" w:space="0" w:color="FFFFFF" w:themeColor="background1"/>
        </w:tblBorders>
        <w:tblCellMar>
          <w:top w:w="20" w:type="dxa"/>
          <w:bottom w:w="20" w:type="dxa"/>
        </w:tblCellMar>
        <w:tblLook w:val="00C0" w:firstRow="0" w:lastRow="1" w:firstColumn="1" w:lastColumn="0" w:noHBand="0" w:noVBand="0"/>
      </w:tblPr>
      <w:tblGrid>
        <w:gridCol w:w="2018"/>
        <w:gridCol w:w="6741"/>
      </w:tblGrid>
      <w:tr w:rsidR="000D14D0" w:rsidRPr="00936965" w14:paraId="0F1B3AE8" w14:textId="77777777" w:rsidTr="000D14D0">
        <w:trPr>
          <w:cantSplit/>
          <w:trHeight w:val="258"/>
        </w:trPr>
        <w:tc>
          <w:tcPr>
            <w:tcW w:w="2018" w:type="dxa"/>
            <w:shd w:val="clear" w:color="auto" w:fill="2B3957" w:themeFill="accent2"/>
          </w:tcPr>
          <w:p w14:paraId="3437492A" w14:textId="77777777" w:rsidR="000D14D0" w:rsidRPr="007340E0" w:rsidRDefault="000D14D0" w:rsidP="000D14D0">
            <w:pPr>
              <w:pStyle w:val="TableHeader0"/>
              <w:spacing w:beforeLines="40" w:before="96" w:afterLines="40" w:after="96"/>
            </w:pPr>
            <w:r w:rsidRPr="007340E0">
              <w:t>Organization name</w:t>
            </w:r>
          </w:p>
        </w:tc>
        <w:tc>
          <w:tcPr>
            <w:tcW w:w="6741" w:type="dxa"/>
            <w:shd w:val="clear" w:color="auto" w:fill="F2F2F2"/>
          </w:tcPr>
          <w:p w14:paraId="021E38AE" w14:textId="3C05B7C3" w:rsidR="000D14D0" w:rsidRPr="00BC6096" w:rsidRDefault="000D14D0" w:rsidP="000D14D0">
            <w:r w:rsidRPr="000856D1">
              <w:rPr>
                <w:rFonts w:asciiTheme="majorHAnsi" w:hAnsiTheme="majorHAnsi" w:cstheme="majorHAnsi"/>
                <w:sz w:val="21"/>
                <w:szCs w:val="21"/>
              </w:rPr>
              <w:t>Carbon Projects LLC</w:t>
            </w:r>
          </w:p>
        </w:tc>
      </w:tr>
      <w:tr w:rsidR="000D14D0" w:rsidRPr="00936965" w14:paraId="63B83BDC" w14:textId="77777777" w:rsidTr="000D14D0">
        <w:trPr>
          <w:cantSplit/>
        </w:trPr>
        <w:tc>
          <w:tcPr>
            <w:tcW w:w="2018" w:type="dxa"/>
            <w:shd w:val="clear" w:color="auto" w:fill="2B3957" w:themeFill="accent2"/>
          </w:tcPr>
          <w:p w14:paraId="22AF8065" w14:textId="77777777" w:rsidR="000D14D0" w:rsidRPr="007340E0" w:rsidRDefault="000D14D0" w:rsidP="000D14D0">
            <w:pPr>
              <w:pStyle w:val="TableHeader0"/>
              <w:spacing w:beforeLines="40" w:before="96" w:afterLines="40" w:after="96"/>
            </w:pPr>
            <w:r w:rsidRPr="007340E0">
              <w:t>Contact person</w:t>
            </w:r>
          </w:p>
        </w:tc>
        <w:tc>
          <w:tcPr>
            <w:tcW w:w="6741" w:type="dxa"/>
            <w:shd w:val="clear" w:color="auto" w:fill="F2F2F2"/>
          </w:tcPr>
          <w:p w14:paraId="7CCF7F4C" w14:textId="2A314B85" w:rsidR="000D14D0" w:rsidRPr="00BC6096" w:rsidRDefault="000D14D0" w:rsidP="000D14D0">
            <w:r w:rsidRPr="000856D1">
              <w:rPr>
                <w:rFonts w:asciiTheme="majorHAnsi" w:hAnsiTheme="majorHAnsi" w:cstheme="majorHAnsi"/>
                <w:sz w:val="21"/>
                <w:szCs w:val="21"/>
              </w:rPr>
              <w:t>Daragh Glynn</w:t>
            </w:r>
          </w:p>
        </w:tc>
      </w:tr>
      <w:tr w:rsidR="000D14D0" w:rsidRPr="00936965" w14:paraId="6CF64A4C" w14:textId="77777777" w:rsidTr="000D14D0">
        <w:trPr>
          <w:cantSplit/>
        </w:trPr>
        <w:tc>
          <w:tcPr>
            <w:tcW w:w="2018" w:type="dxa"/>
            <w:shd w:val="clear" w:color="auto" w:fill="2B3957" w:themeFill="accent2"/>
          </w:tcPr>
          <w:p w14:paraId="2DDD530B" w14:textId="77777777" w:rsidR="000D14D0" w:rsidRPr="007340E0" w:rsidRDefault="000D14D0" w:rsidP="000D14D0">
            <w:pPr>
              <w:pStyle w:val="TableHeader0"/>
              <w:spacing w:beforeLines="40" w:before="96" w:afterLines="40" w:after="96"/>
            </w:pPr>
            <w:r w:rsidRPr="007340E0">
              <w:t>Title</w:t>
            </w:r>
          </w:p>
        </w:tc>
        <w:tc>
          <w:tcPr>
            <w:tcW w:w="6741" w:type="dxa"/>
            <w:shd w:val="clear" w:color="auto" w:fill="F2F2F2"/>
          </w:tcPr>
          <w:p w14:paraId="7EE9B373" w14:textId="402B037C" w:rsidR="000D14D0" w:rsidRPr="000A183E" w:rsidRDefault="000D14D0" w:rsidP="000D14D0">
            <w:pPr>
              <w:pStyle w:val="TableText"/>
              <w:spacing w:beforeLines="40" w:before="96" w:afterLines="40" w:after="96" w:line="240" w:lineRule="auto"/>
            </w:pPr>
            <w:r>
              <w:rPr>
                <w:rFonts w:asciiTheme="minorHAnsi" w:hAnsiTheme="minorHAnsi" w:cstheme="minorHAnsi"/>
                <w:sz w:val="21"/>
                <w:szCs w:val="21"/>
              </w:rPr>
              <w:t>Co-Director</w:t>
            </w:r>
          </w:p>
        </w:tc>
      </w:tr>
      <w:tr w:rsidR="000D14D0" w:rsidRPr="00936965" w14:paraId="57C1E2B4" w14:textId="77777777" w:rsidTr="000D14D0">
        <w:trPr>
          <w:cantSplit/>
        </w:trPr>
        <w:tc>
          <w:tcPr>
            <w:tcW w:w="2018" w:type="dxa"/>
            <w:shd w:val="clear" w:color="auto" w:fill="2B3957" w:themeFill="accent2"/>
          </w:tcPr>
          <w:p w14:paraId="3F8D48E2" w14:textId="77777777" w:rsidR="000D14D0" w:rsidRPr="007340E0" w:rsidRDefault="000D14D0" w:rsidP="000D14D0">
            <w:pPr>
              <w:pStyle w:val="TableHeader0"/>
              <w:spacing w:beforeLines="40" w:before="96" w:afterLines="40" w:after="96"/>
            </w:pPr>
            <w:r w:rsidRPr="007340E0">
              <w:t>Address</w:t>
            </w:r>
          </w:p>
        </w:tc>
        <w:tc>
          <w:tcPr>
            <w:tcW w:w="6741" w:type="dxa"/>
            <w:shd w:val="clear" w:color="auto" w:fill="F2F2F2"/>
          </w:tcPr>
          <w:p w14:paraId="2FDBEEC1" w14:textId="4D31818A" w:rsidR="000D14D0" w:rsidRPr="000A183E" w:rsidRDefault="000D14D0" w:rsidP="000D14D0">
            <w:pPr>
              <w:pStyle w:val="TableText"/>
              <w:spacing w:beforeLines="40" w:before="96" w:afterLines="40" w:after="96" w:line="240" w:lineRule="auto"/>
            </w:pPr>
            <w:r w:rsidRPr="00046B44">
              <w:rPr>
                <w:rFonts w:asciiTheme="minorHAnsi" w:hAnsiTheme="minorHAnsi" w:cstheme="minorHAnsi"/>
                <w:sz w:val="20"/>
                <w:szCs w:val="20"/>
              </w:rPr>
              <w:t xml:space="preserve">9E, </w:t>
            </w:r>
            <w:proofErr w:type="spellStart"/>
            <w:r w:rsidRPr="00046B44">
              <w:rPr>
                <w:rFonts w:asciiTheme="minorHAnsi" w:hAnsiTheme="minorHAnsi" w:cstheme="minorHAnsi"/>
                <w:sz w:val="20"/>
                <w:szCs w:val="20"/>
              </w:rPr>
              <w:t>Loockerman</w:t>
            </w:r>
            <w:proofErr w:type="spellEnd"/>
            <w:r w:rsidRPr="00046B44">
              <w:rPr>
                <w:rFonts w:asciiTheme="minorHAnsi" w:hAnsiTheme="minorHAnsi" w:cstheme="minorHAnsi"/>
                <w:sz w:val="20"/>
                <w:szCs w:val="20"/>
              </w:rPr>
              <w:t xml:space="preserve"> St. Suite 311, Dover (County of Kent), DE 19901, USA</w:t>
            </w:r>
          </w:p>
        </w:tc>
      </w:tr>
      <w:tr w:rsidR="000D14D0" w:rsidRPr="00936965" w14:paraId="4E2B0DBB" w14:textId="77777777" w:rsidTr="000D14D0">
        <w:trPr>
          <w:cantSplit/>
        </w:trPr>
        <w:tc>
          <w:tcPr>
            <w:tcW w:w="2018" w:type="dxa"/>
            <w:shd w:val="clear" w:color="auto" w:fill="2B3957" w:themeFill="accent2"/>
          </w:tcPr>
          <w:p w14:paraId="4422F0FA" w14:textId="77777777" w:rsidR="000D14D0" w:rsidRPr="007340E0" w:rsidRDefault="000D14D0" w:rsidP="000D14D0">
            <w:pPr>
              <w:pStyle w:val="TableHeader0"/>
              <w:spacing w:beforeLines="40" w:before="96" w:afterLines="40" w:after="96"/>
            </w:pPr>
            <w:r w:rsidRPr="007340E0">
              <w:t>Telephone</w:t>
            </w:r>
          </w:p>
        </w:tc>
        <w:tc>
          <w:tcPr>
            <w:tcW w:w="6741" w:type="dxa"/>
            <w:shd w:val="clear" w:color="auto" w:fill="F2F2F2"/>
          </w:tcPr>
          <w:p w14:paraId="2E620F72" w14:textId="7F436EA2" w:rsidR="000D14D0" w:rsidRPr="000A183E" w:rsidRDefault="000D14D0" w:rsidP="000D14D0">
            <w:pPr>
              <w:pStyle w:val="TableText"/>
              <w:spacing w:beforeLines="40" w:before="96" w:afterLines="40" w:after="96" w:line="240" w:lineRule="auto"/>
            </w:pPr>
            <w:r w:rsidRPr="00A2517D">
              <w:rPr>
                <w:rFonts w:asciiTheme="minorHAnsi" w:hAnsiTheme="minorHAnsi" w:cstheme="minorHAnsi"/>
                <w:sz w:val="21"/>
                <w:szCs w:val="21"/>
              </w:rPr>
              <w:t>+376640743</w:t>
            </w:r>
          </w:p>
        </w:tc>
      </w:tr>
      <w:tr w:rsidR="000D14D0" w:rsidRPr="00936965" w14:paraId="74FBF9F2" w14:textId="77777777" w:rsidTr="000D14D0">
        <w:trPr>
          <w:cantSplit/>
        </w:trPr>
        <w:tc>
          <w:tcPr>
            <w:tcW w:w="2018" w:type="dxa"/>
            <w:shd w:val="clear" w:color="auto" w:fill="2B3957" w:themeFill="accent2"/>
          </w:tcPr>
          <w:p w14:paraId="64BA9FE4" w14:textId="77777777" w:rsidR="000D14D0" w:rsidRPr="007340E0" w:rsidRDefault="000D14D0" w:rsidP="000D14D0">
            <w:pPr>
              <w:pStyle w:val="TableHeader0"/>
              <w:spacing w:beforeLines="40" w:before="96" w:afterLines="40" w:after="96"/>
            </w:pPr>
            <w:r w:rsidRPr="007340E0">
              <w:t>Email</w:t>
            </w:r>
          </w:p>
        </w:tc>
        <w:tc>
          <w:tcPr>
            <w:tcW w:w="6741" w:type="dxa"/>
            <w:shd w:val="clear" w:color="auto" w:fill="F2F2F2"/>
          </w:tcPr>
          <w:p w14:paraId="679B081E" w14:textId="58F84572" w:rsidR="000D14D0" w:rsidRPr="000A183E" w:rsidRDefault="000D14D0" w:rsidP="000D14D0">
            <w:pPr>
              <w:pStyle w:val="TableText"/>
              <w:spacing w:beforeLines="40" w:before="96" w:afterLines="40" w:after="96" w:line="240" w:lineRule="auto"/>
            </w:pPr>
            <w:r w:rsidRPr="00A2517D">
              <w:rPr>
                <w:rFonts w:asciiTheme="minorHAnsi" w:hAnsiTheme="minorHAnsi" w:cstheme="minorHAnsi"/>
                <w:sz w:val="21"/>
                <w:szCs w:val="21"/>
              </w:rPr>
              <w:t>daraghglynn@ne-climate.com</w:t>
            </w:r>
          </w:p>
        </w:tc>
      </w:tr>
    </w:tbl>
    <w:p w14:paraId="6494186A" w14:textId="24BBD0C6" w:rsidR="005C3FE7" w:rsidRPr="005C3FE7" w:rsidRDefault="005C3FE7" w:rsidP="005C3FE7">
      <w:pPr>
        <w:pStyle w:val="Heading2"/>
      </w:pPr>
      <w:bookmarkStart w:id="17" w:name="_Toc99065690"/>
      <w:r w:rsidRPr="005C3FE7">
        <w:t>Other Entities Involved in the Project</w:t>
      </w:r>
      <w:bookmarkEnd w:id="17"/>
    </w:p>
    <w:p w14:paraId="66086538" w14:textId="353F3083" w:rsidR="00204E04" w:rsidRPr="00453DD1" w:rsidRDefault="00204E04" w:rsidP="003C6A81">
      <w:pPr>
        <w:pStyle w:val="Instruction"/>
      </w:pPr>
    </w:p>
    <w:tbl>
      <w:tblPr>
        <w:tblW w:w="8759" w:type="dxa"/>
        <w:tblInd w:w="720" w:type="dxa"/>
        <w:tblBorders>
          <w:insideH w:val="single" w:sz="8" w:space="0" w:color="FFFFFF" w:themeColor="background1"/>
          <w:insideV w:val="single" w:sz="8" w:space="0" w:color="FFFFFF" w:themeColor="background1"/>
        </w:tblBorders>
        <w:tblCellMar>
          <w:top w:w="20" w:type="dxa"/>
          <w:bottom w:w="20" w:type="dxa"/>
        </w:tblCellMar>
        <w:tblLook w:val="00C0" w:firstRow="0" w:lastRow="1" w:firstColumn="1" w:lastColumn="0" w:noHBand="0" w:noVBand="0"/>
      </w:tblPr>
      <w:tblGrid>
        <w:gridCol w:w="2018"/>
        <w:gridCol w:w="6741"/>
      </w:tblGrid>
      <w:tr w:rsidR="000D14D0" w:rsidRPr="00936965" w14:paraId="36708AAC" w14:textId="77777777" w:rsidTr="000D14D0">
        <w:trPr>
          <w:cantSplit/>
          <w:trHeight w:val="258"/>
        </w:trPr>
        <w:tc>
          <w:tcPr>
            <w:tcW w:w="2018" w:type="dxa"/>
            <w:shd w:val="clear" w:color="auto" w:fill="2B3957" w:themeFill="accent2"/>
          </w:tcPr>
          <w:p w14:paraId="385D6CF8" w14:textId="77777777" w:rsidR="000D14D0" w:rsidRPr="007340E0" w:rsidRDefault="000D14D0" w:rsidP="000D14D0">
            <w:pPr>
              <w:pStyle w:val="TableHeader0"/>
              <w:spacing w:beforeLines="40" w:before="96" w:afterLines="40" w:after="96"/>
            </w:pPr>
            <w:r w:rsidRPr="007340E0">
              <w:t>Organization name</w:t>
            </w:r>
          </w:p>
        </w:tc>
        <w:tc>
          <w:tcPr>
            <w:tcW w:w="6741" w:type="dxa"/>
            <w:shd w:val="clear" w:color="auto" w:fill="F2F2F2"/>
          </w:tcPr>
          <w:p w14:paraId="162707FC" w14:textId="10D388CD" w:rsidR="000D14D0" w:rsidRPr="00BC6096" w:rsidRDefault="000D14D0" w:rsidP="000D14D0">
            <w:r w:rsidRPr="00A2517D">
              <w:rPr>
                <w:rFonts w:asciiTheme="minorHAnsi" w:hAnsiTheme="minorHAnsi" w:cstheme="minorHAnsi"/>
                <w:sz w:val="21"/>
                <w:szCs w:val="21"/>
              </w:rPr>
              <w:t>Climate Compass LLC</w:t>
            </w:r>
          </w:p>
        </w:tc>
      </w:tr>
      <w:tr w:rsidR="000D14D0" w:rsidRPr="00936965" w14:paraId="03338284" w14:textId="77777777" w:rsidTr="000D14D0">
        <w:trPr>
          <w:cantSplit/>
        </w:trPr>
        <w:tc>
          <w:tcPr>
            <w:tcW w:w="2018" w:type="dxa"/>
            <w:shd w:val="clear" w:color="auto" w:fill="2B3957" w:themeFill="accent2"/>
          </w:tcPr>
          <w:p w14:paraId="1DD4215B" w14:textId="730DC6AF" w:rsidR="000D14D0" w:rsidRPr="007340E0" w:rsidRDefault="000D14D0" w:rsidP="000D14D0">
            <w:pPr>
              <w:pStyle w:val="TableHeader0"/>
              <w:spacing w:beforeLines="40" w:before="96" w:afterLines="40" w:after="96"/>
            </w:pPr>
            <w:r>
              <w:t>Role in the project</w:t>
            </w:r>
          </w:p>
        </w:tc>
        <w:tc>
          <w:tcPr>
            <w:tcW w:w="6741" w:type="dxa"/>
            <w:shd w:val="clear" w:color="auto" w:fill="F2F2F2"/>
          </w:tcPr>
          <w:p w14:paraId="672D19BD" w14:textId="741E6659" w:rsidR="000D14D0" w:rsidRPr="00BC6096" w:rsidRDefault="000D14D0" w:rsidP="000D14D0">
            <w:r w:rsidRPr="00A2517D">
              <w:rPr>
                <w:rFonts w:asciiTheme="minorHAnsi" w:hAnsiTheme="minorHAnsi" w:cstheme="minorHAnsi"/>
                <w:sz w:val="21"/>
                <w:szCs w:val="21"/>
              </w:rPr>
              <w:t>Project Development and Implementation</w:t>
            </w:r>
          </w:p>
        </w:tc>
      </w:tr>
      <w:tr w:rsidR="000D14D0" w:rsidRPr="00936965" w14:paraId="5656D6D7" w14:textId="77777777" w:rsidTr="000D14D0">
        <w:trPr>
          <w:cantSplit/>
        </w:trPr>
        <w:tc>
          <w:tcPr>
            <w:tcW w:w="2018" w:type="dxa"/>
            <w:shd w:val="clear" w:color="auto" w:fill="2B3957" w:themeFill="accent2"/>
          </w:tcPr>
          <w:p w14:paraId="1684A70D" w14:textId="77777777" w:rsidR="000D14D0" w:rsidRPr="007340E0" w:rsidRDefault="000D14D0" w:rsidP="000D14D0">
            <w:pPr>
              <w:pStyle w:val="TableHeader0"/>
              <w:spacing w:beforeLines="40" w:before="96" w:afterLines="40" w:after="96"/>
            </w:pPr>
            <w:r w:rsidRPr="007340E0">
              <w:t>Contact person</w:t>
            </w:r>
          </w:p>
        </w:tc>
        <w:tc>
          <w:tcPr>
            <w:tcW w:w="6741" w:type="dxa"/>
            <w:shd w:val="clear" w:color="auto" w:fill="F2F2F2"/>
          </w:tcPr>
          <w:p w14:paraId="0D99B939" w14:textId="4D495E64" w:rsidR="000D14D0" w:rsidRPr="00BC6096" w:rsidRDefault="000D14D0" w:rsidP="000D14D0">
            <w:r w:rsidRPr="00A2517D">
              <w:rPr>
                <w:rFonts w:asciiTheme="minorHAnsi" w:hAnsiTheme="minorHAnsi" w:cstheme="minorHAnsi"/>
                <w:sz w:val="21"/>
                <w:szCs w:val="21"/>
              </w:rPr>
              <w:t>Kevin James</w:t>
            </w:r>
          </w:p>
        </w:tc>
      </w:tr>
      <w:tr w:rsidR="000D14D0" w:rsidRPr="00936965" w14:paraId="594217CA" w14:textId="77777777" w:rsidTr="000D14D0">
        <w:trPr>
          <w:cantSplit/>
        </w:trPr>
        <w:tc>
          <w:tcPr>
            <w:tcW w:w="2018" w:type="dxa"/>
            <w:shd w:val="clear" w:color="auto" w:fill="2B3957" w:themeFill="accent2"/>
          </w:tcPr>
          <w:p w14:paraId="5C7CD57D" w14:textId="77777777" w:rsidR="000D14D0" w:rsidRPr="007340E0" w:rsidRDefault="000D14D0" w:rsidP="000D14D0">
            <w:pPr>
              <w:pStyle w:val="TableHeader0"/>
              <w:spacing w:beforeLines="40" w:before="96" w:afterLines="40" w:after="96"/>
            </w:pPr>
            <w:r w:rsidRPr="007340E0">
              <w:t>Title</w:t>
            </w:r>
          </w:p>
        </w:tc>
        <w:tc>
          <w:tcPr>
            <w:tcW w:w="6741" w:type="dxa"/>
            <w:shd w:val="clear" w:color="auto" w:fill="F2F2F2"/>
          </w:tcPr>
          <w:p w14:paraId="4BFE9B78" w14:textId="12B6F820" w:rsidR="000D14D0" w:rsidRPr="000A183E" w:rsidRDefault="000D14D0" w:rsidP="000D14D0">
            <w:pPr>
              <w:pStyle w:val="TableText"/>
              <w:spacing w:beforeLines="40" w:before="96" w:afterLines="40" w:after="96" w:line="240" w:lineRule="auto"/>
            </w:pPr>
            <w:r w:rsidRPr="00A2517D">
              <w:rPr>
                <w:rFonts w:asciiTheme="minorHAnsi" w:hAnsiTheme="minorHAnsi" w:cstheme="minorHAnsi"/>
                <w:sz w:val="21"/>
                <w:szCs w:val="21"/>
              </w:rPr>
              <w:t>Managing Director</w:t>
            </w:r>
          </w:p>
        </w:tc>
      </w:tr>
      <w:tr w:rsidR="000D14D0" w:rsidRPr="00936965" w14:paraId="5BA9871E" w14:textId="77777777" w:rsidTr="000D14D0">
        <w:trPr>
          <w:cantSplit/>
        </w:trPr>
        <w:tc>
          <w:tcPr>
            <w:tcW w:w="2018" w:type="dxa"/>
            <w:shd w:val="clear" w:color="auto" w:fill="2B3957" w:themeFill="accent2"/>
          </w:tcPr>
          <w:p w14:paraId="57978A55" w14:textId="77777777" w:rsidR="000D14D0" w:rsidRPr="007340E0" w:rsidRDefault="000D14D0" w:rsidP="000D14D0">
            <w:pPr>
              <w:pStyle w:val="TableHeader0"/>
              <w:spacing w:beforeLines="40" w:before="96" w:afterLines="40" w:after="96"/>
            </w:pPr>
            <w:r w:rsidRPr="007340E0">
              <w:t>Address</w:t>
            </w:r>
          </w:p>
        </w:tc>
        <w:tc>
          <w:tcPr>
            <w:tcW w:w="6741" w:type="dxa"/>
            <w:shd w:val="clear" w:color="auto" w:fill="F2F2F2"/>
          </w:tcPr>
          <w:p w14:paraId="51EC407F" w14:textId="10599648" w:rsidR="000D14D0" w:rsidRPr="000A183E" w:rsidRDefault="000D14D0" w:rsidP="000D14D0">
            <w:pPr>
              <w:pStyle w:val="TableText"/>
              <w:spacing w:beforeLines="40" w:before="96" w:afterLines="40" w:after="96" w:line="240" w:lineRule="auto"/>
            </w:pPr>
            <w:r w:rsidRPr="00046B44">
              <w:rPr>
                <w:rFonts w:asciiTheme="minorHAnsi" w:hAnsiTheme="minorHAnsi" w:cstheme="minorHAnsi"/>
                <w:sz w:val="20"/>
                <w:szCs w:val="20"/>
              </w:rPr>
              <w:t>5004 River Road, Bethesda, MD 20816, USA</w:t>
            </w:r>
          </w:p>
        </w:tc>
      </w:tr>
      <w:tr w:rsidR="000D14D0" w:rsidRPr="00936965" w14:paraId="0BFA28AA" w14:textId="77777777" w:rsidTr="000D14D0">
        <w:trPr>
          <w:cantSplit/>
        </w:trPr>
        <w:tc>
          <w:tcPr>
            <w:tcW w:w="2018" w:type="dxa"/>
            <w:shd w:val="clear" w:color="auto" w:fill="2B3957" w:themeFill="accent2"/>
          </w:tcPr>
          <w:p w14:paraId="11B18250" w14:textId="77777777" w:rsidR="000D14D0" w:rsidRPr="007340E0" w:rsidRDefault="000D14D0" w:rsidP="000D14D0">
            <w:pPr>
              <w:pStyle w:val="TableHeader0"/>
              <w:spacing w:beforeLines="40" w:before="96" w:afterLines="40" w:after="96"/>
            </w:pPr>
            <w:r w:rsidRPr="007340E0">
              <w:t>Telephone</w:t>
            </w:r>
          </w:p>
        </w:tc>
        <w:tc>
          <w:tcPr>
            <w:tcW w:w="6741" w:type="dxa"/>
            <w:shd w:val="clear" w:color="auto" w:fill="F2F2F2"/>
          </w:tcPr>
          <w:p w14:paraId="2D86E0FE" w14:textId="57E6F38A" w:rsidR="000D14D0" w:rsidRPr="000A183E" w:rsidRDefault="000D14D0" w:rsidP="000D14D0">
            <w:pPr>
              <w:pStyle w:val="TableText"/>
              <w:spacing w:beforeLines="40" w:before="96" w:afterLines="40" w:after="96" w:line="240" w:lineRule="auto"/>
            </w:pPr>
            <w:r w:rsidRPr="00A2517D">
              <w:rPr>
                <w:rFonts w:asciiTheme="minorHAnsi" w:hAnsiTheme="minorHAnsi" w:cstheme="minorHAnsi"/>
                <w:sz w:val="21"/>
                <w:szCs w:val="21"/>
              </w:rPr>
              <w:t>+12023401112</w:t>
            </w:r>
          </w:p>
        </w:tc>
      </w:tr>
      <w:tr w:rsidR="000D14D0" w:rsidRPr="00936965" w14:paraId="2E44B8CE" w14:textId="77777777" w:rsidTr="000D14D0">
        <w:trPr>
          <w:cantSplit/>
        </w:trPr>
        <w:tc>
          <w:tcPr>
            <w:tcW w:w="2018" w:type="dxa"/>
            <w:shd w:val="clear" w:color="auto" w:fill="2B3957" w:themeFill="accent2"/>
          </w:tcPr>
          <w:p w14:paraId="16F6A906" w14:textId="77777777" w:rsidR="000D14D0" w:rsidRPr="007340E0" w:rsidRDefault="000D14D0" w:rsidP="000D14D0">
            <w:pPr>
              <w:pStyle w:val="TableHeader0"/>
              <w:spacing w:beforeLines="40" w:before="96" w:afterLines="40" w:after="96"/>
            </w:pPr>
            <w:r w:rsidRPr="007340E0">
              <w:t>Email</w:t>
            </w:r>
          </w:p>
        </w:tc>
        <w:tc>
          <w:tcPr>
            <w:tcW w:w="6741" w:type="dxa"/>
            <w:shd w:val="clear" w:color="auto" w:fill="F2F2F2"/>
          </w:tcPr>
          <w:p w14:paraId="7E27857B" w14:textId="5219D57D" w:rsidR="000D14D0" w:rsidRPr="000A183E" w:rsidRDefault="000D14D0" w:rsidP="000D14D0">
            <w:pPr>
              <w:pStyle w:val="TableText"/>
              <w:spacing w:beforeLines="40" w:before="96" w:afterLines="40" w:after="96" w:line="240" w:lineRule="auto"/>
            </w:pPr>
            <w:r w:rsidRPr="00A2517D">
              <w:rPr>
                <w:rFonts w:asciiTheme="minorHAnsi" w:hAnsiTheme="minorHAnsi" w:cstheme="minorHAnsi"/>
                <w:sz w:val="21"/>
                <w:szCs w:val="21"/>
              </w:rPr>
              <w:t>kjamesqt@gmail.com</w:t>
            </w:r>
          </w:p>
        </w:tc>
      </w:tr>
    </w:tbl>
    <w:p w14:paraId="5062159D" w14:textId="528603B5" w:rsidR="006C08FE" w:rsidRPr="00E307AB" w:rsidRDefault="006C08FE" w:rsidP="006C08FE">
      <w:pPr>
        <w:pStyle w:val="Heading2"/>
      </w:pPr>
      <w:bookmarkStart w:id="18" w:name="_Toc99065691"/>
      <w:r>
        <w:t>Ownership</w:t>
      </w:r>
      <w:bookmarkEnd w:id="18"/>
    </w:p>
    <w:p w14:paraId="31F4FA77" w14:textId="77777777" w:rsidR="000D14D0" w:rsidRPr="0058788F" w:rsidRDefault="000D14D0" w:rsidP="000D14D0">
      <w:pPr>
        <w:pStyle w:val="NormalWeb"/>
        <w:ind w:left="720"/>
        <w:rPr>
          <w:rStyle w:val="SubtleEmphasis"/>
          <w:rFonts w:asciiTheme="minorHAnsi" w:eastAsia="MS Mincho" w:hAnsiTheme="minorHAnsi"/>
          <w:i w:val="0"/>
          <w:iCs w:val="0"/>
          <w:color w:val="4F5150"/>
          <w:sz w:val="21"/>
          <w:szCs w:val="21"/>
          <w:lang w:val="en-GB"/>
        </w:rPr>
      </w:pPr>
      <w:r w:rsidRPr="00D17536">
        <w:rPr>
          <w:rStyle w:val="SubtleEmphasis"/>
          <w:rFonts w:asciiTheme="minorHAnsi" w:eastAsia="MS Mincho" w:hAnsiTheme="minorHAnsi"/>
          <w:i w:val="0"/>
          <w:iCs w:val="0"/>
          <w:color w:val="4F5150"/>
          <w:sz w:val="21"/>
          <w:szCs w:val="21"/>
          <w:lang w:val="en-GB"/>
        </w:rPr>
        <w:t>Carbon Projects LLC</w:t>
      </w:r>
      <w:r w:rsidRPr="0058788F">
        <w:rPr>
          <w:rStyle w:val="SubtleEmphasis"/>
          <w:rFonts w:asciiTheme="minorHAnsi" w:eastAsia="MS Mincho" w:hAnsiTheme="minorHAnsi"/>
          <w:i w:val="0"/>
          <w:iCs w:val="0"/>
          <w:color w:val="4F5150"/>
          <w:sz w:val="21"/>
          <w:szCs w:val="21"/>
          <w:lang w:val="en-GB"/>
        </w:rPr>
        <w:t xml:space="preserve">, by virtue of enforceable and irrevocable </w:t>
      </w:r>
      <w:r>
        <w:rPr>
          <w:rStyle w:val="SubtleEmphasis"/>
          <w:rFonts w:asciiTheme="minorHAnsi" w:eastAsia="MS Mincho" w:hAnsiTheme="minorHAnsi"/>
          <w:i w:val="0"/>
          <w:iCs w:val="0"/>
          <w:color w:val="4F5150"/>
          <w:sz w:val="21"/>
          <w:szCs w:val="21"/>
          <w:lang w:val="en-GB"/>
        </w:rPr>
        <w:t xml:space="preserve">contract </w:t>
      </w:r>
      <w:r w:rsidRPr="0058788F">
        <w:rPr>
          <w:rStyle w:val="SubtleEmphasis"/>
          <w:rFonts w:asciiTheme="minorHAnsi" w:eastAsia="MS Mincho" w:hAnsiTheme="minorHAnsi"/>
          <w:i w:val="0"/>
          <w:iCs w:val="0"/>
          <w:color w:val="4F5150"/>
          <w:sz w:val="21"/>
          <w:szCs w:val="21"/>
          <w:lang w:val="en-GB"/>
        </w:rPr>
        <w:t>agreement</w:t>
      </w:r>
      <w:r>
        <w:rPr>
          <w:rStyle w:val="SubtleEmphasis"/>
          <w:rFonts w:asciiTheme="minorHAnsi" w:eastAsia="MS Mincho" w:hAnsiTheme="minorHAnsi"/>
          <w:i w:val="0"/>
          <w:iCs w:val="0"/>
          <w:color w:val="4F5150"/>
          <w:sz w:val="21"/>
          <w:szCs w:val="21"/>
          <w:lang w:val="en-GB"/>
        </w:rPr>
        <w:t>s</w:t>
      </w:r>
      <w:r w:rsidRPr="0058788F">
        <w:rPr>
          <w:rStyle w:val="SubtleEmphasis"/>
          <w:rFonts w:asciiTheme="minorHAnsi" w:eastAsia="MS Mincho" w:hAnsiTheme="minorHAnsi"/>
          <w:i w:val="0"/>
          <w:iCs w:val="0"/>
          <w:color w:val="4F5150"/>
          <w:sz w:val="21"/>
          <w:szCs w:val="21"/>
          <w:lang w:val="en-GB"/>
        </w:rPr>
        <w:t xml:space="preserve"> </w:t>
      </w:r>
      <w:r>
        <w:rPr>
          <w:rStyle w:val="SubtleEmphasis"/>
          <w:rFonts w:asciiTheme="minorHAnsi" w:eastAsia="MS Mincho" w:hAnsiTheme="minorHAnsi"/>
          <w:i w:val="0"/>
          <w:iCs w:val="0"/>
          <w:color w:val="4F5150"/>
          <w:sz w:val="21"/>
          <w:szCs w:val="21"/>
          <w:lang w:val="en-GB"/>
        </w:rPr>
        <w:t xml:space="preserve">has the rights to undertake the Project </w:t>
      </w:r>
      <w:r w:rsidRPr="0058788F">
        <w:rPr>
          <w:rStyle w:val="SubtleEmphasis"/>
          <w:rFonts w:asciiTheme="minorHAnsi" w:eastAsia="MS Mincho" w:hAnsiTheme="minorHAnsi"/>
          <w:i w:val="0"/>
          <w:iCs w:val="0"/>
          <w:color w:val="4F5150"/>
          <w:sz w:val="21"/>
          <w:szCs w:val="21"/>
          <w:lang w:val="en-GB"/>
        </w:rPr>
        <w:t>with Titas Gas Company Limited, the holder of the statutory rights in the gas distribution system where the methane leaks are found and repaired by the project proponent</w:t>
      </w:r>
      <w:r>
        <w:rPr>
          <w:rStyle w:val="SubtleEmphasis"/>
          <w:rFonts w:asciiTheme="minorHAnsi" w:eastAsia="MS Mincho" w:hAnsiTheme="minorHAnsi"/>
          <w:i w:val="0"/>
          <w:iCs w:val="0"/>
          <w:color w:val="4F5150"/>
          <w:sz w:val="21"/>
          <w:szCs w:val="21"/>
          <w:lang w:val="en-GB"/>
        </w:rPr>
        <w:t>.</w:t>
      </w:r>
      <w:r w:rsidRPr="0058788F">
        <w:rPr>
          <w:rStyle w:val="SubtleEmphasis"/>
          <w:rFonts w:asciiTheme="minorHAnsi" w:eastAsia="MS Mincho" w:hAnsiTheme="minorHAnsi"/>
          <w:i w:val="0"/>
          <w:iCs w:val="0"/>
          <w:color w:val="4F5150"/>
          <w:sz w:val="21"/>
          <w:szCs w:val="21"/>
          <w:lang w:val="en-GB"/>
        </w:rPr>
        <w:t xml:space="preserve"> </w:t>
      </w:r>
    </w:p>
    <w:p w14:paraId="02D704BB" w14:textId="2B98C928" w:rsidR="00E307AB" w:rsidRPr="00E307AB" w:rsidRDefault="00E307AB" w:rsidP="00E307AB">
      <w:pPr>
        <w:pStyle w:val="Heading2"/>
      </w:pPr>
      <w:bookmarkStart w:id="19" w:name="_Toc99065692"/>
      <w:r w:rsidRPr="00E307AB">
        <w:t>Project Start Date</w:t>
      </w:r>
      <w:bookmarkEnd w:id="19"/>
    </w:p>
    <w:p w14:paraId="7DA3DCD9" w14:textId="36D2C8E0" w:rsidR="000D14D0" w:rsidRPr="0015115D" w:rsidRDefault="00415B0E" w:rsidP="000D14D0">
      <w:pPr>
        <w:pStyle w:val="Instruction"/>
        <w:rPr>
          <w:rFonts w:asciiTheme="minorHAnsi" w:hAnsiTheme="minorHAnsi" w:cstheme="minorHAnsi"/>
        </w:rPr>
      </w:pPr>
      <w:r>
        <w:rPr>
          <w:rStyle w:val="SubtleEmphasis"/>
          <w:rFonts w:asciiTheme="minorHAnsi" w:hAnsiTheme="minorHAnsi" w:cstheme="minorHAnsi"/>
          <w:color w:val="4F5150"/>
        </w:rPr>
        <w:t>June 1</w:t>
      </w:r>
      <w:r w:rsidR="000D14D0" w:rsidRPr="00ED3021">
        <w:rPr>
          <w:rStyle w:val="SubtleEmphasis"/>
          <w:rFonts w:asciiTheme="minorHAnsi" w:hAnsiTheme="minorHAnsi" w:cstheme="minorHAnsi"/>
          <w:color w:val="4F5150"/>
        </w:rPr>
        <w:t>, 2022</w:t>
      </w:r>
      <w:r w:rsidR="000D14D0">
        <w:rPr>
          <w:rStyle w:val="SubtleEmphasis"/>
          <w:rFonts w:asciiTheme="minorHAnsi" w:hAnsiTheme="minorHAnsi" w:cstheme="minorHAnsi"/>
          <w:color w:val="4F5150"/>
        </w:rPr>
        <w:t>.</w:t>
      </w:r>
      <w:r w:rsidR="000D14D0" w:rsidRPr="00ED3021">
        <w:rPr>
          <w:rStyle w:val="SubtleEmphasis"/>
          <w:rFonts w:asciiTheme="minorHAnsi" w:hAnsiTheme="minorHAnsi" w:cstheme="minorHAnsi"/>
          <w:color w:val="4F5150"/>
        </w:rPr>
        <w:t xml:space="preserve"> This</w:t>
      </w:r>
      <w:r w:rsidR="000D14D0" w:rsidRPr="0015115D">
        <w:rPr>
          <w:rStyle w:val="SubtleEmphasis"/>
          <w:rFonts w:asciiTheme="minorHAnsi" w:hAnsiTheme="minorHAnsi" w:cstheme="minorHAnsi"/>
          <w:color w:val="4F5150"/>
        </w:rPr>
        <w:t xml:space="preserve"> is the </w:t>
      </w:r>
      <w:r w:rsidR="000D14D0">
        <w:rPr>
          <w:rStyle w:val="SubtleEmphasis"/>
          <w:rFonts w:asciiTheme="minorHAnsi" w:hAnsiTheme="minorHAnsi" w:cstheme="minorHAnsi"/>
          <w:color w:val="4F5150"/>
        </w:rPr>
        <w:t xml:space="preserve">estimated </w:t>
      </w:r>
      <w:r w:rsidR="000D14D0" w:rsidRPr="0015115D">
        <w:rPr>
          <w:rStyle w:val="SubtleEmphasis"/>
          <w:rFonts w:asciiTheme="minorHAnsi" w:hAnsiTheme="minorHAnsi" w:cstheme="minorHAnsi"/>
          <w:color w:val="4F5150"/>
        </w:rPr>
        <w:t>date on which the project proponents plan to start the baseline study</w:t>
      </w:r>
      <w:r w:rsidR="000D14D0">
        <w:rPr>
          <w:rStyle w:val="SubtleEmphasis"/>
          <w:rFonts w:asciiTheme="minorHAnsi" w:hAnsiTheme="minorHAnsi" w:cstheme="minorHAnsi"/>
          <w:color w:val="4F5150"/>
        </w:rPr>
        <w:t xml:space="preserve"> and make repairs</w:t>
      </w:r>
      <w:r w:rsidR="000D14D0" w:rsidRPr="0015115D">
        <w:rPr>
          <w:rStyle w:val="SubtleEmphasis"/>
          <w:rFonts w:asciiTheme="minorHAnsi" w:hAnsiTheme="minorHAnsi" w:cstheme="minorHAnsi"/>
          <w:color w:val="4F5150"/>
        </w:rPr>
        <w:t xml:space="preserve">, which is estimated to take </w:t>
      </w:r>
      <w:r w:rsidR="007B782A">
        <w:rPr>
          <w:rStyle w:val="SubtleEmphasis"/>
          <w:rFonts w:asciiTheme="minorHAnsi" w:hAnsiTheme="minorHAnsi" w:cstheme="minorHAnsi"/>
          <w:color w:val="4F5150"/>
        </w:rPr>
        <w:t>7</w:t>
      </w:r>
      <w:r w:rsidR="000D14D0" w:rsidRPr="0015115D">
        <w:rPr>
          <w:rStyle w:val="SubtleEmphasis"/>
          <w:rFonts w:asciiTheme="minorHAnsi" w:hAnsiTheme="minorHAnsi" w:cstheme="minorHAnsi"/>
          <w:color w:val="4F5150"/>
        </w:rPr>
        <w:t xml:space="preserve"> months to complete, to identify and measure leaks and undertake repairs. </w:t>
      </w:r>
      <w:r>
        <w:rPr>
          <w:rStyle w:val="SubtleEmphasis"/>
          <w:rFonts w:asciiTheme="minorHAnsi" w:hAnsiTheme="minorHAnsi" w:cstheme="minorHAnsi"/>
          <w:color w:val="4F5150"/>
        </w:rPr>
        <w:t xml:space="preserve">The training </w:t>
      </w:r>
      <w:r w:rsidR="00B40791">
        <w:rPr>
          <w:rStyle w:val="SubtleEmphasis"/>
          <w:rFonts w:asciiTheme="minorHAnsi" w:hAnsiTheme="minorHAnsi" w:cstheme="minorHAnsi"/>
          <w:color w:val="4F5150"/>
        </w:rPr>
        <w:t>of the operators will commence on May 9</w:t>
      </w:r>
      <w:r w:rsidR="00B40791" w:rsidRPr="0046335D">
        <w:rPr>
          <w:rStyle w:val="SubtleEmphasis"/>
          <w:rFonts w:asciiTheme="minorHAnsi" w:hAnsiTheme="minorHAnsi" w:cstheme="minorHAnsi"/>
          <w:color w:val="4F5150"/>
          <w:vertAlign w:val="superscript"/>
        </w:rPr>
        <w:t>th</w:t>
      </w:r>
      <w:r w:rsidR="00B40791">
        <w:rPr>
          <w:rStyle w:val="SubtleEmphasis"/>
          <w:rFonts w:asciiTheme="minorHAnsi" w:hAnsiTheme="minorHAnsi" w:cstheme="minorHAnsi"/>
          <w:color w:val="4F5150"/>
        </w:rPr>
        <w:t xml:space="preserve">. The training period from May 9- May 31, 2022 may include some leak reductions which will be done as part of the field portion of the training, but the project is estimated to only begin </w:t>
      </w:r>
      <w:r w:rsidR="00452440">
        <w:rPr>
          <w:rStyle w:val="SubtleEmphasis"/>
          <w:rFonts w:asciiTheme="minorHAnsi" w:hAnsiTheme="minorHAnsi" w:cstheme="minorHAnsi"/>
          <w:color w:val="4F5150"/>
        </w:rPr>
        <w:t xml:space="preserve">activities reducing leakage </w:t>
      </w:r>
      <w:r w:rsidR="00B40791">
        <w:rPr>
          <w:rStyle w:val="SubtleEmphasis"/>
          <w:rFonts w:asciiTheme="minorHAnsi" w:hAnsiTheme="minorHAnsi" w:cstheme="minorHAnsi"/>
          <w:color w:val="4F5150"/>
        </w:rPr>
        <w:t>on June 1, 2022</w:t>
      </w:r>
    </w:p>
    <w:p w14:paraId="7B968A9F" w14:textId="713024C8" w:rsidR="00E307AB" w:rsidRPr="00E307AB" w:rsidRDefault="00E307AB" w:rsidP="00E307AB">
      <w:pPr>
        <w:pStyle w:val="Heading2"/>
      </w:pPr>
      <w:bookmarkStart w:id="20" w:name="_Toc99065693"/>
      <w:r w:rsidRPr="00E307AB">
        <w:lastRenderedPageBreak/>
        <w:t>Project Crediting Period</w:t>
      </w:r>
      <w:bookmarkEnd w:id="20"/>
    </w:p>
    <w:p w14:paraId="646D6066" w14:textId="6BDD1A29" w:rsidR="000D14D0" w:rsidRPr="0015115D" w:rsidRDefault="00B40791" w:rsidP="000D14D0">
      <w:pPr>
        <w:pStyle w:val="Instruction"/>
        <w:rPr>
          <w:rStyle w:val="SubtleEmphasis"/>
          <w:rFonts w:asciiTheme="minorHAnsi" w:hAnsiTheme="minorHAnsi" w:cstheme="minorHAnsi"/>
          <w:color w:val="4F5150"/>
        </w:rPr>
      </w:pPr>
      <w:r>
        <w:rPr>
          <w:rStyle w:val="SubtleEmphasis"/>
          <w:rFonts w:asciiTheme="minorHAnsi" w:hAnsiTheme="minorHAnsi" w:cstheme="minorHAnsi"/>
          <w:color w:val="4F5150"/>
        </w:rPr>
        <w:t>June</w:t>
      </w:r>
      <w:r w:rsidRPr="00ED3021">
        <w:rPr>
          <w:rStyle w:val="SubtleEmphasis"/>
          <w:rFonts w:asciiTheme="minorHAnsi" w:hAnsiTheme="minorHAnsi" w:cstheme="minorHAnsi"/>
          <w:color w:val="4F5150"/>
        </w:rPr>
        <w:t xml:space="preserve"> </w:t>
      </w:r>
      <w:r w:rsidR="000D14D0" w:rsidRPr="00ED3021">
        <w:rPr>
          <w:rStyle w:val="SubtleEmphasis"/>
          <w:rFonts w:asciiTheme="minorHAnsi" w:hAnsiTheme="minorHAnsi" w:cstheme="minorHAnsi"/>
          <w:color w:val="4F5150"/>
        </w:rPr>
        <w:t>1, 202</w:t>
      </w:r>
      <w:r>
        <w:rPr>
          <w:rStyle w:val="SubtleEmphasis"/>
          <w:rFonts w:asciiTheme="minorHAnsi" w:hAnsiTheme="minorHAnsi" w:cstheme="minorHAnsi"/>
          <w:color w:val="4F5150"/>
        </w:rPr>
        <w:t>2</w:t>
      </w:r>
      <w:r w:rsidR="000D14D0" w:rsidRPr="00ED3021">
        <w:rPr>
          <w:rStyle w:val="SubtleEmphasis"/>
          <w:rFonts w:asciiTheme="minorHAnsi" w:hAnsiTheme="minorHAnsi" w:cstheme="minorHAnsi"/>
          <w:color w:val="4F5150"/>
        </w:rPr>
        <w:t xml:space="preserve"> –</w:t>
      </w:r>
      <w:r>
        <w:rPr>
          <w:rStyle w:val="SubtleEmphasis"/>
          <w:rFonts w:asciiTheme="minorHAnsi" w:hAnsiTheme="minorHAnsi" w:cstheme="minorHAnsi"/>
          <w:color w:val="4F5150"/>
        </w:rPr>
        <w:t>May</w:t>
      </w:r>
      <w:r>
        <w:rPr>
          <w:rStyle w:val="SubtleEmphasis"/>
          <w:rFonts w:asciiTheme="minorHAnsi" w:hAnsiTheme="minorHAnsi" w:cstheme="minorHAnsi"/>
          <w:color w:val="4F5150"/>
        </w:rPr>
        <w:t xml:space="preserve"> </w:t>
      </w:r>
      <w:r>
        <w:rPr>
          <w:rStyle w:val="SubtleEmphasis"/>
          <w:rFonts w:asciiTheme="minorHAnsi" w:hAnsiTheme="minorHAnsi" w:cstheme="minorHAnsi"/>
          <w:color w:val="4F5150"/>
        </w:rPr>
        <w:t>31</w:t>
      </w:r>
      <w:r w:rsidR="000D14D0" w:rsidRPr="00ED3021">
        <w:rPr>
          <w:rStyle w:val="SubtleEmphasis"/>
          <w:rFonts w:asciiTheme="minorHAnsi" w:hAnsiTheme="minorHAnsi" w:cstheme="minorHAnsi"/>
          <w:color w:val="4F5150"/>
        </w:rPr>
        <w:t>, 203</w:t>
      </w:r>
      <w:r>
        <w:rPr>
          <w:rStyle w:val="SubtleEmphasis"/>
          <w:rFonts w:asciiTheme="minorHAnsi" w:hAnsiTheme="minorHAnsi" w:cstheme="minorHAnsi"/>
          <w:color w:val="4F5150"/>
        </w:rPr>
        <w:t>2</w:t>
      </w:r>
      <w:r w:rsidR="000D14D0" w:rsidRPr="0015115D">
        <w:rPr>
          <w:rStyle w:val="SubtleEmphasis"/>
          <w:rFonts w:asciiTheme="minorHAnsi" w:hAnsiTheme="minorHAnsi" w:cstheme="minorHAnsi"/>
          <w:color w:val="4F5150"/>
        </w:rPr>
        <w:t xml:space="preserve"> (10 years fixed)</w:t>
      </w:r>
    </w:p>
    <w:p w14:paraId="12F2EB4E" w14:textId="671519A2" w:rsidR="00E307AB" w:rsidRPr="00E307AB" w:rsidRDefault="00E307AB" w:rsidP="00E307AB">
      <w:pPr>
        <w:pStyle w:val="Heading2"/>
      </w:pPr>
      <w:bookmarkStart w:id="21" w:name="_Toc99065694"/>
      <w:r w:rsidRPr="00E307AB">
        <w:t>Project Scale and Estimated GHG Emission Reductions or Removals</w:t>
      </w:r>
      <w:bookmarkEnd w:id="21"/>
    </w:p>
    <w:p w14:paraId="52D17CFD" w14:textId="77777777" w:rsidR="00971E7F" w:rsidRPr="00495C38" w:rsidRDefault="00971E7F" w:rsidP="00971E7F">
      <w:pPr>
        <w:pStyle w:val="Instruction"/>
      </w:pPr>
    </w:p>
    <w:tbl>
      <w:tblPr>
        <w:tblW w:w="378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3240"/>
        <w:gridCol w:w="540"/>
      </w:tblGrid>
      <w:tr w:rsidR="00971E7F" w:rsidRPr="00A828C6" w14:paraId="395EE13E" w14:textId="77777777" w:rsidTr="0015035C">
        <w:tc>
          <w:tcPr>
            <w:tcW w:w="3780" w:type="dxa"/>
            <w:gridSpan w:val="2"/>
            <w:shd w:val="clear" w:color="auto" w:fill="2B3957" w:themeFill="accent2"/>
            <w:vAlign w:val="center"/>
          </w:tcPr>
          <w:p w14:paraId="49B4D512" w14:textId="77777777" w:rsidR="00971E7F" w:rsidRPr="00A828C6" w:rsidRDefault="00971E7F" w:rsidP="0015035C">
            <w:pPr>
              <w:pStyle w:val="TableHeader0"/>
              <w:spacing w:beforeLines="40" w:before="96" w:afterLines="40" w:after="96"/>
              <w:rPr>
                <w:sz w:val="20"/>
                <w:szCs w:val="20"/>
              </w:rPr>
            </w:pPr>
            <w:r>
              <w:t>Project Scale</w:t>
            </w:r>
          </w:p>
        </w:tc>
      </w:tr>
      <w:tr w:rsidR="00971E7F" w:rsidRPr="00A828C6" w14:paraId="3B23E5A6" w14:textId="77777777" w:rsidTr="0015035C">
        <w:tc>
          <w:tcPr>
            <w:tcW w:w="3240" w:type="dxa"/>
            <w:shd w:val="clear" w:color="auto" w:fill="F2F2F2"/>
            <w:vAlign w:val="center"/>
          </w:tcPr>
          <w:p w14:paraId="07F3C8DD" w14:textId="77777777" w:rsidR="00971E7F" w:rsidRPr="0050325A" w:rsidDel="00AD229D" w:rsidRDefault="00971E7F" w:rsidP="0015035C">
            <w:pPr>
              <w:pStyle w:val="Templatetabletext"/>
            </w:pPr>
            <w:r w:rsidRPr="0050325A">
              <w:t>Project</w:t>
            </w:r>
          </w:p>
        </w:tc>
        <w:tc>
          <w:tcPr>
            <w:tcW w:w="540" w:type="dxa"/>
            <w:shd w:val="clear" w:color="auto" w:fill="F2F2F2"/>
          </w:tcPr>
          <w:p w14:paraId="2E6D88BF" w14:textId="77777777" w:rsidR="00971E7F" w:rsidRPr="000A183E" w:rsidRDefault="00971E7F" w:rsidP="0015035C">
            <w:pPr>
              <w:tabs>
                <w:tab w:val="num" w:pos="540"/>
              </w:tabs>
              <w:spacing w:beforeLines="40" w:before="96" w:afterLines="40" w:after="96"/>
              <w:rPr>
                <w:rFonts w:ascii="Arial" w:hAnsi="Arial" w:cs="Arial"/>
                <w:sz w:val="20"/>
                <w:szCs w:val="20"/>
              </w:rPr>
            </w:pPr>
          </w:p>
        </w:tc>
      </w:tr>
      <w:tr w:rsidR="00971E7F" w:rsidRPr="007E27C9" w14:paraId="233A6DB3" w14:textId="77777777" w:rsidTr="0015035C">
        <w:tc>
          <w:tcPr>
            <w:tcW w:w="3240" w:type="dxa"/>
            <w:shd w:val="clear" w:color="auto" w:fill="F2F2F2"/>
            <w:vAlign w:val="center"/>
          </w:tcPr>
          <w:p w14:paraId="6B2DD81C" w14:textId="77777777" w:rsidR="00971E7F" w:rsidRPr="0050325A" w:rsidRDefault="00971E7F" w:rsidP="0015035C">
            <w:pPr>
              <w:pStyle w:val="Templatetabletext"/>
            </w:pPr>
            <w:r w:rsidRPr="0050325A">
              <w:t>Large project</w:t>
            </w:r>
          </w:p>
        </w:tc>
        <w:tc>
          <w:tcPr>
            <w:tcW w:w="540" w:type="dxa"/>
            <w:shd w:val="clear" w:color="auto" w:fill="F2F2F2"/>
          </w:tcPr>
          <w:p w14:paraId="58C89CF6" w14:textId="04C79F70" w:rsidR="00971E7F" w:rsidRPr="000A183E" w:rsidRDefault="00E41649" w:rsidP="0015035C">
            <w:pPr>
              <w:tabs>
                <w:tab w:val="num" w:pos="540"/>
              </w:tabs>
              <w:spacing w:beforeLines="40" w:before="96" w:afterLines="40" w:after="96"/>
              <w:rPr>
                <w:rFonts w:ascii="Arial" w:hAnsi="Arial" w:cs="Arial"/>
                <w:sz w:val="22"/>
              </w:rPr>
            </w:pPr>
            <w:r>
              <w:rPr>
                <w:rFonts w:ascii="Arial" w:hAnsi="Arial" w:cs="Arial"/>
                <w:sz w:val="22"/>
              </w:rPr>
              <w:t>x</w:t>
            </w:r>
          </w:p>
        </w:tc>
      </w:tr>
    </w:tbl>
    <w:p w14:paraId="138F27D3" w14:textId="77777777" w:rsidR="00971E7F" w:rsidRPr="007E27C9" w:rsidRDefault="00971E7F" w:rsidP="00971E7F">
      <w:pPr>
        <w:tabs>
          <w:tab w:val="num" w:pos="540"/>
        </w:tabs>
        <w:spacing w:before="20" w:after="40" w:line="288" w:lineRule="auto"/>
        <w:rPr>
          <w:rFonts w:ascii="Arial" w:hAnsi="Arial" w:cs="Arial"/>
          <w:sz w:val="22"/>
        </w:rPr>
      </w:pPr>
    </w:p>
    <w:tbl>
      <w:tblPr>
        <w:tblW w:w="648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3240"/>
        <w:gridCol w:w="3240"/>
      </w:tblGrid>
      <w:tr w:rsidR="00971E7F" w:rsidRPr="007E27C9" w14:paraId="79FF67A0" w14:textId="77777777" w:rsidTr="0015035C">
        <w:tc>
          <w:tcPr>
            <w:tcW w:w="3240" w:type="dxa"/>
            <w:shd w:val="clear" w:color="auto" w:fill="2B3957" w:themeFill="accent2"/>
          </w:tcPr>
          <w:p w14:paraId="75F77B2D" w14:textId="77777777" w:rsidR="00971E7F" w:rsidRPr="007E27C9" w:rsidRDefault="00971E7F" w:rsidP="0015035C">
            <w:pPr>
              <w:pStyle w:val="TableHeader0"/>
            </w:pPr>
            <w:r w:rsidRPr="007E27C9">
              <w:t>Year</w:t>
            </w:r>
          </w:p>
        </w:tc>
        <w:tc>
          <w:tcPr>
            <w:tcW w:w="3240" w:type="dxa"/>
            <w:shd w:val="clear" w:color="auto" w:fill="2B3957" w:themeFill="accent2"/>
            <w:vAlign w:val="center"/>
          </w:tcPr>
          <w:p w14:paraId="323D7006" w14:textId="77777777" w:rsidR="00971E7F" w:rsidRPr="007E27C9" w:rsidRDefault="00971E7F" w:rsidP="0015035C">
            <w:pPr>
              <w:pStyle w:val="TableHeader0"/>
            </w:pPr>
            <w:r w:rsidRPr="007E27C9">
              <w:t>Estimated GHG emission reductions or removals (tCO</w:t>
            </w:r>
            <w:r w:rsidRPr="0030289F">
              <w:rPr>
                <w:vertAlign w:val="subscript"/>
              </w:rPr>
              <w:t>2</w:t>
            </w:r>
            <w:r w:rsidRPr="007E27C9">
              <w:t>e)</w:t>
            </w:r>
          </w:p>
        </w:tc>
      </w:tr>
      <w:tr w:rsidR="00B40791" w:rsidRPr="00A2517D" w14:paraId="4C658D85" w14:textId="77777777" w:rsidTr="0040431E">
        <w:tc>
          <w:tcPr>
            <w:tcW w:w="3240" w:type="dxa"/>
            <w:shd w:val="clear" w:color="auto" w:fill="F2F2F2"/>
            <w:vAlign w:val="center"/>
          </w:tcPr>
          <w:p w14:paraId="2570D28A" w14:textId="6B41D3D2" w:rsidR="00B40791" w:rsidRPr="00A2517D" w:rsidRDefault="00B40791" w:rsidP="0040431E">
            <w:pPr>
              <w:pStyle w:val="Templatetabletext"/>
              <w:rPr>
                <w:rFonts w:asciiTheme="minorHAnsi" w:hAnsiTheme="minorHAnsi" w:cstheme="minorHAnsi"/>
                <w:color w:val="404040"/>
              </w:rPr>
            </w:pPr>
            <w:r>
              <w:rPr>
                <w:rFonts w:asciiTheme="minorHAnsi" w:hAnsiTheme="minorHAnsi" w:cstheme="minorHAnsi"/>
                <w:color w:val="404040"/>
              </w:rPr>
              <w:t>2</w:t>
            </w:r>
            <w:r>
              <w:rPr>
                <w:color w:val="404040"/>
              </w:rPr>
              <w:t xml:space="preserve">022 </w:t>
            </w:r>
            <w:r w:rsidR="007B782A">
              <w:rPr>
                <w:color w:val="404040"/>
              </w:rPr>
              <w:t>(</w:t>
            </w:r>
            <w:r>
              <w:rPr>
                <w:color w:val="404040"/>
              </w:rPr>
              <w:t>June1-</w:t>
            </w:r>
            <w:r w:rsidR="007B782A">
              <w:rPr>
                <w:color w:val="404040"/>
              </w:rPr>
              <w:t>Decmber 31)</w:t>
            </w:r>
          </w:p>
        </w:tc>
        <w:tc>
          <w:tcPr>
            <w:tcW w:w="3240" w:type="dxa"/>
            <w:shd w:val="clear" w:color="auto" w:fill="F2F2F2"/>
          </w:tcPr>
          <w:p w14:paraId="590C9A4B" w14:textId="53881838" w:rsidR="00452440" w:rsidRDefault="00452440" w:rsidP="00452440">
            <w:pPr>
              <w:rPr>
                <w:rFonts w:ascii="Calibri" w:hAnsi="Calibri" w:cs="Calibri"/>
                <w:color w:val="000000"/>
              </w:rPr>
            </w:pPr>
            <w:r>
              <w:rPr>
                <w:rFonts w:ascii="Calibri" w:hAnsi="Calibri" w:cs="Calibri"/>
                <w:color w:val="000000"/>
              </w:rPr>
              <w:t>327</w:t>
            </w:r>
            <w:r>
              <w:rPr>
                <w:rFonts w:ascii="Calibri" w:hAnsi="Calibri" w:cs="Calibri"/>
                <w:color w:val="000000"/>
              </w:rPr>
              <w:t>,</w:t>
            </w:r>
            <w:r>
              <w:rPr>
                <w:rFonts w:ascii="Calibri" w:hAnsi="Calibri" w:cs="Calibri"/>
                <w:color w:val="000000"/>
              </w:rPr>
              <w:t>866</w:t>
            </w:r>
          </w:p>
          <w:p w14:paraId="7449C05C" w14:textId="603632A2" w:rsidR="00B40791" w:rsidRPr="0046335D" w:rsidRDefault="00B40791" w:rsidP="0046335D">
            <w:pPr>
              <w:rPr>
                <w:rFonts w:ascii="Calibri" w:hAnsi="Calibri" w:cs="Calibri"/>
                <w:color w:val="000000"/>
              </w:rPr>
            </w:pPr>
          </w:p>
        </w:tc>
      </w:tr>
      <w:tr w:rsidR="00E41649" w:rsidRPr="00A2517D" w14:paraId="2ECB746B" w14:textId="77777777" w:rsidTr="0040431E">
        <w:tc>
          <w:tcPr>
            <w:tcW w:w="3240" w:type="dxa"/>
            <w:shd w:val="clear" w:color="auto" w:fill="F2F2F2"/>
            <w:vAlign w:val="center"/>
          </w:tcPr>
          <w:p w14:paraId="07A1F622" w14:textId="77777777" w:rsidR="00E41649" w:rsidRPr="00A2517D" w:rsidDel="00AD229D" w:rsidRDefault="00E41649" w:rsidP="0040431E">
            <w:pPr>
              <w:pStyle w:val="Templatetabletext"/>
              <w:rPr>
                <w:rFonts w:asciiTheme="minorHAnsi" w:hAnsiTheme="minorHAnsi" w:cstheme="minorHAnsi"/>
              </w:rPr>
            </w:pPr>
            <w:r w:rsidRPr="00A2517D">
              <w:rPr>
                <w:rFonts w:asciiTheme="minorHAnsi" w:hAnsiTheme="minorHAnsi" w:cstheme="minorHAnsi"/>
                <w:color w:val="404040"/>
              </w:rPr>
              <w:t>2023</w:t>
            </w:r>
          </w:p>
        </w:tc>
        <w:tc>
          <w:tcPr>
            <w:tcW w:w="3240" w:type="dxa"/>
            <w:shd w:val="clear" w:color="auto" w:fill="F2F2F2"/>
          </w:tcPr>
          <w:p w14:paraId="6B6C24C4" w14:textId="171E3C25" w:rsidR="00E41649" w:rsidRPr="00A2517D" w:rsidRDefault="00452440" w:rsidP="0040431E">
            <w:pPr>
              <w:tabs>
                <w:tab w:val="num" w:pos="540"/>
              </w:tabs>
              <w:spacing w:before="40" w:after="40" w:line="288" w:lineRule="auto"/>
              <w:rPr>
                <w:rFonts w:asciiTheme="minorHAnsi" w:hAnsiTheme="minorHAnsi" w:cstheme="minorHAnsi"/>
                <w:sz w:val="21"/>
                <w:szCs w:val="21"/>
              </w:rPr>
            </w:pPr>
            <w:r>
              <w:rPr>
                <w:rFonts w:asciiTheme="minorHAnsi" w:hAnsiTheme="minorHAnsi" w:cstheme="minorHAnsi"/>
                <w:sz w:val="21"/>
                <w:szCs w:val="21"/>
              </w:rPr>
              <w:t>1,124,113</w:t>
            </w:r>
          </w:p>
        </w:tc>
      </w:tr>
      <w:tr w:rsidR="00E41649" w:rsidRPr="00A2517D" w14:paraId="42F79634" w14:textId="77777777" w:rsidTr="0040431E">
        <w:tc>
          <w:tcPr>
            <w:tcW w:w="3240" w:type="dxa"/>
            <w:shd w:val="clear" w:color="auto" w:fill="F2F2F2"/>
            <w:vAlign w:val="center"/>
          </w:tcPr>
          <w:p w14:paraId="4E3DFCD2" w14:textId="77777777" w:rsidR="00E41649" w:rsidRPr="00A2517D" w:rsidRDefault="00E41649" w:rsidP="0040431E">
            <w:pPr>
              <w:pStyle w:val="Templatetabletext"/>
              <w:rPr>
                <w:rFonts w:asciiTheme="minorHAnsi" w:hAnsiTheme="minorHAnsi" w:cstheme="minorHAnsi"/>
                <w:color w:val="404040"/>
              </w:rPr>
            </w:pPr>
            <w:r w:rsidRPr="00A2517D">
              <w:rPr>
                <w:rFonts w:asciiTheme="minorHAnsi" w:hAnsiTheme="minorHAnsi" w:cstheme="minorHAnsi"/>
                <w:color w:val="404040"/>
              </w:rPr>
              <w:t>2024</w:t>
            </w:r>
          </w:p>
        </w:tc>
        <w:tc>
          <w:tcPr>
            <w:tcW w:w="3240" w:type="dxa"/>
            <w:shd w:val="clear" w:color="auto" w:fill="F2F2F2"/>
          </w:tcPr>
          <w:p w14:paraId="3B18D6DC" w14:textId="77777777" w:rsidR="00E41649" w:rsidRPr="00A2517D" w:rsidRDefault="00E41649" w:rsidP="0040431E">
            <w:pPr>
              <w:tabs>
                <w:tab w:val="num" w:pos="540"/>
              </w:tabs>
              <w:spacing w:before="40" w:after="40" w:line="288" w:lineRule="auto"/>
              <w:rPr>
                <w:rFonts w:asciiTheme="minorHAnsi" w:hAnsiTheme="minorHAnsi" w:cstheme="minorHAnsi"/>
                <w:sz w:val="21"/>
                <w:szCs w:val="21"/>
              </w:rPr>
            </w:pPr>
            <w:r>
              <w:rPr>
                <w:rFonts w:asciiTheme="minorHAnsi" w:hAnsiTheme="minorHAnsi" w:cstheme="minorHAnsi"/>
                <w:sz w:val="21"/>
                <w:szCs w:val="21"/>
              </w:rPr>
              <w:t>1,124,113</w:t>
            </w:r>
          </w:p>
        </w:tc>
      </w:tr>
      <w:tr w:rsidR="00E41649" w:rsidRPr="00A2517D" w14:paraId="4AAF53D9" w14:textId="77777777" w:rsidTr="0040431E">
        <w:tc>
          <w:tcPr>
            <w:tcW w:w="3240" w:type="dxa"/>
            <w:shd w:val="clear" w:color="auto" w:fill="F2F2F2"/>
            <w:vAlign w:val="center"/>
          </w:tcPr>
          <w:p w14:paraId="2F4A3264" w14:textId="77777777" w:rsidR="00E41649" w:rsidRPr="00A2517D" w:rsidRDefault="00E41649" w:rsidP="0040431E">
            <w:pPr>
              <w:pStyle w:val="Templatetabletext"/>
              <w:rPr>
                <w:rFonts w:asciiTheme="minorHAnsi" w:hAnsiTheme="minorHAnsi" w:cstheme="minorHAnsi"/>
                <w:color w:val="404040"/>
              </w:rPr>
            </w:pPr>
            <w:r w:rsidRPr="00A2517D">
              <w:rPr>
                <w:rFonts w:asciiTheme="minorHAnsi" w:hAnsiTheme="minorHAnsi" w:cstheme="minorHAnsi"/>
                <w:color w:val="404040"/>
              </w:rPr>
              <w:t>2025</w:t>
            </w:r>
          </w:p>
        </w:tc>
        <w:tc>
          <w:tcPr>
            <w:tcW w:w="3240" w:type="dxa"/>
            <w:shd w:val="clear" w:color="auto" w:fill="F2F2F2"/>
          </w:tcPr>
          <w:p w14:paraId="4C7BF693" w14:textId="77777777" w:rsidR="00E41649" w:rsidRPr="00A2517D" w:rsidRDefault="00E41649" w:rsidP="0040431E">
            <w:pPr>
              <w:tabs>
                <w:tab w:val="num" w:pos="540"/>
              </w:tabs>
              <w:spacing w:before="40" w:after="40" w:line="288" w:lineRule="auto"/>
              <w:rPr>
                <w:rFonts w:asciiTheme="minorHAnsi" w:hAnsiTheme="minorHAnsi" w:cstheme="minorHAnsi"/>
                <w:sz w:val="21"/>
                <w:szCs w:val="21"/>
              </w:rPr>
            </w:pPr>
            <w:r>
              <w:rPr>
                <w:rFonts w:asciiTheme="minorHAnsi" w:hAnsiTheme="minorHAnsi" w:cstheme="minorHAnsi"/>
                <w:sz w:val="21"/>
                <w:szCs w:val="21"/>
              </w:rPr>
              <w:t>1,124,113</w:t>
            </w:r>
          </w:p>
        </w:tc>
      </w:tr>
      <w:tr w:rsidR="00E41649" w:rsidRPr="00A2517D" w14:paraId="48160F92" w14:textId="77777777" w:rsidTr="0040431E">
        <w:tc>
          <w:tcPr>
            <w:tcW w:w="3240" w:type="dxa"/>
            <w:shd w:val="clear" w:color="auto" w:fill="F2F2F2"/>
            <w:vAlign w:val="center"/>
          </w:tcPr>
          <w:p w14:paraId="43307BA1" w14:textId="77777777" w:rsidR="00E41649" w:rsidRPr="00A2517D" w:rsidRDefault="00E41649" w:rsidP="0040431E">
            <w:pPr>
              <w:pStyle w:val="Templatetabletext"/>
              <w:rPr>
                <w:rFonts w:asciiTheme="minorHAnsi" w:hAnsiTheme="minorHAnsi" w:cstheme="minorHAnsi"/>
                <w:color w:val="404040"/>
              </w:rPr>
            </w:pPr>
            <w:r w:rsidRPr="00A2517D">
              <w:rPr>
                <w:rFonts w:asciiTheme="minorHAnsi" w:hAnsiTheme="minorHAnsi" w:cstheme="minorHAnsi"/>
                <w:color w:val="404040"/>
              </w:rPr>
              <w:t>2026</w:t>
            </w:r>
          </w:p>
        </w:tc>
        <w:tc>
          <w:tcPr>
            <w:tcW w:w="3240" w:type="dxa"/>
            <w:shd w:val="clear" w:color="auto" w:fill="F2F2F2"/>
          </w:tcPr>
          <w:p w14:paraId="3603BA7D" w14:textId="77777777" w:rsidR="00E41649" w:rsidRPr="00A2517D" w:rsidRDefault="00E41649" w:rsidP="0040431E">
            <w:pPr>
              <w:tabs>
                <w:tab w:val="num" w:pos="540"/>
              </w:tabs>
              <w:spacing w:before="40" w:after="40" w:line="288" w:lineRule="auto"/>
              <w:rPr>
                <w:rFonts w:asciiTheme="minorHAnsi" w:hAnsiTheme="minorHAnsi" w:cstheme="minorHAnsi"/>
                <w:sz w:val="21"/>
                <w:szCs w:val="21"/>
              </w:rPr>
            </w:pPr>
            <w:r>
              <w:rPr>
                <w:rFonts w:asciiTheme="minorHAnsi" w:hAnsiTheme="minorHAnsi" w:cstheme="minorHAnsi"/>
                <w:sz w:val="21"/>
                <w:szCs w:val="21"/>
              </w:rPr>
              <w:t>1,124,113</w:t>
            </w:r>
          </w:p>
        </w:tc>
      </w:tr>
      <w:tr w:rsidR="00E41649" w:rsidRPr="00A2517D" w14:paraId="54D2FFC6" w14:textId="77777777" w:rsidTr="0040431E">
        <w:tc>
          <w:tcPr>
            <w:tcW w:w="3240" w:type="dxa"/>
            <w:shd w:val="clear" w:color="auto" w:fill="F2F2F2"/>
            <w:vAlign w:val="center"/>
          </w:tcPr>
          <w:p w14:paraId="11603CCB" w14:textId="77777777" w:rsidR="00E41649" w:rsidRPr="00A2517D" w:rsidRDefault="00E41649" w:rsidP="0040431E">
            <w:pPr>
              <w:pStyle w:val="Templatetabletext"/>
              <w:rPr>
                <w:rFonts w:asciiTheme="minorHAnsi" w:hAnsiTheme="minorHAnsi" w:cstheme="minorHAnsi"/>
                <w:color w:val="404040"/>
              </w:rPr>
            </w:pPr>
            <w:r w:rsidRPr="00A2517D">
              <w:rPr>
                <w:rFonts w:asciiTheme="minorHAnsi" w:hAnsiTheme="minorHAnsi" w:cstheme="minorHAnsi"/>
              </w:rPr>
              <w:t>2027</w:t>
            </w:r>
          </w:p>
        </w:tc>
        <w:tc>
          <w:tcPr>
            <w:tcW w:w="3240" w:type="dxa"/>
            <w:shd w:val="clear" w:color="auto" w:fill="F2F2F2"/>
          </w:tcPr>
          <w:p w14:paraId="3408E8AD" w14:textId="77777777" w:rsidR="00E41649" w:rsidRPr="00A2517D" w:rsidRDefault="00E41649" w:rsidP="0040431E">
            <w:pPr>
              <w:tabs>
                <w:tab w:val="num" w:pos="540"/>
              </w:tabs>
              <w:spacing w:before="40" w:after="40" w:line="288" w:lineRule="auto"/>
              <w:rPr>
                <w:rFonts w:asciiTheme="minorHAnsi" w:hAnsiTheme="minorHAnsi" w:cstheme="minorHAnsi"/>
                <w:sz w:val="21"/>
                <w:szCs w:val="21"/>
              </w:rPr>
            </w:pPr>
            <w:r>
              <w:rPr>
                <w:rFonts w:asciiTheme="minorHAnsi" w:hAnsiTheme="minorHAnsi" w:cstheme="minorHAnsi"/>
                <w:sz w:val="21"/>
                <w:szCs w:val="21"/>
              </w:rPr>
              <w:t>1,124,113</w:t>
            </w:r>
          </w:p>
        </w:tc>
      </w:tr>
      <w:tr w:rsidR="00E41649" w:rsidRPr="00A2517D" w14:paraId="2C83ACB0" w14:textId="77777777" w:rsidTr="0040431E">
        <w:tc>
          <w:tcPr>
            <w:tcW w:w="3240" w:type="dxa"/>
            <w:shd w:val="clear" w:color="auto" w:fill="F2F2F2"/>
            <w:vAlign w:val="center"/>
          </w:tcPr>
          <w:p w14:paraId="3DAB4158" w14:textId="77777777" w:rsidR="00E41649" w:rsidRPr="00A2517D" w:rsidRDefault="00E41649" w:rsidP="0040431E">
            <w:pPr>
              <w:pStyle w:val="Templatetabletext"/>
              <w:rPr>
                <w:rFonts w:asciiTheme="minorHAnsi" w:hAnsiTheme="minorHAnsi" w:cstheme="minorHAnsi"/>
              </w:rPr>
            </w:pPr>
            <w:r w:rsidRPr="00A2517D">
              <w:rPr>
                <w:rFonts w:asciiTheme="minorHAnsi" w:hAnsiTheme="minorHAnsi" w:cstheme="minorHAnsi"/>
              </w:rPr>
              <w:t>2028</w:t>
            </w:r>
          </w:p>
        </w:tc>
        <w:tc>
          <w:tcPr>
            <w:tcW w:w="3240" w:type="dxa"/>
            <w:shd w:val="clear" w:color="auto" w:fill="F2F2F2"/>
          </w:tcPr>
          <w:p w14:paraId="6DF6B4D1" w14:textId="77777777" w:rsidR="00E41649" w:rsidRPr="00A2517D" w:rsidRDefault="00E41649" w:rsidP="0040431E">
            <w:pPr>
              <w:tabs>
                <w:tab w:val="num" w:pos="540"/>
              </w:tabs>
              <w:spacing w:before="40" w:after="40" w:line="288" w:lineRule="auto"/>
              <w:rPr>
                <w:rFonts w:asciiTheme="minorHAnsi" w:hAnsiTheme="minorHAnsi" w:cstheme="minorHAnsi"/>
                <w:sz w:val="21"/>
                <w:szCs w:val="21"/>
              </w:rPr>
            </w:pPr>
            <w:r>
              <w:rPr>
                <w:rFonts w:asciiTheme="minorHAnsi" w:hAnsiTheme="minorHAnsi" w:cstheme="minorHAnsi"/>
                <w:sz w:val="21"/>
                <w:szCs w:val="21"/>
              </w:rPr>
              <w:t>1,124,113</w:t>
            </w:r>
          </w:p>
        </w:tc>
      </w:tr>
      <w:tr w:rsidR="00E41649" w:rsidRPr="00A2517D" w14:paraId="12F38297" w14:textId="77777777" w:rsidTr="0040431E">
        <w:tc>
          <w:tcPr>
            <w:tcW w:w="3240" w:type="dxa"/>
            <w:tcBorders>
              <w:bottom w:val="double" w:sz="4" w:space="0" w:color="FFFFFF" w:themeColor="background1"/>
            </w:tcBorders>
            <w:shd w:val="clear" w:color="auto" w:fill="F2F2F2"/>
            <w:vAlign w:val="center"/>
          </w:tcPr>
          <w:p w14:paraId="5284B208" w14:textId="77777777" w:rsidR="00E41649" w:rsidRPr="00A2517D" w:rsidRDefault="00E41649" w:rsidP="0040431E">
            <w:pPr>
              <w:pStyle w:val="Templatetabletext"/>
              <w:rPr>
                <w:rFonts w:asciiTheme="minorHAnsi" w:hAnsiTheme="minorHAnsi" w:cstheme="minorHAnsi"/>
              </w:rPr>
            </w:pPr>
            <w:r w:rsidRPr="00A2517D">
              <w:rPr>
                <w:rFonts w:asciiTheme="minorHAnsi" w:hAnsiTheme="minorHAnsi" w:cstheme="minorHAnsi"/>
              </w:rPr>
              <w:t>2029</w:t>
            </w:r>
          </w:p>
        </w:tc>
        <w:tc>
          <w:tcPr>
            <w:tcW w:w="3240" w:type="dxa"/>
            <w:tcBorders>
              <w:bottom w:val="double" w:sz="4" w:space="0" w:color="FFFFFF" w:themeColor="background1"/>
            </w:tcBorders>
            <w:shd w:val="clear" w:color="auto" w:fill="F2F2F2"/>
          </w:tcPr>
          <w:p w14:paraId="47AEAB6E" w14:textId="77777777" w:rsidR="00E41649" w:rsidRPr="00A2517D" w:rsidRDefault="00E41649" w:rsidP="0040431E">
            <w:pPr>
              <w:tabs>
                <w:tab w:val="num" w:pos="540"/>
              </w:tabs>
              <w:spacing w:before="40" w:after="40" w:line="288" w:lineRule="auto"/>
              <w:rPr>
                <w:rFonts w:asciiTheme="minorHAnsi" w:hAnsiTheme="minorHAnsi" w:cstheme="minorHAnsi"/>
                <w:sz w:val="21"/>
                <w:szCs w:val="21"/>
              </w:rPr>
            </w:pPr>
            <w:r>
              <w:rPr>
                <w:rFonts w:asciiTheme="minorHAnsi" w:hAnsiTheme="minorHAnsi" w:cstheme="minorHAnsi"/>
                <w:sz w:val="21"/>
                <w:szCs w:val="21"/>
              </w:rPr>
              <w:t>1,124,113</w:t>
            </w:r>
          </w:p>
        </w:tc>
      </w:tr>
      <w:tr w:rsidR="00E41649" w:rsidRPr="00A2517D" w14:paraId="27FF50EA" w14:textId="77777777" w:rsidTr="0040431E">
        <w:tc>
          <w:tcPr>
            <w:tcW w:w="3240" w:type="dxa"/>
            <w:tcBorders>
              <w:bottom w:val="double" w:sz="4" w:space="0" w:color="FFFFFF" w:themeColor="background1"/>
            </w:tcBorders>
            <w:shd w:val="clear" w:color="auto" w:fill="F2F2F2"/>
            <w:vAlign w:val="center"/>
          </w:tcPr>
          <w:p w14:paraId="22E5965A" w14:textId="77777777" w:rsidR="00E41649" w:rsidRPr="00A2517D" w:rsidRDefault="00E41649" w:rsidP="0040431E">
            <w:pPr>
              <w:pStyle w:val="Templatetabletext"/>
              <w:rPr>
                <w:rFonts w:asciiTheme="minorHAnsi" w:hAnsiTheme="minorHAnsi" w:cstheme="minorHAnsi"/>
              </w:rPr>
            </w:pPr>
            <w:r w:rsidRPr="00A2517D">
              <w:rPr>
                <w:rFonts w:asciiTheme="minorHAnsi" w:hAnsiTheme="minorHAnsi" w:cstheme="minorHAnsi"/>
              </w:rPr>
              <w:t>2030</w:t>
            </w:r>
          </w:p>
        </w:tc>
        <w:tc>
          <w:tcPr>
            <w:tcW w:w="3240" w:type="dxa"/>
            <w:tcBorders>
              <w:bottom w:val="double" w:sz="4" w:space="0" w:color="FFFFFF" w:themeColor="background1"/>
            </w:tcBorders>
            <w:shd w:val="clear" w:color="auto" w:fill="F2F2F2"/>
          </w:tcPr>
          <w:p w14:paraId="5CC5B6B6" w14:textId="77777777" w:rsidR="00E41649" w:rsidRPr="00A2517D" w:rsidRDefault="00E41649" w:rsidP="0040431E">
            <w:pPr>
              <w:tabs>
                <w:tab w:val="num" w:pos="540"/>
              </w:tabs>
              <w:spacing w:before="40" w:after="40" w:line="288" w:lineRule="auto"/>
              <w:rPr>
                <w:rFonts w:asciiTheme="minorHAnsi" w:hAnsiTheme="minorHAnsi" w:cstheme="minorHAnsi"/>
                <w:sz w:val="21"/>
                <w:szCs w:val="21"/>
              </w:rPr>
            </w:pPr>
            <w:r>
              <w:rPr>
                <w:rFonts w:asciiTheme="minorHAnsi" w:hAnsiTheme="minorHAnsi" w:cstheme="minorHAnsi"/>
                <w:sz w:val="21"/>
                <w:szCs w:val="21"/>
              </w:rPr>
              <w:t>1,124,113</w:t>
            </w:r>
          </w:p>
        </w:tc>
      </w:tr>
      <w:tr w:rsidR="00E41649" w:rsidRPr="00A2517D" w14:paraId="55EB1CAF" w14:textId="77777777" w:rsidTr="0040431E">
        <w:tc>
          <w:tcPr>
            <w:tcW w:w="3240" w:type="dxa"/>
            <w:tcBorders>
              <w:bottom w:val="double" w:sz="4" w:space="0" w:color="FFFFFF" w:themeColor="background1"/>
            </w:tcBorders>
            <w:shd w:val="clear" w:color="auto" w:fill="F2F2F2"/>
            <w:vAlign w:val="center"/>
          </w:tcPr>
          <w:p w14:paraId="08CFF0F6" w14:textId="77777777" w:rsidR="00E41649" w:rsidRPr="00A2517D" w:rsidRDefault="00E41649" w:rsidP="0040431E">
            <w:pPr>
              <w:pStyle w:val="Templatetabletext"/>
              <w:rPr>
                <w:rFonts w:asciiTheme="minorHAnsi" w:hAnsiTheme="minorHAnsi" w:cstheme="minorHAnsi"/>
              </w:rPr>
            </w:pPr>
            <w:r w:rsidRPr="00C15ECE">
              <w:rPr>
                <w:rFonts w:ascii="Arial" w:hAnsi="Arial"/>
              </w:rPr>
              <w:t>2031</w:t>
            </w:r>
          </w:p>
        </w:tc>
        <w:tc>
          <w:tcPr>
            <w:tcW w:w="3240" w:type="dxa"/>
            <w:tcBorders>
              <w:bottom w:val="double" w:sz="4" w:space="0" w:color="FFFFFF" w:themeColor="background1"/>
            </w:tcBorders>
            <w:shd w:val="clear" w:color="auto" w:fill="F2F2F2"/>
          </w:tcPr>
          <w:p w14:paraId="2C5BB994" w14:textId="77777777" w:rsidR="00E41649" w:rsidRPr="00A2517D" w:rsidRDefault="00E41649" w:rsidP="0040431E">
            <w:pPr>
              <w:tabs>
                <w:tab w:val="num" w:pos="540"/>
              </w:tabs>
              <w:spacing w:before="40" w:after="40" w:line="288" w:lineRule="auto"/>
              <w:rPr>
                <w:rFonts w:asciiTheme="minorHAnsi" w:hAnsiTheme="minorHAnsi" w:cstheme="minorHAnsi"/>
                <w:sz w:val="21"/>
                <w:szCs w:val="21"/>
              </w:rPr>
            </w:pPr>
            <w:r>
              <w:rPr>
                <w:rFonts w:asciiTheme="minorHAnsi" w:hAnsiTheme="minorHAnsi" w:cstheme="minorHAnsi"/>
                <w:sz w:val="21"/>
                <w:szCs w:val="21"/>
              </w:rPr>
              <w:t>1,124,113</w:t>
            </w:r>
          </w:p>
        </w:tc>
      </w:tr>
      <w:tr w:rsidR="00E41649" w:rsidRPr="00A2517D" w14:paraId="05E20C41" w14:textId="77777777" w:rsidTr="0040431E">
        <w:tc>
          <w:tcPr>
            <w:tcW w:w="3240" w:type="dxa"/>
            <w:tcBorders>
              <w:bottom w:val="double" w:sz="4" w:space="0" w:color="FFFFFF" w:themeColor="background1"/>
            </w:tcBorders>
            <w:shd w:val="clear" w:color="auto" w:fill="F2F2F2"/>
            <w:vAlign w:val="center"/>
          </w:tcPr>
          <w:p w14:paraId="37B84F13" w14:textId="07E8062E" w:rsidR="00E41649" w:rsidRPr="00C15ECE" w:rsidRDefault="00E41649" w:rsidP="0040431E">
            <w:pPr>
              <w:pStyle w:val="Templatetabletext"/>
              <w:rPr>
                <w:rFonts w:ascii="Arial" w:hAnsi="Arial"/>
              </w:rPr>
            </w:pPr>
            <w:r w:rsidRPr="00C15ECE">
              <w:rPr>
                <w:rFonts w:ascii="Arial" w:hAnsi="Arial"/>
              </w:rPr>
              <w:t>2032</w:t>
            </w:r>
            <w:r w:rsidR="007B782A">
              <w:rPr>
                <w:rFonts w:ascii="Arial" w:hAnsi="Arial"/>
              </w:rPr>
              <w:t xml:space="preserve"> (January 1- May 31)</w:t>
            </w:r>
          </w:p>
        </w:tc>
        <w:tc>
          <w:tcPr>
            <w:tcW w:w="3240" w:type="dxa"/>
            <w:tcBorders>
              <w:bottom w:val="double" w:sz="4" w:space="0" w:color="FFFFFF" w:themeColor="background1"/>
            </w:tcBorders>
            <w:shd w:val="clear" w:color="auto" w:fill="F2F2F2"/>
          </w:tcPr>
          <w:p w14:paraId="34BE5C27" w14:textId="7DF61B06" w:rsidR="00E41649" w:rsidRPr="0046335D" w:rsidRDefault="00452440" w:rsidP="0046335D">
            <w:pPr>
              <w:rPr>
                <w:rFonts w:ascii="Calibri" w:hAnsi="Calibri" w:cs="Calibri"/>
                <w:color w:val="000000"/>
              </w:rPr>
            </w:pPr>
            <w:r>
              <w:rPr>
                <w:rFonts w:ascii="Calibri" w:hAnsi="Calibri" w:cs="Calibri"/>
                <w:color w:val="000000"/>
              </w:rPr>
              <w:t>468</w:t>
            </w:r>
            <w:r>
              <w:rPr>
                <w:rFonts w:ascii="Calibri" w:hAnsi="Calibri" w:cs="Calibri"/>
                <w:color w:val="000000"/>
              </w:rPr>
              <w:t>,</w:t>
            </w:r>
            <w:r>
              <w:rPr>
                <w:rFonts w:ascii="Calibri" w:hAnsi="Calibri" w:cs="Calibri"/>
                <w:color w:val="000000"/>
              </w:rPr>
              <w:t>380</w:t>
            </w:r>
          </w:p>
        </w:tc>
      </w:tr>
      <w:tr w:rsidR="00E41649" w:rsidRPr="00A2517D" w14:paraId="341DB1D6" w14:textId="77777777" w:rsidTr="0040431E">
        <w:tc>
          <w:tcPr>
            <w:tcW w:w="3240" w:type="dxa"/>
            <w:tcBorders>
              <w:top w:val="double" w:sz="4" w:space="0" w:color="FFFFFF" w:themeColor="background1"/>
            </w:tcBorders>
            <w:shd w:val="clear" w:color="auto" w:fill="F2F2F2"/>
            <w:vAlign w:val="center"/>
          </w:tcPr>
          <w:p w14:paraId="365A39E1" w14:textId="77777777" w:rsidR="00E41649" w:rsidRPr="00A2517D" w:rsidRDefault="00E41649" w:rsidP="0040431E">
            <w:pPr>
              <w:pStyle w:val="TableHeader0"/>
              <w:rPr>
                <w:rFonts w:asciiTheme="minorHAnsi" w:hAnsiTheme="minorHAnsi" w:cstheme="minorHAnsi"/>
                <w:color w:val="404040"/>
              </w:rPr>
            </w:pPr>
            <w:r w:rsidRPr="00A2517D">
              <w:rPr>
                <w:rFonts w:asciiTheme="minorHAnsi" w:hAnsiTheme="minorHAnsi" w:cstheme="minorHAnsi"/>
                <w:color w:val="404040"/>
              </w:rPr>
              <w:t>Total estimated ERs</w:t>
            </w:r>
          </w:p>
        </w:tc>
        <w:tc>
          <w:tcPr>
            <w:tcW w:w="3240" w:type="dxa"/>
            <w:tcBorders>
              <w:top w:val="double" w:sz="4" w:space="0" w:color="FFFFFF" w:themeColor="background1"/>
            </w:tcBorders>
            <w:shd w:val="clear" w:color="auto" w:fill="F2F2F2"/>
          </w:tcPr>
          <w:p w14:paraId="477E5BC0" w14:textId="078E1510" w:rsidR="00452440" w:rsidRDefault="00452440" w:rsidP="00452440">
            <w:pPr>
              <w:rPr>
                <w:rFonts w:ascii="Calibri" w:hAnsi="Calibri" w:cs="Calibri"/>
                <w:color w:val="000000"/>
              </w:rPr>
            </w:pPr>
            <w:r>
              <w:rPr>
                <w:rFonts w:ascii="Calibri" w:hAnsi="Calibri" w:cs="Calibri"/>
                <w:color w:val="000000"/>
              </w:rPr>
              <w:t>10,913,263</w:t>
            </w:r>
          </w:p>
          <w:p w14:paraId="3E6B4408" w14:textId="4C49C484" w:rsidR="00E41649" w:rsidRPr="00A2517D" w:rsidRDefault="00E41649" w:rsidP="0040431E">
            <w:pPr>
              <w:tabs>
                <w:tab w:val="num" w:pos="540"/>
              </w:tabs>
              <w:spacing w:before="40" w:after="40" w:line="288" w:lineRule="auto"/>
              <w:rPr>
                <w:rFonts w:asciiTheme="minorHAnsi" w:hAnsiTheme="minorHAnsi" w:cstheme="minorHAnsi"/>
                <w:sz w:val="21"/>
                <w:szCs w:val="21"/>
              </w:rPr>
            </w:pPr>
          </w:p>
        </w:tc>
      </w:tr>
      <w:tr w:rsidR="00E41649" w:rsidRPr="00A2517D" w14:paraId="5A71DF21" w14:textId="77777777" w:rsidTr="0040431E">
        <w:tc>
          <w:tcPr>
            <w:tcW w:w="3240" w:type="dxa"/>
            <w:shd w:val="clear" w:color="auto" w:fill="F2F2F2"/>
            <w:vAlign w:val="center"/>
          </w:tcPr>
          <w:p w14:paraId="723C2ACB" w14:textId="77777777" w:rsidR="00E41649" w:rsidRPr="00A2517D" w:rsidRDefault="00E41649" w:rsidP="0040431E">
            <w:pPr>
              <w:pStyle w:val="TableHeader0"/>
              <w:rPr>
                <w:rFonts w:asciiTheme="minorHAnsi" w:hAnsiTheme="minorHAnsi" w:cstheme="minorHAnsi"/>
                <w:color w:val="404040"/>
              </w:rPr>
            </w:pPr>
            <w:r w:rsidRPr="00A2517D">
              <w:rPr>
                <w:rFonts w:asciiTheme="minorHAnsi" w:hAnsiTheme="minorHAnsi" w:cstheme="minorHAnsi"/>
                <w:color w:val="404040"/>
              </w:rPr>
              <w:t>Total number of crediting years</w:t>
            </w:r>
          </w:p>
        </w:tc>
        <w:tc>
          <w:tcPr>
            <w:tcW w:w="3240" w:type="dxa"/>
            <w:shd w:val="clear" w:color="auto" w:fill="F2F2F2"/>
          </w:tcPr>
          <w:p w14:paraId="0942959A" w14:textId="77777777" w:rsidR="00E41649" w:rsidRPr="00A2517D" w:rsidRDefault="00E41649" w:rsidP="0040431E">
            <w:pPr>
              <w:tabs>
                <w:tab w:val="num" w:pos="540"/>
              </w:tabs>
              <w:spacing w:before="40" w:after="40" w:line="288" w:lineRule="auto"/>
              <w:rPr>
                <w:rFonts w:asciiTheme="minorHAnsi" w:hAnsiTheme="minorHAnsi" w:cstheme="minorHAnsi"/>
                <w:sz w:val="21"/>
                <w:szCs w:val="21"/>
              </w:rPr>
            </w:pPr>
            <w:r w:rsidRPr="00A2517D">
              <w:rPr>
                <w:rFonts w:asciiTheme="minorHAnsi" w:hAnsiTheme="minorHAnsi" w:cstheme="minorHAnsi"/>
                <w:sz w:val="21"/>
                <w:szCs w:val="21"/>
              </w:rPr>
              <w:t>10</w:t>
            </w:r>
          </w:p>
        </w:tc>
      </w:tr>
      <w:tr w:rsidR="00E41649" w:rsidRPr="00A2517D" w14:paraId="20084C92" w14:textId="77777777" w:rsidTr="0040431E">
        <w:tc>
          <w:tcPr>
            <w:tcW w:w="3240" w:type="dxa"/>
            <w:shd w:val="clear" w:color="auto" w:fill="F2F2F2"/>
            <w:vAlign w:val="center"/>
          </w:tcPr>
          <w:p w14:paraId="5D89D8F1" w14:textId="77777777" w:rsidR="00E41649" w:rsidRPr="00A2517D" w:rsidRDefault="00E41649" w:rsidP="0040431E">
            <w:pPr>
              <w:pStyle w:val="TableHeader0"/>
              <w:rPr>
                <w:rFonts w:asciiTheme="minorHAnsi" w:hAnsiTheme="minorHAnsi" w:cstheme="minorHAnsi"/>
                <w:color w:val="404040"/>
              </w:rPr>
            </w:pPr>
            <w:r w:rsidRPr="00A2517D">
              <w:rPr>
                <w:rFonts w:asciiTheme="minorHAnsi" w:hAnsiTheme="minorHAnsi" w:cstheme="minorHAnsi"/>
                <w:color w:val="404040"/>
              </w:rPr>
              <w:t>Average annual ERs</w:t>
            </w:r>
          </w:p>
        </w:tc>
        <w:tc>
          <w:tcPr>
            <w:tcW w:w="3240" w:type="dxa"/>
            <w:shd w:val="clear" w:color="auto" w:fill="F2F2F2"/>
          </w:tcPr>
          <w:p w14:paraId="0C547B3B" w14:textId="70CAA8E7" w:rsidR="00E41649" w:rsidRPr="00A2517D" w:rsidRDefault="00E41649" w:rsidP="0040431E">
            <w:pPr>
              <w:tabs>
                <w:tab w:val="num" w:pos="540"/>
              </w:tabs>
              <w:spacing w:before="40" w:after="40" w:line="288" w:lineRule="auto"/>
              <w:rPr>
                <w:rFonts w:asciiTheme="minorHAnsi" w:hAnsiTheme="minorHAnsi" w:cstheme="minorHAnsi"/>
                <w:sz w:val="21"/>
                <w:szCs w:val="21"/>
              </w:rPr>
            </w:pPr>
            <w:r>
              <w:rPr>
                <w:rFonts w:asciiTheme="minorHAnsi" w:hAnsiTheme="minorHAnsi" w:cstheme="minorHAnsi"/>
                <w:sz w:val="21"/>
                <w:szCs w:val="21"/>
              </w:rPr>
              <w:t>1</w:t>
            </w:r>
            <w:r w:rsidR="00452440">
              <w:rPr>
                <w:rFonts w:asciiTheme="minorHAnsi" w:hAnsiTheme="minorHAnsi" w:cstheme="minorHAnsi"/>
                <w:sz w:val="21"/>
                <w:szCs w:val="21"/>
              </w:rPr>
              <w:t>,091,326</w:t>
            </w:r>
          </w:p>
        </w:tc>
      </w:tr>
    </w:tbl>
    <w:p w14:paraId="26375F16" w14:textId="4B4E1BD2" w:rsidR="00890141" w:rsidRDefault="00890141" w:rsidP="00890141">
      <w:pPr>
        <w:pStyle w:val="Heading2"/>
      </w:pPr>
      <w:bookmarkStart w:id="22" w:name="validation-and-verification-requirements"/>
      <w:bookmarkStart w:id="23" w:name="_Ref96098030"/>
      <w:bookmarkStart w:id="24" w:name="_Toc99065695"/>
      <w:bookmarkEnd w:id="9"/>
      <w:bookmarkEnd w:id="10"/>
      <w:bookmarkEnd w:id="22"/>
      <w:r>
        <w:t>Description of the Project Activity</w:t>
      </w:r>
      <w:bookmarkEnd w:id="23"/>
      <w:bookmarkEnd w:id="24"/>
    </w:p>
    <w:p w14:paraId="1D22B54C" w14:textId="77777777" w:rsidR="00E41649" w:rsidRPr="00A2517D" w:rsidRDefault="00E41649" w:rsidP="00E41649">
      <w:pPr>
        <w:rPr>
          <w:rFonts w:asciiTheme="minorHAnsi" w:hAnsiTheme="minorHAnsi" w:cstheme="minorHAnsi"/>
          <w:b/>
          <w:bCs/>
          <w:sz w:val="21"/>
          <w:szCs w:val="21"/>
        </w:rPr>
      </w:pPr>
      <w:r w:rsidRPr="00A2517D">
        <w:rPr>
          <w:rFonts w:asciiTheme="minorHAnsi" w:hAnsiTheme="minorHAnsi" w:cstheme="minorHAnsi"/>
          <w:b/>
          <w:bCs/>
          <w:sz w:val="21"/>
          <w:szCs w:val="21"/>
        </w:rPr>
        <w:t>Project activity</w:t>
      </w:r>
    </w:p>
    <w:p w14:paraId="5791E2A6" w14:textId="77777777" w:rsidR="00E41649" w:rsidRPr="000856D1" w:rsidRDefault="00E41649" w:rsidP="00E41649">
      <w:pPr>
        <w:spacing w:after="100" w:afterAutospacing="1" w:line="312" w:lineRule="auto"/>
        <w:rPr>
          <w:rFonts w:asciiTheme="majorHAnsi" w:hAnsiTheme="majorHAnsi" w:cstheme="majorHAnsi"/>
          <w:sz w:val="21"/>
          <w:szCs w:val="21"/>
        </w:rPr>
      </w:pPr>
      <w:r w:rsidRPr="000856D1">
        <w:rPr>
          <w:rFonts w:asciiTheme="majorHAnsi" w:hAnsiTheme="majorHAnsi" w:cstheme="majorHAnsi"/>
          <w:sz w:val="21"/>
          <w:szCs w:val="21"/>
        </w:rPr>
        <w:lastRenderedPageBreak/>
        <w:t>The project activity will reduce natural gas (CH</w:t>
      </w:r>
      <w:r w:rsidRPr="00A2517D">
        <w:rPr>
          <w:rFonts w:asciiTheme="minorHAnsi" w:hAnsiTheme="minorHAnsi" w:cstheme="minorHAnsi"/>
          <w:sz w:val="21"/>
          <w:szCs w:val="21"/>
          <w:vertAlign w:val="subscript"/>
        </w:rPr>
        <w:t>4</w:t>
      </w:r>
      <w:r w:rsidRPr="000856D1">
        <w:rPr>
          <w:rFonts w:asciiTheme="majorHAnsi" w:hAnsiTheme="majorHAnsi" w:cstheme="majorHAnsi"/>
          <w:sz w:val="21"/>
          <w:szCs w:val="21"/>
        </w:rPr>
        <w:t>) leakage in the transmission and distribution network of Titas Gas for the following</w:t>
      </w:r>
      <w:r>
        <w:rPr>
          <w:rFonts w:asciiTheme="majorHAnsi" w:hAnsiTheme="majorHAnsi" w:cstheme="majorHAnsi"/>
          <w:sz w:val="21"/>
          <w:szCs w:val="21"/>
        </w:rPr>
        <w:t xml:space="preserve"> </w:t>
      </w:r>
      <w:r w:rsidRPr="000856D1">
        <w:rPr>
          <w:rFonts w:asciiTheme="majorHAnsi" w:hAnsiTheme="majorHAnsi" w:cstheme="majorHAnsi"/>
          <w:sz w:val="21"/>
          <w:szCs w:val="21"/>
        </w:rPr>
        <w:t xml:space="preserve">regions and adjacent areas:  </w:t>
      </w:r>
      <w:r w:rsidRPr="00876955">
        <w:rPr>
          <w:rFonts w:asciiTheme="minorHAnsi" w:hAnsiTheme="minorHAnsi" w:cstheme="minorHAnsi"/>
          <w:sz w:val="21"/>
          <w:szCs w:val="21"/>
        </w:rPr>
        <w:t>Dhaka, Narayanganj, Sonargaon, Gazipur</w:t>
      </w:r>
      <w:r>
        <w:rPr>
          <w:rFonts w:asciiTheme="minorHAnsi" w:hAnsiTheme="minorHAnsi" w:cstheme="minorHAnsi"/>
          <w:sz w:val="21"/>
          <w:szCs w:val="21"/>
        </w:rPr>
        <w:t xml:space="preserve">, </w:t>
      </w:r>
      <w:proofErr w:type="spellStart"/>
      <w:r>
        <w:rPr>
          <w:rFonts w:asciiTheme="minorHAnsi" w:hAnsiTheme="minorHAnsi" w:cstheme="minorHAnsi"/>
          <w:sz w:val="21"/>
          <w:szCs w:val="21"/>
        </w:rPr>
        <w:t>Savar</w:t>
      </w:r>
      <w:proofErr w:type="spellEnd"/>
      <w:r>
        <w:rPr>
          <w:rFonts w:asciiTheme="minorHAnsi" w:hAnsiTheme="minorHAnsi" w:cstheme="minorHAnsi"/>
          <w:sz w:val="21"/>
          <w:szCs w:val="21"/>
        </w:rPr>
        <w:t>,</w:t>
      </w:r>
      <w:r w:rsidRPr="00876955">
        <w:rPr>
          <w:rFonts w:asciiTheme="minorHAnsi" w:hAnsiTheme="minorHAnsi" w:cstheme="minorHAnsi"/>
          <w:sz w:val="21"/>
          <w:szCs w:val="21"/>
        </w:rPr>
        <w:t xml:space="preserve"> </w:t>
      </w:r>
      <w:r w:rsidRPr="000856D1">
        <w:rPr>
          <w:rFonts w:asciiTheme="majorHAnsi" w:hAnsiTheme="majorHAnsi" w:cstheme="majorHAnsi"/>
          <w:sz w:val="21"/>
          <w:szCs w:val="21"/>
        </w:rPr>
        <w:t>identified in more detail in section 1.12, through the implementation of advanced leak detection and repairs (LDAR) procedures which currently does not exist in these areas. The project activities will include inspection and leak measurements using advanced leak detection and measurement equipment which Titas does not possess, as well as repair works at components in the natural gas above ground distribution system using advanced repair materials not currently used by the Titas Gas Company or typically available in Bangladesh. In addition, selected staff will be trained in advanced leak detection, measurement, and repair techniques. Additional experts will need to be hired to implement the project.</w:t>
      </w:r>
      <w:r>
        <w:rPr>
          <w:rFonts w:asciiTheme="majorHAnsi" w:hAnsiTheme="majorHAnsi" w:cstheme="majorHAnsi"/>
          <w:sz w:val="21"/>
          <w:szCs w:val="21"/>
        </w:rPr>
        <w:t xml:space="preserve">  </w:t>
      </w:r>
    </w:p>
    <w:p w14:paraId="12B0E36F" w14:textId="77777777" w:rsidR="00E41649" w:rsidRPr="000856D1" w:rsidRDefault="00E41649" w:rsidP="00E41649">
      <w:pPr>
        <w:spacing w:line="312" w:lineRule="auto"/>
        <w:rPr>
          <w:rFonts w:asciiTheme="majorHAnsi" w:hAnsiTheme="majorHAnsi" w:cstheme="majorHAnsi"/>
          <w:sz w:val="21"/>
          <w:szCs w:val="21"/>
        </w:rPr>
      </w:pPr>
      <w:r w:rsidRPr="000856D1">
        <w:rPr>
          <w:rFonts w:asciiTheme="majorHAnsi" w:hAnsiTheme="majorHAnsi" w:cstheme="majorHAnsi"/>
          <w:sz w:val="21"/>
          <w:szCs w:val="21"/>
        </w:rPr>
        <w:t xml:space="preserve">Staff within Titas and local implementation partner </w:t>
      </w:r>
      <w:proofErr w:type="spellStart"/>
      <w:r w:rsidRPr="000856D1">
        <w:rPr>
          <w:rFonts w:asciiTheme="majorHAnsi" w:hAnsiTheme="majorHAnsi" w:cstheme="majorHAnsi"/>
          <w:sz w:val="21"/>
          <w:szCs w:val="21"/>
        </w:rPr>
        <w:t>Prokaushali</w:t>
      </w:r>
      <w:proofErr w:type="spellEnd"/>
      <w:r w:rsidRPr="000856D1">
        <w:rPr>
          <w:rFonts w:asciiTheme="majorHAnsi" w:hAnsiTheme="majorHAnsi" w:cstheme="majorHAnsi"/>
          <w:sz w:val="21"/>
          <w:szCs w:val="21"/>
        </w:rPr>
        <w:t xml:space="preserve"> </w:t>
      </w:r>
      <w:proofErr w:type="spellStart"/>
      <w:r w:rsidRPr="000856D1">
        <w:rPr>
          <w:rFonts w:asciiTheme="majorHAnsi" w:hAnsiTheme="majorHAnsi" w:cstheme="majorHAnsi"/>
          <w:sz w:val="21"/>
          <w:szCs w:val="21"/>
        </w:rPr>
        <w:t>Sangsad</w:t>
      </w:r>
      <w:proofErr w:type="spellEnd"/>
      <w:r w:rsidRPr="000856D1">
        <w:rPr>
          <w:rFonts w:asciiTheme="majorHAnsi" w:hAnsiTheme="majorHAnsi" w:cstheme="majorHAnsi"/>
          <w:sz w:val="21"/>
          <w:szCs w:val="21"/>
        </w:rPr>
        <w:t xml:space="preserve"> LTD (PSL) will implement the day-to-day Project operations and monitoring activities by performing advanced LDAR activities (detection, measurement, repair and documentation of leaks) throughout the crediting period. Climate Compass will provide training to local project staff on how to organize and implement an LDAR, utilize advance measurement equipment and repair materials, and provide its proprietary database and data management system, methodological supervision and project oversight. Carbon Projects LLC will provide all the funds required to implement the project. The project implementation management and execution will be completely separated in time and space from conventional LDAR and emergency/capital repairs implemented by Titas. Project leak detection and repair crews will be dispatched to facilities at different times from the regular conventional LDAR program crews. There will be no data sharing between two types of crews to prevent possible bias, which could impact project implementation.  Conventional repair teams lack the equipment and expertise required to make the measurements required to claim emission reductions ensuring that there will be no overlap.</w:t>
      </w:r>
    </w:p>
    <w:p w14:paraId="2711C6BC" w14:textId="77777777" w:rsidR="00E41649" w:rsidRPr="000856D1" w:rsidRDefault="00E41649" w:rsidP="00E41649">
      <w:pPr>
        <w:spacing w:line="312" w:lineRule="auto"/>
        <w:rPr>
          <w:rFonts w:asciiTheme="majorHAnsi" w:hAnsiTheme="majorHAnsi" w:cstheme="majorHAnsi"/>
          <w:sz w:val="21"/>
          <w:szCs w:val="21"/>
        </w:rPr>
      </w:pPr>
    </w:p>
    <w:p w14:paraId="7001D09E" w14:textId="77777777" w:rsidR="00E41649" w:rsidRPr="000856D1" w:rsidRDefault="00E41649" w:rsidP="00E41649">
      <w:pPr>
        <w:spacing w:line="312" w:lineRule="auto"/>
        <w:rPr>
          <w:rFonts w:asciiTheme="majorHAnsi" w:hAnsiTheme="majorHAnsi" w:cstheme="majorHAnsi"/>
          <w:sz w:val="21"/>
          <w:szCs w:val="21"/>
        </w:rPr>
      </w:pPr>
      <w:r w:rsidRPr="000856D1">
        <w:rPr>
          <w:rFonts w:asciiTheme="majorHAnsi" w:hAnsiTheme="majorHAnsi" w:cstheme="majorHAnsi"/>
          <w:sz w:val="21"/>
          <w:szCs w:val="21"/>
        </w:rPr>
        <w:t>The following monitoring procedures will be implemented:</w:t>
      </w:r>
    </w:p>
    <w:p w14:paraId="10AD31B1" w14:textId="77777777" w:rsidR="00E41649" w:rsidRDefault="00E41649" w:rsidP="00E41649">
      <w:pPr>
        <w:rPr>
          <w:rFonts w:asciiTheme="minorHAnsi" w:hAnsiTheme="minorHAnsi" w:cstheme="minorHAnsi"/>
          <w:b/>
          <w:bCs/>
          <w:sz w:val="21"/>
          <w:szCs w:val="21"/>
        </w:rPr>
      </w:pPr>
    </w:p>
    <w:p w14:paraId="5F58032E" w14:textId="77777777" w:rsidR="00E41649" w:rsidRPr="00A2517D" w:rsidRDefault="00E41649" w:rsidP="00E41649">
      <w:pPr>
        <w:rPr>
          <w:rFonts w:asciiTheme="minorHAnsi" w:hAnsiTheme="minorHAnsi" w:cstheme="minorHAnsi"/>
          <w:b/>
          <w:bCs/>
          <w:sz w:val="21"/>
          <w:szCs w:val="21"/>
        </w:rPr>
      </w:pPr>
      <w:r w:rsidRPr="00A2517D">
        <w:rPr>
          <w:rFonts w:asciiTheme="minorHAnsi" w:hAnsiTheme="minorHAnsi" w:cstheme="minorHAnsi"/>
          <w:b/>
          <w:bCs/>
          <w:sz w:val="21"/>
          <w:szCs w:val="21"/>
        </w:rPr>
        <w:t>Establishment of a database</w:t>
      </w:r>
    </w:p>
    <w:p w14:paraId="4E7ED82C" w14:textId="77777777" w:rsidR="00E41649" w:rsidRPr="000856D1" w:rsidRDefault="00E41649" w:rsidP="00E41649">
      <w:pPr>
        <w:spacing w:line="312" w:lineRule="auto"/>
        <w:rPr>
          <w:rFonts w:asciiTheme="majorHAnsi" w:hAnsiTheme="majorHAnsi" w:cstheme="majorHAnsi"/>
          <w:bCs/>
          <w:sz w:val="21"/>
          <w:szCs w:val="21"/>
        </w:rPr>
      </w:pPr>
      <w:r w:rsidRPr="000856D1">
        <w:rPr>
          <w:rFonts w:asciiTheme="majorHAnsi" w:hAnsiTheme="majorHAnsi" w:cstheme="majorHAnsi"/>
          <w:bCs/>
          <w:sz w:val="21"/>
          <w:szCs w:val="21"/>
        </w:rPr>
        <w:t>All data collected during project implementation will be entered into a database. The database will be continuously updated during the crediting period. The data in the database will also be included in each monitoring report. Only leaks measured and repaired as part of this project will be included in the database.</w:t>
      </w:r>
    </w:p>
    <w:p w14:paraId="7337EF5E" w14:textId="77777777" w:rsidR="00E41649" w:rsidRDefault="00E41649" w:rsidP="00E41649">
      <w:pPr>
        <w:rPr>
          <w:rFonts w:asciiTheme="minorHAnsi" w:hAnsiTheme="minorHAnsi" w:cstheme="minorHAnsi"/>
          <w:b/>
          <w:bCs/>
          <w:sz w:val="21"/>
          <w:szCs w:val="21"/>
        </w:rPr>
      </w:pPr>
    </w:p>
    <w:p w14:paraId="43E6CBC1" w14:textId="77777777" w:rsidR="00E41649" w:rsidRPr="00A2517D" w:rsidRDefault="00E41649" w:rsidP="00E41649">
      <w:pPr>
        <w:rPr>
          <w:rFonts w:asciiTheme="minorHAnsi" w:hAnsiTheme="minorHAnsi" w:cstheme="minorHAnsi"/>
          <w:b/>
          <w:bCs/>
          <w:sz w:val="21"/>
          <w:szCs w:val="21"/>
        </w:rPr>
      </w:pPr>
      <w:r w:rsidRPr="00A2517D">
        <w:rPr>
          <w:rFonts w:asciiTheme="minorHAnsi" w:hAnsiTheme="minorHAnsi" w:cstheme="minorHAnsi"/>
          <w:b/>
          <w:bCs/>
          <w:sz w:val="21"/>
          <w:szCs w:val="21"/>
        </w:rPr>
        <w:t>Data collection during the project implementation</w:t>
      </w:r>
    </w:p>
    <w:p w14:paraId="08238674" w14:textId="77777777" w:rsidR="00E41649" w:rsidRPr="000856D1" w:rsidRDefault="00E41649" w:rsidP="00E41649">
      <w:pPr>
        <w:spacing w:line="312" w:lineRule="auto"/>
        <w:rPr>
          <w:rFonts w:asciiTheme="majorHAnsi" w:hAnsiTheme="majorHAnsi" w:cstheme="majorHAnsi"/>
          <w:bCs/>
          <w:sz w:val="21"/>
          <w:szCs w:val="21"/>
        </w:rPr>
      </w:pPr>
      <w:r w:rsidRPr="000856D1">
        <w:rPr>
          <w:rFonts w:asciiTheme="majorHAnsi" w:hAnsiTheme="majorHAnsi" w:cstheme="majorHAnsi"/>
          <w:bCs/>
          <w:sz w:val="21"/>
          <w:szCs w:val="21"/>
        </w:rPr>
        <w:t xml:space="preserve">The implementation of the project will involve an initial baseline survey and regular subsequent surveys of each component within the project boundary. </w:t>
      </w:r>
    </w:p>
    <w:p w14:paraId="55E9D3BA" w14:textId="77777777" w:rsidR="00E41649" w:rsidRPr="000856D1" w:rsidRDefault="00E41649" w:rsidP="00E41649">
      <w:pPr>
        <w:spacing w:line="312" w:lineRule="auto"/>
        <w:rPr>
          <w:rFonts w:asciiTheme="majorHAnsi" w:hAnsiTheme="majorHAnsi" w:cstheme="majorHAnsi"/>
          <w:sz w:val="21"/>
          <w:szCs w:val="21"/>
        </w:rPr>
      </w:pPr>
      <w:r w:rsidRPr="000856D1">
        <w:rPr>
          <w:rFonts w:asciiTheme="majorHAnsi" w:hAnsiTheme="majorHAnsi" w:cstheme="majorHAnsi"/>
          <w:sz w:val="21"/>
          <w:szCs w:val="21"/>
        </w:rPr>
        <w:t>During the project activity, data will be collected and collated by the project leak detection and repair teams, the database manager will review the data and check that it has been recorded correctly. Procedures will include: 1) tracing data from individual spreadsheets to the collated spreadsheet; 2) identifying outliers and verifying the measurement with the responsible technical operator; and 3) reviewing measurements from each individual leak using a flow measurement device (such as a Hi-</w:t>
      </w:r>
      <w:r w:rsidRPr="000856D1">
        <w:rPr>
          <w:rFonts w:asciiTheme="majorHAnsi" w:hAnsiTheme="majorHAnsi" w:cstheme="majorHAnsi"/>
          <w:sz w:val="21"/>
          <w:szCs w:val="21"/>
        </w:rPr>
        <w:lastRenderedPageBreak/>
        <w:t>Flow Sampler™ or Leak Measurement Device), to ensure that no leak flow measurement device in particular is making measurements that appear to be outliers on a constant basis.  If such discrepancies are found, the machine will be recalibrated and checked immediately.</w:t>
      </w:r>
    </w:p>
    <w:p w14:paraId="066C5A45" w14:textId="77777777" w:rsidR="00E41649" w:rsidRPr="000856D1" w:rsidRDefault="00E41649" w:rsidP="00E41649">
      <w:pPr>
        <w:spacing w:line="312" w:lineRule="auto"/>
        <w:rPr>
          <w:rFonts w:asciiTheme="majorHAnsi" w:hAnsiTheme="majorHAnsi" w:cstheme="majorHAnsi"/>
          <w:sz w:val="21"/>
          <w:szCs w:val="21"/>
        </w:rPr>
      </w:pPr>
      <w:r w:rsidRPr="000856D1">
        <w:rPr>
          <w:rFonts w:asciiTheme="majorHAnsi" w:hAnsiTheme="majorHAnsi" w:cstheme="majorHAnsi"/>
          <w:sz w:val="21"/>
          <w:szCs w:val="21"/>
        </w:rPr>
        <w:t>Additionally, to ensure data is not lost if leak tags are damaged or lost, or digital photos are accidently deleted, or electronic data files corrupted, etc., three concurrent ways of tagging leak locations and tracking leak measurements will be implemented: 1) a digital photo of the leak will be taken including the filled out tag; 2)  a physical tag will be placed on-site and the leak rate and measurement date written on the tag; and 3) when the leak measurement and date are entered into the database the original hard-copy measurement records will be saved.</w:t>
      </w:r>
    </w:p>
    <w:p w14:paraId="05CFB86D" w14:textId="77777777" w:rsidR="00E41649" w:rsidRPr="000856D1" w:rsidRDefault="00E41649" w:rsidP="00E41649">
      <w:pPr>
        <w:spacing w:line="312" w:lineRule="auto"/>
        <w:rPr>
          <w:rFonts w:asciiTheme="majorHAnsi" w:hAnsiTheme="majorHAnsi" w:cstheme="majorHAnsi"/>
          <w:sz w:val="21"/>
          <w:szCs w:val="21"/>
        </w:rPr>
      </w:pPr>
      <w:r w:rsidRPr="000856D1">
        <w:rPr>
          <w:rFonts w:asciiTheme="majorHAnsi" w:hAnsiTheme="majorHAnsi" w:cstheme="majorHAnsi"/>
          <w:sz w:val="21"/>
          <w:szCs w:val="21"/>
        </w:rPr>
        <w:t>The project will utilize an independent third-party consulting firm MBS, to provide QA/QC oversight for the project.  Their role and responsibilities will include: 1) verify that maintenance and monitoring of leaks is being conducted in accordance with the Monitoring Plan; 2) observe database team to ensure that data is being recorded and handled as per the requirements of this Monitoring Plan; and 3) conduct audits of the data to ensure that adequate records are being kept, and that leaks found and leaks repaired have been accurately documented in the database.</w:t>
      </w:r>
    </w:p>
    <w:p w14:paraId="0CE2D949" w14:textId="77777777" w:rsidR="00E41649" w:rsidRDefault="00E41649" w:rsidP="00E41649">
      <w:pPr>
        <w:rPr>
          <w:rFonts w:asciiTheme="minorHAnsi" w:hAnsiTheme="minorHAnsi" w:cstheme="minorHAnsi"/>
          <w:b/>
          <w:bCs/>
          <w:sz w:val="21"/>
          <w:szCs w:val="21"/>
        </w:rPr>
      </w:pPr>
    </w:p>
    <w:p w14:paraId="75B67505" w14:textId="77777777" w:rsidR="00E41649" w:rsidRPr="00A2517D" w:rsidRDefault="00E41649" w:rsidP="00E41649">
      <w:pPr>
        <w:rPr>
          <w:rFonts w:asciiTheme="minorHAnsi" w:hAnsiTheme="minorHAnsi" w:cstheme="minorHAnsi"/>
          <w:b/>
          <w:bCs/>
          <w:sz w:val="21"/>
          <w:szCs w:val="21"/>
        </w:rPr>
      </w:pPr>
      <w:r w:rsidRPr="00A2517D">
        <w:rPr>
          <w:rFonts w:asciiTheme="minorHAnsi" w:hAnsiTheme="minorHAnsi" w:cstheme="minorHAnsi"/>
          <w:b/>
          <w:bCs/>
          <w:sz w:val="21"/>
          <w:szCs w:val="21"/>
        </w:rPr>
        <w:t xml:space="preserve">Monitoring </w:t>
      </w:r>
    </w:p>
    <w:p w14:paraId="73B44729" w14:textId="77777777" w:rsidR="00E41649" w:rsidRPr="00A2517D" w:rsidRDefault="00E41649" w:rsidP="00E41649">
      <w:pPr>
        <w:pStyle w:val="ListParagraph"/>
        <w:ind w:left="0"/>
        <w:rPr>
          <w:rFonts w:asciiTheme="minorHAnsi" w:hAnsiTheme="minorHAnsi" w:cstheme="minorHAnsi"/>
          <w:szCs w:val="21"/>
        </w:rPr>
      </w:pPr>
      <w:r w:rsidRPr="00A2517D">
        <w:rPr>
          <w:rFonts w:asciiTheme="minorHAnsi" w:hAnsiTheme="minorHAnsi" w:cstheme="minorHAnsi"/>
          <w:szCs w:val="21"/>
        </w:rPr>
        <w:t>All teams conducting leak surveys will be formally trained and certified by technical experts in leak detection and measurement techniques, and advanced repair techniques. The training program is described in more detail below.</w:t>
      </w:r>
    </w:p>
    <w:p w14:paraId="661AE3F5" w14:textId="77777777" w:rsidR="00E41649" w:rsidRPr="00A2517D" w:rsidRDefault="00E41649" w:rsidP="00E41649">
      <w:pPr>
        <w:pStyle w:val="ListParagraph"/>
        <w:ind w:left="0"/>
        <w:rPr>
          <w:rFonts w:asciiTheme="minorHAnsi" w:hAnsiTheme="minorHAnsi" w:cstheme="minorHAnsi"/>
          <w:szCs w:val="21"/>
        </w:rPr>
      </w:pPr>
      <w:r w:rsidRPr="00A2517D">
        <w:rPr>
          <w:rFonts w:asciiTheme="minorHAnsi" w:hAnsiTheme="minorHAnsi" w:cstheme="minorHAnsi"/>
          <w:bCs/>
          <w:i/>
          <w:szCs w:val="21"/>
        </w:rPr>
        <w:t>Training Program</w:t>
      </w:r>
    </w:p>
    <w:p w14:paraId="30A815C8" w14:textId="77777777" w:rsidR="00E41649" w:rsidRPr="000856D1" w:rsidRDefault="00E41649" w:rsidP="00E41649">
      <w:pPr>
        <w:spacing w:line="312" w:lineRule="auto"/>
        <w:rPr>
          <w:rFonts w:asciiTheme="majorHAnsi" w:hAnsiTheme="majorHAnsi" w:cstheme="majorHAnsi"/>
          <w:sz w:val="21"/>
          <w:szCs w:val="21"/>
        </w:rPr>
      </w:pPr>
      <w:r w:rsidRPr="000856D1">
        <w:rPr>
          <w:rFonts w:asciiTheme="majorHAnsi" w:hAnsiTheme="majorHAnsi" w:cstheme="majorHAnsi"/>
          <w:sz w:val="21"/>
          <w:szCs w:val="21"/>
        </w:rPr>
        <w:t xml:space="preserve">A training program will be conducted by Climate Compass and MBS to train local staff on how to use advanced LDAR techniques, such as how to use advanced detection and measurement equipment, how to execute effective repairs, and how to document the leaks found in an effective manner. The training will be conducted by technical experts with experience in advanced gas leak detection and measurement, and advanced repair materials to be used in the project. These experts will provide detailed instructions and written materials on how to conduct the leak detection, measurements and repairs. </w:t>
      </w:r>
    </w:p>
    <w:p w14:paraId="3B586316" w14:textId="77777777" w:rsidR="00E41649" w:rsidRPr="00A2517D" w:rsidRDefault="00E41649" w:rsidP="00E41649">
      <w:pPr>
        <w:pStyle w:val="ListParagraph"/>
        <w:ind w:left="0"/>
        <w:rPr>
          <w:rFonts w:asciiTheme="minorHAnsi" w:hAnsiTheme="minorHAnsi" w:cstheme="minorHAnsi"/>
          <w:szCs w:val="21"/>
        </w:rPr>
      </w:pPr>
      <w:r w:rsidRPr="00A2517D">
        <w:rPr>
          <w:rFonts w:asciiTheme="minorHAnsi" w:hAnsiTheme="minorHAnsi" w:cstheme="minorHAnsi"/>
          <w:szCs w:val="21"/>
        </w:rPr>
        <w:t>Each project leak detection and repair team will be equipped with the following equipment:</w:t>
      </w:r>
    </w:p>
    <w:p w14:paraId="48DE1D21" w14:textId="77777777" w:rsidR="00E41649" w:rsidRPr="00A2517D" w:rsidRDefault="00E41649" w:rsidP="00E41649">
      <w:pPr>
        <w:pStyle w:val="ListParagraph"/>
        <w:widowControl w:val="0"/>
        <w:numPr>
          <w:ilvl w:val="0"/>
          <w:numId w:val="19"/>
        </w:numPr>
        <w:suppressAutoHyphens/>
        <w:spacing w:before="0" w:after="0" w:line="240" w:lineRule="auto"/>
        <w:jc w:val="both"/>
        <w:rPr>
          <w:rFonts w:asciiTheme="minorHAnsi" w:hAnsiTheme="minorHAnsi" w:cstheme="minorHAnsi"/>
          <w:szCs w:val="21"/>
        </w:rPr>
      </w:pPr>
      <w:r w:rsidRPr="00A2517D">
        <w:rPr>
          <w:rFonts w:asciiTheme="minorHAnsi" w:hAnsiTheme="minorHAnsi" w:cstheme="minorHAnsi"/>
          <w:szCs w:val="21"/>
        </w:rPr>
        <w:t>Gas Flow measuring device such as the Hi-flow™ sampler</w:t>
      </w:r>
      <w:r>
        <w:rPr>
          <w:rFonts w:asciiTheme="minorHAnsi" w:hAnsiTheme="minorHAnsi" w:cstheme="minorHAnsi"/>
          <w:szCs w:val="21"/>
        </w:rPr>
        <w:t xml:space="preserve"> or Leak Measurement Device</w:t>
      </w:r>
    </w:p>
    <w:p w14:paraId="0C106889" w14:textId="77777777" w:rsidR="00E41649" w:rsidRPr="00A2517D" w:rsidRDefault="00E41649" w:rsidP="00E41649">
      <w:pPr>
        <w:pStyle w:val="ListParagraph"/>
        <w:widowControl w:val="0"/>
        <w:numPr>
          <w:ilvl w:val="0"/>
          <w:numId w:val="19"/>
        </w:numPr>
        <w:suppressAutoHyphens/>
        <w:spacing w:before="0" w:after="0" w:line="240" w:lineRule="auto"/>
        <w:jc w:val="both"/>
        <w:rPr>
          <w:rFonts w:asciiTheme="minorHAnsi" w:hAnsiTheme="minorHAnsi" w:cstheme="minorHAnsi"/>
          <w:szCs w:val="21"/>
        </w:rPr>
      </w:pPr>
      <w:r>
        <w:rPr>
          <w:rFonts w:asciiTheme="minorHAnsi" w:hAnsiTheme="minorHAnsi" w:cstheme="minorHAnsi"/>
          <w:szCs w:val="21"/>
        </w:rPr>
        <w:t xml:space="preserve">Access to </w:t>
      </w:r>
      <w:r w:rsidRPr="00A2517D">
        <w:rPr>
          <w:rFonts w:asciiTheme="minorHAnsi" w:hAnsiTheme="minorHAnsi" w:cstheme="minorHAnsi"/>
          <w:szCs w:val="21"/>
        </w:rPr>
        <w:t xml:space="preserve">Certified calibration gas canisters: low concentration ~2.5% methane in air concentration; and high concentration ~97%% methane </w:t>
      </w:r>
    </w:p>
    <w:p w14:paraId="6C8718AC" w14:textId="77777777" w:rsidR="00E41649" w:rsidRPr="00A2517D" w:rsidRDefault="00E41649" w:rsidP="00E41649">
      <w:pPr>
        <w:pStyle w:val="ListParagraph"/>
        <w:widowControl w:val="0"/>
        <w:numPr>
          <w:ilvl w:val="0"/>
          <w:numId w:val="19"/>
        </w:numPr>
        <w:suppressAutoHyphens/>
        <w:spacing w:before="0" w:after="0" w:line="240" w:lineRule="auto"/>
        <w:jc w:val="both"/>
        <w:rPr>
          <w:rFonts w:asciiTheme="minorHAnsi" w:hAnsiTheme="minorHAnsi" w:cstheme="minorHAnsi"/>
          <w:szCs w:val="21"/>
        </w:rPr>
      </w:pPr>
      <w:r w:rsidRPr="00A2517D">
        <w:rPr>
          <w:rFonts w:asciiTheme="minorHAnsi" w:hAnsiTheme="minorHAnsi" w:cstheme="minorHAnsi"/>
          <w:szCs w:val="21"/>
        </w:rPr>
        <w:t xml:space="preserve">Electronic Gas Concentration Detector such as the GMI </w:t>
      </w:r>
      <w:proofErr w:type="spellStart"/>
      <w:r w:rsidRPr="00A2517D">
        <w:rPr>
          <w:rFonts w:asciiTheme="minorHAnsi" w:hAnsiTheme="minorHAnsi" w:cstheme="minorHAnsi"/>
          <w:szCs w:val="21"/>
        </w:rPr>
        <w:t>Gasurveyor</w:t>
      </w:r>
      <w:proofErr w:type="spellEnd"/>
      <w:r w:rsidRPr="00A2517D">
        <w:rPr>
          <w:rFonts w:asciiTheme="minorHAnsi" w:hAnsiTheme="minorHAnsi" w:cstheme="minorHAnsi"/>
          <w:szCs w:val="21"/>
        </w:rPr>
        <w:t xml:space="preserve">™ (500 Series) </w:t>
      </w:r>
    </w:p>
    <w:p w14:paraId="15CA7493" w14:textId="77777777" w:rsidR="00E41649" w:rsidRPr="00A2517D" w:rsidRDefault="00E41649" w:rsidP="00E41649">
      <w:pPr>
        <w:pStyle w:val="ListParagraph"/>
        <w:widowControl w:val="0"/>
        <w:numPr>
          <w:ilvl w:val="0"/>
          <w:numId w:val="19"/>
        </w:numPr>
        <w:suppressAutoHyphens/>
        <w:spacing w:before="0" w:after="0" w:line="240" w:lineRule="auto"/>
        <w:rPr>
          <w:rFonts w:asciiTheme="minorHAnsi" w:hAnsiTheme="minorHAnsi" w:cstheme="minorHAnsi"/>
          <w:szCs w:val="21"/>
        </w:rPr>
      </w:pPr>
      <w:r w:rsidRPr="00A2517D">
        <w:rPr>
          <w:rFonts w:asciiTheme="minorHAnsi" w:hAnsiTheme="minorHAnsi" w:cstheme="minorHAnsi"/>
          <w:szCs w:val="21"/>
        </w:rPr>
        <w:t>Smartphone able to get GPS coordinates and make photos of leaky facilities</w:t>
      </w:r>
    </w:p>
    <w:p w14:paraId="12E6E912" w14:textId="77777777" w:rsidR="00E41649" w:rsidRPr="00A2517D" w:rsidRDefault="00E41649" w:rsidP="00E41649">
      <w:pPr>
        <w:pStyle w:val="ListParagraph"/>
        <w:widowControl w:val="0"/>
        <w:numPr>
          <w:ilvl w:val="0"/>
          <w:numId w:val="19"/>
        </w:numPr>
        <w:suppressAutoHyphens/>
        <w:spacing w:before="0" w:after="0" w:line="240" w:lineRule="auto"/>
        <w:rPr>
          <w:rFonts w:asciiTheme="minorHAnsi" w:hAnsiTheme="minorHAnsi" w:cstheme="minorHAnsi"/>
          <w:szCs w:val="21"/>
        </w:rPr>
      </w:pPr>
      <w:r w:rsidRPr="00A2517D">
        <w:rPr>
          <w:rFonts w:asciiTheme="minorHAnsi" w:hAnsiTheme="minorHAnsi" w:cstheme="minorHAnsi"/>
          <w:szCs w:val="21"/>
        </w:rPr>
        <w:t>Weather resistant tags</w:t>
      </w:r>
    </w:p>
    <w:p w14:paraId="3F881DD2" w14:textId="77777777" w:rsidR="00E41649" w:rsidRPr="00A2517D" w:rsidRDefault="00E41649" w:rsidP="00E41649">
      <w:pPr>
        <w:pStyle w:val="ListParagraph"/>
        <w:widowControl w:val="0"/>
        <w:numPr>
          <w:ilvl w:val="0"/>
          <w:numId w:val="19"/>
        </w:numPr>
        <w:suppressAutoHyphens/>
        <w:spacing w:before="0" w:after="0" w:line="240" w:lineRule="auto"/>
        <w:rPr>
          <w:rFonts w:asciiTheme="minorHAnsi" w:hAnsiTheme="minorHAnsi" w:cstheme="minorHAnsi"/>
          <w:szCs w:val="21"/>
        </w:rPr>
      </w:pPr>
      <w:r w:rsidRPr="00A2517D">
        <w:rPr>
          <w:rFonts w:asciiTheme="minorHAnsi" w:hAnsiTheme="minorHAnsi" w:cstheme="minorHAnsi"/>
          <w:szCs w:val="21"/>
        </w:rPr>
        <w:t xml:space="preserve">Advanced Repair materials as required for particular repairs </w:t>
      </w:r>
    </w:p>
    <w:p w14:paraId="63ECE9AA" w14:textId="77777777" w:rsidR="00E41649" w:rsidRPr="00A2517D" w:rsidRDefault="00E41649" w:rsidP="00E41649">
      <w:pPr>
        <w:pStyle w:val="ListParagraph"/>
        <w:widowControl w:val="0"/>
        <w:numPr>
          <w:ilvl w:val="0"/>
          <w:numId w:val="19"/>
        </w:numPr>
        <w:suppressAutoHyphens/>
        <w:spacing w:before="0" w:after="0" w:line="240" w:lineRule="auto"/>
        <w:rPr>
          <w:rFonts w:asciiTheme="minorHAnsi" w:hAnsiTheme="minorHAnsi" w:cstheme="minorHAnsi"/>
          <w:szCs w:val="21"/>
        </w:rPr>
      </w:pPr>
      <w:r w:rsidRPr="00A2517D">
        <w:rPr>
          <w:rFonts w:asciiTheme="minorHAnsi" w:hAnsiTheme="minorHAnsi" w:cstheme="minorHAnsi"/>
          <w:szCs w:val="21"/>
        </w:rPr>
        <w:t>Data sheets with draft schematics for data input on-site</w:t>
      </w:r>
    </w:p>
    <w:p w14:paraId="12CCF993" w14:textId="77777777" w:rsidR="00E41649" w:rsidRPr="00A2517D" w:rsidRDefault="00E41649" w:rsidP="00E41649">
      <w:pPr>
        <w:pStyle w:val="ListParagraph"/>
        <w:widowControl w:val="0"/>
        <w:numPr>
          <w:ilvl w:val="0"/>
          <w:numId w:val="19"/>
        </w:numPr>
        <w:suppressAutoHyphens/>
        <w:spacing w:before="0" w:after="0" w:line="240" w:lineRule="auto"/>
        <w:rPr>
          <w:rFonts w:asciiTheme="minorHAnsi" w:hAnsiTheme="minorHAnsi" w:cstheme="minorHAnsi"/>
          <w:szCs w:val="21"/>
        </w:rPr>
      </w:pPr>
      <w:r w:rsidRPr="00A2517D">
        <w:rPr>
          <w:rFonts w:asciiTheme="minorHAnsi" w:hAnsiTheme="minorHAnsi" w:cstheme="minorHAnsi"/>
          <w:szCs w:val="21"/>
        </w:rPr>
        <w:t>Toolkit</w:t>
      </w:r>
    </w:p>
    <w:p w14:paraId="5C8F3592" w14:textId="77777777" w:rsidR="00E41649" w:rsidRPr="00A2517D" w:rsidRDefault="00E41649" w:rsidP="00E41649">
      <w:pPr>
        <w:pStyle w:val="ListParagraph"/>
        <w:widowControl w:val="0"/>
        <w:numPr>
          <w:ilvl w:val="0"/>
          <w:numId w:val="19"/>
        </w:numPr>
        <w:suppressAutoHyphens/>
        <w:spacing w:before="0" w:after="0" w:line="240" w:lineRule="auto"/>
        <w:rPr>
          <w:rFonts w:asciiTheme="minorHAnsi" w:hAnsiTheme="minorHAnsi" w:cstheme="minorHAnsi"/>
          <w:szCs w:val="21"/>
        </w:rPr>
      </w:pPr>
      <w:r w:rsidRPr="00A2517D">
        <w:rPr>
          <w:rFonts w:asciiTheme="minorHAnsi" w:hAnsiTheme="minorHAnsi" w:cstheme="minorHAnsi"/>
          <w:szCs w:val="21"/>
        </w:rPr>
        <w:t>Transportation</w:t>
      </w:r>
    </w:p>
    <w:p w14:paraId="7D071294" w14:textId="77777777" w:rsidR="00E41649" w:rsidRPr="00A2517D" w:rsidRDefault="00E41649" w:rsidP="00E41649">
      <w:pPr>
        <w:rPr>
          <w:rFonts w:asciiTheme="minorHAnsi" w:hAnsiTheme="minorHAnsi" w:cstheme="minorHAnsi"/>
          <w:b/>
          <w:bCs/>
          <w:sz w:val="21"/>
          <w:szCs w:val="21"/>
        </w:rPr>
      </w:pPr>
    </w:p>
    <w:p w14:paraId="1360B13A" w14:textId="77777777" w:rsidR="00E41649" w:rsidRPr="00A2517D" w:rsidRDefault="00E41649" w:rsidP="00E41649">
      <w:pPr>
        <w:rPr>
          <w:rFonts w:asciiTheme="minorHAnsi" w:hAnsiTheme="minorHAnsi" w:cstheme="minorHAnsi"/>
          <w:b/>
          <w:bCs/>
          <w:sz w:val="21"/>
          <w:szCs w:val="21"/>
        </w:rPr>
      </w:pPr>
      <w:r w:rsidRPr="00A2517D">
        <w:rPr>
          <w:rFonts w:asciiTheme="minorHAnsi" w:hAnsiTheme="minorHAnsi" w:cstheme="minorHAnsi"/>
          <w:b/>
          <w:bCs/>
          <w:sz w:val="21"/>
          <w:szCs w:val="21"/>
        </w:rPr>
        <w:t>Monitoring requirements</w:t>
      </w:r>
    </w:p>
    <w:p w14:paraId="7F7BC27A" w14:textId="77777777" w:rsidR="00E41649" w:rsidRPr="00A2517D" w:rsidRDefault="00E41649" w:rsidP="00E41649">
      <w:pPr>
        <w:rPr>
          <w:rFonts w:asciiTheme="minorHAnsi" w:hAnsiTheme="minorHAnsi" w:cstheme="minorHAnsi"/>
          <w:b/>
          <w:bCs/>
          <w:sz w:val="21"/>
          <w:szCs w:val="21"/>
        </w:rPr>
      </w:pPr>
    </w:p>
    <w:p w14:paraId="49E0BC4E" w14:textId="77777777" w:rsidR="00E41649" w:rsidRPr="000856D1" w:rsidRDefault="00E41649" w:rsidP="00E41649">
      <w:pPr>
        <w:spacing w:line="312" w:lineRule="auto"/>
        <w:rPr>
          <w:rFonts w:asciiTheme="majorHAnsi" w:hAnsiTheme="majorHAnsi" w:cstheme="majorHAnsi"/>
          <w:bCs/>
          <w:sz w:val="21"/>
          <w:szCs w:val="21"/>
        </w:rPr>
      </w:pPr>
      <w:r w:rsidRPr="000856D1">
        <w:rPr>
          <w:rFonts w:asciiTheme="majorHAnsi" w:hAnsiTheme="majorHAnsi" w:cstheme="majorHAnsi"/>
          <w:bCs/>
          <w:sz w:val="21"/>
          <w:szCs w:val="21"/>
        </w:rPr>
        <w:t>For each component where a physical leak has occurred, the following procedures will be undertaken and information will be collected:</w:t>
      </w:r>
    </w:p>
    <w:p w14:paraId="4DA4CB16" w14:textId="77777777" w:rsidR="00E41649" w:rsidRDefault="00E41649" w:rsidP="00E41649">
      <w:pPr>
        <w:rPr>
          <w:rFonts w:asciiTheme="minorHAnsi" w:hAnsiTheme="minorHAnsi" w:cstheme="minorHAnsi"/>
          <w:bCs/>
          <w:i/>
          <w:sz w:val="21"/>
          <w:szCs w:val="21"/>
        </w:rPr>
      </w:pPr>
    </w:p>
    <w:p w14:paraId="460FE129" w14:textId="77777777" w:rsidR="00E41649" w:rsidRPr="000856D1" w:rsidRDefault="00E41649" w:rsidP="00E41649">
      <w:pPr>
        <w:spacing w:line="312" w:lineRule="auto"/>
        <w:rPr>
          <w:rFonts w:asciiTheme="minorHAnsi" w:hAnsiTheme="minorHAnsi" w:cstheme="minorHAnsi"/>
          <w:b/>
          <w:iCs/>
          <w:sz w:val="21"/>
          <w:szCs w:val="21"/>
        </w:rPr>
      </w:pPr>
      <w:r w:rsidRPr="000856D1">
        <w:rPr>
          <w:rFonts w:asciiTheme="minorHAnsi" w:hAnsiTheme="minorHAnsi" w:cstheme="minorHAnsi"/>
          <w:b/>
          <w:iCs/>
          <w:sz w:val="21"/>
          <w:szCs w:val="21"/>
        </w:rPr>
        <w:t>Leak Detection and Measurement</w:t>
      </w:r>
    </w:p>
    <w:p w14:paraId="6A3DB763" w14:textId="77777777" w:rsidR="00E41649" w:rsidRPr="000856D1" w:rsidRDefault="00E41649" w:rsidP="00E41649">
      <w:pPr>
        <w:spacing w:line="312" w:lineRule="auto"/>
        <w:rPr>
          <w:rFonts w:asciiTheme="majorHAnsi" w:hAnsiTheme="majorHAnsi" w:cstheme="majorHAnsi"/>
          <w:sz w:val="21"/>
          <w:szCs w:val="21"/>
        </w:rPr>
      </w:pPr>
      <w:r w:rsidRPr="000856D1">
        <w:rPr>
          <w:rFonts w:asciiTheme="majorHAnsi" w:hAnsiTheme="majorHAnsi" w:cstheme="majorHAnsi"/>
          <w:sz w:val="21"/>
          <w:szCs w:val="21"/>
        </w:rPr>
        <w:t xml:space="preserve">The project leak detection and repair teams will survey the components in the project boundary using advanced leak detection instruments, such as the GMI </w:t>
      </w:r>
      <w:proofErr w:type="spellStart"/>
      <w:r w:rsidRPr="000856D1">
        <w:rPr>
          <w:rFonts w:asciiTheme="majorHAnsi" w:hAnsiTheme="majorHAnsi" w:cstheme="majorHAnsi"/>
          <w:sz w:val="21"/>
          <w:szCs w:val="21"/>
        </w:rPr>
        <w:t>Gasurveyor</w:t>
      </w:r>
      <w:proofErr w:type="spellEnd"/>
      <w:r w:rsidRPr="000856D1">
        <w:rPr>
          <w:rFonts w:asciiTheme="majorHAnsi" w:hAnsiTheme="majorHAnsi" w:cstheme="majorHAnsi"/>
          <w:sz w:val="21"/>
          <w:szCs w:val="21"/>
        </w:rPr>
        <w:t xml:space="preserve"> (500 series), which is an electronic gas detector. Once identified, the leaks will be tagged, and numbered. The flow rate for each leak will then be quantified using a gas leak flow measurement device such as a Hi-Flow™ sampler or Leak Measurement Device. A digital photograph will be taken of the leaking component including the tag filled with the pertinent data. These photographs will be archived by the Database Management Team. In addition, the type of repair expected given the nature of the leak and its location will be recorded.  </w:t>
      </w:r>
    </w:p>
    <w:p w14:paraId="5CB13478" w14:textId="77777777" w:rsidR="00E41649" w:rsidRPr="000856D1" w:rsidRDefault="00E41649" w:rsidP="00E41649">
      <w:pPr>
        <w:spacing w:line="312" w:lineRule="auto"/>
        <w:rPr>
          <w:rFonts w:asciiTheme="majorHAnsi" w:hAnsiTheme="majorHAnsi" w:cstheme="majorHAnsi"/>
          <w:sz w:val="21"/>
          <w:szCs w:val="21"/>
        </w:rPr>
      </w:pPr>
      <w:r w:rsidRPr="000856D1">
        <w:rPr>
          <w:rFonts w:asciiTheme="majorHAnsi" w:hAnsiTheme="majorHAnsi" w:cstheme="majorHAnsi"/>
          <w:sz w:val="21"/>
          <w:szCs w:val="21"/>
        </w:rPr>
        <w:t>After leaks have been detected and measured, they will be repaired. Before each repair is made, another gas leak flow measurement will be taken. In case there is any discrepancy between the final measurement and the original measurement greater than 15%, a third measurement will be taken to confirm the change. The final, confirmed leak rate will be used to determine baseline leakage as per the AM0023 (Version 04.0.0) methodology, regardless of whether the leak rate is lower or higher than the original leak measurement. After the repair, a new leak measurement will be carried out to ensure that the leak was properly repaired. If required, additional repairs will be made until no further leak can be detected. The date of the repair (or discovery of remaining leak) will be recorded in the Project Database.</w:t>
      </w:r>
    </w:p>
    <w:p w14:paraId="1536C1D4" w14:textId="77777777" w:rsidR="00E41649" w:rsidRPr="00A2517D" w:rsidRDefault="00E41649" w:rsidP="00E41649">
      <w:pPr>
        <w:spacing w:line="312" w:lineRule="auto"/>
        <w:rPr>
          <w:rFonts w:asciiTheme="minorHAnsi" w:hAnsiTheme="minorHAnsi" w:cstheme="minorHAnsi"/>
          <w:b/>
          <w:bCs/>
          <w:sz w:val="21"/>
          <w:szCs w:val="21"/>
        </w:rPr>
      </w:pPr>
    </w:p>
    <w:p w14:paraId="70B69A82" w14:textId="77777777" w:rsidR="00E41649" w:rsidRPr="000856D1" w:rsidRDefault="00E41649" w:rsidP="00E41649">
      <w:pPr>
        <w:spacing w:line="312" w:lineRule="auto"/>
        <w:rPr>
          <w:rFonts w:asciiTheme="minorHAnsi" w:hAnsiTheme="minorHAnsi" w:cstheme="minorHAnsi"/>
          <w:b/>
          <w:iCs/>
          <w:sz w:val="21"/>
          <w:szCs w:val="21"/>
        </w:rPr>
      </w:pPr>
      <w:r w:rsidRPr="000856D1">
        <w:rPr>
          <w:rFonts w:asciiTheme="minorHAnsi" w:hAnsiTheme="minorHAnsi" w:cstheme="minorHAnsi"/>
          <w:b/>
          <w:iCs/>
          <w:sz w:val="21"/>
          <w:szCs w:val="21"/>
        </w:rPr>
        <w:t>Monitoring Repaired Leaks</w:t>
      </w:r>
    </w:p>
    <w:p w14:paraId="28526BC8" w14:textId="77777777" w:rsidR="00E41649" w:rsidRPr="000856D1" w:rsidRDefault="00E41649" w:rsidP="00E41649">
      <w:pPr>
        <w:spacing w:line="312" w:lineRule="auto"/>
        <w:rPr>
          <w:rFonts w:asciiTheme="majorHAnsi" w:hAnsiTheme="majorHAnsi" w:cstheme="majorHAnsi"/>
          <w:sz w:val="21"/>
          <w:szCs w:val="21"/>
        </w:rPr>
      </w:pPr>
      <w:r w:rsidRPr="000856D1">
        <w:rPr>
          <w:rFonts w:asciiTheme="majorHAnsi" w:hAnsiTheme="majorHAnsi" w:cstheme="majorHAnsi"/>
          <w:sz w:val="21"/>
          <w:szCs w:val="21"/>
        </w:rPr>
        <w:t xml:space="preserve">All leaks that have been subject to repair will be monitored – using the same leak detection technologies (such as the </w:t>
      </w:r>
      <w:proofErr w:type="spellStart"/>
      <w:r w:rsidRPr="000856D1">
        <w:rPr>
          <w:rFonts w:asciiTheme="majorHAnsi" w:hAnsiTheme="majorHAnsi" w:cstheme="majorHAnsi"/>
          <w:sz w:val="21"/>
          <w:szCs w:val="21"/>
        </w:rPr>
        <w:t>Gasurveror</w:t>
      </w:r>
      <w:proofErr w:type="spellEnd"/>
      <w:r w:rsidRPr="000856D1">
        <w:rPr>
          <w:rFonts w:asciiTheme="majorHAnsi" w:hAnsiTheme="majorHAnsi" w:cstheme="majorHAnsi"/>
          <w:sz w:val="21"/>
          <w:szCs w:val="21"/>
        </w:rPr>
        <w:t xml:space="preserve"> 500, Hi-Flow™ sampler, or Leak Measurement Device) on each leak identified in the baseline – to ensure they are maintained. If a leak for some reason cannot be monitored during a monitoring period (shut-off, in area under construction, etc.) then, in order to be conservative, no VRUs will be calculated from that leak for that crediting period.  Where a leak repair fails, it is conservatively assumed that the leak resumed at the measured rate on the day after the last inspection in the same period, the end of the previous monitoring period, or in the case of the first inspection, the day after the repair has taken place. Emission reductions will be calculated based on the difference between the original leak rate and the newly measured rate until it is re-repaired.  A reappeared leak rate greater than the leak rate at the original measurement will be considered zero for emission calculations as the increased leak would be part of the baseline case. Such reappeared leaks will be repaired again followed by new leak measurement to confirm the repair. </w:t>
      </w:r>
    </w:p>
    <w:p w14:paraId="7CFDA98D" w14:textId="77777777" w:rsidR="00E41649" w:rsidRPr="000856D1" w:rsidRDefault="00E41649" w:rsidP="00E41649">
      <w:pPr>
        <w:spacing w:line="312" w:lineRule="auto"/>
        <w:rPr>
          <w:rFonts w:asciiTheme="majorHAnsi" w:hAnsiTheme="majorHAnsi" w:cstheme="majorHAnsi"/>
          <w:sz w:val="21"/>
          <w:szCs w:val="21"/>
        </w:rPr>
      </w:pPr>
      <w:r w:rsidRPr="000856D1">
        <w:rPr>
          <w:rFonts w:asciiTheme="majorHAnsi" w:hAnsiTheme="majorHAnsi" w:cstheme="majorHAnsi"/>
          <w:sz w:val="21"/>
          <w:szCs w:val="21"/>
        </w:rPr>
        <w:t>In summary, for each component where a physical leak has occurred, the following information will be collected during regular monitoring checks:</w:t>
      </w:r>
    </w:p>
    <w:p w14:paraId="2A5E7485" w14:textId="77777777" w:rsidR="00E41649" w:rsidRPr="00A2517D" w:rsidRDefault="00E41649" w:rsidP="00E41649">
      <w:pPr>
        <w:numPr>
          <w:ilvl w:val="0"/>
          <w:numId w:val="18"/>
        </w:numPr>
        <w:spacing w:line="312" w:lineRule="auto"/>
        <w:jc w:val="both"/>
        <w:rPr>
          <w:rFonts w:asciiTheme="minorHAnsi" w:hAnsiTheme="minorHAnsi" w:cstheme="minorHAnsi"/>
          <w:sz w:val="21"/>
          <w:szCs w:val="21"/>
        </w:rPr>
      </w:pPr>
      <w:r w:rsidRPr="00A2517D">
        <w:rPr>
          <w:rFonts w:asciiTheme="minorHAnsi" w:hAnsiTheme="minorHAnsi" w:cstheme="minorHAnsi"/>
          <w:sz w:val="21"/>
          <w:szCs w:val="21"/>
        </w:rPr>
        <w:t>Date of monitoring;</w:t>
      </w:r>
    </w:p>
    <w:p w14:paraId="04A8D42F" w14:textId="77777777" w:rsidR="00E41649" w:rsidRPr="00A2517D" w:rsidRDefault="00E41649" w:rsidP="00E41649">
      <w:pPr>
        <w:numPr>
          <w:ilvl w:val="0"/>
          <w:numId w:val="17"/>
        </w:numPr>
        <w:spacing w:line="312" w:lineRule="auto"/>
        <w:jc w:val="both"/>
        <w:rPr>
          <w:rFonts w:asciiTheme="minorHAnsi" w:hAnsiTheme="minorHAnsi" w:cstheme="minorHAnsi"/>
          <w:sz w:val="21"/>
          <w:szCs w:val="21"/>
        </w:rPr>
      </w:pPr>
      <w:r w:rsidRPr="00A2517D">
        <w:rPr>
          <w:rFonts w:asciiTheme="minorHAnsi" w:hAnsiTheme="minorHAnsi" w:cstheme="minorHAnsi"/>
          <w:sz w:val="21"/>
          <w:szCs w:val="21"/>
        </w:rPr>
        <w:t>An assessment whether the relevant component has been replaced after the repair of the leak;</w:t>
      </w:r>
    </w:p>
    <w:p w14:paraId="5BE0B596" w14:textId="77777777" w:rsidR="00E41649" w:rsidRPr="00A2517D" w:rsidRDefault="00E41649" w:rsidP="00E41649">
      <w:pPr>
        <w:numPr>
          <w:ilvl w:val="0"/>
          <w:numId w:val="17"/>
        </w:numPr>
        <w:spacing w:line="312" w:lineRule="auto"/>
        <w:jc w:val="both"/>
        <w:rPr>
          <w:rFonts w:asciiTheme="minorHAnsi" w:hAnsiTheme="minorHAnsi" w:cstheme="minorHAnsi"/>
          <w:sz w:val="21"/>
          <w:szCs w:val="21"/>
        </w:rPr>
      </w:pPr>
      <w:r w:rsidRPr="00A2517D">
        <w:rPr>
          <w:rFonts w:asciiTheme="minorHAnsi" w:hAnsiTheme="minorHAnsi" w:cstheme="minorHAnsi"/>
          <w:sz w:val="21"/>
          <w:szCs w:val="21"/>
        </w:rPr>
        <w:t>The number of hours during which the component is in pressurized natural gas service;</w:t>
      </w:r>
    </w:p>
    <w:p w14:paraId="56A32344" w14:textId="77777777" w:rsidR="00E41649" w:rsidRPr="00A2517D" w:rsidRDefault="00E41649" w:rsidP="00E41649">
      <w:pPr>
        <w:numPr>
          <w:ilvl w:val="0"/>
          <w:numId w:val="17"/>
        </w:numPr>
        <w:spacing w:line="312" w:lineRule="auto"/>
        <w:jc w:val="both"/>
        <w:rPr>
          <w:rFonts w:asciiTheme="minorHAnsi" w:hAnsiTheme="minorHAnsi" w:cstheme="minorHAnsi"/>
          <w:sz w:val="21"/>
          <w:szCs w:val="21"/>
        </w:rPr>
      </w:pPr>
      <w:r w:rsidRPr="00A2517D">
        <w:rPr>
          <w:rFonts w:asciiTheme="minorHAnsi" w:hAnsiTheme="minorHAnsi" w:cstheme="minorHAnsi"/>
          <w:sz w:val="21"/>
          <w:szCs w:val="21"/>
        </w:rPr>
        <w:t>An assessment whether the repair of the leak functions appropriately.</w:t>
      </w:r>
    </w:p>
    <w:p w14:paraId="4B8CD77F" w14:textId="77777777" w:rsidR="00E41649" w:rsidRPr="00A2517D" w:rsidRDefault="00E41649" w:rsidP="00E41649">
      <w:pPr>
        <w:spacing w:line="312" w:lineRule="auto"/>
        <w:rPr>
          <w:rFonts w:asciiTheme="minorHAnsi" w:hAnsiTheme="minorHAnsi" w:cstheme="minorHAnsi"/>
          <w:b/>
          <w:bCs/>
          <w:sz w:val="21"/>
          <w:szCs w:val="21"/>
        </w:rPr>
      </w:pPr>
    </w:p>
    <w:p w14:paraId="7533FD46" w14:textId="77777777" w:rsidR="00E41649" w:rsidRPr="000856D1" w:rsidRDefault="00E41649" w:rsidP="00E41649">
      <w:pPr>
        <w:spacing w:line="312" w:lineRule="auto"/>
        <w:rPr>
          <w:rFonts w:asciiTheme="majorHAnsi" w:hAnsiTheme="majorHAnsi" w:cstheme="majorHAnsi"/>
          <w:bCs/>
          <w:sz w:val="21"/>
          <w:szCs w:val="21"/>
        </w:rPr>
      </w:pPr>
      <w:r w:rsidRPr="000856D1">
        <w:rPr>
          <w:rFonts w:asciiTheme="majorHAnsi" w:hAnsiTheme="majorHAnsi" w:cstheme="majorHAnsi"/>
          <w:bCs/>
          <w:sz w:val="21"/>
          <w:szCs w:val="21"/>
        </w:rPr>
        <w:lastRenderedPageBreak/>
        <w:t>All information will be added to the database and be included in the monitoring reports.</w:t>
      </w:r>
    </w:p>
    <w:p w14:paraId="668853F9" w14:textId="77777777" w:rsidR="00E41649" w:rsidRDefault="00E41649" w:rsidP="00E41649">
      <w:pPr>
        <w:rPr>
          <w:rFonts w:asciiTheme="minorHAnsi" w:hAnsiTheme="minorHAnsi" w:cstheme="minorHAnsi"/>
          <w:b/>
          <w:bCs/>
          <w:sz w:val="21"/>
          <w:szCs w:val="21"/>
        </w:rPr>
      </w:pPr>
    </w:p>
    <w:p w14:paraId="170A66E1" w14:textId="77777777" w:rsidR="00E41649" w:rsidRDefault="00E41649" w:rsidP="00E41649">
      <w:pPr>
        <w:rPr>
          <w:rFonts w:asciiTheme="minorHAnsi" w:hAnsiTheme="minorHAnsi" w:cstheme="minorHAnsi"/>
          <w:b/>
          <w:bCs/>
          <w:sz w:val="21"/>
          <w:szCs w:val="21"/>
        </w:rPr>
      </w:pPr>
      <w:r w:rsidRPr="00A2517D">
        <w:rPr>
          <w:rFonts w:asciiTheme="minorHAnsi" w:hAnsiTheme="minorHAnsi" w:cstheme="minorHAnsi"/>
          <w:b/>
          <w:bCs/>
          <w:sz w:val="21"/>
          <w:szCs w:val="21"/>
        </w:rPr>
        <w:t>Project Technology:</w:t>
      </w:r>
    </w:p>
    <w:p w14:paraId="05197D0A" w14:textId="77777777" w:rsidR="00E41649" w:rsidRPr="00A2517D" w:rsidRDefault="00E41649" w:rsidP="00E41649">
      <w:pPr>
        <w:rPr>
          <w:rFonts w:asciiTheme="minorHAnsi" w:hAnsiTheme="minorHAnsi" w:cstheme="minorHAnsi"/>
          <w:b/>
          <w:bCs/>
          <w:sz w:val="21"/>
          <w:szCs w:val="21"/>
        </w:rPr>
      </w:pPr>
    </w:p>
    <w:p w14:paraId="3DDE9E0F" w14:textId="77777777" w:rsidR="00E41649" w:rsidRPr="00116615" w:rsidRDefault="00E41649" w:rsidP="00E41649">
      <w:pPr>
        <w:spacing w:line="312" w:lineRule="auto"/>
        <w:rPr>
          <w:rFonts w:asciiTheme="minorHAnsi" w:hAnsiTheme="minorHAnsi" w:cstheme="minorHAnsi"/>
          <w:sz w:val="21"/>
          <w:szCs w:val="21"/>
        </w:rPr>
      </w:pPr>
      <w:r w:rsidRPr="00116615">
        <w:rPr>
          <w:rFonts w:asciiTheme="minorHAnsi" w:hAnsiTheme="minorHAnsi" w:cstheme="minorHAnsi"/>
          <w:sz w:val="21"/>
          <w:szCs w:val="21"/>
        </w:rPr>
        <w:t xml:space="preserve">The project involves state-of-the-art technology (i.e., advanced LDAR program) to detect, measure (via concentration and flow rate) and repair leaks. Detected and repaired leaks will be tagged, logged manually and electronically, and stored in the database. Digital photos of each leaking component shall also help in locating and knowing conditions before and after the repairs of leaks have taken place. Training is conducted for the local implementation team so that trained experts in the repair and measurement techniques required for an Advanced LDAR program will remain in Bangladesh following the conclusion of the project.  Furthermore, members of the local gas company are also trained as part of the project to ensure that they understand the details of the project implementation techniques and can oversee the project. The results in terms of leakage reduced and money saved will be shared regularly with senior management in each company and with senior government officials, with the hope that they will understand the benefits of continuing such a program following the conclusion of the activity. </w:t>
      </w:r>
    </w:p>
    <w:p w14:paraId="20626C7C" w14:textId="77777777" w:rsidR="00E41649" w:rsidRPr="00116615" w:rsidRDefault="00E41649" w:rsidP="00E41649">
      <w:pPr>
        <w:spacing w:line="312" w:lineRule="auto"/>
        <w:rPr>
          <w:rFonts w:asciiTheme="minorHAnsi" w:hAnsiTheme="minorHAnsi" w:cstheme="minorHAnsi"/>
          <w:sz w:val="21"/>
          <w:szCs w:val="21"/>
        </w:rPr>
      </w:pPr>
      <w:r w:rsidRPr="00116615">
        <w:rPr>
          <w:rFonts w:asciiTheme="minorHAnsi" w:hAnsiTheme="minorHAnsi" w:cstheme="minorHAnsi"/>
          <w:sz w:val="21"/>
          <w:szCs w:val="21"/>
        </w:rPr>
        <w:t>The section below explains briefly the technical highlights of the advanced equipment to be used in the project activity.</w:t>
      </w:r>
    </w:p>
    <w:p w14:paraId="7AE88C03" w14:textId="77777777" w:rsidR="00E41649" w:rsidRPr="000856D1" w:rsidRDefault="00E41649" w:rsidP="00E41649">
      <w:pPr>
        <w:spacing w:line="312" w:lineRule="auto"/>
        <w:rPr>
          <w:rFonts w:asciiTheme="majorHAnsi" w:hAnsiTheme="majorHAnsi" w:cstheme="majorHAnsi"/>
          <w:sz w:val="21"/>
          <w:szCs w:val="21"/>
        </w:rPr>
      </w:pPr>
    </w:p>
    <w:p w14:paraId="46504D6B" w14:textId="77777777" w:rsidR="00E41649" w:rsidRPr="000856D1" w:rsidRDefault="00E41649" w:rsidP="00E41649">
      <w:pPr>
        <w:keepNext/>
        <w:rPr>
          <w:rFonts w:asciiTheme="minorHAnsi" w:hAnsiTheme="minorHAnsi" w:cstheme="minorHAnsi"/>
          <w:b/>
          <w:bCs/>
          <w:sz w:val="21"/>
          <w:szCs w:val="21"/>
        </w:rPr>
      </w:pPr>
      <w:r w:rsidRPr="000856D1">
        <w:rPr>
          <w:rFonts w:asciiTheme="minorHAnsi" w:hAnsiTheme="minorHAnsi" w:cstheme="minorHAnsi"/>
          <w:b/>
          <w:bCs/>
          <w:sz w:val="21"/>
          <w:szCs w:val="21"/>
        </w:rPr>
        <w:t>1. Leak Detection technology:</w:t>
      </w:r>
    </w:p>
    <w:p w14:paraId="11B6E54E" w14:textId="77777777" w:rsidR="00E41649" w:rsidRPr="000856D1" w:rsidRDefault="00E41649" w:rsidP="00E41649">
      <w:pPr>
        <w:keepNext/>
        <w:spacing w:line="312" w:lineRule="auto"/>
        <w:rPr>
          <w:rFonts w:asciiTheme="majorHAnsi" w:hAnsiTheme="majorHAnsi" w:cstheme="majorHAnsi"/>
          <w:sz w:val="21"/>
          <w:szCs w:val="21"/>
        </w:rPr>
      </w:pPr>
    </w:p>
    <w:p w14:paraId="3087963D" w14:textId="77777777" w:rsidR="00E41649" w:rsidRPr="00116615" w:rsidRDefault="00E41649" w:rsidP="00E41649">
      <w:pPr>
        <w:spacing w:line="312" w:lineRule="auto"/>
        <w:rPr>
          <w:rFonts w:asciiTheme="minorHAnsi" w:hAnsiTheme="minorHAnsi" w:cstheme="minorHAnsi"/>
          <w:sz w:val="21"/>
          <w:szCs w:val="21"/>
        </w:rPr>
      </w:pPr>
      <w:r w:rsidRPr="00116615">
        <w:rPr>
          <w:rFonts w:asciiTheme="minorHAnsi" w:hAnsiTheme="minorHAnsi" w:cstheme="minorHAnsi"/>
          <w:sz w:val="21"/>
          <w:szCs w:val="21"/>
        </w:rPr>
        <w:t xml:space="preserve">During the proposed project activity, leaks will be detected using advanced technologies such as catalytic oxidation/thermal conductivity detectors; potentially including the GMI </w:t>
      </w:r>
      <w:proofErr w:type="spellStart"/>
      <w:r w:rsidRPr="00116615">
        <w:rPr>
          <w:rFonts w:asciiTheme="minorHAnsi" w:hAnsiTheme="minorHAnsi" w:cstheme="minorHAnsi"/>
          <w:sz w:val="21"/>
          <w:szCs w:val="21"/>
        </w:rPr>
        <w:t>Gasurveyor</w:t>
      </w:r>
      <w:proofErr w:type="spellEnd"/>
      <w:r w:rsidRPr="00116615">
        <w:rPr>
          <w:rFonts w:asciiTheme="minorHAnsi" w:hAnsiTheme="minorHAnsi" w:cstheme="minorHAnsi"/>
          <w:sz w:val="21"/>
          <w:szCs w:val="21"/>
        </w:rPr>
        <w:t>™ (500 Series) (Figure 1)</w:t>
      </w:r>
      <w:r w:rsidRPr="00116615">
        <w:rPr>
          <w:rStyle w:val="FootnoteReference"/>
          <w:rFonts w:asciiTheme="minorHAnsi" w:hAnsiTheme="minorHAnsi" w:cstheme="minorHAnsi"/>
          <w:sz w:val="21"/>
          <w:szCs w:val="21"/>
        </w:rPr>
        <w:footnoteReference w:id="3"/>
      </w:r>
      <w:r w:rsidRPr="00116615">
        <w:rPr>
          <w:rFonts w:asciiTheme="minorHAnsi" w:hAnsiTheme="minorHAnsi" w:cstheme="minorHAnsi"/>
          <w:sz w:val="21"/>
          <w:szCs w:val="21"/>
        </w:rPr>
        <w:t xml:space="preserve">. The GMI </w:t>
      </w:r>
      <w:proofErr w:type="spellStart"/>
      <w:r w:rsidRPr="00116615">
        <w:rPr>
          <w:rFonts w:asciiTheme="minorHAnsi" w:hAnsiTheme="minorHAnsi" w:cstheme="minorHAnsi"/>
          <w:sz w:val="21"/>
          <w:szCs w:val="21"/>
        </w:rPr>
        <w:t>Gasurveyor</w:t>
      </w:r>
      <w:proofErr w:type="spellEnd"/>
      <w:r w:rsidRPr="00116615">
        <w:rPr>
          <w:rFonts w:asciiTheme="minorHAnsi" w:hAnsiTheme="minorHAnsi" w:cstheme="minorHAnsi"/>
          <w:sz w:val="21"/>
          <w:szCs w:val="21"/>
        </w:rPr>
        <w:t xml:space="preserve">™ (500 Series) is a highly flexible, electronic portable gas detector designed as per latest standards and is certified for use in hazardous areas. The detector has LCD screen with automatic backlighting, audio, visual and fault alarms and are one of the state-of-the-art gas detectors. During the monitoring phase, all project inspections will be carried out with accuracy not less than that of the GMI </w:t>
      </w:r>
      <w:proofErr w:type="spellStart"/>
      <w:r w:rsidRPr="00116615">
        <w:rPr>
          <w:rFonts w:asciiTheme="minorHAnsi" w:hAnsiTheme="minorHAnsi" w:cstheme="minorHAnsi"/>
          <w:sz w:val="21"/>
          <w:szCs w:val="21"/>
        </w:rPr>
        <w:t>Gasurveyor</w:t>
      </w:r>
      <w:proofErr w:type="spellEnd"/>
      <w:r w:rsidRPr="00116615">
        <w:rPr>
          <w:rFonts w:asciiTheme="minorHAnsi" w:hAnsiTheme="minorHAnsi" w:cstheme="minorHAnsi"/>
          <w:sz w:val="21"/>
          <w:szCs w:val="21"/>
        </w:rPr>
        <w:t>™ (500 Series).</w:t>
      </w:r>
    </w:p>
    <w:p w14:paraId="5C9B5EC7" w14:textId="77777777" w:rsidR="00E41649" w:rsidRPr="00A2517D" w:rsidRDefault="00E41649" w:rsidP="00E41649">
      <w:pPr>
        <w:pStyle w:val="Caption"/>
        <w:spacing w:before="120"/>
        <w:jc w:val="center"/>
        <w:rPr>
          <w:rFonts w:asciiTheme="minorHAnsi" w:hAnsiTheme="minorHAnsi" w:cstheme="minorHAnsi"/>
          <w:sz w:val="21"/>
          <w:szCs w:val="21"/>
        </w:rPr>
      </w:pPr>
      <w:r w:rsidRPr="00A2517D">
        <w:rPr>
          <w:rFonts w:asciiTheme="minorHAnsi" w:hAnsiTheme="minorHAnsi" w:cstheme="minorHAnsi"/>
          <w:sz w:val="21"/>
          <w:szCs w:val="21"/>
        </w:rPr>
        <w:t xml:space="preserve">Figure </w:t>
      </w:r>
      <w:r>
        <w:rPr>
          <w:rFonts w:asciiTheme="minorHAnsi" w:hAnsiTheme="minorHAnsi" w:cstheme="minorHAnsi"/>
          <w:sz w:val="21"/>
          <w:szCs w:val="21"/>
        </w:rPr>
        <w:t>1</w:t>
      </w:r>
      <w:r w:rsidRPr="00A2517D">
        <w:rPr>
          <w:rFonts w:asciiTheme="minorHAnsi" w:hAnsiTheme="minorHAnsi" w:cstheme="minorHAnsi"/>
          <w:sz w:val="21"/>
          <w:szCs w:val="21"/>
        </w:rPr>
        <w:t xml:space="preserve"> </w:t>
      </w:r>
      <w:proofErr w:type="spellStart"/>
      <w:r w:rsidRPr="00A2517D">
        <w:rPr>
          <w:rFonts w:asciiTheme="minorHAnsi" w:hAnsiTheme="minorHAnsi" w:cstheme="minorHAnsi"/>
          <w:sz w:val="21"/>
          <w:szCs w:val="21"/>
        </w:rPr>
        <w:t>Gasurveyor</w:t>
      </w:r>
      <w:proofErr w:type="spellEnd"/>
      <w:r w:rsidRPr="00A2517D">
        <w:rPr>
          <w:rFonts w:asciiTheme="minorHAnsi" w:hAnsiTheme="minorHAnsi" w:cstheme="minorHAnsi"/>
          <w:sz w:val="21"/>
          <w:szCs w:val="21"/>
        </w:rPr>
        <w:t xml:space="preserve"> Model</w:t>
      </w:r>
    </w:p>
    <w:p w14:paraId="4F8FD01C" w14:textId="77777777" w:rsidR="00E41649" w:rsidRPr="00A2517D" w:rsidRDefault="00E41649" w:rsidP="00E41649">
      <w:pPr>
        <w:jc w:val="center"/>
        <w:rPr>
          <w:rFonts w:asciiTheme="minorHAnsi" w:hAnsiTheme="minorHAnsi" w:cstheme="minorHAnsi"/>
          <w:sz w:val="21"/>
          <w:szCs w:val="21"/>
          <w:highlight w:val="yellow"/>
        </w:rPr>
      </w:pPr>
      <w:r w:rsidRPr="00A2517D">
        <w:rPr>
          <w:rFonts w:asciiTheme="minorHAnsi" w:hAnsiTheme="minorHAnsi" w:cstheme="minorHAnsi"/>
          <w:noProof/>
          <w:sz w:val="21"/>
          <w:szCs w:val="21"/>
          <w:lang w:eastAsia="en-GB"/>
        </w:rPr>
        <w:drawing>
          <wp:inline distT="0" distB="0" distL="0" distR="0" wp14:anchorId="48F47213" wp14:editId="64C92415">
            <wp:extent cx="1315720" cy="883920"/>
            <wp:effectExtent l="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5720" cy="883920"/>
                    </a:xfrm>
                    <a:prstGeom prst="rect">
                      <a:avLst/>
                    </a:prstGeom>
                    <a:solidFill>
                      <a:srgbClr val="FFFFFF"/>
                    </a:solidFill>
                    <a:ln>
                      <a:noFill/>
                    </a:ln>
                  </pic:spPr>
                </pic:pic>
              </a:graphicData>
            </a:graphic>
          </wp:inline>
        </w:drawing>
      </w:r>
    </w:p>
    <w:p w14:paraId="5B2F9784" w14:textId="77777777" w:rsidR="00E41649" w:rsidRPr="000856D1" w:rsidRDefault="00E41649" w:rsidP="00E41649">
      <w:pPr>
        <w:rPr>
          <w:rFonts w:asciiTheme="minorHAnsi" w:hAnsiTheme="minorHAnsi" w:cstheme="minorHAnsi"/>
          <w:b/>
          <w:bCs/>
          <w:sz w:val="21"/>
          <w:szCs w:val="21"/>
        </w:rPr>
      </w:pPr>
      <w:r w:rsidRPr="000856D1">
        <w:rPr>
          <w:rFonts w:asciiTheme="minorHAnsi" w:hAnsiTheme="minorHAnsi" w:cstheme="minorHAnsi"/>
          <w:b/>
          <w:bCs/>
          <w:sz w:val="21"/>
          <w:szCs w:val="21"/>
        </w:rPr>
        <w:t>2. Leak Measurement technology:</w:t>
      </w:r>
    </w:p>
    <w:p w14:paraId="4BD47885" w14:textId="77777777" w:rsidR="00E41649" w:rsidRPr="00A2517D" w:rsidRDefault="00E41649" w:rsidP="00E41649">
      <w:pPr>
        <w:pStyle w:val="p5"/>
        <w:spacing w:line="100" w:lineRule="atLeast"/>
        <w:rPr>
          <w:rFonts w:asciiTheme="minorHAnsi" w:hAnsiTheme="minorHAnsi" w:cstheme="minorHAnsi"/>
          <w:sz w:val="21"/>
          <w:szCs w:val="21"/>
          <w:lang w:val="en-GB"/>
        </w:rPr>
      </w:pPr>
    </w:p>
    <w:p w14:paraId="312070CA" w14:textId="77777777" w:rsidR="00E41649" w:rsidRPr="00A2517D" w:rsidRDefault="00E41649" w:rsidP="00E41649">
      <w:pPr>
        <w:pStyle w:val="p5"/>
        <w:spacing w:line="26" w:lineRule="atLeast"/>
        <w:jc w:val="both"/>
        <w:rPr>
          <w:rFonts w:asciiTheme="minorHAnsi" w:hAnsiTheme="minorHAnsi" w:cstheme="minorHAnsi"/>
          <w:sz w:val="21"/>
          <w:szCs w:val="21"/>
          <w:lang w:val="en-GB"/>
        </w:rPr>
      </w:pPr>
      <w:r w:rsidRPr="00A2517D">
        <w:rPr>
          <w:rFonts w:asciiTheme="minorHAnsi" w:hAnsiTheme="minorHAnsi" w:cstheme="minorHAnsi"/>
          <w:sz w:val="21"/>
          <w:szCs w:val="21"/>
          <w:lang w:val="en-GB"/>
        </w:rPr>
        <w:t>For most leak measurements, gas leak flow measurement equipment such as the Hi-Flow™ samplers</w:t>
      </w:r>
      <w:r w:rsidRPr="00A2517D">
        <w:rPr>
          <w:rStyle w:val="FootnoteReference"/>
          <w:rFonts w:asciiTheme="minorHAnsi" w:hAnsiTheme="minorHAnsi" w:cstheme="minorHAnsi"/>
          <w:sz w:val="21"/>
          <w:szCs w:val="21"/>
          <w:lang w:val="en-GB"/>
        </w:rPr>
        <w:footnoteReference w:id="4"/>
      </w:r>
      <w:r w:rsidRPr="00A2517D">
        <w:rPr>
          <w:rFonts w:asciiTheme="minorHAnsi" w:hAnsiTheme="minorHAnsi" w:cstheme="minorHAnsi"/>
          <w:sz w:val="21"/>
          <w:szCs w:val="21"/>
          <w:lang w:val="en-GB"/>
        </w:rPr>
        <w:t xml:space="preserve"> </w:t>
      </w:r>
      <w:r>
        <w:rPr>
          <w:rFonts w:asciiTheme="minorHAnsi" w:hAnsiTheme="minorHAnsi" w:cstheme="minorHAnsi"/>
          <w:sz w:val="21"/>
          <w:szCs w:val="21"/>
          <w:lang w:val="en-GB"/>
        </w:rPr>
        <w:t xml:space="preserve">or Leak Measurement Devices </w:t>
      </w:r>
      <w:r w:rsidRPr="00A2517D">
        <w:rPr>
          <w:rFonts w:asciiTheme="minorHAnsi" w:hAnsiTheme="minorHAnsi" w:cstheme="minorHAnsi"/>
          <w:sz w:val="21"/>
          <w:szCs w:val="21"/>
          <w:lang w:val="en-GB"/>
        </w:rPr>
        <w:t xml:space="preserve">will be applied. Gas leak flow measurement equipment such as Hi-Flow™ samplers (Figure </w:t>
      </w:r>
      <w:r>
        <w:rPr>
          <w:rFonts w:asciiTheme="minorHAnsi" w:hAnsiTheme="minorHAnsi" w:cstheme="minorHAnsi"/>
          <w:sz w:val="21"/>
          <w:szCs w:val="21"/>
          <w:lang w:val="en-GB"/>
        </w:rPr>
        <w:t>2</w:t>
      </w:r>
      <w:r w:rsidRPr="00A2517D">
        <w:rPr>
          <w:rFonts w:asciiTheme="minorHAnsi" w:hAnsiTheme="minorHAnsi" w:cstheme="minorHAnsi"/>
          <w:sz w:val="21"/>
          <w:szCs w:val="21"/>
          <w:lang w:val="en-GB"/>
        </w:rPr>
        <w:t>)</w:t>
      </w:r>
      <w:r>
        <w:rPr>
          <w:rFonts w:asciiTheme="minorHAnsi" w:hAnsiTheme="minorHAnsi" w:cstheme="minorHAnsi"/>
          <w:sz w:val="21"/>
          <w:szCs w:val="21"/>
          <w:lang w:val="en-GB"/>
        </w:rPr>
        <w:t xml:space="preserve"> and Leak Measurement Devices</w:t>
      </w:r>
      <w:r w:rsidRPr="00A2517D">
        <w:rPr>
          <w:rFonts w:asciiTheme="minorHAnsi" w:hAnsiTheme="minorHAnsi" w:cstheme="minorHAnsi"/>
          <w:sz w:val="21"/>
          <w:szCs w:val="21"/>
          <w:lang w:val="en-GB"/>
        </w:rPr>
        <w:t xml:space="preserve"> capture all the emissions from a leaking component to accurately quantify leak emissions rates. Leak emissions, plus a large volume sample </w:t>
      </w:r>
      <w:r w:rsidRPr="00A2517D">
        <w:rPr>
          <w:rFonts w:asciiTheme="minorHAnsi" w:hAnsiTheme="minorHAnsi" w:cstheme="minorHAnsi"/>
          <w:sz w:val="21"/>
          <w:szCs w:val="21"/>
          <w:lang w:val="en-GB"/>
        </w:rPr>
        <w:lastRenderedPageBreak/>
        <w:t>of the air around the leaking component, are pulled into the instrument through a vacuum sampling hose. A dual-element hydrocarbon detector (catalytic-oxidation/ thermal-conductivity) measures hydrocarbon concentrations in the captured air stream ranging from 0.01 to 100 percent. Sample measurements are corrected for the ambient hydrocarbon concentration, and mass leak rate is calculated by multiplying the flow rate of the measured sample by the difference between the ambient gas concentration and the gas concentration in the measured sample. Hi-Flow™ samplers, for example, measure leak rates up to 10.5 cubic feet per minute (equivalent of 0.297 m</w:t>
      </w:r>
      <w:r w:rsidRPr="00A2517D">
        <w:rPr>
          <w:rFonts w:asciiTheme="minorHAnsi" w:hAnsiTheme="minorHAnsi" w:cstheme="minorHAnsi"/>
          <w:sz w:val="21"/>
          <w:szCs w:val="21"/>
          <w:vertAlign w:val="superscript"/>
          <w:lang w:val="en-GB"/>
        </w:rPr>
        <w:t>3</w:t>
      </w:r>
      <w:r w:rsidRPr="00A2517D">
        <w:rPr>
          <w:rFonts w:asciiTheme="minorHAnsi" w:hAnsiTheme="minorHAnsi" w:cstheme="minorHAnsi"/>
          <w:sz w:val="21"/>
          <w:szCs w:val="21"/>
          <w:lang w:val="en-GB"/>
        </w:rPr>
        <w:t>/min), equal to 15.1 thousand cubic feet (428.2 m</w:t>
      </w:r>
      <w:r w:rsidRPr="00A2517D">
        <w:rPr>
          <w:rFonts w:asciiTheme="minorHAnsi" w:hAnsiTheme="minorHAnsi" w:cstheme="minorHAnsi"/>
          <w:sz w:val="21"/>
          <w:szCs w:val="21"/>
          <w:vertAlign w:val="superscript"/>
          <w:lang w:val="en-GB"/>
        </w:rPr>
        <w:t>3</w:t>
      </w:r>
      <w:r w:rsidRPr="00A2517D">
        <w:rPr>
          <w:rFonts w:asciiTheme="minorHAnsi" w:hAnsiTheme="minorHAnsi" w:cstheme="minorHAnsi"/>
          <w:sz w:val="21"/>
          <w:szCs w:val="21"/>
          <w:lang w:val="en-GB"/>
        </w:rPr>
        <w:t>) per day, with the accuracy of calculated leak rate of +/- 10%.  As per the methodology, a calibrated bag or other bagging techniques specified by the methodology may be employed as needed.</w:t>
      </w:r>
    </w:p>
    <w:p w14:paraId="4493D37E" w14:textId="77777777" w:rsidR="00E41649" w:rsidRPr="00A2517D" w:rsidRDefault="00E41649" w:rsidP="00E41649">
      <w:pPr>
        <w:pStyle w:val="p5"/>
        <w:spacing w:line="100" w:lineRule="atLeast"/>
        <w:jc w:val="both"/>
        <w:rPr>
          <w:rFonts w:asciiTheme="minorHAnsi" w:hAnsiTheme="minorHAnsi" w:cstheme="minorHAnsi"/>
          <w:sz w:val="21"/>
          <w:szCs w:val="21"/>
          <w:lang w:val="en-GB"/>
        </w:rPr>
      </w:pPr>
    </w:p>
    <w:p w14:paraId="76256801" w14:textId="77777777" w:rsidR="00E41649" w:rsidRPr="00A2517D" w:rsidRDefault="00E41649" w:rsidP="00E41649">
      <w:pPr>
        <w:pStyle w:val="Caption"/>
        <w:jc w:val="center"/>
        <w:rPr>
          <w:rFonts w:asciiTheme="minorHAnsi" w:hAnsiTheme="minorHAnsi" w:cstheme="minorHAnsi"/>
          <w:sz w:val="21"/>
          <w:szCs w:val="21"/>
        </w:rPr>
      </w:pPr>
      <w:r w:rsidRPr="00A2517D">
        <w:rPr>
          <w:rFonts w:asciiTheme="minorHAnsi" w:hAnsiTheme="minorHAnsi" w:cstheme="minorHAnsi"/>
          <w:sz w:val="21"/>
          <w:szCs w:val="21"/>
        </w:rPr>
        <w:t xml:space="preserve">Figure </w:t>
      </w:r>
      <w:r>
        <w:rPr>
          <w:rFonts w:asciiTheme="minorHAnsi" w:hAnsiTheme="minorHAnsi" w:cstheme="minorHAnsi"/>
          <w:sz w:val="21"/>
          <w:szCs w:val="21"/>
        </w:rPr>
        <w:t>2</w:t>
      </w:r>
      <w:r w:rsidRPr="00A2517D">
        <w:rPr>
          <w:rFonts w:asciiTheme="minorHAnsi" w:hAnsiTheme="minorHAnsi" w:cstheme="minorHAnsi"/>
          <w:sz w:val="21"/>
          <w:szCs w:val="21"/>
        </w:rPr>
        <w:t xml:space="preserve"> High-flow Sampler</w:t>
      </w:r>
    </w:p>
    <w:p w14:paraId="1413E966" w14:textId="77777777" w:rsidR="00E41649" w:rsidRPr="00A2517D" w:rsidRDefault="00E41649" w:rsidP="00E41649">
      <w:pPr>
        <w:pStyle w:val="p5"/>
        <w:spacing w:before="60" w:line="100" w:lineRule="atLeast"/>
        <w:jc w:val="center"/>
        <w:rPr>
          <w:rFonts w:asciiTheme="minorHAnsi" w:hAnsiTheme="minorHAnsi" w:cstheme="minorHAnsi"/>
          <w:sz w:val="21"/>
          <w:szCs w:val="21"/>
          <w:lang w:val="en-GB"/>
        </w:rPr>
      </w:pPr>
      <w:r w:rsidRPr="00A2517D">
        <w:rPr>
          <w:rFonts w:asciiTheme="minorHAnsi" w:hAnsiTheme="minorHAnsi" w:cstheme="minorHAnsi"/>
          <w:noProof/>
          <w:sz w:val="21"/>
          <w:szCs w:val="21"/>
          <w:lang w:val="en-GB" w:eastAsia="en-GB" w:bidi="ar-SA"/>
        </w:rPr>
        <w:drawing>
          <wp:inline distT="0" distB="0" distL="0" distR="0" wp14:anchorId="137A2A06" wp14:editId="50AAED56">
            <wp:extent cx="5572760" cy="1645920"/>
            <wp:effectExtent l="0" t="0" r="889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72760" cy="1645920"/>
                    </a:xfrm>
                    <a:prstGeom prst="rect">
                      <a:avLst/>
                    </a:prstGeom>
                    <a:solidFill>
                      <a:srgbClr val="FFFFFF"/>
                    </a:solidFill>
                    <a:ln>
                      <a:noFill/>
                    </a:ln>
                  </pic:spPr>
                </pic:pic>
              </a:graphicData>
            </a:graphic>
          </wp:inline>
        </w:drawing>
      </w:r>
    </w:p>
    <w:p w14:paraId="5AEDAB6B" w14:textId="77777777" w:rsidR="00E41649" w:rsidRPr="00A2517D" w:rsidRDefault="00E41649" w:rsidP="00E41649">
      <w:pPr>
        <w:pStyle w:val="p5"/>
        <w:spacing w:before="60" w:line="100" w:lineRule="atLeast"/>
        <w:rPr>
          <w:rFonts w:asciiTheme="minorHAnsi" w:hAnsiTheme="minorHAnsi" w:cstheme="minorHAnsi"/>
          <w:sz w:val="21"/>
          <w:szCs w:val="21"/>
          <w:lang w:val="en-GB"/>
        </w:rPr>
      </w:pPr>
    </w:p>
    <w:p w14:paraId="6AD61F01" w14:textId="77777777" w:rsidR="00E41649" w:rsidRPr="000856D1" w:rsidRDefault="00E41649" w:rsidP="00E41649">
      <w:pPr>
        <w:rPr>
          <w:rFonts w:asciiTheme="minorHAnsi" w:hAnsiTheme="minorHAnsi" w:cstheme="minorHAnsi"/>
          <w:b/>
          <w:bCs/>
          <w:sz w:val="21"/>
          <w:szCs w:val="21"/>
        </w:rPr>
      </w:pPr>
      <w:r w:rsidRPr="000856D1">
        <w:rPr>
          <w:rFonts w:asciiTheme="minorHAnsi" w:hAnsiTheme="minorHAnsi" w:cstheme="minorHAnsi"/>
          <w:b/>
          <w:bCs/>
          <w:sz w:val="21"/>
          <w:szCs w:val="21"/>
        </w:rPr>
        <w:t>3. Advanced Leak Repair Material:</w:t>
      </w:r>
    </w:p>
    <w:p w14:paraId="33706239" w14:textId="77777777" w:rsidR="00E41649" w:rsidRPr="00A2517D" w:rsidRDefault="00E41649" w:rsidP="00E41649">
      <w:pPr>
        <w:pStyle w:val="p5"/>
        <w:spacing w:before="60" w:line="100" w:lineRule="atLeast"/>
        <w:rPr>
          <w:rFonts w:asciiTheme="minorHAnsi" w:hAnsiTheme="minorHAnsi" w:cstheme="minorHAnsi"/>
          <w:sz w:val="21"/>
          <w:szCs w:val="21"/>
          <w:lang w:val="en-GB"/>
        </w:rPr>
      </w:pPr>
    </w:p>
    <w:p w14:paraId="7974FE18" w14:textId="77777777" w:rsidR="00E41649" w:rsidRPr="00116615" w:rsidRDefault="00E41649" w:rsidP="00E41649">
      <w:pPr>
        <w:spacing w:line="312" w:lineRule="auto"/>
        <w:rPr>
          <w:rFonts w:asciiTheme="minorHAnsi" w:hAnsiTheme="minorHAnsi" w:cstheme="minorHAnsi"/>
          <w:sz w:val="21"/>
          <w:szCs w:val="21"/>
        </w:rPr>
      </w:pPr>
      <w:r w:rsidRPr="00116615">
        <w:rPr>
          <w:rFonts w:asciiTheme="minorHAnsi" w:hAnsiTheme="minorHAnsi" w:cstheme="minorHAnsi"/>
          <w:sz w:val="21"/>
          <w:szCs w:val="21"/>
        </w:rPr>
        <w:t xml:space="preserve">After the leak is detected, the actual repair works on leaks can vary from replacing seals, fittings, valves and other leaking components or replacing entire equipment sets.  </w:t>
      </w:r>
    </w:p>
    <w:p w14:paraId="1844D34F" w14:textId="77777777" w:rsidR="00E41649" w:rsidRPr="00116615" w:rsidRDefault="00E41649" w:rsidP="00E41649">
      <w:pPr>
        <w:spacing w:line="312" w:lineRule="auto"/>
        <w:rPr>
          <w:rFonts w:asciiTheme="minorHAnsi" w:hAnsiTheme="minorHAnsi" w:cstheme="minorHAnsi"/>
          <w:sz w:val="21"/>
          <w:szCs w:val="21"/>
        </w:rPr>
      </w:pPr>
    </w:p>
    <w:p w14:paraId="236B4974" w14:textId="77777777" w:rsidR="00E41649" w:rsidRPr="00116615" w:rsidRDefault="00E41649" w:rsidP="00E41649">
      <w:pPr>
        <w:spacing w:line="312" w:lineRule="auto"/>
        <w:rPr>
          <w:rFonts w:asciiTheme="minorHAnsi" w:hAnsiTheme="minorHAnsi" w:cstheme="minorHAnsi"/>
          <w:sz w:val="21"/>
          <w:szCs w:val="21"/>
        </w:rPr>
      </w:pPr>
      <w:r w:rsidRPr="00116615">
        <w:rPr>
          <w:rFonts w:asciiTheme="minorHAnsi" w:hAnsiTheme="minorHAnsi" w:cstheme="minorHAnsi"/>
          <w:sz w:val="21"/>
          <w:szCs w:val="21"/>
        </w:rPr>
        <w:t>The project activity proposes to use the following types of materials:</w:t>
      </w:r>
    </w:p>
    <w:p w14:paraId="65EDB31E" w14:textId="77777777" w:rsidR="00E41649" w:rsidRPr="00116615" w:rsidRDefault="00E41649" w:rsidP="00E41649">
      <w:pPr>
        <w:spacing w:line="312" w:lineRule="auto"/>
        <w:rPr>
          <w:rFonts w:asciiTheme="minorHAnsi" w:hAnsiTheme="minorHAnsi" w:cstheme="minorHAnsi"/>
          <w:sz w:val="21"/>
          <w:szCs w:val="21"/>
          <w:highlight w:val="yellow"/>
        </w:rPr>
      </w:pPr>
    </w:p>
    <w:p w14:paraId="6AFD66C7" w14:textId="77777777" w:rsidR="00E41649" w:rsidRPr="00116615" w:rsidRDefault="00E41649" w:rsidP="00E41649">
      <w:pPr>
        <w:spacing w:line="312" w:lineRule="auto"/>
        <w:rPr>
          <w:rFonts w:asciiTheme="minorHAnsi" w:hAnsiTheme="minorHAnsi" w:cstheme="minorHAnsi"/>
          <w:sz w:val="21"/>
          <w:szCs w:val="21"/>
        </w:rPr>
      </w:pPr>
      <w:r w:rsidRPr="00116615">
        <w:rPr>
          <w:rFonts w:asciiTheme="minorHAnsi" w:hAnsiTheme="minorHAnsi" w:cstheme="minorHAnsi"/>
          <w:sz w:val="21"/>
          <w:szCs w:val="21"/>
        </w:rPr>
        <w:t>1. For leaks at valves, advanced and environmentally safe materials made from expanded polytetrafluoroethylene (</w:t>
      </w:r>
      <w:proofErr w:type="spellStart"/>
      <w:r w:rsidRPr="00116615">
        <w:rPr>
          <w:rFonts w:asciiTheme="minorHAnsi" w:hAnsiTheme="minorHAnsi" w:cstheme="minorHAnsi"/>
          <w:sz w:val="21"/>
          <w:szCs w:val="21"/>
        </w:rPr>
        <w:t>ePFTE</w:t>
      </w:r>
      <w:proofErr w:type="spellEnd"/>
      <w:r w:rsidRPr="00116615">
        <w:rPr>
          <w:rFonts w:asciiTheme="minorHAnsi" w:hAnsiTheme="minorHAnsi" w:cstheme="minorHAnsi"/>
          <w:sz w:val="21"/>
          <w:szCs w:val="21"/>
        </w:rPr>
        <w:t xml:space="preserve">) such as that produced under license of W.L. Gore &amp; Associates, Inc can be used as to make repairs. The technical features of this type of material are presented below using as an </w:t>
      </w:r>
      <w:proofErr w:type="gramStart"/>
      <w:r w:rsidRPr="00116615">
        <w:rPr>
          <w:rFonts w:asciiTheme="minorHAnsi" w:hAnsiTheme="minorHAnsi" w:cstheme="minorHAnsi"/>
          <w:sz w:val="21"/>
          <w:szCs w:val="21"/>
        </w:rPr>
        <w:t>example excerpts</w:t>
      </w:r>
      <w:proofErr w:type="gramEnd"/>
      <w:r w:rsidRPr="00116615">
        <w:rPr>
          <w:rFonts w:asciiTheme="minorHAnsi" w:hAnsiTheme="minorHAnsi" w:cstheme="minorHAnsi"/>
          <w:sz w:val="21"/>
          <w:szCs w:val="21"/>
        </w:rPr>
        <w:t xml:space="preserve"> from the manufacturer of GORE®:</w:t>
      </w:r>
    </w:p>
    <w:p w14:paraId="165CDB2E" w14:textId="77777777" w:rsidR="00E41649" w:rsidRPr="00116615" w:rsidRDefault="00E41649" w:rsidP="00E41649">
      <w:pPr>
        <w:spacing w:line="312" w:lineRule="auto"/>
        <w:rPr>
          <w:rFonts w:asciiTheme="minorHAnsi" w:hAnsiTheme="minorHAnsi" w:cstheme="minorHAnsi"/>
          <w:sz w:val="21"/>
          <w:szCs w:val="21"/>
        </w:rPr>
      </w:pPr>
    </w:p>
    <w:p w14:paraId="035122FF" w14:textId="77777777" w:rsidR="00E41649" w:rsidRPr="00A2517D" w:rsidRDefault="00E41649" w:rsidP="00E41649">
      <w:pPr>
        <w:widowControl w:val="0"/>
        <w:numPr>
          <w:ilvl w:val="0"/>
          <w:numId w:val="16"/>
        </w:numPr>
        <w:suppressAutoHyphens/>
        <w:spacing w:line="312" w:lineRule="auto"/>
        <w:jc w:val="both"/>
        <w:rPr>
          <w:rFonts w:asciiTheme="minorHAnsi" w:hAnsiTheme="minorHAnsi" w:cstheme="minorHAnsi"/>
          <w:sz w:val="21"/>
          <w:szCs w:val="21"/>
        </w:rPr>
      </w:pPr>
      <w:r w:rsidRPr="00116615">
        <w:rPr>
          <w:rFonts w:asciiTheme="minorHAnsi" w:hAnsiTheme="minorHAnsi" w:cstheme="minorHAnsi"/>
          <w:sz w:val="21"/>
          <w:szCs w:val="21"/>
        </w:rPr>
        <w:t>GORE® Valve Stem Packing is a pliable, self-lubricating packing that eliminates stem wear and lasts indefinitely (3). This continuous-length packing installs easily and forms a cohesive cylinder when compressed, eliminating the need to cut and form rings. In most cases, it is not necessary to remove the valve from service, and no disassembly is required. When GORE® valve stem packing is wound around a valve stem, pushed into the stuffing box and compressed by tightening the gland nut, it is compacted into a high-density packing. The result is a perfect, high-precision fit and a packing that fills flaws and irregularities — including those caused by wear. Once installed, a slight turn on the gland nut is all the maintenance that is usually required</w:t>
      </w:r>
      <w:r w:rsidRPr="00A2517D">
        <w:rPr>
          <w:rFonts w:asciiTheme="minorHAnsi" w:hAnsiTheme="minorHAnsi" w:cstheme="minorHAnsi"/>
          <w:sz w:val="21"/>
          <w:szCs w:val="21"/>
        </w:rPr>
        <w:t>.</w:t>
      </w:r>
    </w:p>
    <w:p w14:paraId="5AB8355A" w14:textId="77777777" w:rsidR="00E41649" w:rsidRDefault="00E41649" w:rsidP="00E41649">
      <w:pPr>
        <w:pStyle w:val="Caption"/>
        <w:jc w:val="center"/>
        <w:rPr>
          <w:rFonts w:asciiTheme="minorHAnsi" w:hAnsiTheme="minorHAnsi" w:cstheme="minorHAnsi"/>
          <w:sz w:val="21"/>
          <w:szCs w:val="21"/>
        </w:rPr>
      </w:pPr>
      <w:bookmarkStart w:id="25" w:name="_Ref375467284"/>
    </w:p>
    <w:p w14:paraId="67E397AF" w14:textId="77777777" w:rsidR="00E41649" w:rsidRDefault="00E41649" w:rsidP="00E41649">
      <w:pPr>
        <w:pStyle w:val="Caption"/>
        <w:jc w:val="center"/>
        <w:rPr>
          <w:rFonts w:asciiTheme="minorHAnsi" w:hAnsiTheme="minorHAnsi" w:cstheme="minorHAnsi"/>
          <w:sz w:val="21"/>
          <w:szCs w:val="21"/>
        </w:rPr>
      </w:pPr>
    </w:p>
    <w:p w14:paraId="213F0B30" w14:textId="77777777" w:rsidR="00E41649" w:rsidRDefault="00E41649" w:rsidP="00E41649">
      <w:pPr>
        <w:pStyle w:val="Caption"/>
        <w:jc w:val="center"/>
        <w:rPr>
          <w:rFonts w:asciiTheme="minorHAnsi" w:hAnsiTheme="minorHAnsi" w:cstheme="minorHAnsi"/>
          <w:sz w:val="21"/>
          <w:szCs w:val="21"/>
        </w:rPr>
      </w:pPr>
    </w:p>
    <w:p w14:paraId="0A9CF886" w14:textId="77777777" w:rsidR="00E41649" w:rsidRDefault="00E41649" w:rsidP="00E41649">
      <w:pPr>
        <w:pStyle w:val="Caption"/>
        <w:jc w:val="center"/>
        <w:rPr>
          <w:rFonts w:asciiTheme="minorHAnsi" w:hAnsiTheme="minorHAnsi" w:cstheme="minorHAnsi"/>
          <w:sz w:val="21"/>
          <w:szCs w:val="21"/>
        </w:rPr>
      </w:pPr>
    </w:p>
    <w:p w14:paraId="42F6D61D" w14:textId="77777777" w:rsidR="00E41649" w:rsidRDefault="00E41649" w:rsidP="00E41649">
      <w:pPr>
        <w:pStyle w:val="Caption"/>
        <w:jc w:val="center"/>
        <w:rPr>
          <w:rFonts w:asciiTheme="minorHAnsi" w:hAnsiTheme="minorHAnsi" w:cstheme="minorHAnsi"/>
          <w:sz w:val="21"/>
          <w:szCs w:val="21"/>
        </w:rPr>
      </w:pPr>
    </w:p>
    <w:p w14:paraId="12810189" w14:textId="77777777" w:rsidR="00E41649" w:rsidRPr="00A2517D" w:rsidRDefault="00E41649" w:rsidP="00E41649">
      <w:pPr>
        <w:pStyle w:val="Caption"/>
        <w:jc w:val="center"/>
        <w:rPr>
          <w:rFonts w:asciiTheme="minorHAnsi" w:hAnsiTheme="minorHAnsi" w:cstheme="minorHAnsi"/>
          <w:sz w:val="21"/>
          <w:szCs w:val="21"/>
        </w:rPr>
      </w:pPr>
      <w:r w:rsidRPr="00A2517D">
        <w:rPr>
          <w:rFonts w:asciiTheme="minorHAnsi" w:hAnsiTheme="minorHAnsi" w:cstheme="minorHAnsi"/>
          <w:sz w:val="21"/>
          <w:szCs w:val="21"/>
        </w:rPr>
        <w:t xml:space="preserve">Figure </w:t>
      </w:r>
      <w:bookmarkEnd w:id="25"/>
      <w:r>
        <w:rPr>
          <w:rFonts w:asciiTheme="minorHAnsi" w:hAnsiTheme="minorHAnsi" w:cstheme="minorHAnsi"/>
          <w:sz w:val="21"/>
          <w:szCs w:val="21"/>
        </w:rPr>
        <w:t>3:</w:t>
      </w:r>
      <w:r w:rsidRPr="00A2517D">
        <w:rPr>
          <w:rFonts w:asciiTheme="minorHAnsi" w:hAnsiTheme="minorHAnsi" w:cstheme="minorHAnsi"/>
          <w:sz w:val="21"/>
          <w:szCs w:val="21"/>
        </w:rPr>
        <w:t xml:space="preserve"> GORE® sealing material</w:t>
      </w:r>
    </w:p>
    <w:p w14:paraId="7A24A6EE" w14:textId="77777777" w:rsidR="00E41649" w:rsidRPr="00A2517D" w:rsidRDefault="00E41649" w:rsidP="00E41649">
      <w:pPr>
        <w:keepNext/>
        <w:jc w:val="center"/>
        <w:rPr>
          <w:rFonts w:asciiTheme="minorHAnsi" w:hAnsiTheme="minorHAnsi" w:cstheme="minorHAnsi"/>
          <w:sz w:val="21"/>
          <w:szCs w:val="21"/>
        </w:rPr>
      </w:pPr>
      <w:r w:rsidRPr="00A2517D">
        <w:rPr>
          <w:rFonts w:asciiTheme="minorHAnsi" w:hAnsiTheme="minorHAnsi" w:cstheme="minorHAnsi"/>
          <w:noProof/>
          <w:sz w:val="21"/>
          <w:szCs w:val="21"/>
          <w:lang w:eastAsia="en-GB"/>
        </w:rPr>
        <w:drawing>
          <wp:inline distT="0" distB="0" distL="0" distR="0" wp14:anchorId="485FEF2F" wp14:editId="2367A9FB">
            <wp:extent cx="1772920" cy="949960"/>
            <wp:effectExtent l="0" t="0" r="0" b="254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72920" cy="949960"/>
                    </a:xfrm>
                    <a:prstGeom prst="rect">
                      <a:avLst/>
                    </a:prstGeom>
                    <a:solidFill>
                      <a:srgbClr val="FFFFFF"/>
                    </a:solidFill>
                    <a:ln>
                      <a:noFill/>
                    </a:ln>
                  </pic:spPr>
                </pic:pic>
              </a:graphicData>
            </a:graphic>
          </wp:inline>
        </w:drawing>
      </w:r>
    </w:p>
    <w:p w14:paraId="6B24E135" w14:textId="77777777" w:rsidR="00E41649" w:rsidRPr="00A2517D" w:rsidRDefault="00E41649" w:rsidP="00E41649">
      <w:pPr>
        <w:pStyle w:val="Caption1"/>
        <w:jc w:val="center"/>
        <w:rPr>
          <w:rFonts w:asciiTheme="minorHAnsi" w:hAnsiTheme="minorHAnsi" w:cstheme="minorHAnsi"/>
          <w:sz w:val="21"/>
          <w:szCs w:val="21"/>
          <w:lang w:val="en-GB"/>
        </w:rPr>
      </w:pPr>
    </w:p>
    <w:p w14:paraId="00E0AC10" w14:textId="77777777" w:rsidR="00E41649" w:rsidRPr="00116615" w:rsidRDefault="00E41649" w:rsidP="00E41649">
      <w:pPr>
        <w:widowControl w:val="0"/>
        <w:numPr>
          <w:ilvl w:val="0"/>
          <w:numId w:val="16"/>
        </w:numPr>
        <w:suppressAutoHyphens/>
        <w:spacing w:line="312" w:lineRule="auto"/>
        <w:jc w:val="both"/>
        <w:rPr>
          <w:rFonts w:asciiTheme="minorHAnsi" w:hAnsiTheme="minorHAnsi" w:cstheme="minorHAnsi"/>
          <w:sz w:val="21"/>
          <w:szCs w:val="21"/>
        </w:rPr>
      </w:pPr>
      <w:r w:rsidRPr="00116615">
        <w:rPr>
          <w:rFonts w:asciiTheme="minorHAnsi" w:hAnsiTheme="minorHAnsi" w:cstheme="minorHAnsi"/>
          <w:sz w:val="21"/>
          <w:szCs w:val="21"/>
        </w:rPr>
        <w:t xml:space="preserve">GORE® Valve Stem Packing offers a high degree of pliability, allowing the packing to conform to worn valve stems and stuffing boxes. GORE® Valve Stem Packing will not deteriorate with age, has a low coefficient of friction, and withstands temperatures from -450°F to +650°F </w:t>
      </w:r>
      <w:r w:rsidRPr="00116615">
        <w:rPr>
          <w:rFonts w:asciiTheme="minorHAnsi" w:hAnsiTheme="minorHAnsi" w:cstheme="minorHAnsi"/>
          <w:sz w:val="21"/>
          <w:szCs w:val="21"/>
        </w:rPr>
        <w:br/>
        <w:t>(-268°C to +315°C). This soft, flexible packing is unaffected by all common chemicals and will not contaminate product flow. The softness and self-lubricating nature of GORE® Valve Stem packing practically eliminates stem wear.</w:t>
      </w:r>
      <w:r w:rsidRPr="00116615">
        <w:rPr>
          <w:rStyle w:val="FootnoteReference"/>
          <w:rFonts w:asciiTheme="minorHAnsi" w:hAnsiTheme="minorHAnsi" w:cstheme="minorHAnsi"/>
          <w:sz w:val="21"/>
          <w:szCs w:val="21"/>
        </w:rPr>
        <w:footnoteReference w:id="5"/>
      </w:r>
    </w:p>
    <w:p w14:paraId="46359464" w14:textId="77777777" w:rsidR="00E41649" w:rsidRPr="00A2517D" w:rsidRDefault="00E41649" w:rsidP="00E41649">
      <w:pPr>
        <w:pStyle w:val="p5"/>
        <w:spacing w:before="60" w:line="100" w:lineRule="atLeast"/>
        <w:rPr>
          <w:rFonts w:asciiTheme="minorHAnsi" w:hAnsiTheme="minorHAnsi" w:cstheme="minorHAnsi"/>
          <w:color w:val="auto"/>
          <w:sz w:val="21"/>
          <w:szCs w:val="21"/>
          <w:lang w:val="en-GB"/>
        </w:rPr>
      </w:pPr>
    </w:p>
    <w:p w14:paraId="108A8B1C" w14:textId="77777777" w:rsidR="00E41649" w:rsidRPr="00116615" w:rsidRDefault="00E41649" w:rsidP="00E41649">
      <w:pPr>
        <w:spacing w:line="312" w:lineRule="auto"/>
        <w:rPr>
          <w:rFonts w:asciiTheme="minorHAnsi" w:hAnsiTheme="minorHAnsi" w:cstheme="minorHAnsi"/>
          <w:sz w:val="21"/>
          <w:szCs w:val="21"/>
        </w:rPr>
      </w:pPr>
      <w:r w:rsidRPr="00116615">
        <w:rPr>
          <w:rFonts w:asciiTheme="minorHAnsi" w:hAnsiTheme="minorHAnsi" w:cstheme="minorHAnsi"/>
          <w:sz w:val="21"/>
          <w:szCs w:val="21"/>
        </w:rPr>
        <w:t>Implementation of expanded polytetrafluoroethylene (</w:t>
      </w:r>
      <w:proofErr w:type="spellStart"/>
      <w:r w:rsidRPr="00116615">
        <w:rPr>
          <w:rFonts w:asciiTheme="minorHAnsi" w:hAnsiTheme="minorHAnsi" w:cstheme="minorHAnsi"/>
          <w:sz w:val="21"/>
          <w:szCs w:val="21"/>
        </w:rPr>
        <w:t>ePFTE</w:t>
      </w:r>
      <w:proofErr w:type="spellEnd"/>
      <w:r w:rsidRPr="00116615">
        <w:rPr>
          <w:rFonts w:asciiTheme="minorHAnsi" w:hAnsiTheme="minorHAnsi" w:cstheme="minorHAnsi"/>
          <w:sz w:val="21"/>
          <w:szCs w:val="21"/>
        </w:rPr>
        <w:t>) sealing material is a significant improvement compared to the current sealing approach of Polyethylene tape or simply tightening the components.   Polyethylene, the most common material used in plastic shopping bags, can easily dry out allowing leaks to quickly re-emerge. Implementation of this new sealing material that does not dry out is expected to significantly reduce re-emergence of leaks in the system between regular maintenance inspections. Manufacture performance data shows that seal integrity is maintained for 10 years and more</w:t>
      </w:r>
      <w:r w:rsidRPr="00116615">
        <w:rPr>
          <w:rStyle w:val="FootnoteReference"/>
          <w:rFonts w:asciiTheme="minorHAnsi" w:hAnsiTheme="minorHAnsi" w:cstheme="minorHAnsi"/>
          <w:sz w:val="21"/>
          <w:szCs w:val="21"/>
        </w:rPr>
        <w:footnoteReference w:id="6"/>
      </w:r>
      <w:r w:rsidRPr="00116615">
        <w:rPr>
          <w:rFonts w:asciiTheme="minorHAnsi" w:hAnsiTheme="minorHAnsi" w:cstheme="minorHAnsi"/>
          <w:sz w:val="21"/>
          <w:szCs w:val="21"/>
        </w:rPr>
        <w:t>, as opposed to a few months</w:t>
      </w:r>
      <w:r w:rsidRPr="00116615">
        <w:rPr>
          <w:rStyle w:val="FootnoteReference"/>
          <w:rFonts w:asciiTheme="minorHAnsi" w:hAnsiTheme="minorHAnsi" w:cstheme="minorHAnsi"/>
          <w:sz w:val="21"/>
          <w:szCs w:val="21"/>
        </w:rPr>
        <w:footnoteReference w:id="7"/>
      </w:r>
      <w:r w:rsidRPr="00116615">
        <w:rPr>
          <w:rFonts w:asciiTheme="minorHAnsi" w:hAnsiTheme="minorHAnsi" w:cstheme="minorHAnsi"/>
          <w:sz w:val="21"/>
          <w:szCs w:val="21"/>
        </w:rPr>
        <w:t xml:space="preserve"> for the currently used materials.</w:t>
      </w:r>
    </w:p>
    <w:p w14:paraId="2E077AC1" w14:textId="77777777" w:rsidR="00E41649" w:rsidRPr="00116615" w:rsidRDefault="00E41649" w:rsidP="00E41649">
      <w:pPr>
        <w:spacing w:line="312" w:lineRule="auto"/>
        <w:rPr>
          <w:rFonts w:asciiTheme="minorHAnsi" w:hAnsiTheme="minorHAnsi" w:cstheme="minorHAnsi"/>
          <w:sz w:val="21"/>
          <w:szCs w:val="21"/>
        </w:rPr>
      </w:pPr>
    </w:p>
    <w:p w14:paraId="6FFCFFD3" w14:textId="77777777" w:rsidR="00E41649" w:rsidRPr="00116615" w:rsidRDefault="00E41649" w:rsidP="00E41649">
      <w:pPr>
        <w:spacing w:line="312" w:lineRule="auto"/>
        <w:rPr>
          <w:rFonts w:asciiTheme="minorHAnsi" w:hAnsiTheme="minorHAnsi" w:cstheme="minorHAnsi"/>
          <w:sz w:val="21"/>
          <w:szCs w:val="21"/>
        </w:rPr>
      </w:pPr>
      <w:r w:rsidRPr="00116615">
        <w:rPr>
          <w:rFonts w:asciiTheme="minorHAnsi" w:hAnsiTheme="minorHAnsi" w:cstheme="minorHAnsi"/>
          <w:sz w:val="21"/>
          <w:szCs w:val="21"/>
        </w:rPr>
        <w:t xml:space="preserve">2.  Other advanced repair materials such as advanced membrane replacement materials, advanced sealing paste for conical connections, </w:t>
      </w:r>
      <w:proofErr w:type="spellStart"/>
      <w:r w:rsidRPr="00116615">
        <w:rPr>
          <w:rFonts w:asciiTheme="minorHAnsi" w:hAnsiTheme="minorHAnsi" w:cstheme="minorHAnsi"/>
          <w:sz w:val="21"/>
          <w:szCs w:val="21"/>
        </w:rPr>
        <w:t>Tangit</w:t>
      </w:r>
      <w:proofErr w:type="spellEnd"/>
      <w:r w:rsidRPr="00116615">
        <w:rPr>
          <w:rFonts w:asciiTheme="minorHAnsi" w:hAnsiTheme="minorHAnsi" w:cstheme="minorHAnsi"/>
          <w:sz w:val="21"/>
          <w:szCs w:val="21"/>
        </w:rPr>
        <w:t xml:space="preserve"> string for thread connections, and nitrile-rubber O-rings will also be utilized as required.  </w:t>
      </w:r>
    </w:p>
    <w:p w14:paraId="57EF26F4" w14:textId="77777777" w:rsidR="00E41649" w:rsidRPr="00116615" w:rsidRDefault="00E41649" w:rsidP="00E41649">
      <w:pPr>
        <w:spacing w:line="312" w:lineRule="auto"/>
        <w:rPr>
          <w:rFonts w:asciiTheme="minorHAnsi" w:hAnsiTheme="minorHAnsi" w:cstheme="minorHAnsi"/>
          <w:sz w:val="21"/>
          <w:szCs w:val="21"/>
        </w:rPr>
      </w:pPr>
    </w:p>
    <w:p w14:paraId="0CB64EA9" w14:textId="77777777" w:rsidR="00E41649" w:rsidRPr="00116615" w:rsidRDefault="00E41649" w:rsidP="00E41649">
      <w:pPr>
        <w:spacing w:line="312" w:lineRule="auto"/>
        <w:rPr>
          <w:rFonts w:asciiTheme="minorHAnsi" w:hAnsiTheme="minorHAnsi" w:cstheme="minorHAnsi"/>
          <w:sz w:val="21"/>
          <w:szCs w:val="21"/>
        </w:rPr>
      </w:pPr>
      <w:r w:rsidRPr="00116615">
        <w:rPr>
          <w:rFonts w:asciiTheme="minorHAnsi" w:hAnsiTheme="minorHAnsi" w:cstheme="minorHAnsi"/>
          <w:sz w:val="21"/>
          <w:szCs w:val="21"/>
        </w:rPr>
        <w:lastRenderedPageBreak/>
        <w:t>3. Leaks at insulating joints will be addressed by replacing leaking components with new ones. All new insulating joints will be designed and installed according to ANSI/ASME standards (or other comparable standards used in Bangladesh) for gas distribution systems.</w:t>
      </w:r>
      <w:r w:rsidRPr="00116615">
        <w:rPr>
          <w:rStyle w:val="FootnoteReference"/>
          <w:rFonts w:asciiTheme="minorHAnsi" w:hAnsiTheme="minorHAnsi" w:cstheme="minorHAnsi"/>
          <w:sz w:val="21"/>
          <w:szCs w:val="21"/>
        </w:rPr>
        <w:footnoteReference w:id="8"/>
      </w:r>
      <w:r w:rsidRPr="00116615">
        <w:rPr>
          <w:rFonts w:asciiTheme="minorHAnsi" w:hAnsiTheme="minorHAnsi" w:cstheme="minorHAnsi"/>
          <w:sz w:val="21"/>
          <w:szCs w:val="21"/>
        </w:rPr>
        <w:t xml:space="preserve"> </w:t>
      </w:r>
    </w:p>
    <w:p w14:paraId="3973880B" w14:textId="23E3561D" w:rsidR="00890141" w:rsidRDefault="00890141" w:rsidP="00890141">
      <w:pPr>
        <w:pStyle w:val="Heading2"/>
      </w:pPr>
      <w:bookmarkStart w:id="26" w:name="_Toc99065696"/>
      <w:r>
        <w:t>Project Location</w:t>
      </w:r>
      <w:bookmarkEnd w:id="26"/>
    </w:p>
    <w:p w14:paraId="7981BDAA" w14:textId="77777777" w:rsidR="00005260" w:rsidRPr="00876955" w:rsidRDefault="00005260" w:rsidP="00005260">
      <w:pPr>
        <w:spacing w:before="100" w:beforeAutospacing="1" w:after="100" w:afterAutospacing="1" w:line="300" w:lineRule="atLeast"/>
        <w:rPr>
          <w:rFonts w:asciiTheme="minorHAnsi" w:hAnsiTheme="minorHAnsi" w:cstheme="minorHAnsi"/>
          <w:sz w:val="21"/>
          <w:szCs w:val="21"/>
        </w:rPr>
      </w:pPr>
      <w:r w:rsidRPr="00876955">
        <w:rPr>
          <w:rFonts w:asciiTheme="minorHAnsi" w:hAnsiTheme="minorHAnsi" w:cstheme="minorHAnsi"/>
          <w:sz w:val="21"/>
          <w:szCs w:val="21"/>
        </w:rPr>
        <w:t xml:space="preserve">The entire above ground gas transmission and distribution system found in the service and franchise areas operated by Titas Gas distribution network for the following six regions and adjacent areas:  </w:t>
      </w:r>
    </w:p>
    <w:p w14:paraId="0156134E" w14:textId="77777777" w:rsidR="00005260" w:rsidRDefault="00005260" w:rsidP="00005260">
      <w:pPr>
        <w:spacing w:before="100" w:beforeAutospacing="1" w:after="100" w:afterAutospacing="1" w:line="300" w:lineRule="atLeast"/>
        <w:rPr>
          <w:rFonts w:asciiTheme="minorHAnsi" w:hAnsiTheme="minorHAnsi" w:cstheme="minorHAnsi"/>
          <w:sz w:val="21"/>
          <w:szCs w:val="21"/>
        </w:rPr>
      </w:pPr>
      <w:r w:rsidRPr="00876955">
        <w:rPr>
          <w:rFonts w:asciiTheme="minorHAnsi" w:hAnsiTheme="minorHAnsi" w:cstheme="minorHAnsi"/>
          <w:sz w:val="21"/>
          <w:szCs w:val="21"/>
        </w:rPr>
        <w:t>Dhaka, Narayanganj, Sonargaon, Gazipur</w:t>
      </w:r>
      <w:r>
        <w:rPr>
          <w:rFonts w:asciiTheme="minorHAnsi" w:hAnsiTheme="minorHAnsi" w:cstheme="minorHAnsi"/>
          <w:sz w:val="21"/>
          <w:szCs w:val="21"/>
        </w:rPr>
        <w:t xml:space="preserve">, </w:t>
      </w:r>
      <w:proofErr w:type="spellStart"/>
      <w:r>
        <w:rPr>
          <w:rFonts w:asciiTheme="minorHAnsi" w:hAnsiTheme="minorHAnsi" w:cstheme="minorHAnsi"/>
          <w:sz w:val="21"/>
          <w:szCs w:val="21"/>
        </w:rPr>
        <w:t>Savar</w:t>
      </w:r>
      <w:proofErr w:type="spellEnd"/>
      <w:r>
        <w:rPr>
          <w:rFonts w:asciiTheme="minorHAnsi" w:hAnsiTheme="minorHAnsi" w:cstheme="minorHAnsi"/>
          <w:sz w:val="21"/>
          <w:szCs w:val="21"/>
        </w:rPr>
        <w:t>,</w:t>
      </w:r>
      <w:r w:rsidRPr="00876955">
        <w:rPr>
          <w:rFonts w:asciiTheme="minorHAnsi" w:hAnsiTheme="minorHAnsi" w:cstheme="minorHAnsi"/>
          <w:sz w:val="21"/>
          <w:szCs w:val="21"/>
        </w:rPr>
        <w:t xml:space="preserve"> in the following areas:</w:t>
      </w:r>
    </w:p>
    <w:p w14:paraId="5E2F4437" w14:textId="77777777" w:rsidR="00005260" w:rsidRPr="00876955" w:rsidRDefault="00005260" w:rsidP="00005260">
      <w:pPr>
        <w:spacing w:before="100" w:beforeAutospacing="1" w:after="100" w:afterAutospacing="1" w:line="300" w:lineRule="atLeast"/>
        <w:rPr>
          <w:rFonts w:asciiTheme="minorHAnsi" w:hAnsiTheme="minorHAnsi" w:cstheme="minorHAnsi"/>
          <w:sz w:val="21"/>
          <w:szCs w:val="21"/>
        </w:rPr>
      </w:pPr>
      <w:r>
        <w:rPr>
          <w:rFonts w:asciiTheme="minorHAnsi" w:hAnsiTheme="minorHAnsi" w:cstheme="minorHAnsi"/>
          <w:sz w:val="21"/>
          <w:szCs w:val="21"/>
        </w:rPr>
        <w:t>Table 1</w:t>
      </w:r>
    </w:p>
    <w:tbl>
      <w:tblPr>
        <w:tblW w:w="9355" w:type="dxa"/>
        <w:tblInd w:w="-10" w:type="dxa"/>
        <w:tblLook w:val="04A0" w:firstRow="1" w:lastRow="0" w:firstColumn="1" w:lastColumn="0" w:noHBand="0" w:noVBand="1"/>
      </w:tblPr>
      <w:tblGrid>
        <w:gridCol w:w="2155"/>
        <w:gridCol w:w="2307"/>
        <w:gridCol w:w="4893"/>
      </w:tblGrid>
      <w:tr w:rsidR="00005260" w:rsidRPr="002B296E" w14:paraId="6ED5534F" w14:textId="77777777" w:rsidTr="0040431E">
        <w:trPr>
          <w:trHeight w:val="300"/>
        </w:trPr>
        <w:tc>
          <w:tcPr>
            <w:tcW w:w="215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658EA9D" w14:textId="77777777" w:rsidR="00005260" w:rsidRPr="000856D1" w:rsidRDefault="00005260" w:rsidP="0040431E">
            <w:pPr>
              <w:rPr>
                <w:rFonts w:asciiTheme="minorHAnsi" w:hAnsiTheme="minorHAnsi" w:cstheme="minorHAnsi"/>
                <w:color w:val="000000"/>
                <w:sz w:val="20"/>
                <w:szCs w:val="20"/>
                <w:lang w:val="en-GB" w:eastAsia="en-GB"/>
              </w:rPr>
            </w:pPr>
            <w:r w:rsidRPr="000856D1">
              <w:rPr>
                <w:rFonts w:asciiTheme="minorHAnsi" w:hAnsiTheme="minorHAnsi" w:cstheme="minorHAnsi"/>
                <w:color w:val="000000"/>
                <w:sz w:val="20"/>
                <w:szCs w:val="20"/>
                <w:lang w:val="en-GB" w:eastAsia="en-GB"/>
              </w:rPr>
              <w:t>DIVISION</w:t>
            </w:r>
          </w:p>
        </w:tc>
        <w:tc>
          <w:tcPr>
            <w:tcW w:w="2307" w:type="dxa"/>
            <w:tcBorders>
              <w:top w:val="single" w:sz="4" w:space="0" w:color="auto"/>
              <w:left w:val="nil"/>
              <w:bottom w:val="single" w:sz="4" w:space="0" w:color="auto"/>
              <w:right w:val="single" w:sz="4" w:space="0" w:color="auto"/>
            </w:tcBorders>
          </w:tcPr>
          <w:p w14:paraId="2C2D7F46" w14:textId="77777777" w:rsidR="00005260" w:rsidRPr="000856D1" w:rsidRDefault="00005260" w:rsidP="0040431E">
            <w:pPr>
              <w:rPr>
                <w:rFonts w:asciiTheme="minorHAnsi" w:hAnsiTheme="minorHAnsi" w:cstheme="minorHAnsi"/>
                <w:color w:val="000000"/>
                <w:sz w:val="20"/>
                <w:szCs w:val="20"/>
                <w:lang w:val="en-GB" w:eastAsia="en-GB"/>
              </w:rPr>
            </w:pPr>
            <w:r w:rsidRPr="000856D1">
              <w:rPr>
                <w:rFonts w:asciiTheme="minorHAnsi" w:hAnsiTheme="minorHAnsi" w:cstheme="minorHAnsi"/>
                <w:color w:val="000000"/>
                <w:sz w:val="20"/>
                <w:szCs w:val="20"/>
                <w:lang w:val="en-GB" w:eastAsia="en-GB"/>
              </w:rPr>
              <w:t>Division Code</w:t>
            </w:r>
          </w:p>
        </w:tc>
        <w:tc>
          <w:tcPr>
            <w:tcW w:w="48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86C08" w14:textId="77777777" w:rsidR="00005260" w:rsidRPr="000856D1" w:rsidRDefault="00005260" w:rsidP="0040431E">
            <w:pPr>
              <w:rPr>
                <w:rFonts w:asciiTheme="minorHAnsi" w:hAnsiTheme="minorHAnsi" w:cstheme="minorHAnsi"/>
                <w:color w:val="000000"/>
                <w:sz w:val="20"/>
                <w:szCs w:val="20"/>
                <w:lang w:val="en-GB" w:eastAsia="en-GB"/>
              </w:rPr>
            </w:pPr>
            <w:r w:rsidRPr="000856D1">
              <w:rPr>
                <w:rFonts w:asciiTheme="minorHAnsi" w:hAnsiTheme="minorHAnsi" w:cstheme="minorHAnsi"/>
                <w:color w:val="000000"/>
                <w:sz w:val="20"/>
                <w:szCs w:val="20"/>
                <w:lang w:val="en-GB" w:eastAsia="en-GB"/>
              </w:rPr>
              <w:t>Territory</w:t>
            </w:r>
          </w:p>
        </w:tc>
      </w:tr>
      <w:tr w:rsidR="00005260" w:rsidRPr="002B296E" w14:paraId="5BA4EBCA" w14:textId="77777777" w:rsidTr="0040431E">
        <w:trPr>
          <w:trHeight w:val="320"/>
        </w:trPr>
        <w:tc>
          <w:tcPr>
            <w:tcW w:w="2155" w:type="dxa"/>
            <w:tcBorders>
              <w:top w:val="single" w:sz="4" w:space="0" w:color="auto"/>
              <w:left w:val="single" w:sz="4" w:space="0" w:color="auto"/>
              <w:bottom w:val="single" w:sz="4" w:space="0" w:color="auto"/>
              <w:right w:val="single" w:sz="4" w:space="0" w:color="auto"/>
            </w:tcBorders>
            <w:shd w:val="clear" w:color="000000" w:fill="FDE9D9"/>
          </w:tcPr>
          <w:p w14:paraId="08E9E6D4" w14:textId="77777777" w:rsidR="00005260" w:rsidRPr="000856D1" w:rsidRDefault="00005260" w:rsidP="0040431E">
            <w:pPr>
              <w:rPr>
                <w:rFonts w:asciiTheme="minorHAnsi" w:hAnsiTheme="minorHAnsi" w:cstheme="minorHAnsi"/>
                <w:b/>
                <w:bCs/>
                <w:sz w:val="20"/>
                <w:szCs w:val="20"/>
              </w:rPr>
            </w:pPr>
          </w:p>
        </w:tc>
        <w:tc>
          <w:tcPr>
            <w:tcW w:w="7200" w:type="dxa"/>
            <w:gridSpan w:val="2"/>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10490080"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(Metro Dhaka-South)</w:t>
            </w:r>
          </w:p>
        </w:tc>
      </w:tr>
      <w:tr w:rsidR="00005260" w:rsidRPr="002B296E" w14:paraId="596A9736" w14:textId="77777777" w:rsidTr="0040431E">
        <w:trPr>
          <w:trHeight w:val="565"/>
        </w:trPr>
        <w:tc>
          <w:tcPr>
            <w:tcW w:w="2155" w:type="dxa"/>
            <w:tcBorders>
              <w:top w:val="nil"/>
              <w:left w:val="single" w:sz="4" w:space="0" w:color="auto"/>
              <w:bottom w:val="nil"/>
              <w:right w:val="single" w:sz="4" w:space="0" w:color="auto"/>
            </w:tcBorders>
            <w:shd w:val="clear" w:color="000000" w:fill="FFFFFF"/>
            <w:noWrap/>
            <w:vAlign w:val="center"/>
            <w:hideMark/>
          </w:tcPr>
          <w:p w14:paraId="60F6948C"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MD-2</w:t>
            </w:r>
          </w:p>
        </w:tc>
        <w:tc>
          <w:tcPr>
            <w:tcW w:w="2307" w:type="dxa"/>
            <w:tcBorders>
              <w:top w:val="nil"/>
              <w:left w:val="nil"/>
              <w:bottom w:val="single" w:sz="4" w:space="0" w:color="auto"/>
              <w:right w:val="single" w:sz="4" w:space="0" w:color="auto"/>
            </w:tcBorders>
            <w:shd w:val="clear" w:color="000000" w:fill="FFFFFF"/>
            <w:vAlign w:val="center"/>
          </w:tcPr>
          <w:p w14:paraId="6EADBBD6"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165</w:t>
            </w:r>
          </w:p>
        </w:tc>
        <w:tc>
          <w:tcPr>
            <w:tcW w:w="4893" w:type="dxa"/>
            <w:tcBorders>
              <w:top w:val="nil"/>
              <w:left w:val="single" w:sz="4" w:space="0" w:color="auto"/>
              <w:bottom w:val="single" w:sz="4" w:space="0" w:color="auto"/>
              <w:right w:val="single" w:sz="4" w:space="0" w:color="auto"/>
            </w:tcBorders>
            <w:shd w:val="clear" w:color="000000" w:fill="FFFFFF"/>
            <w:vAlign w:val="center"/>
            <w:hideMark/>
          </w:tcPr>
          <w:p w14:paraId="1A0C000C" w14:textId="77777777" w:rsidR="00005260" w:rsidRPr="000856D1" w:rsidRDefault="00005260" w:rsidP="0040431E">
            <w:pPr>
              <w:spacing w:line="312" w:lineRule="auto"/>
              <w:rPr>
                <w:rFonts w:asciiTheme="minorHAnsi" w:hAnsiTheme="minorHAnsi" w:cstheme="minorHAnsi"/>
                <w:sz w:val="20"/>
                <w:szCs w:val="20"/>
              </w:rPr>
            </w:pPr>
            <w:proofErr w:type="spellStart"/>
            <w:r w:rsidRPr="000856D1">
              <w:rPr>
                <w:rFonts w:asciiTheme="minorHAnsi" w:hAnsiTheme="minorHAnsi" w:cstheme="minorHAnsi"/>
                <w:sz w:val="20"/>
                <w:szCs w:val="20"/>
              </w:rPr>
              <w:t>Jinjira</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Keraniganj</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Hasnabad</w:t>
            </w:r>
            <w:proofErr w:type="spellEnd"/>
            <w:r w:rsidRPr="000856D1">
              <w:rPr>
                <w:rFonts w:asciiTheme="minorHAnsi" w:hAnsiTheme="minorHAnsi" w:cstheme="minorHAnsi"/>
                <w:sz w:val="20"/>
                <w:szCs w:val="20"/>
              </w:rPr>
              <w:t xml:space="preserve"> to </w:t>
            </w:r>
            <w:proofErr w:type="spellStart"/>
            <w:r w:rsidRPr="000856D1">
              <w:rPr>
                <w:rFonts w:asciiTheme="minorHAnsi" w:hAnsiTheme="minorHAnsi" w:cstheme="minorHAnsi"/>
                <w:sz w:val="20"/>
                <w:szCs w:val="20"/>
              </w:rPr>
              <w:t>Jhilmil</w:t>
            </w:r>
            <w:proofErr w:type="spellEnd"/>
            <w:r w:rsidRPr="000856D1">
              <w:rPr>
                <w:rFonts w:asciiTheme="minorHAnsi" w:hAnsiTheme="minorHAnsi" w:cstheme="minorHAnsi"/>
                <w:sz w:val="20"/>
                <w:szCs w:val="20"/>
              </w:rPr>
              <w:t xml:space="preserve"> project) (</w:t>
            </w:r>
            <w:proofErr w:type="spellStart"/>
            <w:r w:rsidRPr="000856D1">
              <w:rPr>
                <w:rFonts w:asciiTheme="minorHAnsi" w:hAnsiTheme="minorHAnsi" w:cstheme="minorHAnsi"/>
                <w:sz w:val="20"/>
                <w:szCs w:val="20"/>
              </w:rPr>
              <w:t>Ati</w:t>
            </w:r>
            <w:proofErr w:type="spellEnd"/>
            <w:r w:rsidRPr="000856D1">
              <w:rPr>
                <w:rFonts w:asciiTheme="minorHAnsi" w:hAnsiTheme="minorHAnsi" w:cstheme="minorHAnsi"/>
                <w:sz w:val="20"/>
                <w:szCs w:val="20"/>
              </w:rPr>
              <w:t xml:space="preserve"> bazar to Narayanganj </w:t>
            </w:r>
            <w:proofErr w:type="spellStart"/>
            <w:r w:rsidRPr="000856D1">
              <w:rPr>
                <w:rFonts w:asciiTheme="minorHAnsi" w:hAnsiTheme="minorHAnsi" w:cstheme="minorHAnsi"/>
                <w:sz w:val="20"/>
                <w:szCs w:val="20"/>
              </w:rPr>
              <w:t>Gudaraghat</w:t>
            </w:r>
            <w:proofErr w:type="spellEnd"/>
            <w:r w:rsidRPr="000856D1">
              <w:rPr>
                <w:rFonts w:asciiTheme="minorHAnsi" w:hAnsiTheme="minorHAnsi" w:cstheme="minorHAnsi"/>
                <w:sz w:val="20"/>
                <w:szCs w:val="20"/>
              </w:rPr>
              <w:t>)</w:t>
            </w:r>
          </w:p>
        </w:tc>
      </w:tr>
      <w:tr w:rsidR="00005260" w:rsidRPr="002B296E" w14:paraId="3384AA0B" w14:textId="77777777" w:rsidTr="0040431E">
        <w:trPr>
          <w:trHeight w:val="320"/>
        </w:trPr>
        <w:tc>
          <w:tcPr>
            <w:tcW w:w="2155" w:type="dxa"/>
            <w:tcBorders>
              <w:top w:val="single" w:sz="4" w:space="0" w:color="auto"/>
              <w:left w:val="single" w:sz="4" w:space="0" w:color="auto"/>
              <w:bottom w:val="single" w:sz="4" w:space="0" w:color="auto"/>
              <w:right w:val="single" w:sz="4" w:space="0" w:color="auto"/>
            </w:tcBorders>
            <w:shd w:val="clear" w:color="000000" w:fill="FDE9D9"/>
          </w:tcPr>
          <w:p w14:paraId="6937DE10" w14:textId="77777777" w:rsidR="00005260" w:rsidRPr="000856D1" w:rsidRDefault="00005260" w:rsidP="0040431E">
            <w:pPr>
              <w:rPr>
                <w:rFonts w:asciiTheme="minorHAnsi" w:hAnsiTheme="minorHAnsi" w:cstheme="minorHAnsi"/>
                <w:b/>
                <w:bCs/>
                <w:sz w:val="20"/>
                <w:szCs w:val="20"/>
              </w:rPr>
            </w:pPr>
          </w:p>
        </w:tc>
        <w:tc>
          <w:tcPr>
            <w:tcW w:w="7200" w:type="dxa"/>
            <w:gridSpan w:val="2"/>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1F4EF7C9"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(Metro Dhaka-North)</w:t>
            </w:r>
          </w:p>
        </w:tc>
      </w:tr>
      <w:tr w:rsidR="00005260" w:rsidRPr="002B296E" w14:paraId="393A73F8" w14:textId="77777777" w:rsidTr="0040431E">
        <w:trPr>
          <w:trHeight w:val="300"/>
        </w:trPr>
        <w:tc>
          <w:tcPr>
            <w:tcW w:w="215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7C418A"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MD-4</w:t>
            </w:r>
          </w:p>
        </w:tc>
        <w:tc>
          <w:tcPr>
            <w:tcW w:w="2307" w:type="dxa"/>
            <w:tcBorders>
              <w:top w:val="nil"/>
              <w:left w:val="nil"/>
              <w:bottom w:val="single" w:sz="4" w:space="0" w:color="auto"/>
              <w:right w:val="single" w:sz="4" w:space="0" w:color="auto"/>
            </w:tcBorders>
            <w:shd w:val="clear" w:color="000000" w:fill="FFFFFF"/>
            <w:vAlign w:val="center"/>
          </w:tcPr>
          <w:p w14:paraId="50EB00EE"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141</w:t>
            </w:r>
          </w:p>
        </w:tc>
        <w:tc>
          <w:tcPr>
            <w:tcW w:w="4893" w:type="dxa"/>
            <w:tcBorders>
              <w:top w:val="nil"/>
              <w:left w:val="single" w:sz="4" w:space="0" w:color="auto"/>
              <w:bottom w:val="single" w:sz="4" w:space="0" w:color="auto"/>
              <w:right w:val="single" w:sz="4" w:space="0" w:color="auto"/>
            </w:tcBorders>
            <w:shd w:val="clear" w:color="000000" w:fill="FFFFFF"/>
            <w:noWrap/>
            <w:vAlign w:val="center"/>
            <w:hideMark/>
          </w:tcPr>
          <w:p w14:paraId="628F9455" w14:textId="77777777" w:rsidR="00005260" w:rsidRPr="000856D1" w:rsidRDefault="00005260" w:rsidP="0040431E">
            <w:pPr>
              <w:spacing w:line="312" w:lineRule="auto"/>
              <w:rPr>
                <w:rFonts w:asciiTheme="minorHAnsi" w:hAnsiTheme="minorHAnsi" w:cstheme="minorHAnsi"/>
                <w:sz w:val="20"/>
                <w:szCs w:val="20"/>
              </w:rPr>
            </w:pPr>
            <w:proofErr w:type="spellStart"/>
            <w:r w:rsidRPr="000856D1">
              <w:rPr>
                <w:rFonts w:asciiTheme="minorHAnsi" w:hAnsiTheme="minorHAnsi" w:cstheme="minorHAnsi"/>
                <w:sz w:val="20"/>
                <w:szCs w:val="20"/>
              </w:rPr>
              <w:t>Chalabon</w:t>
            </w:r>
            <w:proofErr w:type="spellEnd"/>
            <w:r w:rsidRPr="000856D1">
              <w:rPr>
                <w:rFonts w:asciiTheme="minorHAnsi" w:hAnsiTheme="minorHAnsi" w:cstheme="minorHAnsi"/>
                <w:sz w:val="20"/>
                <w:szCs w:val="20"/>
              </w:rPr>
              <w:t>/Uttara</w:t>
            </w:r>
          </w:p>
        </w:tc>
      </w:tr>
      <w:tr w:rsidR="00005260" w:rsidRPr="002B296E" w14:paraId="0033EA46" w14:textId="77777777" w:rsidTr="0040431E">
        <w:trPr>
          <w:trHeight w:val="300"/>
        </w:trPr>
        <w:tc>
          <w:tcPr>
            <w:tcW w:w="2155" w:type="dxa"/>
            <w:vMerge/>
            <w:tcBorders>
              <w:top w:val="nil"/>
              <w:left w:val="single" w:sz="4" w:space="0" w:color="auto"/>
              <w:bottom w:val="single" w:sz="4" w:space="0" w:color="auto"/>
              <w:right w:val="single" w:sz="4" w:space="0" w:color="auto"/>
            </w:tcBorders>
            <w:vAlign w:val="center"/>
            <w:hideMark/>
          </w:tcPr>
          <w:p w14:paraId="127FCAF0" w14:textId="77777777" w:rsidR="00005260" w:rsidRPr="000856D1" w:rsidRDefault="00005260" w:rsidP="0040431E">
            <w:pPr>
              <w:rPr>
                <w:rFonts w:asciiTheme="minorHAnsi" w:hAnsiTheme="minorHAnsi" w:cstheme="minorHAnsi"/>
                <w:b/>
                <w:bCs/>
                <w:sz w:val="20"/>
                <w:szCs w:val="20"/>
              </w:rPr>
            </w:pPr>
          </w:p>
        </w:tc>
        <w:tc>
          <w:tcPr>
            <w:tcW w:w="2307" w:type="dxa"/>
            <w:tcBorders>
              <w:top w:val="nil"/>
              <w:left w:val="nil"/>
              <w:bottom w:val="single" w:sz="4" w:space="0" w:color="auto"/>
              <w:right w:val="single" w:sz="4" w:space="0" w:color="auto"/>
            </w:tcBorders>
            <w:shd w:val="clear" w:color="000000" w:fill="FFFFFF"/>
            <w:vAlign w:val="center"/>
          </w:tcPr>
          <w:p w14:paraId="4B99047F"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129</w:t>
            </w:r>
          </w:p>
        </w:tc>
        <w:tc>
          <w:tcPr>
            <w:tcW w:w="4893" w:type="dxa"/>
            <w:tcBorders>
              <w:top w:val="nil"/>
              <w:left w:val="single" w:sz="4" w:space="0" w:color="auto"/>
              <w:bottom w:val="single" w:sz="4" w:space="0" w:color="auto"/>
              <w:right w:val="single" w:sz="4" w:space="0" w:color="auto"/>
            </w:tcBorders>
            <w:shd w:val="clear" w:color="000000" w:fill="FFFFFF"/>
            <w:noWrap/>
            <w:vAlign w:val="center"/>
            <w:hideMark/>
          </w:tcPr>
          <w:p w14:paraId="484E5587" w14:textId="77777777" w:rsidR="00005260" w:rsidRPr="000856D1" w:rsidRDefault="00005260" w:rsidP="0040431E">
            <w:pPr>
              <w:spacing w:line="312" w:lineRule="auto"/>
              <w:rPr>
                <w:rFonts w:asciiTheme="minorHAnsi" w:hAnsiTheme="minorHAnsi" w:cstheme="minorHAnsi"/>
                <w:sz w:val="20"/>
                <w:szCs w:val="20"/>
              </w:rPr>
            </w:pPr>
            <w:r w:rsidRPr="000856D1">
              <w:rPr>
                <w:rFonts w:asciiTheme="minorHAnsi" w:hAnsiTheme="minorHAnsi" w:cstheme="minorHAnsi"/>
                <w:sz w:val="20"/>
                <w:szCs w:val="20"/>
              </w:rPr>
              <w:t>Dhaka Cantonment</w:t>
            </w:r>
          </w:p>
        </w:tc>
      </w:tr>
      <w:tr w:rsidR="00005260" w:rsidRPr="002B296E" w14:paraId="0EB37B42" w14:textId="77777777" w:rsidTr="0040431E">
        <w:trPr>
          <w:trHeight w:val="300"/>
        </w:trPr>
        <w:tc>
          <w:tcPr>
            <w:tcW w:w="2155" w:type="dxa"/>
            <w:vMerge/>
            <w:tcBorders>
              <w:top w:val="nil"/>
              <w:left w:val="single" w:sz="4" w:space="0" w:color="auto"/>
              <w:bottom w:val="single" w:sz="4" w:space="0" w:color="auto"/>
              <w:right w:val="single" w:sz="4" w:space="0" w:color="auto"/>
            </w:tcBorders>
            <w:vAlign w:val="center"/>
            <w:hideMark/>
          </w:tcPr>
          <w:p w14:paraId="62AF24D1" w14:textId="77777777" w:rsidR="00005260" w:rsidRPr="000856D1" w:rsidRDefault="00005260" w:rsidP="0040431E">
            <w:pPr>
              <w:rPr>
                <w:rFonts w:asciiTheme="minorHAnsi" w:hAnsiTheme="minorHAnsi" w:cstheme="minorHAnsi"/>
                <w:b/>
                <w:bCs/>
                <w:sz w:val="20"/>
                <w:szCs w:val="20"/>
              </w:rPr>
            </w:pPr>
          </w:p>
        </w:tc>
        <w:tc>
          <w:tcPr>
            <w:tcW w:w="2307" w:type="dxa"/>
            <w:tcBorders>
              <w:top w:val="nil"/>
              <w:left w:val="nil"/>
              <w:bottom w:val="single" w:sz="4" w:space="0" w:color="auto"/>
              <w:right w:val="single" w:sz="4" w:space="0" w:color="auto"/>
            </w:tcBorders>
            <w:vAlign w:val="center"/>
          </w:tcPr>
          <w:p w14:paraId="74245844"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142</w:t>
            </w:r>
          </w:p>
        </w:tc>
        <w:tc>
          <w:tcPr>
            <w:tcW w:w="4893" w:type="dxa"/>
            <w:tcBorders>
              <w:top w:val="nil"/>
              <w:left w:val="single" w:sz="4" w:space="0" w:color="auto"/>
              <w:bottom w:val="single" w:sz="4" w:space="0" w:color="auto"/>
              <w:right w:val="single" w:sz="4" w:space="0" w:color="auto"/>
            </w:tcBorders>
            <w:shd w:val="clear" w:color="auto" w:fill="auto"/>
            <w:noWrap/>
            <w:vAlign w:val="center"/>
            <w:hideMark/>
          </w:tcPr>
          <w:p w14:paraId="315B17F9" w14:textId="77777777" w:rsidR="00005260" w:rsidRPr="000856D1" w:rsidRDefault="00005260" w:rsidP="0040431E">
            <w:pPr>
              <w:spacing w:line="312" w:lineRule="auto"/>
              <w:rPr>
                <w:rFonts w:asciiTheme="minorHAnsi" w:hAnsiTheme="minorHAnsi" w:cstheme="minorHAnsi"/>
                <w:sz w:val="20"/>
                <w:szCs w:val="20"/>
              </w:rPr>
            </w:pPr>
            <w:proofErr w:type="spellStart"/>
            <w:r w:rsidRPr="000856D1">
              <w:rPr>
                <w:rFonts w:asciiTheme="minorHAnsi" w:hAnsiTheme="minorHAnsi" w:cstheme="minorHAnsi"/>
                <w:sz w:val="20"/>
                <w:szCs w:val="20"/>
              </w:rPr>
              <w:t>Ashkona</w:t>
            </w:r>
            <w:proofErr w:type="spellEnd"/>
            <w:r w:rsidRPr="000856D1">
              <w:rPr>
                <w:rFonts w:asciiTheme="minorHAnsi" w:hAnsiTheme="minorHAnsi" w:cstheme="minorHAnsi"/>
                <w:sz w:val="20"/>
                <w:szCs w:val="20"/>
              </w:rPr>
              <w:t>/Uttara</w:t>
            </w:r>
          </w:p>
        </w:tc>
      </w:tr>
      <w:tr w:rsidR="00005260" w:rsidRPr="002B296E" w14:paraId="52D4FA4C" w14:textId="77777777" w:rsidTr="0040431E">
        <w:trPr>
          <w:trHeight w:val="300"/>
        </w:trPr>
        <w:tc>
          <w:tcPr>
            <w:tcW w:w="2155" w:type="dxa"/>
            <w:tcBorders>
              <w:top w:val="nil"/>
              <w:left w:val="single" w:sz="4" w:space="0" w:color="auto"/>
              <w:bottom w:val="single" w:sz="4" w:space="0" w:color="auto"/>
              <w:right w:val="single" w:sz="4" w:space="0" w:color="auto"/>
            </w:tcBorders>
            <w:shd w:val="clear" w:color="000000" w:fill="FFFFFF"/>
            <w:noWrap/>
            <w:vAlign w:val="center"/>
            <w:hideMark/>
          </w:tcPr>
          <w:p w14:paraId="168C579D"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MD-5</w:t>
            </w:r>
          </w:p>
        </w:tc>
        <w:tc>
          <w:tcPr>
            <w:tcW w:w="2307" w:type="dxa"/>
            <w:tcBorders>
              <w:top w:val="nil"/>
              <w:left w:val="nil"/>
              <w:bottom w:val="single" w:sz="4" w:space="0" w:color="auto"/>
              <w:right w:val="single" w:sz="4" w:space="0" w:color="auto"/>
            </w:tcBorders>
            <w:shd w:val="clear" w:color="000000" w:fill="FFFFFF"/>
            <w:vAlign w:val="center"/>
          </w:tcPr>
          <w:p w14:paraId="2109E433"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190</w:t>
            </w:r>
          </w:p>
        </w:tc>
        <w:tc>
          <w:tcPr>
            <w:tcW w:w="4893" w:type="dxa"/>
            <w:tcBorders>
              <w:top w:val="nil"/>
              <w:left w:val="single" w:sz="4" w:space="0" w:color="auto"/>
              <w:bottom w:val="single" w:sz="4" w:space="0" w:color="auto"/>
              <w:right w:val="single" w:sz="4" w:space="0" w:color="auto"/>
            </w:tcBorders>
            <w:shd w:val="clear" w:color="000000" w:fill="FFFFFF"/>
            <w:noWrap/>
            <w:vAlign w:val="center"/>
            <w:hideMark/>
          </w:tcPr>
          <w:p w14:paraId="13843AEB" w14:textId="77777777" w:rsidR="00005260" w:rsidRPr="000856D1" w:rsidRDefault="00005260" w:rsidP="0040431E">
            <w:pPr>
              <w:spacing w:line="312" w:lineRule="auto"/>
              <w:rPr>
                <w:rFonts w:asciiTheme="minorHAnsi" w:hAnsiTheme="minorHAnsi" w:cstheme="minorHAnsi"/>
                <w:sz w:val="20"/>
                <w:szCs w:val="20"/>
              </w:rPr>
            </w:pPr>
            <w:r w:rsidRPr="000856D1">
              <w:rPr>
                <w:rFonts w:asciiTheme="minorHAnsi" w:hAnsiTheme="minorHAnsi" w:cstheme="minorHAnsi"/>
                <w:sz w:val="20"/>
                <w:szCs w:val="20"/>
              </w:rPr>
              <w:t xml:space="preserve">Backside of </w:t>
            </w:r>
            <w:proofErr w:type="spellStart"/>
            <w:r w:rsidRPr="000856D1">
              <w:rPr>
                <w:rFonts w:asciiTheme="minorHAnsi" w:hAnsiTheme="minorHAnsi" w:cstheme="minorHAnsi"/>
                <w:sz w:val="20"/>
                <w:szCs w:val="20"/>
              </w:rPr>
              <w:t>Kamrangir</w:t>
            </w:r>
            <w:proofErr w:type="spellEnd"/>
            <w:r w:rsidRPr="000856D1">
              <w:rPr>
                <w:rFonts w:asciiTheme="minorHAnsi" w:hAnsiTheme="minorHAnsi" w:cstheme="minorHAnsi"/>
                <w:sz w:val="20"/>
                <w:szCs w:val="20"/>
              </w:rPr>
              <w:t xml:space="preserve"> Char</w:t>
            </w:r>
          </w:p>
        </w:tc>
      </w:tr>
      <w:tr w:rsidR="00005260" w:rsidRPr="002B296E" w14:paraId="7035704F" w14:textId="77777777" w:rsidTr="0040431E">
        <w:trPr>
          <w:trHeight w:val="515"/>
        </w:trPr>
        <w:tc>
          <w:tcPr>
            <w:tcW w:w="2155" w:type="dxa"/>
            <w:tcBorders>
              <w:top w:val="nil"/>
              <w:left w:val="single" w:sz="4" w:space="0" w:color="auto"/>
              <w:bottom w:val="single" w:sz="4" w:space="0" w:color="auto"/>
              <w:right w:val="single" w:sz="4" w:space="0" w:color="auto"/>
            </w:tcBorders>
            <w:shd w:val="clear" w:color="000000" w:fill="FFFFFF"/>
            <w:noWrap/>
            <w:vAlign w:val="center"/>
            <w:hideMark/>
          </w:tcPr>
          <w:p w14:paraId="4F9326E6"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MD-6</w:t>
            </w:r>
          </w:p>
        </w:tc>
        <w:tc>
          <w:tcPr>
            <w:tcW w:w="2307" w:type="dxa"/>
            <w:tcBorders>
              <w:top w:val="nil"/>
              <w:left w:val="nil"/>
              <w:bottom w:val="single" w:sz="4" w:space="0" w:color="auto"/>
              <w:right w:val="single" w:sz="4" w:space="0" w:color="auto"/>
            </w:tcBorders>
            <w:shd w:val="clear" w:color="000000" w:fill="FFFFFF"/>
            <w:vAlign w:val="center"/>
          </w:tcPr>
          <w:p w14:paraId="5B4837F8"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104</w:t>
            </w:r>
          </w:p>
        </w:tc>
        <w:tc>
          <w:tcPr>
            <w:tcW w:w="4893" w:type="dxa"/>
            <w:tcBorders>
              <w:top w:val="nil"/>
              <w:left w:val="single" w:sz="4" w:space="0" w:color="auto"/>
              <w:bottom w:val="single" w:sz="4" w:space="0" w:color="auto"/>
              <w:right w:val="single" w:sz="4" w:space="0" w:color="auto"/>
            </w:tcBorders>
            <w:shd w:val="clear" w:color="000000" w:fill="FFFFFF"/>
            <w:vAlign w:val="center"/>
            <w:hideMark/>
          </w:tcPr>
          <w:p w14:paraId="7C980CF1" w14:textId="77777777" w:rsidR="00005260" w:rsidRPr="000856D1" w:rsidRDefault="00005260" w:rsidP="0040431E">
            <w:pPr>
              <w:spacing w:line="312" w:lineRule="auto"/>
              <w:rPr>
                <w:rFonts w:asciiTheme="minorHAnsi" w:hAnsiTheme="minorHAnsi" w:cstheme="minorHAnsi"/>
                <w:sz w:val="20"/>
                <w:szCs w:val="20"/>
              </w:rPr>
            </w:pPr>
            <w:r w:rsidRPr="000856D1">
              <w:rPr>
                <w:rFonts w:asciiTheme="minorHAnsi" w:hAnsiTheme="minorHAnsi" w:cstheme="minorHAnsi"/>
                <w:sz w:val="20"/>
                <w:szCs w:val="20"/>
              </w:rPr>
              <w:t xml:space="preserve">Mirpur (Both sides of road Mirpur Road to </w:t>
            </w:r>
            <w:proofErr w:type="spellStart"/>
            <w:r w:rsidRPr="000856D1">
              <w:rPr>
                <w:rFonts w:asciiTheme="minorHAnsi" w:hAnsiTheme="minorHAnsi" w:cstheme="minorHAnsi"/>
                <w:sz w:val="20"/>
                <w:szCs w:val="20"/>
              </w:rPr>
              <w:t>Gabtoli</w:t>
            </w:r>
            <w:proofErr w:type="spellEnd"/>
            <w:r w:rsidRPr="000856D1">
              <w:rPr>
                <w:rFonts w:asciiTheme="minorHAnsi" w:hAnsiTheme="minorHAnsi" w:cstheme="minorHAnsi"/>
                <w:sz w:val="20"/>
                <w:szCs w:val="20"/>
              </w:rPr>
              <w:t xml:space="preserve"> bridge; (Back side of police training center)</w:t>
            </w:r>
          </w:p>
        </w:tc>
      </w:tr>
      <w:tr w:rsidR="00005260" w:rsidRPr="002B296E" w14:paraId="1F0215DE" w14:textId="77777777" w:rsidTr="0040431E">
        <w:trPr>
          <w:trHeight w:val="380"/>
        </w:trPr>
        <w:tc>
          <w:tcPr>
            <w:tcW w:w="2155" w:type="dxa"/>
            <w:tcBorders>
              <w:top w:val="nil"/>
              <w:left w:val="single" w:sz="4" w:space="0" w:color="auto"/>
              <w:bottom w:val="single" w:sz="4" w:space="0" w:color="auto"/>
              <w:right w:val="single" w:sz="4" w:space="0" w:color="auto"/>
            </w:tcBorders>
            <w:shd w:val="clear" w:color="000000" w:fill="FDE9D9"/>
            <w:noWrap/>
            <w:vAlign w:val="center"/>
            <w:hideMark/>
          </w:tcPr>
          <w:p w14:paraId="4D228328"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NA-J (NARAYANGANJ)</w:t>
            </w:r>
          </w:p>
        </w:tc>
        <w:tc>
          <w:tcPr>
            <w:tcW w:w="2307" w:type="dxa"/>
            <w:tcBorders>
              <w:top w:val="nil"/>
              <w:left w:val="nil"/>
              <w:bottom w:val="single" w:sz="4" w:space="0" w:color="auto"/>
              <w:right w:val="single" w:sz="4" w:space="0" w:color="auto"/>
            </w:tcBorders>
            <w:shd w:val="clear" w:color="000000" w:fill="FDE9D9"/>
          </w:tcPr>
          <w:p w14:paraId="400E6422" w14:textId="77777777" w:rsidR="00005260" w:rsidRPr="000856D1" w:rsidRDefault="00005260" w:rsidP="0040431E">
            <w:pPr>
              <w:rPr>
                <w:rFonts w:asciiTheme="minorHAnsi" w:hAnsiTheme="minorHAnsi" w:cstheme="minorHAnsi"/>
                <w:sz w:val="20"/>
                <w:szCs w:val="20"/>
              </w:rPr>
            </w:pPr>
          </w:p>
        </w:tc>
        <w:tc>
          <w:tcPr>
            <w:tcW w:w="4893" w:type="dxa"/>
            <w:tcBorders>
              <w:top w:val="nil"/>
              <w:left w:val="single" w:sz="4" w:space="0" w:color="auto"/>
              <w:bottom w:val="single" w:sz="4" w:space="0" w:color="auto"/>
              <w:right w:val="single" w:sz="4" w:space="0" w:color="auto"/>
            </w:tcBorders>
            <w:shd w:val="clear" w:color="000000" w:fill="FDE9D9"/>
            <w:noWrap/>
            <w:vAlign w:val="center"/>
            <w:hideMark/>
          </w:tcPr>
          <w:p w14:paraId="03243496" w14:textId="77777777" w:rsidR="00005260" w:rsidRPr="000856D1" w:rsidRDefault="00005260" w:rsidP="0040431E">
            <w:pPr>
              <w:spacing w:line="312" w:lineRule="auto"/>
              <w:rPr>
                <w:rFonts w:asciiTheme="minorHAnsi" w:hAnsiTheme="minorHAnsi" w:cstheme="minorHAnsi"/>
                <w:sz w:val="20"/>
                <w:szCs w:val="20"/>
              </w:rPr>
            </w:pPr>
            <w:r w:rsidRPr="000856D1">
              <w:rPr>
                <w:rFonts w:asciiTheme="minorHAnsi" w:hAnsiTheme="minorHAnsi" w:cstheme="minorHAnsi"/>
                <w:sz w:val="20"/>
                <w:szCs w:val="20"/>
              </w:rPr>
              <w:t> </w:t>
            </w:r>
          </w:p>
        </w:tc>
      </w:tr>
      <w:tr w:rsidR="00005260" w:rsidRPr="002B296E" w14:paraId="585C7DC9" w14:textId="77777777" w:rsidTr="0040431E">
        <w:trPr>
          <w:trHeight w:val="300"/>
        </w:trPr>
        <w:tc>
          <w:tcPr>
            <w:tcW w:w="21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0DA20B"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NARAYANGANJ</w:t>
            </w:r>
          </w:p>
        </w:tc>
        <w:tc>
          <w:tcPr>
            <w:tcW w:w="2307" w:type="dxa"/>
            <w:tcBorders>
              <w:top w:val="nil"/>
              <w:left w:val="nil"/>
              <w:bottom w:val="single" w:sz="4" w:space="0" w:color="auto"/>
              <w:right w:val="single" w:sz="4" w:space="0" w:color="auto"/>
            </w:tcBorders>
            <w:vAlign w:val="center"/>
          </w:tcPr>
          <w:p w14:paraId="5C0E59E9"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105</w:t>
            </w:r>
          </w:p>
        </w:tc>
        <w:tc>
          <w:tcPr>
            <w:tcW w:w="4893" w:type="dxa"/>
            <w:tcBorders>
              <w:top w:val="nil"/>
              <w:left w:val="single" w:sz="4" w:space="0" w:color="auto"/>
              <w:bottom w:val="single" w:sz="4" w:space="0" w:color="auto"/>
              <w:right w:val="single" w:sz="4" w:space="0" w:color="auto"/>
            </w:tcBorders>
            <w:shd w:val="clear" w:color="000000" w:fill="FFFFFF"/>
            <w:noWrap/>
            <w:vAlign w:val="center"/>
            <w:hideMark/>
          </w:tcPr>
          <w:p w14:paraId="2D9C1849" w14:textId="77777777" w:rsidR="00005260" w:rsidRPr="000856D1" w:rsidRDefault="00005260" w:rsidP="0040431E">
            <w:pPr>
              <w:spacing w:line="312" w:lineRule="auto"/>
              <w:rPr>
                <w:rFonts w:asciiTheme="minorHAnsi" w:hAnsiTheme="minorHAnsi" w:cstheme="minorHAnsi"/>
                <w:sz w:val="20"/>
                <w:szCs w:val="20"/>
              </w:rPr>
            </w:pPr>
            <w:proofErr w:type="spellStart"/>
            <w:r w:rsidRPr="000856D1">
              <w:rPr>
                <w:rFonts w:asciiTheme="minorHAnsi" w:hAnsiTheme="minorHAnsi" w:cstheme="minorHAnsi"/>
                <w:sz w:val="20"/>
                <w:szCs w:val="20"/>
              </w:rPr>
              <w:t>Naraynaganj</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Jhalkuri</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Mizmizi</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Sahebpara</w:t>
            </w:r>
            <w:proofErr w:type="spellEnd"/>
            <w:r w:rsidRPr="000856D1">
              <w:rPr>
                <w:rFonts w:asciiTheme="minorHAnsi" w:hAnsiTheme="minorHAnsi" w:cstheme="minorHAnsi"/>
                <w:sz w:val="20"/>
                <w:szCs w:val="20"/>
              </w:rPr>
              <w:t>)</w:t>
            </w:r>
          </w:p>
        </w:tc>
      </w:tr>
      <w:tr w:rsidR="00005260" w:rsidRPr="002B296E" w14:paraId="017A6E4D" w14:textId="77777777" w:rsidTr="0040431E">
        <w:trPr>
          <w:trHeight w:val="300"/>
        </w:trPr>
        <w:tc>
          <w:tcPr>
            <w:tcW w:w="2155" w:type="dxa"/>
            <w:vMerge/>
            <w:tcBorders>
              <w:top w:val="nil"/>
              <w:left w:val="single" w:sz="4" w:space="0" w:color="auto"/>
              <w:bottom w:val="single" w:sz="4" w:space="0" w:color="auto"/>
              <w:right w:val="single" w:sz="4" w:space="0" w:color="auto"/>
            </w:tcBorders>
            <w:vAlign w:val="center"/>
            <w:hideMark/>
          </w:tcPr>
          <w:p w14:paraId="6F527CFB" w14:textId="77777777" w:rsidR="00005260" w:rsidRPr="000856D1" w:rsidRDefault="00005260" w:rsidP="0040431E">
            <w:pPr>
              <w:rPr>
                <w:rFonts w:asciiTheme="minorHAnsi" w:hAnsiTheme="minorHAnsi" w:cstheme="minorHAnsi"/>
                <w:b/>
                <w:bCs/>
                <w:sz w:val="20"/>
                <w:szCs w:val="20"/>
              </w:rPr>
            </w:pPr>
          </w:p>
        </w:tc>
        <w:tc>
          <w:tcPr>
            <w:tcW w:w="2307" w:type="dxa"/>
            <w:tcBorders>
              <w:top w:val="nil"/>
              <w:left w:val="nil"/>
              <w:bottom w:val="single" w:sz="4" w:space="0" w:color="auto"/>
              <w:right w:val="single" w:sz="4" w:space="0" w:color="auto"/>
            </w:tcBorders>
            <w:shd w:val="clear" w:color="000000" w:fill="FFFFFF"/>
            <w:vAlign w:val="center"/>
          </w:tcPr>
          <w:p w14:paraId="4A9197C7"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106</w:t>
            </w:r>
          </w:p>
        </w:tc>
        <w:tc>
          <w:tcPr>
            <w:tcW w:w="4893" w:type="dxa"/>
            <w:tcBorders>
              <w:top w:val="nil"/>
              <w:left w:val="single" w:sz="4" w:space="0" w:color="auto"/>
              <w:bottom w:val="single" w:sz="4" w:space="0" w:color="auto"/>
              <w:right w:val="single" w:sz="4" w:space="0" w:color="auto"/>
            </w:tcBorders>
            <w:shd w:val="clear" w:color="000000" w:fill="FFFFFF"/>
            <w:noWrap/>
            <w:vAlign w:val="center"/>
            <w:hideMark/>
          </w:tcPr>
          <w:p w14:paraId="4E788B07" w14:textId="77777777" w:rsidR="00005260" w:rsidRPr="000856D1" w:rsidRDefault="00005260" w:rsidP="0040431E">
            <w:pPr>
              <w:spacing w:line="312" w:lineRule="auto"/>
              <w:rPr>
                <w:rFonts w:asciiTheme="minorHAnsi" w:hAnsiTheme="minorHAnsi" w:cstheme="minorHAnsi"/>
                <w:sz w:val="20"/>
                <w:szCs w:val="20"/>
              </w:rPr>
            </w:pPr>
            <w:proofErr w:type="spellStart"/>
            <w:r w:rsidRPr="000856D1">
              <w:rPr>
                <w:rFonts w:asciiTheme="minorHAnsi" w:hAnsiTheme="minorHAnsi" w:cstheme="minorHAnsi"/>
                <w:sz w:val="20"/>
                <w:szCs w:val="20"/>
              </w:rPr>
              <w:t>Fatullah</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Panchoboti</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Gudaraghat</w:t>
            </w:r>
            <w:proofErr w:type="spellEnd"/>
            <w:r w:rsidRPr="000856D1">
              <w:rPr>
                <w:rFonts w:asciiTheme="minorHAnsi" w:hAnsiTheme="minorHAnsi" w:cstheme="minorHAnsi"/>
                <w:sz w:val="20"/>
                <w:szCs w:val="20"/>
              </w:rPr>
              <w:t>)</w:t>
            </w:r>
          </w:p>
        </w:tc>
      </w:tr>
      <w:tr w:rsidR="00005260" w:rsidRPr="002B296E" w14:paraId="37C76AD5" w14:textId="77777777" w:rsidTr="0040431E">
        <w:trPr>
          <w:trHeight w:val="300"/>
        </w:trPr>
        <w:tc>
          <w:tcPr>
            <w:tcW w:w="215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E642E2"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SONARGAON</w:t>
            </w:r>
          </w:p>
        </w:tc>
        <w:tc>
          <w:tcPr>
            <w:tcW w:w="2307" w:type="dxa"/>
            <w:tcBorders>
              <w:top w:val="nil"/>
              <w:left w:val="nil"/>
              <w:bottom w:val="single" w:sz="4" w:space="0" w:color="auto"/>
              <w:right w:val="single" w:sz="4" w:space="0" w:color="auto"/>
            </w:tcBorders>
            <w:shd w:val="clear" w:color="000000" w:fill="FFFFFF"/>
            <w:vAlign w:val="center"/>
          </w:tcPr>
          <w:p w14:paraId="2CA0B9D0"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137</w:t>
            </w:r>
          </w:p>
        </w:tc>
        <w:tc>
          <w:tcPr>
            <w:tcW w:w="4893" w:type="dxa"/>
            <w:tcBorders>
              <w:top w:val="nil"/>
              <w:left w:val="single" w:sz="4" w:space="0" w:color="auto"/>
              <w:bottom w:val="single" w:sz="4" w:space="0" w:color="auto"/>
              <w:right w:val="single" w:sz="4" w:space="0" w:color="auto"/>
            </w:tcBorders>
            <w:shd w:val="clear" w:color="000000" w:fill="FFFFFF"/>
            <w:noWrap/>
            <w:vAlign w:val="center"/>
            <w:hideMark/>
          </w:tcPr>
          <w:p w14:paraId="2D051A1C" w14:textId="77777777" w:rsidR="00005260" w:rsidRPr="000856D1" w:rsidRDefault="00005260" w:rsidP="0040431E">
            <w:pPr>
              <w:spacing w:line="312" w:lineRule="auto"/>
              <w:rPr>
                <w:rFonts w:asciiTheme="minorHAnsi" w:hAnsiTheme="minorHAnsi" w:cstheme="minorHAnsi"/>
                <w:sz w:val="20"/>
                <w:szCs w:val="20"/>
              </w:rPr>
            </w:pPr>
            <w:r w:rsidRPr="000856D1">
              <w:rPr>
                <w:rFonts w:asciiTheme="minorHAnsi" w:hAnsiTheme="minorHAnsi" w:cstheme="minorHAnsi"/>
                <w:sz w:val="20"/>
                <w:szCs w:val="20"/>
              </w:rPr>
              <w:t xml:space="preserve">Sonargaon (Sonargaon, </w:t>
            </w:r>
            <w:proofErr w:type="spellStart"/>
            <w:r w:rsidRPr="000856D1">
              <w:rPr>
                <w:rFonts w:asciiTheme="minorHAnsi" w:hAnsiTheme="minorHAnsi" w:cstheme="minorHAnsi"/>
                <w:sz w:val="20"/>
                <w:szCs w:val="20"/>
              </w:rPr>
              <w:t>Tarabo</w:t>
            </w:r>
            <w:proofErr w:type="spellEnd"/>
            <w:r w:rsidRPr="000856D1">
              <w:rPr>
                <w:rFonts w:asciiTheme="minorHAnsi" w:hAnsiTheme="minorHAnsi" w:cstheme="minorHAnsi"/>
                <w:sz w:val="20"/>
                <w:szCs w:val="20"/>
              </w:rPr>
              <w:t xml:space="preserve">, Bondor, </w:t>
            </w:r>
            <w:proofErr w:type="spellStart"/>
            <w:r w:rsidRPr="000856D1">
              <w:rPr>
                <w:rFonts w:asciiTheme="minorHAnsi" w:hAnsiTheme="minorHAnsi" w:cstheme="minorHAnsi"/>
                <w:sz w:val="20"/>
                <w:szCs w:val="20"/>
              </w:rPr>
              <w:t>Rupshi</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Borpa</w:t>
            </w:r>
            <w:proofErr w:type="spellEnd"/>
            <w:r w:rsidRPr="000856D1">
              <w:rPr>
                <w:rFonts w:asciiTheme="minorHAnsi" w:hAnsiTheme="minorHAnsi" w:cstheme="minorHAnsi"/>
                <w:sz w:val="20"/>
                <w:szCs w:val="20"/>
              </w:rPr>
              <w:t>)</w:t>
            </w:r>
          </w:p>
        </w:tc>
      </w:tr>
      <w:tr w:rsidR="00005260" w:rsidRPr="00005260" w14:paraId="56F0E58E" w14:textId="77777777" w:rsidTr="0040431E">
        <w:trPr>
          <w:trHeight w:val="300"/>
        </w:trPr>
        <w:tc>
          <w:tcPr>
            <w:tcW w:w="2155" w:type="dxa"/>
            <w:vMerge/>
            <w:tcBorders>
              <w:top w:val="nil"/>
              <w:left w:val="single" w:sz="4" w:space="0" w:color="auto"/>
              <w:bottom w:val="single" w:sz="4" w:space="0" w:color="000000"/>
              <w:right w:val="single" w:sz="4" w:space="0" w:color="auto"/>
            </w:tcBorders>
            <w:vAlign w:val="center"/>
            <w:hideMark/>
          </w:tcPr>
          <w:p w14:paraId="785A2BDE" w14:textId="77777777" w:rsidR="00005260" w:rsidRPr="000856D1" w:rsidRDefault="00005260" w:rsidP="0040431E">
            <w:pPr>
              <w:rPr>
                <w:rFonts w:asciiTheme="minorHAnsi" w:hAnsiTheme="minorHAnsi" w:cstheme="minorHAnsi"/>
                <w:b/>
                <w:bCs/>
                <w:sz w:val="20"/>
                <w:szCs w:val="20"/>
              </w:rPr>
            </w:pPr>
          </w:p>
        </w:tc>
        <w:tc>
          <w:tcPr>
            <w:tcW w:w="2307" w:type="dxa"/>
            <w:tcBorders>
              <w:top w:val="nil"/>
              <w:left w:val="nil"/>
              <w:bottom w:val="single" w:sz="4" w:space="0" w:color="auto"/>
              <w:right w:val="single" w:sz="4" w:space="0" w:color="auto"/>
            </w:tcBorders>
            <w:shd w:val="clear" w:color="000000" w:fill="FFFFFF"/>
            <w:vAlign w:val="center"/>
          </w:tcPr>
          <w:p w14:paraId="3651D038" w14:textId="77777777" w:rsidR="00005260" w:rsidRPr="000856D1" w:rsidRDefault="00005260" w:rsidP="0040431E">
            <w:pPr>
              <w:jc w:val="center"/>
              <w:rPr>
                <w:rFonts w:asciiTheme="minorHAnsi" w:hAnsiTheme="minorHAnsi" w:cstheme="minorHAnsi"/>
                <w:sz w:val="20"/>
                <w:szCs w:val="20"/>
                <w:lang w:val="pt-BR"/>
              </w:rPr>
            </w:pPr>
            <w:r w:rsidRPr="000856D1">
              <w:rPr>
                <w:rFonts w:asciiTheme="minorHAnsi" w:hAnsiTheme="minorHAnsi" w:cstheme="minorHAnsi"/>
                <w:sz w:val="20"/>
                <w:szCs w:val="20"/>
                <w:lang w:val="pt-BR"/>
              </w:rPr>
              <w:t>133</w:t>
            </w:r>
          </w:p>
        </w:tc>
        <w:tc>
          <w:tcPr>
            <w:tcW w:w="4893" w:type="dxa"/>
            <w:tcBorders>
              <w:top w:val="nil"/>
              <w:left w:val="single" w:sz="4" w:space="0" w:color="auto"/>
              <w:bottom w:val="single" w:sz="4" w:space="0" w:color="auto"/>
              <w:right w:val="single" w:sz="4" w:space="0" w:color="auto"/>
            </w:tcBorders>
            <w:shd w:val="clear" w:color="000000" w:fill="FFFFFF"/>
            <w:noWrap/>
            <w:vAlign w:val="center"/>
            <w:hideMark/>
          </w:tcPr>
          <w:p w14:paraId="7BADD5D2" w14:textId="77777777" w:rsidR="00005260" w:rsidRPr="000856D1" w:rsidRDefault="00005260" w:rsidP="0040431E">
            <w:pPr>
              <w:spacing w:line="312" w:lineRule="auto"/>
              <w:rPr>
                <w:rFonts w:asciiTheme="minorHAnsi" w:hAnsiTheme="minorHAnsi" w:cstheme="minorHAnsi"/>
                <w:sz w:val="20"/>
                <w:szCs w:val="20"/>
                <w:lang w:val="pt-BR"/>
              </w:rPr>
            </w:pPr>
            <w:proofErr w:type="spellStart"/>
            <w:r w:rsidRPr="000856D1">
              <w:rPr>
                <w:rFonts w:asciiTheme="minorHAnsi" w:hAnsiTheme="minorHAnsi" w:cstheme="minorHAnsi"/>
                <w:sz w:val="20"/>
                <w:szCs w:val="20"/>
                <w:lang w:val="pt-BR"/>
              </w:rPr>
              <w:t>Murapara</w:t>
            </w:r>
            <w:proofErr w:type="spellEnd"/>
            <w:r w:rsidRPr="000856D1">
              <w:rPr>
                <w:rFonts w:asciiTheme="minorHAnsi" w:hAnsiTheme="minorHAnsi" w:cstheme="minorHAnsi"/>
                <w:sz w:val="20"/>
                <w:szCs w:val="20"/>
                <w:lang w:val="pt-BR"/>
              </w:rPr>
              <w:t xml:space="preserve"> (</w:t>
            </w:r>
            <w:proofErr w:type="spellStart"/>
            <w:r w:rsidRPr="000856D1">
              <w:rPr>
                <w:rFonts w:asciiTheme="minorHAnsi" w:hAnsiTheme="minorHAnsi" w:cstheme="minorHAnsi"/>
                <w:sz w:val="20"/>
                <w:szCs w:val="20"/>
                <w:lang w:val="pt-BR"/>
              </w:rPr>
              <w:t>Modonpur</w:t>
            </w:r>
            <w:proofErr w:type="spellEnd"/>
            <w:r w:rsidRPr="000856D1">
              <w:rPr>
                <w:rFonts w:asciiTheme="minorHAnsi" w:hAnsiTheme="minorHAnsi" w:cstheme="minorHAnsi"/>
                <w:sz w:val="20"/>
                <w:szCs w:val="20"/>
                <w:lang w:val="pt-BR"/>
              </w:rPr>
              <w:t xml:space="preserve">, </w:t>
            </w:r>
            <w:proofErr w:type="spellStart"/>
            <w:r w:rsidRPr="000856D1">
              <w:rPr>
                <w:rFonts w:asciiTheme="minorHAnsi" w:hAnsiTheme="minorHAnsi" w:cstheme="minorHAnsi"/>
                <w:sz w:val="20"/>
                <w:szCs w:val="20"/>
                <w:lang w:val="pt-BR"/>
              </w:rPr>
              <w:t>Bhulta</w:t>
            </w:r>
            <w:proofErr w:type="spellEnd"/>
            <w:r w:rsidRPr="000856D1">
              <w:rPr>
                <w:rFonts w:asciiTheme="minorHAnsi" w:hAnsiTheme="minorHAnsi" w:cstheme="minorHAnsi"/>
                <w:sz w:val="20"/>
                <w:szCs w:val="20"/>
                <w:lang w:val="pt-BR"/>
              </w:rPr>
              <w:t xml:space="preserve">, Gozaria, </w:t>
            </w:r>
            <w:proofErr w:type="spellStart"/>
            <w:r w:rsidRPr="000856D1">
              <w:rPr>
                <w:rFonts w:asciiTheme="minorHAnsi" w:hAnsiTheme="minorHAnsi" w:cstheme="minorHAnsi"/>
                <w:sz w:val="20"/>
                <w:szCs w:val="20"/>
                <w:lang w:val="pt-BR"/>
              </w:rPr>
              <w:t>Gousia</w:t>
            </w:r>
            <w:proofErr w:type="spellEnd"/>
            <w:r w:rsidRPr="000856D1">
              <w:rPr>
                <w:rFonts w:asciiTheme="minorHAnsi" w:hAnsiTheme="minorHAnsi" w:cstheme="minorHAnsi"/>
                <w:sz w:val="20"/>
                <w:szCs w:val="20"/>
                <w:lang w:val="pt-BR"/>
              </w:rPr>
              <w:t>)</w:t>
            </w:r>
          </w:p>
        </w:tc>
      </w:tr>
      <w:tr w:rsidR="00005260" w:rsidRPr="002B296E" w14:paraId="6C64C2CA" w14:textId="77777777" w:rsidTr="0040431E">
        <w:trPr>
          <w:trHeight w:val="300"/>
        </w:trPr>
        <w:tc>
          <w:tcPr>
            <w:tcW w:w="2155" w:type="dxa"/>
            <w:vMerge/>
            <w:tcBorders>
              <w:top w:val="nil"/>
              <w:left w:val="single" w:sz="4" w:space="0" w:color="auto"/>
              <w:bottom w:val="single" w:sz="4" w:space="0" w:color="000000"/>
              <w:right w:val="single" w:sz="4" w:space="0" w:color="auto"/>
            </w:tcBorders>
            <w:vAlign w:val="center"/>
            <w:hideMark/>
          </w:tcPr>
          <w:p w14:paraId="72A3539F" w14:textId="77777777" w:rsidR="00005260" w:rsidRPr="000856D1" w:rsidRDefault="00005260" w:rsidP="0040431E">
            <w:pPr>
              <w:rPr>
                <w:rFonts w:asciiTheme="minorHAnsi" w:hAnsiTheme="minorHAnsi" w:cstheme="minorHAnsi"/>
                <w:b/>
                <w:bCs/>
                <w:sz w:val="20"/>
                <w:szCs w:val="20"/>
                <w:lang w:val="pt-BR"/>
              </w:rPr>
            </w:pPr>
          </w:p>
        </w:tc>
        <w:tc>
          <w:tcPr>
            <w:tcW w:w="2307" w:type="dxa"/>
            <w:tcBorders>
              <w:top w:val="nil"/>
              <w:left w:val="nil"/>
              <w:bottom w:val="single" w:sz="4" w:space="0" w:color="auto"/>
              <w:right w:val="single" w:sz="4" w:space="0" w:color="auto"/>
            </w:tcBorders>
            <w:shd w:val="clear" w:color="000000" w:fill="FFFFFF"/>
            <w:vAlign w:val="center"/>
          </w:tcPr>
          <w:p w14:paraId="7ECBEF32" w14:textId="77777777" w:rsidR="00005260" w:rsidRPr="000856D1" w:rsidRDefault="00005260" w:rsidP="0040431E">
            <w:pPr>
              <w:jc w:val="center"/>
              <w:rPr>
                <w:rFonts w:asciiTheme="minorHAnsi" w:hAnsiTheme="minorHAnsi" w:cstheme="minorHAnsi"/>
                <w:sz w:val="20"/>
                <w:szCs w:val="20"/>
                <w:lang w:val="pt-BR"/>
              </w:rPr>
            </w:pPr>
            <w:r w:rsidRPr="000856D1">
              <w:rPr>
                <w:rFonts w:asciiTheme="minorHAnsi" w:hAnsiTheme="minorHAnsi" w:cstheme="minorHAnsi"/>
                <w:sz w:val="20"/>
                <w:szCs w:val="20"/>
                <w:lang w:val="pt-BR"/>
              </w:rPr>
              <w:t>133</w:t>
            </w:r>
          </w:p>
        </w:tc>
        <w:tc>
          <w:tcPr>
            <w:tcW w:w="4893" w:type="dxa"/>
            <w:tcBorders>
              <w:top w:val="nil"/>
              <w:left w:val="single" w:sz="4" w:space="0" w:color="auto"/>
              <w:bottom w:val="single" w:sz="4" w:space="0" w:color="auto"/>
              <w:right w:val="single" w:sz="4" w:space="0" w:color="auto"/>
            </w:tcBorders>
            <w:shd w:val="clear" w:color="000000" w:fill="FFFFFF"/>
            <w:noWrap/>
            <w:vAlign w:val="center"/>
            <w:hideMark/>
          </w:tcPr>
          <w:p w14:paraId="70A45BDB" w14:textId="77777777" w:rsidR="00005260" w:rsidRPr="000856D1" w:rsidRDefault="00005260" w:rsidP="0040431E">
            <w:pPr>
              <w:spacing w:line="312" w:lineRule="auto"/>
              <w:rPr>
                <w:rFonts w:asciiTheme="minorHAnsi" w:hAnsiTheme="minorHAnsi" w:cstheme="minorHAnsi"/>
                <w:sz w:val="20"/>
                <w:szCs w:val="20"/>
              </w:rPr>
            </w:pPr>
            <w:proofErr w:type="spellStart"/>
            <w:r w:rsidRPr="000856D1">
              <w:rPr>
                <w:rFonts w:asciiTheme="minorHAnsi" w:hAnsiTheme="minorHAnsi" w:cstheme="minorHAnsi"/>
                <w:sz w:val="20"/>
                <w:szCs w:val="20"/>
              </w:rPr>
              <w:t>Araihazar</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Sadar</w:t>
            </w:r>
            <w:proofErr w:type="spellEnd"/>
          </w:p>
        </w:tc>
      </w:tr>
      <w:tr w:rsidR="00005260" w:rsidRPr="002B296E" w14:paraId="0D435944" w14:textId="77777777" w:rsidTr="0040431E">
        <w:trPr>
          <w:trHeight w:val="960"/>
        </w:trPr>
        <w:tc>
          <w:tcPr>
            <w:tcW w:w="2155" w:type="dxa"/>
            <w:vMerge/>
            <w:tcBorders>
              <w:top w:val="nil"/>
              <w:left w:val="single" w:sz="4" w:space="0" w:color="auto"/>
              <w:bottom w:val="single" w:sz="4" w:space="0" w:color="000000"/>
              <w:right w:val="single" w:sz="4" w:space="0" w:color="auto"/>
            </w:tcBorders>
            <w:vAlign w:val="center"/>
            <w:hideMark/>
          </w:tcPr>
          <w:p w14:paraId="70919E50" w14:textId="77777777" w:rsidR="00005260" w:rsidRPr="000856D1" w:rsidRDefault="00005260" w:rsidP="0040431E">
            <w:pPr>
              <w:rPr>
                <w:rFonts w:asciiTheme="minorHAnsi" w:hAnsiTheme="minorHAnsi" w:cstheme="minorHAnsi"/>
                <w:b/>
                <w:bCs/>
                <w:sz w:val="20"/>
                <w:szCs w:val="20"/>
              </w:rPr>
            </w:pPr>
          </w:p>
        </w:tc>
        <w:tc>
          <w:tcPr>
            <w:tcW w:w="2307" w:type="dxa"/>
            <w:tcBorders>
              <w:top w:val="nil"/>
              <w:left w:val="nil"/>
              <w:bottom w:val="single" w:sz="4" w:space="0" w:color="auto"/>
              <w:right w:val="single" w:sz="4" w:space="0" w:color="auto"/>
            </w:tcBorders>
            <w:shd w:val="clear" w:color="000000" w:fill="FFFFFF"/>
            <w:vAlign w:val="center"/>
          </w:tcPr>
          <w:p w14:paraId="1D7368A9"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170</w:t>
            </w:r>
          </w:p>
        </w:tc>
        <w:tc>
          <w:tcPr>
            <w:tcW w:w="4893" w:type="dxa"/>
            <w:tcBorders>
              <w:top w:val="nil"/>
              <w:left w:val="single" w:sz="4" w:space="0" w:color="auto"/>
              <w:bottom w:val="single" w:sz="4" w:space="0" w:color="auto"/>
              <w:right w:val="single" w:sz="4" w:space="0" w:color="auto"/>
            </w:tcBorders>
            <w:shd w:val="clear" w:color="000000" w:fill="FFFFFF"/>
            <w:vAlign w:val="center"/>
            <w:hideMark/>
          </w:tcPr>
          <w:p w14:paraId="6F82F023" w14:textId="77777777" w:rsidR="00005260" w:rsidRPr="000856D1" w:rsidRDefault="00005260" w:rsidP="0040431E">
            <w:pPr>
              <w:spacing w:line="312" w:lineRule="auto"/>
              <w:rPr>
                <w:rFonts w:asciiTheme="minorHAnsi" w:hAnsiTheme="minorHAnsi" w:cstheme="minorHAnsi"/>
                <w:sz w:val="20"/>
                <w:szCs w:val="20"/>
              </w:rPr>
            </w:pPr>
            <w:proofErr w:type="spellStart"/>
            <w:r w:rsidRPr="000856D1">
              <w:rPr>
                <w:rFonts w:asciiTheme="minorHAnsi" w:hAnsiTheme="minorHAnsi" w:cstheme="minorHAnsi"/>
                <w:sz w:val="20"/>
                <w:szCs w:val="20"/>
              </w:rPr>
              <w:t>Munshiganj</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Munshiganj</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sadar-Sirajdikhan</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Pashchim</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Muktarpur</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Rikabi</w:t>
            </w:r>
            <w:proofErr w:type="spellEnd"/>
            <w:r w:rsidRPr="000856D1">
              <w:rPr>
                <w:rFonts w:asciiTheme="minorHAnsi" w:hAnsiTheme="minorHAnsi" w:cstheme="minorHAnsi"/>
                <w:sz w:val="20"/>
                <w:szCs w:val="20"/>
              </w:rPr>
              <w:t xml:space="preserve"> Bazar-</w:t>
            </w:r>
            <w:proofErr w:type="spellStart"/>
            <w:r w:rsidRPr="000856D1">
              <w:rPr>
                <w:rFonts w:asciiTheme="minorHAnsi" w:hAnsiTheme="minorHAnsi" w:cstheme="minorHAnsi"/>
                <w:sz w:val="20"/>
                <w:szCs w:val="20"/>
              </w:rPr>
              <w:t>Forgongga</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munshir</w:t>
            </w:r>
            <w:proofErr w:type="spellEnd"/>
            <w:r w:rsidRPr="000856D1">
              <w:rPr>
                <w:rFonts w:asciiTheme="minorHAnsi" w:hAnsiTheme="minorHAnsi" w:cstheme="minorHAnsi"/>
                <w:sz w:val="20"/>
                <w:szCs w:val="20"/>
              </w:rPr>
              <w:t xml:space="preserve"> hat, </w:t>
            </w:r>
            <w:proofErr w:type="spellStart"/>
            <w:r w:rsidRPr="000856D1">
              <w:rPr>
                <w:rFonts w:asciiTheme="minorHAnsi" w:hAnsiTheme="minorHAnsi" w:cstheme="minorHAnsi"/>
                <w:sz w:val="20"/>
                <w:szCs w:val="20"/>
              </w:rPr>
              <w:t>Sipahipara</w:t>
            </w:r>
            <w:proofErr w:type="spellEnd"/>
            <w:r w:rsidRPr="000856D1">
              <w:rPr>
                <w:rFonts w:asciiTheme="minorHAnsi" w:hAnsiTheme="minorHAnsi" w:cstheme="minorHAnsi"/>
                <w:sz w:val="20"/>
                <w:szCs w:val="20"/>
              </w:rPr>
              <w:t xml:space="preserve"> more-</w:t>
            </w:r>
            <w:proofErr w:type="spellStart"/>
            <w:r w:rsidRPr="000856D1">
              <w:rPr>
                <w:rFonts w:asciiTheme="minorHAnsi" w:hAnsiTheme="minorHAnsi" w:cstheme="minorHAnsi"/>
                <w:sz w:val="20"/>
                <w:szCs w:val="20"/>
              </w:rPr>
              <w:t>Dholagaon</w:t>
            </w:r>
            <w:proofErr w:type="spellEnd"/>
            <w:r w:rsidRPr="000856D1">
              <w:rPr>
                <w:rFonts w:asciiTheme="minorHAnsi" w:hAnsiTheme="minorHAnsi" w:cstheme="minorHAnsi"/>
                <w:sz w:val="20"/>
                <w:szCs w:val="20"/>
              </w:rPr>
              <w:t xml:space="preserve"> bazar))</w:t>
            </w:r>
          </w:p>
        </w:tc>
      </w:tr>
      <w:tr w:rsidR="00005260" w:rsidRPr="002B296E" w14:paraId="5A3D4785" w14:textId="77777777" w:rsidTr="0040431E">
        <w:trPr>
          <w:trHeight w:val="380"/>
        </w:trPr>
        <w:tc>
          <w:tcPr>
            <w:tcW w:w="2155" w:type="dxa"/>
            <w:tcBorders>
              <w:top w:val="single" w:sz="4" w:space="0" w:color="auto"/>
              <w:left w:val="single" w:sz="4" w:space="0" w:color="auto"/>
              <w:bottom w:val="single" w:sz="4" w:space="0" w:color="auto"/>
              <w:right w:val="single" w:sz="4" w:space="0" w:color="auto"/>
            </w:tcBorders>
            <w:shd w:val="clear" w:color="000000" w:fill="FDE9D9"/>
          </w:tcPr>
          <w:p w14:paraId="6BC44491" w14:textId="77777777" w:rsidR="00005260" w:rsidRPr="000856D1" w:rsidRDefault="00005260" w:rsidP="0040431E">
            <w:pPr>
              <w:rPr>
                <w:rFonts w:asciiTheme="minorHAnsi" w:hAnsiTheme="minorHAnsi" w:cstheme="minorHAnsi"/>
                <w:b/>
                <w:bCs/>
                <w:sz w:val="20"/>
                <w:szCs w:val="20"/>
              </w:rPr>
            </w:pPr>
          </w:p>
        </w:tc>
        <w:tc>
          <w:tcPr>
            <w:tcW w:w="7200" w:type="dxa"/>
            <w:gridSpan w:val="2"/>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638757B9"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GA-R (GAZIPUR)</w:t>
            </w:r>
          </w:p>
        </w:tc>
      </w:tr>
      <w:tr w:rsidR="00005260" w:rsidRPr="002B296E" w14:paraId="1EEEA3D4" w14:textId="77777777" w:rsidTr="0040431E">
        <w:trPr>
          <w:trHeight w:val="300"/>
        </w:trPr>
        <w:tc>
          <w:tcPr>
            <w:tcW w:w="21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EDA80F"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GAZIPUR</w:t>
            </w:r>
          </w:p>
        </w:tc>
        <w:tc>
          <w:tcPr>
            <w:tcW w:w="2307" w:type="dxa"/>
            <w:tcBorders>
              <w:top w:val="nil"/>
              <w:left w:val="nil"/>
              <w:bottom w:val="single" w:sz="4" w:space="0" w:color="auto"/>
              <w:right w:val="single" w:sz="4" w:space="0" w:color="auto"/>
            </w:tcBorders>
            <w:vAlign w:val="center"/>
          </w:tcPr>
          <w:p w14:paraId="6755331E"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132</w:t>
            </w:r>
          </w:p>
        </w:tc>
        <w:tc>
          <w:tcPr>
            <w:tcW w:w="4893" w:type="dxa"/>
            <w:tcBorders>
              <w:top w:val="nil"/>
              <w:left w:val="single" w:sz="4" w:space="0" w:color="auto"/>
              <w:bottom w:val="single" w:sz="4" w:space="0" w:color="auto"/>
              <w:right w:val="single" w:sz="4" w:space="0" w:color="auto"/>
            </w:tcBorders>
            <w:shd w:val="clear" w:color="000000" w:fill="FFFFFF"/>
            <w:noWrap/>
            <w:vAlign w:val="center"/>
            <w:hideMark/>
          </w:tcPr>
          <w:p w14:paraId="4A9706DA" w14:textId="77777777" w:rsidR="00005260" w:rsidRPr="000856D1" w:rsidRDefault="00005260" w:rsidP="0040431E">
            <w:pPr>
              <w:spacing w:line="312" w:lineRule="auto"/>
              <w:rPr>
                <w:rFonts w:asciiTheme="minorHAnsi" w:hAnsiTheme="minorHAnsi" w:cstheme="minorHAnsi"/>
                <w:sz w:val="20"/>
                <w:szCs w:val="20"/>
              </w:rPr>
            </w:pPr>
            <w:proofErr w:type="spellStart"/>
            <w:r w:rsidRPr="000856D1">
              <w:rPr>
                <w:rFonts w:asciiTheme="minorHAnsi" w:hAnsiTheme="minorHAnsi" w:cstheme="minorHAnsi"/>
                <w:sz w:val="20"/>
                <w:szCs w:val="20"/>
              </w:rPr>
              <w:t>Joydevpur</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Mozukhan</w:t>
            </w:r>
            <w:proofErr w:type="spellEnd"/>
            <w:r w:rsidRPr="000856D1">
              <w:rPr>
                <w:rFonts w:asciiTheme="minorHAnsi" w:hAnsiTheme="minorHAnsi" w:cstheme="minorHAnsi"/>
                <w:sz w:val="20"/>
                <w:szCs w:val="20"/>
              </w:rPr>
              <w:t>-</w:t>
            </w:r>
            <w:proofErr w:type="spellStart"/>
            <w:r w:rsidRPr="000856D1">
              <w:rPr>
                <w:rFonts w:asciiTheme="minorHAnsi" w:hAnsiTheme="minorHAnsi" w:cstheme="minorHAnsi"/>
                <w:sz w:val="20"/>
                <w:szCs w:val="20"/>
              </w:rPr>
              <w:t>Pubail</w:t>
            </w:r>
            <w:proofErr w:type="spellEnd"/>
            <w:r w:rsidRPr="000856D1">
              <w:rPr>
                <w:rFonts w:asciiTheme="minorHAnsi" w:hAnsiTheme="minorHAnsi" w:cstheme="minorHAnsi"/>
                <w:sz w:val="20"/>
                <w:szCs w:val="20"/>
              </w:rPr>
              <w:t>-Dhaka bypass-</w:t>
            </w:r>
            <w:proofErr w:type="spellStart"/>
            <w:r w:rsidRPr="000856D1">
              <w:rPr>
                <w:rFonts w:asciiTheme="minorHAnsi" w:hAnsiTheme="minorHAnsi" w:cstheme="minorHAnsi"/>
                <w:sz w:val="20"/>
                <w:szCs w:val="20"/>
              </w:rPr>
              <w:t>Tongi</w:t>
            </w:r>
            <w:proofErr w:type="spellEnd"/>
            <w:r w:rsidRPr="000856D1">
              <w:rPr>
                <w:rFonts w:asciiTheme="minorHAnsi" w:hAnsiTheme="minorHAnsi" w:cstheme="minorHAnsi"/>
                <w:sz w:val="20"/>
                <w:szCs w:val="20"/>
              </w:rPr>
              <w:t>)</w:t>
            </w:r>
          </w:p>
        </w:tc>
      </w:tr>
      <w:tr w:rsidR="00005260" w:rsidRPr="008D112E" w14:paraId="67525023" w14:textId="77777777" w:rsidTr="0040431E">
        <w:trPr>
          <w:trHeight w:val="640"/>
        </w:trPr>
        <w:tc>
          <w:tcPr>
            <w:tcW w:w="2155" w:type="dxa"/>
            <w:vMerge/>
            <w:tcBorders>
              <w:top w:val="nil"/>
              <w:left w:val="single" w:sz="4" w:space="0" w:color="auto"/>
              <w:bottom w:val="single" w:sz="4" w:space="0" w:color="auto"/>
              <w:right w:val="single" w:sz="4" w:space="0" w:color="auto"/>
            </w:tcBorders>
            <w:vAlign w:val="center"/>
            <w:hideMark/>
          </w:tcPr>
          <w:p w14:paraId="440FAC32" w14:textId="77777777" w:rsidR="00005260" w:rsidRPr="000856D1" w:rsidRDefault="00005260" w:rsidP="0040431E">
            <w:pPr>
              <w:rPr>
                <w:rFonts w:asciiTheme="minorHAnsi" w:hAnsiTheme="minorHAnsi" w:cstheme="minorHAnsi"/>
                <w:b/>
                <w:bCs/>
                <w:sz w:val="20"/>
                <w:szCs w:val="20"/>
              </w:rPr>
            </w:pPr>
          </w:p>
        </w:tc>
        <w:tc>
          <w:tcPr>
            <w:tcW w:w="2307" w:type="dxa"/>
            <w:tcBorders>
              <w:top w:val="nil"/>
              <w:left w:val="nil"/>
              <w:bottom w:val="single" w:sz="4" w:space="0" w:color="auto"/>
              <w:right w:val="single" w:sz="4" w:space="0" w:color="auto"/>
            </w:tcBorders>
            <w:shd w:val="clear" w:color="000000" w:fill="FFFFFF"/>
            <w:vAlign w:val="center"/>
          </w:tcPr>
          <w:p w14:paraId="284DCC23"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103</w:t>
            </w:r>
          </w:p>
        </w:tc>
        <w:tc>
          <w:tcPr>
            <w:tcW w:w="4893" w:type="dxa"/>
            <w:tcBorders>
              <w:top w:val="nil"/>
              <w:left w:val="single" w:sz="4" w:space="0" w:color="auto"/>
              <w:bottom w:val="single" w:sz="4" w:space="0" w:color="auto"/>
              <w:right w:val="single" w:sz="4" w:space="0" w:color="auto"/>
            </w:tcBorders>
            <w:shd w:val="clear" w:color="000000" w:fill="FFFFFF"/>
            <w:vAlign w:val="center"/>
            <w:hideMark/>
          </w:tcPr>
          <w:p w14:paraId="4B9D299D" w14:textId="77777777" w:rsidR="00005260" w:rsidRPr="000856D1" w:rsidRDefault="00005260" w:rsidP="0040431E">
            <w:pPr>
              <w:spacing w:line="312" w:lineRule="auto"/>
              <w:rPr>
                <w:rFonts w:asciiTheme="minorHAnsi" w:hAnsiTheme="minorHAnsi" w:cstheme="minorHAnsi"/>
                <w:sz w:val="20"/>
                <w:szCs w:val="20"/>
                <w:lang w:val="da-DK"/>
              </w:rPr>
            </w:pPr>
            <w:proofErr w:type="spellStart"/>
            <w:r w:rsidRPr="000856D1">
              <w:rPr>
                <w:rFonts w:asciiTheme="minorHAnsi" w:hAnsiTheme="minorHAnsi" w:cstheme="minorHAnsi"/>
                <w:sz w:val="20"/>
                <w:szCs w:val="20"/>
                <w:lang w:val="da-DK"/>
              </w:rPr>
              <w:t>Tongi</w:t>
            </w:r>
            <w:proofErr w:type="spellEnd"/>
            <w:r w:rsidRPr="000856D1">
              <w:rPr>
                <w:rFonts w:asciiTheme="minorHAnsi" w:hAnsiTheme="minorHAnsi" w:cstheme="minorHAnsi"/>
                <w:sz w:val="20"/>
                <w:szCs w:val="20"/>
                <w:lang w:val="da-DK"/>
              </w:rPr>
              <w:t xml:space="preserve"> (</w:t>
            </w:r>
            <w:proofErr w:type="spellStart"/>
            <w:r w:rsidRPr="000856D1">
              <w:rPr>
                <w:rFonts w:asciiTheme="minorHAnsi" w:hAnsiTheme="minorHAnsi" w:cstheme="minorHAnsi"/>
                <w:sz w:val="20"/>
                <w:szCs w:val="20"/>
                <w:lang w:val="da-DK"/>
              </w:rPr>
              <w:t>Tongi</w:t>
            </w:r>
            <w:proofErr w:type="spellEnd"/>
            <w:r w:rsidRPr="000856D1">
              <w:rPr>
                <w:rFonts w:asciiTheme="minorHAnsi" w:hAnsiTheme="minorHAnsi" w:cstheme="minorHAnsi"/>
                <w:sz w:val="20"/>
                <w:szCs w:val="20"/>
                <w:lang w:val="da-DK"/>
              </w:rPr>
              <w:t xml:space="preserve"> (</w:t>
            </w:r>
            <w:proofErr w:type="spellStart"/>
            <w:r w:rsidRPr="000856D1">
              <w:rPr>
                <w:rFonts w:asciiTheme="minorHAnsi" w:hAnsiTheme="minorHAnsi" w:cstheme="minorHAnsi"/>
                <w:sz w:val="20"/>
                <w:szCs w:val="20"/>
                <w:lang w:val="da-DK"/>
              </w:rPr>
              <w:t>partial</w:t>
            </w:r>
            <w:proofErr w:type="spellEnd"/>
            <w:r w:rsidRPr="000856D1">
              <w:rPr>
                <w:rFonts w:asciiTheme="minorHAnsi" w:hAnsiTheme="minorHAnsi" w:cstheme="minorHAnsi"/>
                <w:sz w:val="20"/>
                <w:szCs w:val="20"/>
                <w:lang w:val="da-DK"/>
              </w:rPr>
              <w:t>)-</w:t>
            </w:r>
            <w:proofErr w:type="spellStart"/>
            <w:r w:rsidRPr="000856D1">
              <w:rPr>
                <w:rFonts w:asciiTheme="minorHAnsi" w:hAnsiTheme="minorHAnsi" w:cstheme="minorHAnsi"/>
                <w:sz w:val="20"/>
                <w:szCs w:val="20"/>
                <w:lang w:val="da-DK"/>
              </w:rPr>
              <w:t>Duttapara</w:t>
            </w:r>
            <w:proofErr w:type="spellEnd"/>
            <w:r w:rsidRPr="000856D1">
              <w:rPr>
                <w:rFonts w:asciiTheme="minorHAnsi" w:hAnsiTheme="minorHAnsi" w:cstheme="minorHAnsi"/>
                <w:sz w:val="20"/>
                <w:szCs w:val="20"/>
                <w:lang w:val="da-DK"/>
              </w:rPr>
              <w:t xml:space="preserve">, </w:t>
            </w:r>
            <w:proofErr w:type="spellStart"/>
            <w:r w:rsidRPr="000856D1">
              <w:rPr>
                <w:rFonts w:asciiTheme="minorHAnsi" w:hAnsiTheme="minorHAnsi" w:cstheme="minorHAnsi"/>
                <w:sz w:val="20"/>
                <w:szCs w:val="20"/>
                <w:lang w:val="da-DK"/>
              </w:rPr>
              <w:t>Ershadnagar</w:t>
            </w:r>
            <w:proofErr w:type="spellEnd"/>
            <w:r w:rsidRPr="000856D1">
              <w:rPr>
                <w:rFonts w:asciiTheme="minorHAnsi" w:hAnsiTheme="minorHAnsi" w:cstheme="minorHAnsi"/>
                <w:sz w:val="20"/>
                <w:szCs w:val="20"/>
                <w:lang w:val="da-DK"/>
              </w:rPr>
              <w:t xml:space="preserve">, </w:t>
            </w:r>
            <w:proofErr w:type="spellStart"/>
            <w:r w:rsidRPr="000856D1">
              <w:rPr>
                <w:rFonts w:asciiTheme="minorHAnsi" w:hAnsiTheme="minorHAnsi" w:cstheme="minorHAnsi"/>
                <w:sz w:val="20"/>
                <w:szCs w:val="20"/>
                <w:lang w:val="da-DK"/>
              </w:rPr>
              <w:t>Gazipura</w:t>
            </w:r>
            <w:proofErr w:type="spellEnd"/>
            <w:r w:rsidRPr="000856D1">
              <w:rPr>
                <w:rFonts w:asciiTheme="minorHAnsi" w:hAnsiTheme="minorHAnsi" w:cstheme="minorHAnsi"/>
                <w:sz w:val="20"/>
                <w:szCs w:val="20"/>
                <w:lang w:val="da-DK"/>
              </w:rPr>
              <w:t xml:space="preserve">, </w:t>
            </w:r>
            <w:proofErr w:type="spellStart"/>
            <w:r w:rsidRPr="000856D1">
              <w:rPr>
                <w:rFonts w:asciiTheme="minorHAnsi" w:hAnsiTheme="minorHAnsi" w:cstheme="minorHAnsi"/>
                <w:sz w:val="20"/>
                <w:szCs w:val="20"/>
                <w:lang w:val="da-DK"/>
              </w:rPr>
              <w:t>Bonomala</w:t>
            </w:r>
            <w:proofErr w:type="spellEnd"/>
            <w:r w:rsidRPr="000856D1">
              <w:rPr>
                <w:rFonts w:asciiTheme="minorHAnsi" w:hAnsiTheme="minorHAnsi" w:cstheme="minorHAnsi"/>
                <w:sz w:val="20"/>
                <w:szCs w:val="20"/>
                <w:lang w:val="da-DK"/>
              </w:rPr>
              <w:t xml:space="preserve">, </w:t>
            </w:r>
            <w:proofErr w:type="spellStart"/>
            <w:r w:rsidRPr="000856D1">
              <w:rPr>
                <w:rFonts w:asciiTheme="minorHAnsi" w:hAnsiTheme="minorHAnsi" w:cstheme="minorHAnsi"/>
                <w:sz w:val="20"/>
                <w:szCs w:val="20"/>
                <w:lang w:val="da-DK"/>
              </w:rPr>
              <w:t>Gazibari</w:t>
            </w:r>
            <w:proofErr w:type="spellEnd"/>
            <w:r w:rsidRPr="000856D1">
              <w:rPr>
                <w:rFonts w:asciiTheme="minorHAnsi" w:hAnsiTheme="minorHAnsi" w:cstheme="minorHAnsi"/>
                <w:sz w:val="20"/>
                <w:szCs w:val="20"/>
                <w:lang w:val="da-DK"/>
              </w:rPr>
              <w:t xml:space="preserve">, </w:t>
            </w:r>
            <w:proofErr w:type="spellStart"/>
            <w:r w:rsidRPr="000856D1">
              <w:rPr>
                <w:rFonts w:asciiTheme="minorHAnsi" w:hAnsiTheme="minorHAnsi" w:cstheme="minorHAnsi"/>
                <w:sz w:val="20"/>
                <w:szCs w:val="20"/>
                <w:lang w:val="da-DK"/>
              </w:rPr>
              <w:t>Khailkur</w:t>
            </w:r>
            <w:proofErr w:type="spellEnd"/>
            <w:r w:rsidRPr="000856D1">
              <w:rPr>
                <w:rFonts w:asciiTheme="minorHAnsi" w:hAnsiTheme="minorHAnsi" w:cstheme="minorHAnsi"/>
                <w:sz w:val="20"/>
                <w:szCs w:val="20"/>
                <w:lang w:val="da-DK"/>
              </w:rPr>
              <w:t>)</w:t>
            </w:r>
          </w:p>
        </w:tc>
      </w:tr>
      <w:tr w:rsidR="00005260" w:rsidRPr="002B296E" w14:paraId="4CAFBC20" w14:textId="77777777" w:rsidTr="0040431E">
        <w:trPr>
          <w:trHeight w:val="300"/>
        </w:trPr>
        <w:tc>
          <w:tcPr>
            <w:tcW w:w="2155" w:type="dxa"/>
            <w:vMerge/>
            <w:tcBorders>
              <w:top w:val="nil"/>
              <w:left w:val="single" w:sz="4" w:space="0" w:color="auto"/>
              <w:bottom w:val="single" w:sz="4" w:space="0" w:color="auto"/>
              <w:right w:val="single" w:sz="4" w:space="0" w:color="auto"/>
            </w:tcBorders>
            <w:vAlign w:val="center"/>
            <w:hideMark/>
          </w:tcPr>
          <w:p w14:paraId="5BD94254" w14:textId="77777777" w:rsidR="00005260" w:rsidRPr="000856D1" w:rsidRDefault="00005260" w:rsidP="0040431E">
            <w:pPr>
              <w:rPr>
                <w:rFonts w:asciiTheme="minorHAnsi" w:hAnsiTheme="minorHAnsi" w:cstheme="minorHAnsi"/>
                <w:b/>
                <w:bCs/>
                <w:sz w:val="20"/>
                <w:szCs w:val="20"/>
                <w:lang w:val="da-DK"/>
              </w:rPr>
            </w:pPr>
          </w:p>
        </w:tc>
        <w:tc>
          <w:tcPr>
            <w:tcW w:w="2307" w:type="dxa"/>
            <w:tcBorders>
              <w:top w:val="nil"/>
              <w:left w:val="nil"/>
              <w:bottom w:val="single" w:sz="4" w:space="0" w:color="auto"/>
              <w:right w:val="single" w:sz="4" w:space="0" w:color="auto"/>
            </w:tcBorders>
            <w:shd w:val="clear" w:color="000000" w:fill="FFFFFF"/>
            <w:vAlign w:val="center"/>
          </w:tcPr>
          <w:p w14:paraId="38D274C5"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160</w:t>
            </w:r>
          </w:p>
        </w:tc>
        <w:tc>
          <w:tcPr>
            <w:tcW w:w="4893" w:type="dxa"/>
            <w:tcBorders>
              <w:top w:val="nil"/>
              <w:left w:val="single" w:sz="4" w:space="0" w:color="auto"/>
              <w:bottom w:val="single" w:sz="4" w:space="0" w:color="auto"/>
              <w:right w:val="single" w:sz="4" w:space="0" w:color="auto"/>
            </w:tcBorders>
            <w:shd w:val="clear" w:color="000000" w:fill="FFFFFF"/>
            <w:noWrap/>
            <w:vAlign w:val="center"/>
            <w:hideMark/>
          </w:tcPr>
          <w:p w14:paraId="7CD684C0" w14:textId="77777777" w:rsidR="00005260" w:rsidRPr="000856D1" w:rsidRDefault="00005260" w:rsidP="0040431E">
            <w:pPr>
              <w:spacing w:line="312" w:lineRule="auto"/>
              <w:rPr>
                <w:rFonts w:asciiTheme="minorHAnsi" w:hAnsiTheme="minorHAnsi" w:cstheme="minorHAnsi"/>
                <w:sz w:val="20"/>
                <w:szCs w:val="20"/>
              </w:rPr>
            </w:pPr>
            <w:proofErr w:type="spellStart"/>
            <w:r w:rsidRPr="000856D1">
              <w:rPr>
                <w:rFonts w:asciiTheme="minorHAnsi" w:hAnsiTheme="minorHAnsi" w:cstheme="minorHAnsi"/>
                <w:sz w:val="20"/>
                <w:szCs w:val="20"/>
              </w:rPr>
              <w:t>Kaliakair</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sadar</w:t>
            </w:r>
            <w:proofErr w:type="spellEnd"/>
            <w:r w:rsidRPr="000856D1">
              <w:rPr>
                <w:rFonts w:asciiTheme="minorHAnsi" w:hAnsiTheme="minorHAnsi" w:cstheme="minorHAnsi"/>
                <w:sz w:val="20"/>
                <w:szCs w:val="20"/>
              </w:rPr>
              <w:t xml:space="preserve"> and its adjacent areas</w:t>
            </w:r>
          </w:p>
        </w:tc>
      </w:tr>
      <w:tr w:rsidR="00005260" w:rsidRPr="002B296E" w14:paraId="4854B09A" w14:textId="77777777" w:rsidTr="0040431E">
        <w:trPr>
          <w:trHeight w:val="960"/>
        </w:trPr>
        <w:tc>
          <w:tcPr>
            <w:tcW w:w="2155" w:type="dxa"/>
            <w:vMerge/>
            <w:tcBorders>
              <w:top w:val="nil"/>
              <w:left w:val="single" w:sz="4" w:space="0" w:color="auto"/>
              <w:bottom w:val="single" w:sz="4" w:space="0" w:color="auto"/>
              <w:right w:val="single" w:sz="4" w:space="0" w:color="auto"/>
            </w:tcBorders>
            <w:vAlign w:val="center"/>
            <w:hideMark/>
          </w:tcPr>
          <w:p w14:paraId="0CD0F391" w14:textId="77777777" w:rsidR="00005260" w:rsidRPr="000856D1" w:rsidRDefault="00005260" w:rsidP="0040431E">
            <w:pPr>
              <w:rPr>
                <w:rFonts w:asciiTheme="minorHAnsi" w:hAnsiTheme="minorHAnsi" w:cstheme="minorHAnsi"/>
                <w:b/>
                <w:bCs/>
                <w:sz w:val="20"/>
                <w:szCs w:val="20"/>
              </w:rPr>
            </w:pPr>
          </w:p>
        </w:tc>
        <w:tc>
          <w:tcPr>
            <w:tcW w:w="2307" w:type="dxa"/>
            <w:tcBorders>
              <w:top w:val="nil"/>
              <w:left w:val="nil"/>
              <w:bottom w:val="single" w:sz="4" w:space="0" w:color="auto"/>
              <w:right w:val="single" w:sz="4" w:space="0" w:color="auto"/>
            </w:tcBorders>
            <w:shd w:val="clear" w:color="000000" w:fill="FFFFFF"/>
            <w:vAlign w:val="center"/>
          </w:tcPr>
          <w:p w14:paraId="471CB048"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191</w:t>
            </w:r>
          </w:p>
        </w:tc>
        <w:tc>
          <w:tcPr>
            <w:tcW w:w="4893" w:type="dxa"/>
            <w:tcBorders>
              <w:top w:val="nil"/>
              <w:left w:val="single" w:sz="4" w:space="0" w:color="auto"/>
              <w:bottom w:val="single" w:sz="4" w:space="0" w:color="auto"/>
              <w:right w:val="single" w:sz="4" w:space="0" w:color="auto"/>
            </w:tcBorders>
            <w:shd w:val="clear" w:color="000000" w:fill="FFFFFF"/>
            <w:vAlign w:val="center"/>
            <w:hideMark/>
          </w:tcPr>
          <w:p w14:paraId="32A3933F" w14:textId="77777777" w:rsidR="00005260" w:rsidRPr="000856D1" w:rsidRDefault="00005260" w:rsidP="0040431E">
            <w:pPr>
              <w:spacing w:line="312" w:lineRule="auto"/>
              <w:rPr>
                <w:rFonts w:asciiTheme="minorHAnsi" w:hAnsiTheme="minorHAnsi" w:cstheme="minorHAnsi"/>
                <w:sz w:val="20"/>
                <w:szCs w:val="20"/>
              </w:rPr>
            </w:pPr>
            <w:r w:rsidRPr="000856D1">
              <w:rPr>
                <w:rFonts w:asciiTheme="minorHAnsi" w:hAnsiTheme="minorHAnsi" w:cstheme="minorHAnsi"/>
                <w:sz w:val="20"/>
                <w:szCs w:val="20"/>
              </w:rPr>
              <w:t>Chandra (Dhaka city bypass-</w:t>
            </w:r>
            <w:proofErr w:type="spellStart"/>
            <w:r w:rsidRPr="000856D1">
              <w:rPr>
                <w:rFonts w:asciiTheme="minorHAnsi" w:hAnsiTheme="minorHAnsi" w:cstheme="minorHAnsi"/>
                <w:sz w:val="20"/>
                <w:szCs w:val="20"/>
              </w:rPr>
              <w:t>Nowjor</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Kodda</w:t>
            </w:r>
            <w:proofErr w:type="spellEnd"/>
            <w:r w:rsidRPr="000856D1">
              <w:rPr>
                <w:rFonts w:asciiTheme="minorHAnsi" w:hAnsiTheme="minorHAnsi" w:cstheme="minorHAnsi"/>
                <w:sz w:val="20"/>
                <w:szCs w:val="20"/>
              </w:rPr>
              <w:t xml:space="preserve"> Police Station-</w:t>
            </w:r>
            <w:proofErr w:type="spellStart"/>
            <w:r w:rsidRPr="000856D1">
              <w:rPr>
                <w:rFonts w:asciiTheme="minorHAnsi" w:hAnsiTheme="minorHAnsi" w:cstheme="minorHAnsi"/>
                <w:sz w:val="20"/>
                <w:szCs w:val="20"/>
              </w:rPr>
              <w:t>Kaliakair</w:t>
            </w:r>
            <w:proofErr w:type="spellEnd"/>
            <w:r w:rsidRPr="000856D1">
              <w:rPr>
                <w:rFonts w:asciiTheme="minorHAnsi" w:hAnsiTheme="minorHAnsi" w:cstheme="minorHAnsi"/>
                <w:sz w:val="20"/>
                <w:szCs w:val="20"/>
              </w:rPr>
              <w:t xml:space="preserve"> Bridge, </w:t>
            </w:r>
            <w:proofErr w:type="spellStart"/>
            <w:r w:rsidRPr="000856D1">
              <w:rPr>
                <w:rFonts w:asciiTheme="minorHAnsi" w:hAnsiTheme="minorHAnsi" w:cstheme="minorHAnsi"/>
                <w:sz w:val="20"/>
                <w:szCs w:val="20"/>
              </w:rPr>
              <w:t>Tairunesa</w:t>
            </w:r>
            <w:proofErr w:type="spellEnd"/>
            <w:r w:rsidRPr="000856D1">
              <w:rPr>
                <w:rFonts w:asciiTheme="minorHAnsi" w:hAnsiTheme="minorHAnsi" w:cstheme="minorHAnsi"/>
                <w:sz w:val="20"/>
                <w:szCs w:val="20"/>
              </w:rPr>
              <w:t xml:space="preserve"> Medical Collage-</w:t>
            </w:r>
            <w:proofErr w:type="spellStart"/>
            <w:r w:rsidRPr="000856D1">
              <w:rPr>
                <w:rFonts w:asciiTheme="minorHAnsi" w:hAnsiTheme="minorHAnsi" w:cstheme="minorHAnsi"/>
                <w:sz w:val="20"/>
                <w:szCs w:val="20"/>
              </w:rPr>
              <w:t>Chowrasta</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Gacha</w:t>
            </w:r>
            <w:proofErr w:type="spellEnd"/>
            <w:r w:rsidRPr="000856D1">
              <w:rPr>
                <w:rFonts w:asciiTheme="minorHAnsi" w:hAnsiTheme="minorHAnsi" w:cstheme="minorHAnsi"/>
                <w:sz w:val="20"/>
                <w:szCs w:val="20"/>
              </w:rPr>
              <w:t>)</w:t>
            </w:r>
          </w:p>
        </w:tc>
      </w:tr>
      <w:tr w:rsidR="00005260" w:rsidRPr="002B296E" w14:paraId="61D45ED4" w14:textId="77777777" w:rsidTr="0040431E">
        <w:trPr>
          <w:trHeight w:val="640"/>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7407E02E" w14:textId="77777777" w:rsidR="00005260" w:rsidRPr="000856D1" w:rsidRDefault="00005260" w:rsidP="0040431E">
            <w:pPr>
              <w:rPr>
                <w:rFonts w:asciiTheme="minorHAnsi" w:hAnsiTheme="minorHAnsi" w:cstheme="minorHAnsi"/>
                <w:b/>
                <w:bCs/>
                <w:sz w:val="20"/>
                <w:szCs w:val="20"/>
              </w:rPr>
            </w:pPr>
            <w:r w:rsidRPr="000856D1">
              <w:rPr>
                <w:rFonts w:asciiTheme="minorHAnsi" w:hAnsiTheme="minorHAnsi" w:cstheme="minorHAnsi"/>
                <w:b/>
                <w:bCs/>
                <w:sz w:val="20"/>
                <w:szCs w:val="20"/>
              </w:rPr>
              <w:t>SAVAR</w:t>
            </w:r>
          </w:p>
        </w:tc>
        <w:tc>
          <w:tcPr>
            <w:tcW w:w="2307" w:type="dxa"/>
            <w:tcBorders>
              <w:top w:val="nil"/>
              <w:left w:val="nil"/>
              <w:bottom w:val="single" w:sz="4" w:space="0" w:color="auto"/>
              <w:right w:val="single" w:sz="4" w:space="0" w:color="auto"/>
            </w:tcBorders>
            <w:vAlign w:val="center"/>
          </w:tcPr>
          <w:p w14:paraId="6D30358D" w14:textId="77777777" w:rsidR="00005260" w:rsidRPr="000856D1" w:rsidRDefault="00005260" w:rsidP="0040431E">
            <w:pPr>
              <w:jc w:val="center"/>
              <w:rPr>
                <w:rFonts w:asciiTheme="minorHAnsi" w:hAnsiTheme="minorHAnsi" w:cstheme="minorHAnsi"/>
                <w:sz w:val="20"/>
                <w:szCs w:val="20"/>
              </w:rPr>
            </w:pPr>
            <w:r w:rsidRPr="000856D1">
              <w:rPr>
                <w:rFonts w:asciiTheme="minorHAnsi" w:hAnsiTheme="minorHAnsi" w:cstheme="minorHAnsi"/>
                <w:sz w:val="20"/>
                <w:szCs w:val="20"/>
              </w:rPr>
              <w:t>155</w:t>
            </w:r>
          </w:p>
        </w:tc>
        <w:tc>
          <w:tcPr>
            <w:tcW w:w="4893" w:type="dxa"/>
            <w:tcBorders>
              <w:top w:val="nil"/>
              <w:left w:val="single" w:sz="4" w:space="0" w:color="auto"/>
              <w:bottom w:val="single" w:sz="4" w:space="0" w:color="auto"/>
              <w:right w:val="single" w:sz="4" w:space="0" w:color="auto"/>
            </w:tcBorders>
            <w:shd w:val="clear" w:color="000000" w:fill="FFFFFF"/>
            <w:vAlign w:val="center"/>
            <w:hideMark/>
          </w:tcPr>
          <w:p w14:paraId="6D835157" w14:textId="77777777" w:rsidR="00005260" w:rsidRPr="000856D1" w:rsidRDefault="00005260" w:rsidP="0040431E">
            <w:pPr>
              <w:spacing w:line="312" w:lineRule="auto"/>
              <w:rPr>
                <w:rFonts w:asciiTheme="minorHAnsi" w:hAnsiTheme="minorHAnsi" w:cstheme="minorHAnsi"/>
                <w:sz w:val="20"/>
                <w:szCs w:val="20"/>
              </w:rPr>
            </w:pPr>
            <w:proofErr w:type="spellStart"/>
            <w:r w:rsidRPr="000856D1">
              <w:rPr>
                <w:rFonts w:asciiTheme="minorHAnsi" w:hAnsiTheme="minorHAnsi" w:cstheme="minorHAnsi"/>
                <w:sz w:val="20"/>
                <w:szCs w:val="20"/>
              </w:rPr>
              <w:t>Manikganj</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Dhamrai</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Saturia</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Shibaloy</w:t>
            </w:r>
            <w:proofErr w:type="spellEnd"/>
            <w:r w:rsidRPr="000856D1">
              <w:rPr>
                <w:rFonts w:asciiTheme="minorHAnsi" w:hAnsiTheme="minorHAnsi" w:cstheme="minorHAnsi"/>
                <w:sz w:val="20"/>
                <w:szCs w:val="20"/>
              </w:rPr>
              <w:t xml:space="preserve">, </w:t>
            </w:r>
            <w:proofErr w:type="spellStart"/>
            <w:r w:rsidRPr="000856D1">
              <w:rPr>
                <w:rFonts w:asciiTheme="minorHAnsi" w:hAnsiTheme="minorHAnsi" w:cstheme="minorHAnsi"/>
                <w:sz w:val="20"/>
                <w:szCs w:val="20"/>
              </w:rPr>
              <w:t>Manikganj</w:t>
            </w:r>
            <w:proofErr w:type="spellEnd"/>
            <w:r w:rsidRPr="000856D1">
              <w:rPr>
                <w:rFonts w:asciiTheme="minorHAnsi" w:hAnsiTheme="minorHAnsi" w:cstheme="minorHAnsi"/>
                <w:sz w:val="20"/>
                <w:szCs w:val="20"/>
              </w:rPr>
              <w:t xml:space="preserve"> town, </w:t>
            </w:r>
            <w:proofErr w:type="spellStart"/>
            <w:r w:rsidRPr="000856D1">
              <w:rPr>
                <w:rFonts w:asciiTheme="minorHAnsi" w:hAnsiTheme="minorHAnsi" w:cstheme="minorHAnsi"/>
                <w:sz w:val="20"/>
                <w:szCs w:val="20"/>
              </w:rPr>
              <w:t>Aricha</w:t>
            </w:r>
            <w:proofErr w:type="spellEnd"/>
            <w:r w:rsidRPr="000856D1">
              <w:rPr>
                <w:rFonts w:asciiTheme="minorHAnsi" w:hAnsiTheme="minorHAnsi" w:cstheme="minorHAnsi"/>
                <w:sz w:val="20"/>
                <w:szCs w:val="20"/>
              </w:rPr>
              <w:t>)</w:t>
            </w:r>
          </w:p>
        </w:tc>
      </w:tr>
    </w:tbl>
    <w:p w14:paraId="2B46DE55" w14:textId="77777777" w:rsidR="00005260" w:rsidRPr="002B215E" w:rsidRDefault="00005260" w:rsidP="00005260">
      <w:pPr>
        <w:spacing w:before="100" w:beforeAutospacing="1" w:after="100" w:afterAutospacing="1" w:line="300" w:lineRule="atLeast"/>
        <w:rPr>
          <w:rFonts w:cs="Arial"/>
        </w:rPr>
      </w:pPr>
    </w:p>
    <w:p w14:paraId="58CC2B42" w14:textId="77777777" w:rsidR="00005260" w:rsidRPr="000856D1" w:rsidRDefault="00005260" w:rsidP="00005260">
      <w:pPr>
        <w:spacing w:line="312" w:lineRule="auto"/>
        <w:rPr>
          <w:rFonts w:asciiTheme="minorHAnsi" w:eastAsia="MS Mincho" w:hAnsiTheme="minorHAnsi" w:cstheme="minorHAnsi"/>
          <w:iCs/>
          <w:color w:val="4F5150"/>
          <w:spacing w:val="2"/>
          <w:kern w:val="21"/>
          <w:sz w:val="21"/>
          <w:lang w:val="en-GB" w:eastAsia="en-US"/>
        </w:rPr>
      </w:pPr>
      <w:r w:rsidRPr="000856D1">
        <w:rPr>
          <w:rFonts w:asciiTheme="minorHAnsi" w:eastAsia="MS Mincho" w:hAnsiTheme="minorHAnsi" w:cstheme="minorHAnsi"/>
          <w:iCs/>
          <w:color w:val="4F5150"/>
          <w:spacing w:val="2"/>
          <w:kern w:val="21"/>
          <w:sz w:val="21"/>
          <w:lang w:val="en-GB" w:eastAsia="en-US"/>
        </w:rPr>
        <w:t>The project is hosted by Titas Gas Transmission &amp; Distribution Co. Ltd. (referred to as “Titas” in this document). The company’s headquarters are based in Dhaka, Bangladesh</w:t>
      </w:r>
      <w:r>
        <w:rPr>
          <w:rFonts w:asciiTheme="minorHAnsi" w:eastAsia="MS Mincho" w:hAnsiTheme="minorHAnsi" w:cstheme="minorHAnsi"/>
          <w:iCs/>
          <w:color w:val="4F5150"/>
          <w:spacing w:val="2"/>
          <w:kern w:val="21"/>
          <w:sz w:val="21"/>
          <w:lang w:val="en-GB" w:eastAsia="en-US"/>
        </w:rPr>
        <w:t>.  Much of the team tasked with implemen</w:t>
      </w:r>
      <w:r w:rsidRPr="00FD052E">
        <w:rPr>
          <w:rFonts w:asciiTheme="minorHAnsi" w:eastAsia="MS Mincho" w:hAnsiTheme="minorHAnsi" w:cstheme="minorHAnsi"/>
          <w:iCs/>
          <w:color w:val="4F5150"/>
          <w:spacing w:val="2"/>
          <w:kern w:val="21"/>
          <w:sz w:val="21"/>
          <w:lang w:val="en-GB" w:eastAsia="en-US"/>
        </w:rPr>
        <w:t xml:space="preserve">ting the project will be based in the operational offices of </w:t>
      </w:r>
      <w:proofErr w:type="spellStart"/>
      <w:r w:rsidRPr="00FD052E">
        <w:rPr>
          <w:rFonts w:asciiTheme="minorHAnsi" w:eastAsia="MS Mincho" w:hAnsiTheme="minorHAnsi" w:cstheme="minorHAnsi"/>
          <w:iCs/>
          <w:color w:val="4F5150"/>
          <w:spacing w:val="2"/>
          <w:kern w:val="21"/>
          <w:sz w:val="21"/>
          <w:lang w:val="en-GB" w:eastAsia="en-US"/>
        </w:rPr>
        <w:t>Prokaushali</w:t>
      </w:r>
      <w:proofErr w:type="spellEnd"/>
      <w:r w:rsidRPr="00FD052E">
        <w:rPr>
          <w:rFonts w:asciiTheme="minorHAnsi" w:eastAsia="MS Mincho" w:hAnsiTheme="minorHAnsi" w:cstheme="minorHAnsi"/>
          <w:iCs/>
          <w:color w:val="4F5150"/>
          <w:spacing w:val="2"/>
          <w:kern w:val="21"/>
          <w:sz w:val="21"/>
          <w:lang w:val="en-GB" w:eastAsia="en-US"/>
        </w:rPr>
        <w:t xml:space="preserve"> </w:t>
      </w:r>
      <w:proofErr w:type="spellStart"/>
      <w:r w:rsidRPr="00FD052E">
        <w:rPr>
          <w:rFonts w:asciiTheme="minorHAnsi" w:eastAsia="MS Mincho" w:hAnsiTheme="minorHAnsi" w:cstheme="minorHAnsi"/>
          <w:iCs/>
          <w:color w:val="4F5150"/>
          <w:spacing w:val="2"/>
          <w:kern w:val="21"/>
          <w:sz w:val="21"/>
          <w:lang w:val="en-GB" w:eastAsia="en-US"/>
        </w:rPr>
        <w:t>Sangsad</w:t>
      </w:r>
      <w:proofErr w:type="spellEnd"/>
      <w:r w:rsidRPr="00FD052E">
        <w:rPr>
          <w:rFonts w:asciiTheme="minorHAnsi" w:eastAsia="MS Mincho" w:hAnsiTheme="minorHAnsi" w:cstheme="minorHAnsi"/>
          <w:iCs/>
          <w:color w:val="4F5150"/>
          <w:spacing w:val="2"/>
          <w:kern w:val="21"/>
          <w:sz w:val="21"/>
          <w:lang w:val="en-GB" w:eastAsia="en-US"/>
        </w:rPr>
        <w:t xml:space="preserve"> LTD (PSL)with </w:t>
      </w:r>
      <w:r w:rsidRPr="000856D1">
        <w:rPr>
          <w:rFonts w:asciiTheme="minorHAnsi" w:eastAsia="MS Mincho" w:hAnsiTheme="minorHAnsi" w:cstheme="minorHAnsi"/>
          <w:iCs/>
          <w:color w:val="4F5150"/>
          <w:spacing w:val="2"/>
          <w:kern w:val="21"/>
          <w:sz w:val="21"/>
          <w:lang w:val="en-GB" w:eastAsia="en-US"/>
        </w:rPr>
        <w:t>the coordinates of 23.7</w:t>
      </w:r>
      <w:r>
        <w:rPr>
          <w:rFonts w:asciiTheme="minorHAnsi" w:eastAsia="MS Mincho" w:hAnsiTheme="minorHAnsi" w:cstheme="minorHAnsi"/>
          <w:iCs/>
          <w:color w:val="4F5150"/>
          <w:spacing w:val="2"/>
          <w:kern w:val="21"/>
          <w:sz w:val="21"/>
          <w:lang w:val="en-GB" w:eastAsia="en-US"/>
        </w:rPr>
        <w:t>90176</w:t>
      </w:r>
      <w:r w:rsidRPr="000856D1">
        <w:rPr>
          <w:rFonts w:asciiTheme="minorHAnsi" w:eastAsia="MS Mincho" w:hAnsiTheme="minorHAnsi" w:cstheme="minorHAnsi"/>
          <w:iCs/>
          <w:color w:val="4F5150"/>
          <w:spacing w:val="2"/>
          <w:kern w:val="21"/>
          <w:sz w:val="21"/>
          <w:lang w:val="en-GB" w:eastAsia="en-US"/>
        </w:rPr>
        <w:t>ºN, 90.</w:t>
      </w:r>
      <w:r>
        <w:rPr>
          <w:rFonts w:asciiTheme="minorHAnsi" w:eastAsia="MS Mincho" w:hAnsiTheme="minorHAnsi" w:cstheme="minorHAnsi"/>
          <w:iCs/>
          <w:color w:val="4F5150"/>
          <w:spacing w:val="2"/>
          <w:kern w:val="21"/>
          <w:sz w:val="21"/>
          <w:lang w:val="en-GB" w:eastAsia="en-US"/>
        </w:rPr>
        <w:t>401100</w:t>
      </w:r>
      <w:r w:rsidRPr="000856D1">
        <w:rPr>
          <w:rFonts w:asciiTheme="minorHAnsi" w:eastAsia="MS Mincho" w:hAnsiTheme="minorHAnsi" w:cstheme="minorHAnsi"/>
          <w:iCs/>
          <w:color w:val="4F5150"/>
          <w:spacing w:val="2"/>
          <w:kern w:val="21"/>
          <w:sz w:val="21"/>
          <w:lang w:val="en-GB" w:eastAsia="en-US"/>
        </w:rPr>
        <w:t>ºE.</w:t>
      </w:r>
    </w:p>
    <w:p w14:paraId="2BA46EA6" w14:textId="77777777" w:rsidR="00005260" w:rsidRPr="000856D1" w:rsidRDefault="00005260" w:rsidP="00005260">
      <w:pPr>
        <w:spacing w:line="312" w:lineRule="auto"/>
        <w:rPr>
          <w:rFonts w:asciiTheme="minorHAnsi" w:eastAsia="MS Mincho" w:hAnsiTheme="minorHAnsi" w:cstheme="minorHAnsi"/>
          <w:iCs/>
          <w:color w:val="4F5150"/>
          <w:spacing w:val="2"/>
          <w:kern w:val="21"/>
          <w:sz w:val="21"/>
          <w:lang w:val="en-GB" w:eastAsia="en-US"/>
        </w:rPr>
      </w:pPr>
      <w:r w:rsidRPr="000856D1">
        <w:rPr>
          <w:rFonts w:asciiTheme="minorHAnsi" w:eastAsia="MS Mincho" w:hAnsiTheme="minorHAnsi" w:cstheme="minorHAnsi"/>
          <w:iCs/>
          <w:color w:val="4F5150"/>
          <w:spacing w:val="2"/>
          <w:kern w:val="21"/>
          <w:sz w:val="21"/>
          <w:lang w:val="en-GB" w:eastAsia="en-US"/>
        </w:rPr>
        <w:t xml:space="preserve">The exact locations of all the identified and repaired leaks will be recorded in the monitoring system database using </w:t>
      </w:r>
      <w:r>
        <w:rPr>
          <w:rFonts w:asciiTheme="minorHAnsi" w:eastAsia="MS Mincho" w:hAnsiTheme="minorHAnsi" w:cstheme="minorHAnsi"/>
          <w:iCs/>
          <w:color w:val="4F5150"/>
          <w:spacing w:val="2"/>
          <w:kern w:val="21"/>
          <w:sz w:val="21"/>
          <w:lang w:val="en-GB" w:eastAsia="en-US"/>
        </w:rPr>
        <w:t xml:space="preserve">the unique </w:t>
      </w:r>
      <w:r w:rsidRPr="000856D1">
        <w:rPr>
          <w:rFonts w:asciiTheme="minorHAnsi" w:eastAsia="MS Mincho" w:hAnsiTheme="minorHAnsi" w:cstheme="minorHAnsi"/>
          <w:iCs/>
          <w:color w:val="4F5150"/>
          <w:spacing w:val="2"/>
          <w:kern w:val="21"/>
          <w:sz w:val="21"/>
          <w:lang w:val="en-GB" w:eastAsia="en-US"/>
        </w:rPr>
        <w:t>GPS coordinate</w:t>
      </w:r>
      <w:r>
        <w:rPr>
          <w:rFonts w:asciiTheme="minorHAnsi" w:eastAsia="MS Mincho" w:hAnsiTheme="minorHAnsi" w:cstheme="minorHAnsi"/>
          <w:iCs/>
          <w:color w:val="4F5150"/>
          <w:spacing w:val="2"/>
          <w:kern w:val="21"/>
          <w:sz w:val="21"/>
          <w:lang w:val="en-GB" w:eastAsia="en-US"/>
        </w:rPr>
        <w:t>s for each piece of equipment repaired</w:t>
      </w:r>
      <w:r w:rsidRPr="000856D1">
        <w:rPr>
          <w:rFonts w:asciiTheme="minorHAnsi" w:eastAsia="MS Mincho" w:hAnsiTheme="minorHAnsi" w:cstheme="minorHAnsi"/>
          <w:iCs/>
          <w:color w:val="4F5150"/>
          <w:spacing w:val="2"/>
          <w:kern w:val="21"/>
          <w:sz w:val="21"/>
          <w:lang w:val="en-GB" w:eastAsia="en-US"/>
        </w:rPr>
        <w:t>, and a street address when possible or a description of the location.  A photo of the leak repair will also be provided for each leak include in the project.  The orange shaded areas in the pink region of the following map indicate the areas included in this project.</w:t>
      </w:r>
    </w:p>
    <w:p w14:paraId="5E35B0D1" w14:textId="77777777" w:rsidR="00005260" w:rsidRPr="000856D1" w:rsidRDefault="00005260" w:rsidP="00005260">
      <w:pPr>
        <w:spacing w:line="312" w:lineRule="auto"/>
        <w:rPr>
          <w:rFonts w:asciiTheme="minorHAnsi" w:eastAsia="MS Mincho" w:hAnsiTheme="minorHAnsi" w:cstheme="minorHAnsi"/>
          <w:iCs/>
          <w:color w:val="4F5150"/>
          <w:spacing w:val="2"/>
          <w:kern w:val="21"/>
          <w:sz w:val="21"/>
          <w:lang w:val="en-GB" w:eastAsia="en-US"/>
        </w:rPr>
      </w:pPr>
    </w:p>
    <w:p w14:paraId="4CCD2BF3" w14:textId="77777777" w:rsidR="00005260" w:rsidRPr="000856D1" w:rsidRDefault="00005260" w:rsidP="00005260">
      <w:pPr>
        <w:spacing w:line="312" w:lineRule="auto"/>
        <w:rPr>
          <w:rFonts w:asciiTheme="minorHAnsi" w:eastAsia="MS Mincho" w:hAnsiTheme="minorHAnsi" w:cstheme="minorHAnsi"/>
          <w:iCs/>
          <w:color w:val="4F5150"/>
          <w:spacing w:val="2"/>
          <w:kern w:val="21"/>
          <w:sz w:val="21"/>
          <w:lang w:val="en-GB" w:eastAsia="en-US"/>
        </w:rPr>
      </w:pPr>
      <w:r w:rsidRPr="000856D1">
        <w:rPr>
          <w:rFonts w:asciiTheme="minorHAnsi" w:eastAsia="MS Mincho" w:hAnsiTheme="minorHAnsi" w:cstheme="minorHAnsi"/>
          <w:iCs/>
          <w:color w:val="4F5150"/>
          <w:spacing w:val="2"/>
          <w:kern w:val="21"/>
          <w:sz w:val="21"/>
          <w:lang w:val="en-GB" w:eastAsia="en-US"/>
        </w:rPr>
        <w:t>Map 1</w:t>
      </w:r>
    </w:p>
    <w:p w14:paraId="761BE3F0" w14:textId="77777777" w:rsidR="00005260" w:rsidRPr="00663B21" w:rsidRDefault="00005260" w:rsidP="00005260">
      <w:pPr>
        <w:spacing w:line="312" w:lineRule="auto"/>
        <w:rPr>
          <w:rFonts w:asciiTheme="majorHAnsi" w:hAnsiTheme="majorHAnsi" w:cstheme="majorHAnsi"/>
          <w:sz w:val="21"/>
          <w:szCs w:val="21"/>
        </w:rPr>
      </w:pPr>
    </w:p>
    <w:p w14:paraId="27046626" w14:textId="77777777" w:rsidR="00005260" w:rsidRPr="00663B21" w:rsidRDefault="00005260" w:rsidP="00005260">
      <w:pPr>
        <w:spacing w:line="312" w:lineRule="auto"/>
        <w:rPr>
          <w:rFonts w:asciiTheme="majorHAnsi" w:hAnsiTheme="majorHAnsi" w:cstheme="majorHAnsi"/>
          <w:sz w:val="21"/>
          <w:szCs w:val="21"/>
        </w:rPr>
      </w:pPr>
      <w:r w:rsidRPr="00663B21">
        <w:rPr>
          <w:rFonts w:asciiTheme="majorHAnsi" w:hAnsiTheme="majorHAnsi" w:cstheme="majorHAnsi"/>
          <w:noProof/>
          <w:sz w:val="21"/>
          <w:szCs w:val="21"/>
        </w:rPr>
        <w:lastRenderedPageBreak/>
        <w:drawing>
          <wp:inline distT="0" distB="0" distL="0" distR="0" wp14:anchorId="3F697724" wp14:editId="4C0C6FF4">
            <wp:extent cx="4199467" cy="5585381"/>
            <wp:effectExtent l="0" t="0" r="4445" b="317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pic:cNvPicPr/>
                  </pic:nvPicPr>
                  <pic:blipFill>
                    <a:blip r:embed="rId16">
                      <a:extLst>
                        <a:ext uri="{28A0092B-C50C-407E-A947-70E740481C1C}">
                          <a14:useLocalDpi xmlns:a14="http://schemas.microsoft.com/office/drawing/2010/main" val="0"/>
                        </a:ext>
                      </a:extLst>
                    </a:blip>
                    <a:stretch>
                      <a:fillRect/>
                    </a:stretch>
                  </pic:blipFill>
                  <pic:spPr>
                    <a:xfrm>
                      <a:off x="0" y="0"/>
                      <a:ext cx="4217279" cy="5609071"/>
                    </a:xfrm>
                    <a:prstGeom prst="rect">
                      <a:avLst/>
                    </a:prstGeom>
                  </pic:spPr>
                </pic:pic>
              </a:graphicData>
            </a:graphic>
          </wp:inline>
        </w:drawing>
      </w:r>
    </w:p>
    <w:p w14:paraId="6ECF924C" w14:textId="77777777" w:rsidR="00005260" w:rsidRPr="00663B21" w:rsidRDefault="00005260" w:rsidP="00005260">
      <w:pPr>
        <w:spacing w:line="312" w:lineRule="auto"/>
        <w:rPr>
          <w:rFonts w:asciiTheme="majorHAnsi" w:hAnsiTheme="majorHAnsi" w:cstheme="majorHAnsi"/>
          <w:sz w:val="21"/>
          <w:szCs w:val="21"/>
        </w:rPr>
      </w:pPr>
    </w:p>
    <w:p w14:paraId="2C2C6D4A" w14:textId="54ADEF95" w:rsidR="00005260" w:rsidRPr="00663B21" w:rsidRDefault="00005260" w:rsidP="00005260">
      <w:pPr>
        <w:spacing w:line="312" w:lineRule="auto"/>
        <w:rPr>
          <w:rFonts w:eastAsia="MS Mincho"/>
          <w:iCs/>
          <w:color w:val="4F5150"/>
          <w:spacing w:val="2"/>
          <w:kern w:val="21"/>
          <w:lang w:val="en-GB" w:eastAsia="en-US"/>
        </w:rPr>
      </w:pPr>
      <w:r w:rsidRPr="00663B21">
        <w:rPr>
          <w:rFonts w:asciiTheme="minorHAnsi" w:eastAsia="MS Mincho" w:hAnsiTheme="minorHAnsi" w:cstheme="minorHAnsi"/>
          <w:iCs/>
          <w:color w:val="4F5150"/>
          <w:spacing w:val="2"/>
          <w:kern w:val="21"/>
          <w:sz w:val="21"/>
          <w:lang w:val="en-GB" w:eastAsia="en-US"/>
        </w:rPr>
        <w:t>A similar project covering other distinct subareas of the Titas service area was registered under CDM (project 10077)</w:t>
      </w:r>
      <w:r w:rsidR="00F37FE3">
        <w:rPr>
          <w:rFonts w:asciiTheme="minorHAnsi" w:eastAsia="MS Mincho" w:hAnsiTheme="minorHAnsi" w:cstheme="minorHAnsi"/>
          <w:iCs/>
          <w:color w:val="4F5150"/>
          <w:lang w:val="en-GB"/>
        </w:rPr>
        <w:t xml:space="preserve"> </w:t>
      </w:r>
      <w:r w:rsidR="00F37FE3" w:rsidRPr="00DF2BD1">
        <w:rPr>
          <w:rFonts w:asciiTheme="minorHAnsi" w:eastAsia="MS Mincho" w:hAnsiTheme="minorHAnsi" w:cstheme="minorHAnsi"/>
          <w:iCs/>
          <w:color w:val="4F5150"/>
          <w:spacing w:val="2"/>
          <w:kern w:val="21"/>
          <w:sz w:val="21"/>
          <w:lang w:val="en-GB" w:eastAsia="en-US"/>
        </w:rPr>
        <w:t>and proposed for registration under VCS (</w:t>
      </w:r>
      <w:r w:rsidR="00F37FE3">
        <w:rPr>
          <w:rFonts w:asciiTheme="minorHAnsi" w:eastAsia="MS Mincho" w:hAnsiTheme="minorHAnsi" w:cstheme="minorHAnsi"/>
          <w:iCs/>
          <w:color w:val="4F5150"/>
          <w:lang w:val="en-GB"/>
        </w:rPr>
        <w:t xml:space="preserve">project </w:t>
      </w:r>
      <w:r w:rsidR="00F37FE3" w:rsidRPr="00F37FE3">
        <w:rPr>
          <w:rFonts w:asciiTheme="minorHAnsi" w:eastAsia="MS Mincho" w:hAnsiTheme="minorHAnsi" w:cstheme="minorHAnsi"/>
          <w:iCs/>
          <w:color w:val="4F5150"/>
          <w:spacing w:val="2"/>
          <w:kern w:val="21"/>
          <w:sz w:val="21"/>
          <w:szCs w:val="22"/>
          <w:lang w:val="en-GB"/>
        </w:rPr>
        <w:t>22930</w:t>
      </w:r>
      <w:r w:rsidR="00F37FE3">
        <w:rPr>
          <w:rFonts w:asciiTheme="minorHAnsi" w:eastAsia="MS Mincho" w:hAnsiTheme="minorHAnsi" w:cstheme="minorHAnsi"/>
          <w:iCs/>
          <w:color w:val="4F5150"/>
          <w:lang w:val="en-GB"/>
        </w:rPr>
        <w:t>)</w:t>
      </w:r>
      <w:r w:rsidRPr="00663B21">
        <w:rPr>
          <w:rFonts w:asciiTheme="minorHAnsi" w:eastAsia="MS Mincho" w:hAnsiTheme="minorHAnsi" w:cstheme="minorHAnsi"/>
          <w:iCs/>
          <w:color w:val="4F5150"/>
          <w:spacing w:val="2"/>
          <w:kern w:val="21"/>
          <w:sz w:val="21"/>
          <w:lang w:val="en-GB" w:eastAsia="en-US"/>
        </w:rPr>
        <w:t>.  None of the subdistricts, regions, or infrastructure in this project are included in the CDM project.  The emission reductions implemented through this project will be demonstrably unique in their location through GPS coordinates and other identification data like street address and visual markings and not included in any other project claiming emission reduction credits under other GHG programs.</w:t>
      </w:r>
    </w:p>
    <w:p w14:paraId="7423FD06" w14:textId="11C11510" w:rsidR="00890141" w:rsidRDefault="00890141" w:rsidP="00890141">
      <w:pPr>
        <w:pStyle w:val="Heading2"/>
      </w:pPr>
      <w:bookmarkStart w:id="27" w:name="_Toc99065697"/>
      <w:r>
        <w:t>Conditions Prior to Project Initiation</w:t>
      </w:r>
      <w:bookmarkEnd w:id="27"/>
    </w:p>
    <w:p w14:paraId="73941A92" w14:textId="77777777" w:rsidR="00F37FE3" w:rsidRPr="00663B21" w:rsidRDefault="00F37FE3" w:rsidP="00F37FE3">
      <w:pPr>
        <w:pStyle w:val="Instruction"/>
        <w:ind w:left="0"/>
        <w:rPr>
          <w:rFonts w:asciiTheme="minorHAnsi" w:hAnsiTheme="minorHAnsi" w:cstheme="minorHAnsi"/>
          <w:i w:val="0"/>
        </w:rPr>
      </w:pPr>
      <w:r w:rsidRPr="00663B21">
        <w:rPr>
          <w:rFonts w:asciiTheme="minorHAnsi" w:hAnsiTheme="minorHAnsi" w:cstheme="minorHAnsi"/>
          <w:i w:val="0"/>
        </w:rPr>
        <w:t xml:space="preserve">The baseline scenario is the same as the conditions existing prior to the project initiation.  Please refer to Section </w:t>
      </w:r>
      <w:r w:rsidRPr="00663B21">
        <w:rPr>
          <w:rFonts w:asciiTheme="minorHAnsi" w:hAnsiTheme="minorHAnsi" w:cstheme="minorHAnsi"/>
          <w:i w:val="0"/>
        </w:rPr>
        <w:fldChar w:fldCharType="begin"/>
      </w:r>
      <w:r w:rsidRPr="00663B21">
        <w:rPr>
          <w:rFonts w:asciiTheme="minorHAnsi" w:hAnsiTheme="minorHAnsi" w:cstheme="minorHAnsi"/>
          <w:i w:val="0"/>
        </w:rPr>
        <w:instrText xml:space="preserve"> REF _Ref366073950 \r \h  \* MERGEFORMAT </w:instrText>
      </w:r>
      <w:r w:rsidRPr="00663B21">
        <w:rPr>
          <w:rFonts w:asciiTheme="minorHAnsi" w:hAnsiTheme="minorHAnsi" w:cstheme="minorHAnsi"/>
          <w:i w:val="0"/>
        </w:rPr>
      </w:r>
      <w:r w:rsidRPr="00663B21">
        <w:rPr>
          <w:rFonts w:asciiTheme="minorHAnsi" w:hAnsiTheme="minorHAnsi" w:cstheme="minorHAnsi"/>
          <w:i w:val="0"/>
        </w:rPr>
        <w:fldChar w:fldCharType="separate"/>
      </w:r>
      <w:r w:rsidRPr="00663B21">
        <w:rPr>
          <w:rFonts w:asciiTheme="minorHAnsi" w:hAnsiTheme="minorHAnsi" w:cstheme="minorHAnsi"/>
          <w:i w:val="0"/>
        </w:rPr>
        <w:t>3.4</w:t>
      </w:r>
      <w:r w:rsidRPr="00663B21">
        <w:rPr>
          <w:rFonts w:asciiTheme="minorHAnsi" w:hAnsiTheme="minorHAnsi" w:cstheme="minorHAnsi"/>
          <w:i w:val="0"/>
        </w:rPr>
        <w:fldChar w:fldCharType="end"/>
      </w:r>
      <w:r w:rsidRPr="00663B21">
        <w:rPr>
          <w:rFonts w:asciiTheme="minorHAnsi" w:hAnsiTheme="minorHAnsi" w:cstheme="minorHAnsi"/>
          <w:i w:val="0"/>
        </w:rPr>
        <w:t xml:space="preserve"> (Baseline Scenario) for details.</w:t>
      </w:r>
    </w:p>
    <w:p w14:paraId="5E550F80" w14:textId="579868C3" w:rsidR="00890141" w:rsidRDefault="00890141" w:rsidP="00890141">
      <w:pPr>
        <w:pStyle w:val="Heading2"/>
      </w:pPr>
      <w:bookmarkStart w:id="28" w:name="_Toc99065698"/>
      <w:r>
        <w:lastRenderedPageBreak/>
        <w:t>Compliance with Laws, Statutes and Other Regulatory Frameworks</w:t>
      </w:r>
      <w:bookmarkEnd w:id="28"/>
    </w:p>
    <w:p w14:paraId="6775A82C" w14:textId="77777777" w:rsidR="00F37FE3" w:rsidRPr="00663B21" w:rsidRDefault="00F37FE3" w:rsidP="00F37FE3">
      <w:pPr>
        <w:spacing w:line="312" w:lineRule="auto"/>
        <w:rPr>
          <w:rFonts w:asciiTheme="minorHAnsi" w:eastAsia="MS Mincho" w:hAnsiTheme="minorHAnsi" w:cstheme="minorHAnsi"/>
          <w:iCs/>
          <w:color w:val="4F5150"/>
          <w:spacing w:val="2"/>
          <w:kern w:val="21"/>
          <w:sz w:val="21"/>
          <w:lang w:val="en-GB" w:eastAsia="en-US"/>
        </w:rPr>
      </w:pPr>
      <w:r w:rsidRPr="00663B21">
        <w:rPr>
          <w:rFonts w:asciiTheme="minorHAnsi" w:eastAsia="MS Mincho" w:hAnsiTheme="minorHAnsi" w:cstheme="minorHAnsi"/>
          <w:iCs/>
          <w:color w:val="4F5150"/>
          <w:spacing w:val="2"/>
          <w:kern w:val="21"/>
          <w:sz w:val="21"/>
          <w:lang w:val="en-GB" w:eastAsia="en-US"/>
        </w:rPr>
        <w:t>The project complies with all Bangladesh laws.  While the activities included in the project are not required, they conform to the ‘Natural Gas Security Law’ also known as ‘</w:t>
      </w:r>
      <w:proofErr w:type="spellStart"/>
      <w:r w:rsidRPr="00663B21">
        <w:rPr>
          <w:rFonts w:asciiTheme="minorHAnsi" w:eastAsia="MS Mincho" w:hAnsiTheme="minorHAnsi" w:cstheme="minorHAnsi"/>
          <w:iCs/>
          <w:color w:val="4F5150"/>
          <w:spacing w:val="2"/>
          <w:kern w:val="21"/>
          <w:sz w:val="21"/>
          <w:lang w:val="en-GB" w:eastAsia="en-US"/>
        </w:rPr>
        <w:t>Prakitik</w:t>
      </w:r>
      <w:proofErr w:type="spellEnd"/>
      <w:r w:rsidRPr="00663B21">
        <w:rPr>
          <w:rFonts w:asciiTheme="minorHAnsi" w:eastAsia="MS Mincho" w:hAnsiTheme="minorHAnsi" w:cstheme="minorHAnsi"/>
          <w:iCs/>
          <w:color w:val="4F5150"/>
          <w:spacing w:val="2"/>
          <w:kern w:val="21"/>
          <w:sz w:val="21"/>
          <w:lang w:val="en-GB" w:eastAsia="en-US"/>
        </w:rPr>
        <w:t xml:space="preserve"> Gas </w:t>
      </w:r>
      <w:proofErr w:type="spellStart"/>
      <w:r w:rsidRPr="00663B21">
        <w:rPr>
          <w:rFonts w:asciiTheme="minorHAnsi" w:eastAsia="MS Mincho" w:hAnsiTheme="minorHAnsi" w:cstheme="minorHAnsi"/>
          <w:iCs/>
          <w:color w:val="4F5150"/>
          <w:spacing w:val="2"/>
          <w:kern w:val="21"/>
          <w:sz w:val="21"/>
          <w:lang w:val="en-GB" w:eastAsia="en-US"/>
        </w:rPr>
        <w:t>Nirapatta</w:t>
      </w:r>
      <w:proofErr w:type="spellEnd"/>
      <w:r w:rsidRPr="00663B21">
        <w:rPr>
          <w:rFonts w:asciiTheme="minorHAnsi" w:eastAsia="MS Mincho" w:hAnsiTheme="minorHAnsi" w:cstheme="minorHAnsi"/>
          <w:iCs/>
          <w:color w:val="4F5150"/>
          <w:spacing w:val="2"/>
          <w:kern w:val="21"/>
          <w:sz w:val="21"/>
          <w:lang w:val="en-GB" w:eastAsia="en-US"/>
        </w:rPr>
        <w:t xml:space="preserve"> </w:t>
      </w:r>
      <w:proofErr w:type="spellStart"/>
      <w:r w:rsidRPr="00663B21">
        <w:rPr>
          <w:rFonts w:asciiTheme="minorHAnsi" w:eastAsia="MS Mincho" w:hAnsiTheme="minorHAnsi" w:cstheme="minorHAnsi"/>
          <w:iCs/>
          <w:color w:val="4F5150"/>
          <w:spacing w:val="2"/>
          <w:kern w:val="21"/>
          <w:sz w:val="21"/>
          <w:lang w:val="en-GB" w:eastAsia="en-US"/>
        </w:rPr>
        <w:t>Bidhimala</w:t>
      </w:r>
      <w:proofErr w:type="spellEnd"/>
      <w:r w:rsidRPr="00663B21">
        <w:rPr>
          <w:rFonts w:asciiTheme="minorHAnsi" w:eastAsia="MS Mincho" w:hAnsiTheme="minorHAnsi" w:cstheme="minorHAnsi"/>
          <w:iCs/>
          <w:color w:val="4F5150"/>
          <w:spacing w:val="2"/>
          <w:kern w:val="21"/>
          <w:sz w:val="21"/>
          <w:lang w:val="en-GB" w:eastAsia="en-US"/>
        </w:rPr>
        <w:t>, 1991 - Revised in 2003’.  Per the ‘Natural Gas Security Law’.  Leakage reports prepared and submitted to the Department of Explosives as required under this law (attached to the Department of the Ministry of Energy and Mineral Resources, Government of Bangladesh) are confined to major incidents involving explosions.  For these events, a special team not associated with the project is dispatched to make repairs and a report sent instantly.   For other less catastrophic incidents, monthly reports are prepared.  Any leaks or repairs made as part of this safety effort will be excluded from the project as they are part of the baseline case.   A separate team from the project effort is completely responsible for this activity thereby preventing the accidental inclusion of safety related repairs into the project.  As another safeguard, the safety team will have no access to the advanced monitoring equipment required to include a repair in the project.</w:t>
      </w:r>
    </w:p>
    <w:p w14:paraId="50E0C175" w14:textId="3EB95F01" w:rsidR="00961286" w:rsidRDefault="00961286" w:rsidP="00961286">
      <w:pPr>
        <w:pStyle w:val="Heading2"/>
      </w:pPr>
      <w:bookmarkStart w:id="29" w:name="_Toc99065699"/>
      <w:r>
        <w:t>Participation under Other GHG Programs</w:t>
      </w:r>
      <w:bookmarkEnd w:id="29"/>
    </w:p>
    <w:p w14:paraId="596A84BD" w14:textId="65DF7AC3" w:rsidR="00961286" w:rsidRDefault="00961286" w:rsidP="00961286">
      <w:pPr>
        <w:pStyle w:val="Heading3"/>
      </w:pPr>
      <w:r>
        <w:t>Projects Registered (or seeking registration) under Other GHG Program(s)</w:t>
      </w:r>
    </w:p>
    <w:p w14:paraId="1BC3C25C" w14:textId="77777777" w:rsidR="00F37FE3" w:rsidRPr="00876955" w:rsidRDefault="00F37FE3" w:rsidP="00F37FE3">
      <w:pPr>
        <w:pStyle w:val="Instruction"/>
        <w:rPr>
          <w:rFonts w:asciiTheme="minorHAnsi" w:hAnsiTheme="minorHAnsi" w:cstheme="minorHAnsi"/>
          <w:i w:val="0"/>
        </w:rPr>
      </w:pPr>
      <w:r w:rsidRPr="00876955">
        <w:rPr>
          <w:rFonts w:asciiTheme="minorHAnsi" w:hAnsiTheme="minorHAnsi" w:cstheme="minorHAnsi"/>
          <w:i w:val="0"/>
        </w:rPr>
        <w:t>NA</w:t>
      </w:r>
      <w:r>
        <w:rPr>
          <w:rFonts w:asciiTheme="minorHAnsi" w:hAnsiTheme="minorHAnsi" w:cstheme="minorHAnsi"/>
          <w:i w:val="0"/>
        </w:rPr>
        <w:t>- This Project is not registered or seeking registration under another GHG Program.</w:t>
      </w:r>
    </w:p>
    <w:p w14:paraId="68EC4918" w14:textId="1B30E163" w:rsidR="00961286" w:rsidRDefault="007454CB" w:rsidP="00961286">
      <w:pPr>
        <w:pStyle w:val="Heading3"/>
      </w:pPr>
      <w:r>
        <w:t>Projects Rejected by Other GHG Programs</w:t>
      </w:r>
    </w:p>
    <w:p w14:paraId="5CF553AC" w14:textId="77777777" w:rsidR="00F37FE3" w:rsidRPr="00876955" w:rsidRDefault="00F37FE3" w:rsidP="00F37FE3">
      <w:pPr>
        <w:pStyle w:val="Instruction"/>
        <w:rPr>
          <w:rFonts w:asciiTheme="minorHAnsi" w:hAnsiTheme="minorHAnsi" w:cstheme="minorHAnsi"/>
          <w:i w:val="0"/>
        </w:rPr>
      </w:pPr>
      <w:r w:rsidRPr="00876955">
        <w:rPr>
          <w:rFonts w:asciiTheme="minorHAnsi" w:hAnsiTheme="minorHAnsi" w:cstheme="minorHAnsi"/>
          <w:i w:val="0"/>
        </w:rPr>
        <w:t>NA</w:t>
      </w:r>
      <w:r>
        <w:rPr>
          <w:rFonts w:asciiTheme="minorHAnsi" w:hAnsiTheme="minorHAnsi" w:cstheme="minorHAnsi"/>
          <w:i w:val="0"/>
        </w:rPr>
        <w:t>- This Project has not been rejected by other GHG programs.</w:t>
      </w:r>
    </w:p>
    <w:p w14:paraId="46E21218" w14:textId="25DEFF86" w:rsidR="00890141" w:rsidRDefault="00961286" w:rsidP="00890141">
      <w:pPr>
        <w:pStyle w:val="Heading2"/>
      </w:pPr>
      <w:bookmarkStart w:id="30" w:name="_Toc99065700"/>
      <w:r>
        <w:t xml:space="preserve">Other </w:t>
      </w:r>
      <w:r w:rsidR="00193E4E">
        <w:t>Forms of Credit</w:t>
      </w:r>
      <w:bookmarkEnd w:id="30"/>
    </w:p>
    <w:p w14:paraId="5E9E3AE5" w14:textId="5B8C6537" w:rsidR="00890141" w:rsidRDefault="00890141" w:rsidP="002A4081">
      <w:pPr>
        <w:pStyle w:val="Heading3"/>
      </w:pPr>
      <w:r>
        <w:t>Emissions Trading Programs and Other Binding Limits</w:t>
      </w:r>
    </w:p>
    <w:p w14:paraId="5BCD231D" w14:textId="77777777" w:rsidR="00F37FE3" w:rsidRPr="00495C38" w:rsidRDefault="00F37FE3" w:rsidP="00F37FE3">
      <w:pPr>
        <w:pStyle w:val="Instruction"/>
      </w:pPr>
      <w:r w:rsidRPr="00876955">
        <w:rPr>
          <w:rFonts w:asciiTheme="minorHAnsi" w:hAnsiTheme="minorHAnsi" w:cstheme="minorHAnsi"/>
          <w:i w:val="0"/>
        </w:rPr>
        <w:t>The project</w:t>
      </w:r>
      <w:r>
        <w:rPr>
          <w:rFonts w:asciiTheme="minorHAnsi" w:hAnsiTheme="minorHAnsi" w:cstheme="minorHAnsi"/>
          <w:i w:val="0"/>
        </w:rPr>
        <w:t xml:space="preserve"> does not</w:t>
      </w:r>
      <w:r w:rsidRPr="0072395C">
        <w:rPr>
          <w:rFonts w:asciiTheme="minorHAnsi" w:hAnsiTheme="minorHAnsi" w:cstheme="minorHAnsi"/>
          <w:i w:val="0"/>
        </w:rPr>
        <w:t xml:space="preserve"> reduce GHG emissions from activities that are included in an emissions trading program or any other mechanism that includes GHG allowance trading</w:t>
      </w:r>
      <w:r>
        <w:rPr>
          <w:rFonts w:asciiTheme="minorHAnsi" w:hAnsiTheme="minorHAnsi" w:cstheme="minorHAnsi"/>
          <w:i w:val="0"/>
        </w:rPr>
        <w:t>.</w:t>
      </w:r>
    </w:p>
    <w:p w14:paraId="67C8FFC7" w14:textId="77777777" w:rsidR="00F37FE3" w:rsidRPr="00876955" w:rsidRDefault="00F37FE3" w:rsidP="00F37FE3">
      <w:pPr>
        <w:pStyle w:val="Instruction"/>
        <w:rPr>
          <w:rFonts w:asciiTheme="minorHAnsi" w:hAnsiTheme="minorHAnsi" w:cstheme="minorHAnsi"/>
          <w:i w:val="0"/>
        </w:rPr>
      </w:pPr>
      <w:r w:rsidRPr="00876955">
        <w:rPr>
          <w:rFonts w:asciiTheme="minorHAnsi" w:hAnsiTheme="minorHAnsi" w:cstheme="minorHAnsi"/>
          <w:i w:val="0"/>
        </w:rPr>
        <w:t xml:space="preserve">The project proponent is not part of any emission trading program. The net GHG emission reductions from the project will not be used for compliance with </w:t>
      </w:r>
      <w:r>
        <w:rPr>
          <w:rFonts w:asciiTheme="minorHAnsi" w:hAnsiTheme="minorHAnsi" w:cstheme="minorHAnsi"/>
          <w:i w:val="0"/>
        </w:rPr>
        <w:t xml:space="preserve">local </w:t>
      </w:r>
      <w:r w:rsidRPr="00876955">
        <w:rPr>
          <w:rFonts w:asciiTheme="minorHAnsi" w:hAnsiTheme="minorHAnsi" w:cstheme="minorHAnsi"/>
          <w:i w:val="0"/>
        </w:rPr>
        <w:t>emission trading programs or to meet binding limits on GHG emissions. The project activity has not participated under any other GHG programs.</w:t>
      </w:r>
    </w:p>
    <w:p w14:paraId="2CDEFC03" w14:textId="2F4466D0" w:rsidR="00890141" w:rsidRDefault="00890141" w:rsidP="002A4081">
      <w:pPr>
        <w:pStyle w:val="Heading3"/>
      </w:pPr>
      <w:r>
        <w:t>Other Forms of Environmental Credit</w:t>
      </w:r>
    </w:p>
    <w:p w14:paraId="1C0B3A7E" w14:textId="77777777" w:rsidR="00F37FE3" w:rsidRPr="00876955" w:rsidRDefault="00F37FE3" w:rsidP="00F37FE3">
      <w:pPr>
        <w:pStyle w:val="Instruction"/>
        <w:rPr>
          <w:rFonts w:asciiTheme="minorHAnsi" w:hAnsiTheme="minorHAnsi" w:cstheme="minorHAnsi"/>
          <w:i w:val="0"/>
        </w:rPr>
      </w:pPr>
      <w:r w:rsidRPr="00876955">
        <w:rPr>
          <w:rFonts w:asciiTheme="minorHAnsi" w:hAnsiTheme="minorHAnsi" w:cstheme="minorHAnsi"/>
          <w:i w:val="0"/>
        </w:rPr>
        <w:t>The project hasn’t sought or received another form of environmental credits.</w:t>
      </w:r>
    </w:p>
    <w:p w14:paraId="684F4043" w14:textId="51BE0FF5" w:rsidR="00C615BE" w:rsidRPr="00A24BD5" w:rsidRDefault="000663B3" w:rsidP="00A24BD5">
      <w:pPr>
        <w:pStyle w:val="Heading2"/>
      </w:pPr>
      <w:bookmarkStart w:id="31" w:name="_Toc99065701"/>
      <w:r>
        <w:t>Sust</w:t>
      </w:r>
      <w:r w:rsidR="00C272EE">
        <w:t>ainable Development Contributions</w:t>
      </w:r>
      <w:bookmarkEnd w:id="31"/>
    </w:p>
    <w:p w14:paraId="4308132B" w14:textId="77777777" w:rsidR="00190E93" w:rsidRPr="00663B21" w:rsidRDefault="00190E93" w:rsidP="00190E93">
      <w:pPr>
        <w:spacing w:line="312" w:lineRule="auto"/>
        <w:rPr>
          <w:rFonts w:asciiTheme="majorHAnsi" w:hAnsiTheme="majorHAnsi" w:cstheme="majorHAnsi"/>
          <w:sz w:val="21"/>
          <w:szCs w:val="21"/>
        </w:rPr>
      </w:pPr>
      <w:r w:rsidRPr="00663B21">
        <w:rPr>
          <w:rFonts w:asciiTheme="majorHAnsi" w:hAnsiTheme="majorHAnsi" w:cstheme="majorHAnsi"/>
          <w:sz w:val="21"/>
          <w:szCs w:val="21"/>
        </w:rPr>
        <w:lastRenderedPageBreak/>
        <w:t>Natural gas leaks result in emissions of methane (CH</w:t>
      </w:r>
      <w:r w:rsidRPr="00876955">
        <w:rPr>
          <w:rFonts w:asciiTheme="minorHAnsi" w:hAnsiTheme="minorHAnsi" w:cstheme="minorHAnsi"/>
          <w:sz w:val="21"/>
          <w:szCs w:val="21"/>
          <w:vertAlign w:val="subscript"/>
        </w:rPr>
        <w:t>4</w:t>
      </w:r>
      <w:r w:rsidRPr="00663B21">
        <w:rPr>
          <w:rFonts w:asciiTheme="majorHAnsi" w:hAnsiTheme="majorHAnsi" w:cstheme="majorHAnsi"/>
          <w:sz w:val="21"/>
          <w:szCs w:val="21"/>
        </w:rPr>
        <w:t>) into the atmosphere. The implementation of the project is expected to reduce these emissions. In addition to reducing greenhouse gas emissions, this project will also contribute to the People’s Republic of Bangladesh’s sustainable development goals by:</w:t>
      </w:r>
    </w:p>
    <w:p w14:paraId="27D41FF4" w14:textId="77777777" w:rsidR="00190E93" w:rsidRPr="00663B21" w:rsidRDefault="00190E93" w:rsidP="00190E93">
      <w:pPr>
        <w:spacing w:line="312" w:lineRule="auto"/>
        <w:rPr>
          <w:rFonts w:asciiTheme="majorHAnsi" w:hAnsiTheme="majorHAnsi" w:cstheme="majorHAnsi"/>
          <w:sz w:val="21"/>
          <w:szCs w:val="21"/>
          <w:highlight w:val="yellow"/>
        </w:rPr>
      </w:pPr>
    </w:p>
    <w:p w14:paraId="0FDAAA7C" w14:textId="77777777" w:rsidR="00190E93" w:rsidRPr="00876955" w:rsidRDefault="00190E93" w:rsidP="00190E93">
      <w:pPr>
        <w:widowControl w:val="0"/>
        <w:numPr>
          <w:ilvl w:val="0"/>
          <w:numId w:val="20"/>
        </w:numPr>
        <w:suppressAutoHyphens/>
        <w:ind w:left="567" w:hanging="283"/>
        <w:jc w:val="both"/>
        <w:rPr>
          <w:rFonts w:asciiTheme="minorHAnsi" w:hAnsiTheme="minorHAnsi" w:cstheme="minorHAnsi"/>
          <w:sz w:val="21"/>
          <w:szCs w:val="21"/>
        </w:rPr>
      </w:pPr>
      <w:r w:rsidRPr="00876955">
        <w:rPr>
          <w:rFonts w:asciiTheme="minorHAnsi" w:hAnsiTheme="minorHAnsi" w:cstheme="minorHAnsi"/>
          <w:sz w:val="21"/>
          <w:szCs w:val="21"/>
        </w:rPr>
        <w:t xml:space="preserve">Improving environmental quality and minimizing risks for employees and local communities due to the reduction of harmful pollutants (methane); </w:t>
      </w:r>
    </w:p>
    <w:p w14:paraId="52CB1E87" w14:textId="77777777" w:rsidR="00190E93" w:rsidRPr="00876955" w:rsidRDefault="00190E93" w:rsidP="00190E93">
      <w:pPr>
        <w:widowControl w:val="0"/>
        <w:numPr>
          <w:ilvl w:val="0"/>
          <w:numId w:val="20"/>
        </w:numPr>
        <w:suppressAutoHyphens/>
        <w:ind w:left="567" w:hanging="283"/>
        <w:jc w:val="both"/>
        <w:rPr>
          <w:rFonts w:asciiTheme="minorHAnsi" w:hAnsiTheme="minorHAnsi" w:cstheme="minorHAnsi"/>
          <w:sz w:val="21"/>
          <w:szCs w:val="21"/>
        </w:rPr>
      </w:pPr>
      <w:r w:rsidRPr="00876955">
        <w:rPr>
          <w:rFonts w:asciiTheme="minorHAnsi" w:hAnsiTheme="minorHAnsi" w:cstheme="minorHAnsi"/>
          <w:sz w:val="21"/>
          <w:szCs w:val="21"/>
        </w:rPr>
        <w:t>Preserving a finite resource (natural gas). The reduction in gas losses will mean that the same amount of service can be provided to customers but with a lesser amount of gas required. Using a finite resource more efficiently, and thus preventing waste of that resource, is an important example of sustainable development;</w:t>
      </w:r>
    </w:p>
    <w:p w14:paraId="555F05D2" w14:textId="77777777" w:rsidR="00190E93" w:rsidRPr="00876955" w:rsidRDefault="00190E93" w:rsidP="00190E93">
      <w:pPr>
        <w:widowControl w:val="0"/>
        <w:numPr>
          <w:ilvl w:val="0"/>
          <w:numId w:val="20"/>
        </w:numPr>
        <w:suppressAutoHyphens/>
        <w:ind w:left="567" w:hanging="283"/>
        <w:jc w:val="both"/>
        <w:rPr>
          <w:rFonts w:asciiTheme="minorHAnsi" w:hAnsiTheme="minorHAnsi" w:cstheme="minorHAnsi"/>
          <w:sz w:val="21"/>
          <w:szCs w:val="21"/>
        </w:rPr>
      </w:pPr>
      <w:r w:rsidRPr="00876955">
        <w:rPr>
          <w:rFonts w:asciiTheme="minorHAnsi" w:hAnsiTheme="minorHAnsi" w:cstheme="minorHAnsi"/>
          <w:sz w:val="21"/>
          <w:szCs w:val="21"/>
        </w:rPr>
        <w:t>Capacity building of the local staff in advanced LDAR techniques;</w:t>
      </w:r>
    </w:p>
    <w:p w14:paraId="396F2EE4" w14:textId="77777777" w:rsidR="00190E93" w:rsidRPr="00876955" w:rsidRDefault="00190E93" w:rsidP="00190E93">
      <w:pPr>
        <w:widowControl w:val="0"/>
        <w:numPr>
          <w:ilvl w:val="0"/>
          <w:numId w:val="20"/>
        </w:numPr>
        <w:suppressAutoHyphens/>
        <w:ind w:left="567" w:hanging="283"/>
        <w:jc w:val="both"/>
        <w:rPr>
          <w:rFonts w:asciiTheme="minorHAnsi" w:hAnsiTheme="minorHAnsi" w:cstheme="minorHAnsi"/>
          <w:sz w:val="21"/>
          <w:szCs w:val="21"/>
        </w:rPr>
      </w:pPr>
      <w:r w:rsidRPr="00876955">
        <w:rPr>
          <w:rFonts w:asciiTheme="minorHAnsi" w:hAnsiTheme="minorHAnsi" w:cstheme="minorHAnsi"/>
          <w:sz w:val="21"/>
          <w:szCs w:val="21"/>
        </w:rPr>
        <w:t>Transferring advanced technology in the form of leak detection kit and repair materials that have heretofore not been utilized in this region of Bangladesh;</w:t>
      </w:r>
    </w:p>
    <w:p w14:paraId="7966C65A" w14:textId="77777777" w:rsidR="00190E93" w:rsidRPr="00876955" w:rsidRDefault="00190E93" w:rsidP="00190E93">
      <w:pPr>
        <w:widowControl w:val="0"/>
        <w:numPr>
          <w:ilvl w:val="0"/>
          <w:numId w:val="20"/>
        </w:numPr>
        <w:suppressAutoHyphens/>
        <w:ind w:left="567" w:hanging="283"/>
        <w:jc w:val="both"/>
        <w:rPr>
          <w:rFonts w:asciiTheme="minorHAnsi" w:hAnsiTheme="minorHAnsi" w:cstheme="minorHAnsi"/>
          <w:sz w:val="21"/>
          <w:szCs w:val="21"/>
        </w:rPr>
      </w:pPr>
      <w:r w:rsidRPr="00876955">
        <w:rPr>
          <w:rFonts w:asciiTheme="minorHAnsi" w:hAnsiTheme="minorHAnsi" w:cstheme="minorHAnsi"/>
          <w:sz w:val="21"/>
          <w:szCs w:val="21"/>
        </w:rPr>
        <w:t>Job creations through the hir</w:t>
      </w:r>
      <w:r>
        <w:rPr>
          <w:rFonts w:asciiTheme="minorHAnsi" w:hAnsiTheme="minorHAnsi" w:cstheme="minorHAnsi"/>
          <w:sz w:val="21"/>
          <w:szCs w:val="21"/>
        </w:rPr>
        <w:t>ing</w:t>
      </w:r>
      <w:r w:rsidRPr="00876955">
        <w:rPr>
          <w:rFonts w:asciiTheme="minorHAnsi" w:hAnsiTheme="minorHAnsi" w:cstheme="minorHAnsi"/>
          <w:sz w:val="21"/>
          <w:szCs w:val="21"/>
        </w:rPr>
        <w:t xml:space="preserve"> of local staff;</w:t>
      </w:r>
    </w:p>
    <w:p w14:paraId="76D46F9D" w14:textId="77777777" w:rsidR="00190E93" w:rsidRPr="00876955" w:rsidRDefault="00190E93" w:rsidP="00190E93">
      <w:pPr>
        <w:widowControl w:val="0"/>
        <w:numPr>
          <w:ilvl w:val="0"/>
          <w:numId w:val="20"/>
        </w:numPr>
        <w:suppressAutoHyphens/>
        <w:ind w:left="567" w:hanging="283"/>
        <w:jc w:val="both"/>
        <w:rPr>
          <w:rFonts w:asciiTheme="minorHAnsi" w:hAnsiTheme="minorHAnsi" w:cstheme="minorHAnsi"/>
          <w:sz w:val="21"/>
          <w:szCs w:val="21"/>
        </w:rPr>
      </w:pPr>
      <w:r w:rsidRPr="00876955">
        <w:rPr>
          <w:rFonts w:asciiTheme="minorHAnsi" w:hAnsiTheme="minorHAnsi" w:cstheme="minorHAnsi"/>
          <w:sz w:val="21"/>
          <w:szCs w:val="21"/>
        </w:rPr>
        <w:t xml:space="preserve">Strengthening human capital in the country through retention and employment of locals to support the project implementation (leak measurement program, repair works, and monitoring). </w:t>
      </w:r>
    </w:p>
    <w:p w14:paraId="4ECAE33A" w14:textId="77777777" w:rsidR="00190E93" w:rsidRPr="00663B21" w:rsidRDefault="00190E93" w:rsidP="00190E93">
      <w:pPr>
        <w:spacing w:line="312" w:lineRule="auto"/>
        <w:rPr>
          <w:rFonts w:asciiTheme="majorHAnsi" w:hAnsiTheme="majorHAnsi" w:cstheme="majorHAnsi"/>
          <w:sz w:val="21"/>
          <w:szCs w:val="21"/>
        </w:rPr>
      </w:pPr>
    </w:p>
    <w:p w14:paraId="587C1863" w14:textId="77777777" w:rsidR="00190E93" w:rsidRDefault="00190E93" w:rsidP="00190E93">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Bangladesh has domestic natural gas reserves of 16.36 </w:t>
      </w:r>
      <w:proofErr w:type="gramStart"/>
      <w:r w:rsidRPr="00663B21">
        <w:rPr>
          <w:rFonts w:asciiTheme="majorHAnsi" w:hAnsiTheme="majorHAnsi" w:cstheme="majorHAnsi"/>
          <w:sz w:val="21"/>
          <w:szCs w:val="21"/>
        </w:rPr>
        <w:t>Trillion</w:t>
      </w:r>
      <w:proofErr w:type="gramEnd"/>
      <w:r w:rsidRPr="00663B21">
        <w:rPr>
          <w:rFonts w:asciiTheme="majorHAnsi" w:hAnsiTheme="majorHAnsi" w:cstheme="majorHAnsi"/>
          <w:sz w:val="21"/>
          <w:szCs w:val="21"/>
        </w:rPr>
        <w:t xml:space="preserve"> cubic feet</w:t>
      </w:r>
      <w:r w:rsidRPr="00876955">
        <w:rPr>
          <w:rStyle w:val="FootnoteReference"/>
          <w:rFonts w:asciiTheme="minorHAnsi" w:hAnsiTheme="minorHAnsi" w:cstheme="minorHAnsi"/>
          <w:sz w:val="21"/>
          <w:szCs w:val="21"/>
        </w:rPr>
        <w:footnoteReference w:id="9"/>
      </w:r>
      <w:r w:rsidRPr="00663B21">
        <w:rPr>
          <w:rFonts w:asciiTheme="majorHAnsi" w:hAnsiTheme="majorHAnsi" w:cstheme="majorHAnsi"/>
          <w:sz w:val="21"/>
          <w:szCs w:val="21"/>
        </w:rPr>
        <w:t>. With current output (2.3 billion cubic feet (</w:t>
      </w:r>
      <w:proofErr w:type="spellStart"/>
      <w:r w:rsidRPr="00663B21">
        <w:rPr>
          <w:rFonts w:asciiTheme="majorHAnsi" w:hAnsiTheme="majorHAnsi" w:cstheme="majorHAnsi"/>
          <w:sz w:val="21"/>
          <w:szCs w:val="21"/>
        </w:rPr>
        <w:t>BcF</w:t>
      </w:r>
      <w:proofErr w:type="spellEnd"/>
      <w:r w:rsidRPr="00663B21">
        <w:rPr>
          <w:rFonts w:asciiTheme="majorHAnsi" w:hAnsiTheme="majorHAnsi" w:cstheme="majorHAnsi"/>
          <w:sz w:val="21"/>
          <w:szCs w:val="21"/>
        </w:rPr>
        <w:t xml:space="preserve">)/day) trailing demand (2.7-3.0 </w:t>
      </w:r>
      <w:proofErr w:type="spellStart"/>
      <w:r w:rsidRPr="00663B21">
        <w:rPr>
          <w:rFonts w:asciiTheme="majorHAnsi" w:hAnsiTheme="majorHAnsi" w:cstheme="majorHAnsi"/>
          <w:sz w:val="21"/>
          <w:szCs w:val="21"/>
        </w:rPr>
        <w:t>Bcf</w:t>
      </w:r>
      <w:proofErr w:type="spellEnd"/>
      <w:r w:rsidRPr="00663B21">
        <w:rPr>
          <w:rFonts w:asciiTheme="majorHAnsi" w:hAnsiTheme="majorHAnsi" w:cstheme="majorHAnsi"/>
          <w:sz w:val="21"/>
          <w:szCs w:val="21"/>
        </w:rPr>
        <w:t>/day), and demand growth estimated at 10% per year, recoverable gas reserves could be depleted within 10 years.</w:t>
      </w:r>
      <w:r w:rsidRPr="00876955">
        <w:rPr>
          <w:rStyle w:val="FootnoteReference"/>
          <w:rFonts w:asciiTheme="minorHAnsi" w:hAnsiTheme="minorHAnsi" w:cstheme="minorHAnsi"/>
          <w:sz w:val="21"/>
          <w:szCs w:val="21"/>
        </w:rPr>
        <w:footnoteReference w:id="10"/>
      </w:r>
      <w:r w:rsidRPr="00663B21">
        <w:rPr>
          <w:rFonts w:asciiTheme="majorHAnsi" w:hAnsiTheme="majorHAnsi" w:cstheme="majorHAnsi"/>
          <w:sz w:val="21"/>
          <w:szCs w:val="21"/>
        </w:rPr>
        <w:t xml:space="preserve"> As such, reducing waste such as leaking natural gas from the distribution system is a critical step in improving resource efficiency and ensuring energy security.  </w:t>
      </w:r>
    </w:p>
    <w:p w14:paraId="2BC07285" w14:textId="77777777" w:rsidR="00190E93" w:rsidRDefault="00190E93" w:rsidP="00190E93">
      <w:pPr>
        <w:spacing w:line="312" w:lineRule="auto"/>
        <w:rPr>
          <w:rFonts w:asciiTheme="majorHAnsi" w:hAnsiTheme="majorHAnsi" w:cstheme="majorHAnsi"/>
          <w:sz w:val="21"/>
          <w:szCs w:val="21"/>
        </w:rPr>
      </w:pPr>
    </w:p>
    <w:p w14:paraId="10F62904" w14:textId="77777777" w:rsidR="00190E93" w:rsidRPr="00663B21" w:rsidRDefault="00190E93" w:rsidP="00190E93">
      <w:pPr>
        <w:spacing w:line="312" w:lineRule="auto"/>
        <w:rPr>
          <w:rFonts w:asciiTheme="majorHAnsi" w:hAnsiTheme="majorHAnsi" w:cstheme="majorHAnsi"/>
          <w:sz w:val="21"/>
          <w:szCs w:val="21"/>
          <w:highlight w:val="yellow"/>
        </w:rPr>
      </w:pPr>
      <w:r>
        <w:rPr>
          <w:rFonts w:asciiTheme="majorHAnsi" w:hAnsiTheme="majorHAnsi" w:cstheme="majorHAnsi"/>
          <w:sz w:val="21"/>
          <w:szCs w:val="21"/>
        </w:rPr>
        <w:t>The emissions reductions and methane savings resulting from project will be measured and reported.  Job creation, training, technology transfer will also be tracked with reported.</w:t>
      </w:r>
    </w:p>
    <w:p w14:paraId="4E238091" w14:textId="77777777" w:rsidR="00190E93" w:rsidRPr="00190E93" w:rsidRDefault="00190E93" w:rsidP="00190E93">
      <w:pPr>
        <w:spacing w:after="120" w:line="288" w:lineRule="auto"/>
        <w:ind w:left="1440"/>
        <w:rPr>
          <w:rFonts w:eastAsia="MS Mincho"/>
          <w:i/>
          <w:iCs/>
          <w:color w:val="4F5150" w:themeColor="text2"/>
          <w14:textFill>
            <w14:solidFill>
              <w14:schemeClr w14:val="tx2">
                <w14:lumMod w14:val="95000"/>
                <w14:lumOff w14:val="5000"/>
                <w14:lumMod w14:val="95000"/>
                <w14:lumOff w14:val="5000"/>
              </w14:schemeClr>
            </w14:solidFill>
          </w14:textFill>
        </w:rPr>
      </w:pPr>
    </w:p>
    <w:p w14:paraId="1653575A" w14:textId="4D87617A" w:rsidR="00DC59EE" w:rsidRPr="00925150" w:rsidRDefault="00DC59EE">
      <w:pPr>
        <w:spacing w:line="259" w:lineRule="auto"/>
        <w:rPr>
          <w:rFonts w:eastAsia="MS Mincho" w:cs="Arial"/>
          <w:color w:val="4F5150"/>
          <w:szCs w:val="21"/>
        </w:rPr>
        <w:sectPr w:rsidR="00DC59EE" w:rsidRPr="00925150" w:rsidSect="004434FA">
          <w:headerReference w:type="default" r:id="rId17"/>
          <w:footerReference w:type="default" r:id="rId18"/>
          <w:pgSz w:w="12240" w:h="15840"/>
          <w:pgMar w:top="1440" w:right="1440" w:bottom="1440" w:left="1440" w:header="720" w:footer="720" w:gutter="0"/>
          <w:cols w:space="720"/>
          <w:docGrid w:linePitch="286"/>
        </w:sectPr>
      </w:pPr>
    </w:p>
    <w:p w14:paraId="710A6E37" w14:textId="04431A9F" w:rsidR="00CC10F9" w:rsidRDefault="00CC10F9" w:rsidP="00CC10F9">
      <w:pPr>
        <w:pStyle w:val="Heading2"/>
      </w:pPr>
      <w:bookmarkStart w:id="32" w:name="_Toc99065702"/>
      <w:r>
        <w:lastRenderedPageBreak/>
        <w:t>Additional Information Relevant to the Project</w:t>
      </w:r>
      <w:bookmarkEnd w:id="32"/>
      <w:r>
        <w:t xml:space="preserve"> </w:t>
      </w:r>
    </w:p>
    <w:p w14:paraId="38332247" w14:textId="77777777" w:rsidR="00CC10F9" w:rsidRPr="00A53271" w:rsidRDefault="00CC10F9" w:rsidP="00CC10F9">
      <w:pPr>
        <w:pStyle w:val="Heading3"/>
        <w:numPr>
          <w:ilvl w:val="0"/>
          <w:numId w:val="0"/>
        </w:numPr>
        <w:ind w:left="720"/>
      </w:pPr>
      <w:r w:rsidRPr="00A53271">
        <w:t>Leakage Management</w:t>
      </w:r>
    </w:p>
    <w:p w14:paraId="29EB3264" w14:textId="77777777" w:rsidR="0013666F" w:rsidRPr="00876955" w:rsidRDefault="0013666F" w:rsidP="0013666F">
      <w:pPr>
        <w:pStyle w:val="Instruction"/>
        <w:rPr>
          <w:rFonts w:asciiTheme="minorHAnsi" w:hAnsiTheme="minorHAnsi" w:cstheme="minorHAnsi"/>
        </w:rPr>
      </w:pPr>
      <w:r w:rsidRPr="00876955">
        <w:rPr>
          <w:rFonts w:asciiTheme="minorHAnsi" w:hAnsiTheme="minorHAnsi" w:cstheme="minorHAnsi"/>
          <w:i w:val="0"/>
        </w:rPr>
        <w:t>NA</w:t>
      </w:r>
      <w:r>
        <w:rPr>
          <w:rFonts w:asciiTheme="minorHAnsi" w:hAnsiTheme="minorHAnsi" w:cstheme="minorHAnsi"/>
          <w:i w:val="0"/>
        </w:rPr>
        <w:t>- There is no expected change of emissions outside the project boundary expected from reducing gas leakage from pipelines.</w:t>
      </w:r>
    </w:p>
    <w:p w14:paraId="3AA6B155" w14:textId="77777777" w:rsidR="00890141" w:rsidRDefault="00890141" w:rsidP="00AC408C">
      <w:pPr>
        <w:pStyle w:val="Heading3"/>
        <w:numPr>
          <w:ilvl w:val="0"/>
          <w:numId w:val="0"/>
        </w:numPr>
        <w:ind w:left="720"/>
      </w:pPr>
      <w:r>
        <w:t xml:space="preserve">Commercially Sensitive Information </w:t>
      </w:r>
    </w:p>
    <w:p w14:paraId="79EB4ADC" w14:textId="77777777" w:rsidR="0013666F" w:rsidRPr="00876955" w:rsidRDefault="0013666F" w:rsidP="0013666F">
      <w:pPr>
        <w:pStyle w:val="Instruction"/>
        <w:rPr>
          <w:rFonts w:asciiTheme="minorHAnsi" w:hAnsiTheme="minorHAnsi" w:cstheme="minorHAnsi"/>
          <w:i w:val="0"/>
        </w:rPr>
      </w:pPr>
      <w:r w:rsidRPr="00876955">
        <w:rPr>
          <w:rFonts w:asciiTheme="minorHAnsi" w:hAnsiTheme="minorHAnsi" w:cstheme="minorHAnsi"/>
          <w:i w:val="0"/>
        </w:rPr>
        <w:t>No commercially sensitive information has been excluded from the public version of the project description.</w:t>
      </w:r>
    </w:p>
    <w:p w14:paraId="3DF5FB2D" w14:textId="77777777" w:rsidR="00890141" w:rsidRDefault="00890141" w:rsidP="00AC408C">
      <w:pPr>
        <w:pStyle w:val="Heading3"/>
        <w:numPr>
          <w:ilvl w:val="0"/>
          <w:numId w:val="0"/>
        </w:numPr>
        <w:ind w:left="720"/>
      </w:pPr>
      <w:r>
        <w:t>Further Information</w:t>
      </w:r>
    </w:p>
    <w:p w14:paraId="1629C2E8" w14:textId="77777777" w:rsidR="0013666F" w:rsidRPr="00876955" w:rsidRDefault="0013666F" w:rsidP="0013666F">
      <w:pPr>
        <w:pStyle w:val="Instruction"/>
        <w:rPr>
          <w:rFonts w:asciiTheme="minorHAnsi" w:hAnsiTheme="minorHAnsi" w:cstheme="minorHAnsi"/>
          <w:i w:val="0"/>
        </w:rPr>
      </w:pPr>
      <w:bookmarkStart w:id="33" w:name="_Toc267652406"/>
      <w:bookmarkStart w:id="34" w:name="_Toc268164825"/>
      <w:bookmarkStart w:id="35" w:name="_Toc268165420"/>
      <w:bookmarkStart w:id="36" w:name="_Toc277142748"/>
      <w:bookmarkStart w:id="37" w:name="_Toc277174447"/>
      <w:bookmarkStart w:id="38" w:name="_Toc267652402"/>
      <w:bookmarkStart w:id="39" w:name="_Toc268164822"/>
      <w:bookmarkStart w:id="40" w:name="_Toc268165404"/>
      <w:bookmarkStart w:id="41" w:name="_Toc277142723"/>
      <w:bookmarkStart w:id="42" w:name="_Toc277174422"/>
      <w:r w:rsidRPr="00876955">
        <w:rPr>
          <w:rFonts w:asciiTheme="minorHAnsi" w:hAnsiTheme="minorHAnsi" w:cstheme="minorHAnsi"/>
          <w:i w:val="0"/>
        </w:rPr>
        <w:t>NA</w:t>
      </w:r>
      <w:r>
        <w:rPr>
          <w:rFonts w:asciiTheme="minorHAnsi" w:hAnsiTheme="minorHAnsi" w:cstheme="minorHAnsi"/>
          <w:i w:val="0"/>
        </w:rPr>
        <w:t>- There is no further information we wish to provide.</w:t>
      </w:r>
    </w:p>
    <w:p w14:paraId="29CB8ABF" w14:textId="77777777" w:rsidR="006676AD" w:rsidRDefault="006676AD" w:rsidP="006676AD">
      <w:pPr>
        <w:pStyle w:val="Heading1"/>
        <w:keepNext/>
        <w:spacing w:before="240" w:after="0" w:line="288" w:lineRule="auto"/>
      </w:pPr>
      <w:bookmarkStart w:id="43" w:name="_Toc99065703"/>
      <w:r>
        <w:t>Safeguards</w:t>
      </w:r>
      <w:bookmarkEnd w:id="43"/>
    </w:p>
    <w:p w14:paraId="00968FD7" w14:textId="77777777" w:rsidR="006676AD" w:rsidRPr="00B563BE" w:rsidRDefault="006676AD" w:rsidP="00B563BE">
      <w:pPr>
        <w:pStyle w:val="Heading2"/>
      </w:pPr>
      <w:bookmarkStart w:id="44" w:name="_Toc99065704"/>
      <w:r w:rsidRPr="00B563BE">
        <w:t>No Net Harm</w:t>
      </w:r>
      <w:bookmarkEnd w:id="44"/>
    </w:p>
    <w:p w14:paraId="7154CF30" w14:textId="77777777" w:rsidR="008D0357" w:rsidRPr="00663B21" w:rsidRDefault="008D0357" w:rsidP="008D0357">
      <w:pPr>
        <w:spacing w:line="312" w:lineRule="auto"/>
        <w:rPr>
          <w:rFonts w:asciiTheme="majorHAnsi" w:eastAsia="MS Mincho" w:hAnsiTheme="majorHAnsi" w:cstheme="majorHAnsi"/>
          <w:sz w:val="21"/>
          <w:szCs w:val="21"/>
        </w:rPr>
      </w:pPr>
      <w:r w:rsidRPr="00663B21">
        <w:rPr>
          <w:rFonts w:asciiTheme="majorHAnsi" w:hAnsiTheme="majorHAnsi" w:cstheme="majorHAnsi"/>
          <w:sz w:val="21"/>
          <w:szCs w:val="21"/>
        </w:rPr>
        <w:t>The project is focused on reducing natural gas losses from the distribution network of the People’s Republic of Bangladesh. As such, the project does not require any infrastructure or components that would create any local or regional air/water/pollution impacts. In particular, materials and equipment used in this project do not emit harmful substances into the atmosphere, and are not a source of noise, vibration, or any other harmful physical impact. The project activity has no transboundary environmental impacts, and requires no environmental impact assessment (EIA) per Bangladesh’s environmental legislation.</w:t>
      </w:r>
    </w:p>
    <w:p w14:paraId="3A36BB26" w14:textId="77777777" w:rsidR="006676AD" w:rsidRPr="00B563BE" w:rsidRDefault="006676AD" w:rsidP="00B563BE">
      <w:pPr>
        <w:pStyle w:val="Heading2"/>
      </w:pPr>
      <w:bookmarkStart w:id="45" w:name="_Toc99065705"/>
      <w:r w:rsidRPr="00B563BE">
        <w:t>Local Stakeholder Consultation</w:t>
      </w:r>
      <w:bookmarkEnd w:id="45"/>
    </w:p>
    <w:bookmarkEnd w:id="33"/>
    <w:bookmarkEnd w:id="34"/>
    <w:bookmarkEnd w:id="35"/>
    <w:bookmarkEnd w:id="36"/>
    <w:bookmarkEnd w:id="37"/>
    <w:p w14:paraId="2EEBDA87" w14:textId="77777777" w:rsidR="008D0357" w:rsidRPr="00663B21" w:rsidRDefault="008D0357" w:rsidP="008D0357">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A Local Stakeholder meeting was held on October 21, 2021 to announce the details of the proposed project to more than 40 stakeholders and to solicit questions and comments from the stakeholders prior to project implementation. The meeting was conducted remotely (Figure 4) to allow for the maximum participation from stakeholders given the limitations and health concerns caused by the ongoing COVID-19 epidemic.  </w:t>
      </w:r>
    </w:p>
    <w:p w14:paraId="292B3FEA" w14:textId="77777777" w:rsidR="008D0357" w:rsidRPr="00663B21" w:rsidRDefault="008D0357" w:rsidP="008D0357">
      <w:pPr>
        <w:spacing w:line="312" w:lineRule="auto"/>
        <w:rPr>
          <w:rFonts w:asciiTheme="majorHAnsi" w:hAnsiTheme="majorHAnsi" w:cstheme="majorHAnsi"/>
          <w:sz w:val="21"/>
          <w:szCs w:val="21"/>
        </w:rPr>
      </w:pPr>
    </w:p>
    <w:p w14:paraId="7B3FC9CC" w14:textId="77777777" w:rsidR="008D0357" w:rsidRPr="00663B21" w:rsidRDefault="008D0357" w:rsidP="008D0357">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meeting was a culmination of efforts to identify local stakeholders and elicit their input.  A list of stakeholders was prepared with input from all the project participants, Titas Gas, and various academic and government advisors. The identified stakeholder invitees received a couriered invitation letter directly from the Managing Director of Titas Gas sent, as per local norms and protocols, over a week before the meeting date.  This invitation was followed up by email both to try </w:t>
      </w:r>
      <w:r w:rsidRPr="00663B21">
        <w:rPr>
          <w:rFonts w:asciiTheme="majorHAnsi" w:hAnsiTheme="majorHAnsi" w:cstheme="majorHAnsi"/>
          <w:sz w:val="21"/>
          <w:szCs w:val="21"/>
        </w:rPr>
        <w:lastRenderedPageBreak/>
        <w:t xml:space="preserve">to ensure direct participation in the event, but also to provide an opportunity for questions and comments from those who could not attend the actual meeting. </w:t>
      </w:r>
    </w:p>
    <w:p w14:paraId="592D967C" w14:textId="77777777" w:rsidR="008D0357" w:rsidRPr="00663B21" w:rsidRDefault="008D0357" w:rsidP="008D0357">
      <w:pPr>
        <w:spacing w:line="312" w:lineRule="auto"/>
        <w:rPr>
          <w:rFonts w:asciiTheme="majorHAnsi" w:hAnsiTheme="majorHAnsi" w:cstheme="majorHAnsi"/>
          <w:sz w:val="21"/>
          <w:szCs w:val="21"/>
        </w:rPr>
      </w:pPr>
    </w:p>
    <w:p w14:paraId="44F30B28" w14:textId="77777777" w:rsidR="008D0357" w:rsidRPr="003F597A" w:rsidRDefault="008D0357" w:rsidP="008D0357">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meeting itself was held several months before the expected kick-off of the actual project work to ensure stakeholders had the time to call or email additional comments, questions or concerns via the contacts provided in the presentation and invitations.  Therefore, the stakeholders have the ability to contact directly those in charge of the project implementation during the course of the project if any problems arise. In addition, Titas Gas maintains its own customer outreach mechanisms including for </w:t>
      </w:r>
      <w:r w:rsidRPr="003F597A">
        <w:rPr>
          <w:rFonts w:asciiTheme="majorHAnsi" w:hAnsiTheme="majorHAnsi" w:cstheme="majorHAnsi"/>
          <w:sz w:val="21"/>
          <w:szCs w:val="21"/>
        </w:rPr>
        <w:t xml:space="preserve">customer complaints that will be fed into the project as appropriate. </w:t>
      </w:r>
    </w:p>
    <w:p w14:paraId="3AFFDDE4" w14:textId="77777777" w:rsidR="008D0357" w:rsidRPr="003F597A" w:rsidRDefault="008D0357" w:rsidP="008D0357">
      <w:pPr>
        <w:spacing w:line="312" w:lineRule="auto"/>
        <w:rPr>
          <w:rFonts w:asciiTheme="majorHAnsi" w:hAnsiTheme="majorHAnsi" w:cstheme="majorHAnsi"/>
          <w:sz w:val="21"/>
          <w:szCs w:val="21"/>
        </w:rPr>
      </w:pPr>
    </w:p>
    <w:p w14:paraId="04F03DF0" w14:textId="77777777" w:rsidR="008D0357" w:rsidRPr="003F597A" w:rsidRDefault="008D0357" w:rsidP="003F597A">
      <w:pPr>
        <w:pStyle w:val="Bullets"/>
        <w:rPr>
          <w:rFonts w:asciiTheme="majorHAnsi" w:hAnsiTheme="majorHAnsi" w:cstheme="majorHAnsi"/>
        </w:rPr>
      </w:pPr>
      <w:r w:rsidRPr="003F597A">
        <w:rPr>
          <w:rFonts w:asciiTheme="majorHAnsi" w:hAnsiTheme="majorHAnsi" w:cstheme="majorHAnsi"/>
        </w:rPr>
        <w:t>Following project presentations from Titas Gas, the project investor, and the project implementors to the stakeholders, the floor was open to questions.  Individuals representing the main stakeholder organizations including academics and government officials invited were given the floor to ask questions or provide feedback.  The floor was then opened for any additional input from all the stakeholders.  During the entire event the chat feature was enabled and questions were asked and answered in real time.  Detailed notes were taken during the Q&amp;A session.  The summary list of questions/comments and the responses were recorded and are provided table 2 below. However, most of the comments expressed support for the efforts of the project to reduce gas leakage and made note of the co-benefits in terms of improved health, safety and service. Other comments suggested ways to expand the project to include other parts of the gas system that might also have significant leakage that may fit into future projects requiring new methodologies. Since the comments were all supportive of this effort, no changes to the Project were made from the comments.</w:t>
      </w:r>
    </w:p>
    <w:p w14:paraId="0F84C5F4" w14:textId="77777777" w:rsidR="008D0357" w:rsidRPr="003F597A" w:rsidRDefault="008D0357" w:rsidP="003F597A">
      <w:pPr>
        <w:pStyle w:val="Bullets"/>
        <w:rPr>
          <w:rFonts w:asciiTheme="majorHAnsi" w:hAnsiTheme="majorHAnsi" w:cstheme="majorHAnsi"/>
        </w:rPr>
      </w:pPr>
      <w:r w:rsidRPr="003F597A">
        <w:rPr>
          <w:rFonts w:asciiTheme="majorHAnsi" w:hAnsiTheme="majorHAnsi" w:cstheme="majorHAnsi"/>
        </w:rPr>
        <w:t>Figure 4</w:t>
      </w:r>
    </w:p>
    <w:p w14:paraId="73AAEA18" w14:textId="77777777" w:rsidR="008D0357" w:rsidRPr="00497ACA" w:rsidRDefault="008D0357" w:rsidP="008D0357">
      <w:r w:rsidRPr="00497ACA">
        <w:lastRenderedPageBreak/>
        <w:fldChar w:fldCharType="begin"/>
      </w:r>
      <w:r>
        <w:instrText xml:space="preserve"> INCLUDEPICTURE "C:\\var\\folders\\x2\\6z3njm390m98g6rslbkg10k80000gn\\T\\com.microsoft.Word\\WebArchiveCopyPasteTempFiles\\p.png?fv_content=true&amp;size_mode=5" \* MERGEFORMAT </w:instrText>
      </w:r>
      <w:r w:rsidRPr="00497ACA">
        <w:fldChar w:fldCharType="separate"/>
      </w:r>
      <w:r w:rsidRPr="00497ACA">
        <w:rPr>
          <w:noProof/>
        </w:rPr>
        <w:drawing>
          <wp:inline distT="0" distB="0" distL="0" distR="0" wp14:anchorId="2F73FE9F" wp14:editId="0FFBE345">
            <wp:extent cx="5943600" cy="374015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740150"/>
                    </a:xfrm>
                    <a:prstGeom prst="rect">
                      <a:avLst/>
                    </a:prstGeom>
                    <a:noFill/>
                    <a:ln>
                      <a:noFill/>
                    </a:ln>
                  </pic:spPr>
                </pic:pic>
              </a:graphicData>
            </a:graphic>
          </wp:inline>
        </w:drawing>
      </w:r>
      <w:r w:rsidRPr="00497ACA">
        <w:fldChar w:fldCharType="end"/>
      </w:r>
    </w:p>
    <w:p w14:paraId="7EE38D5B" w14:textId="77777777" w:rsidR="008D0357" w:rsidRDefault="008D0357" w:rsidP="003F597A">
      <w:pPr>
        <w:pStyle w:val="Bullets"/>
      </w:pPr>
      <w:r w:rsidRPr="00341A97">
        <w:t>Screenshot of the Stakeholder Video Call on October 21, 2021</w:t>
      </w:r>
    </w:p>
    <w:p w14:paraId="7AB2D8F6" w14:textId="77777777" w:rsidR="008D0357" w:rsidRPr="00750CD9" w:rsidRDefault="008D0357" w:rsidP="003F597A">
      <w:pPr>
        <w:pStyle w:val="Bullets"/>
      </w:pPr>
    </w:p>
    <w:p w14:paraId="3A3A4DC7" w14:textId="77777777" w:rsidR="008D0357" w:rsidRPr="00750CD9" w:rsidRDefault="008D0357" w:rsidP="003F597A">
      <w:pPr>
        <w:pStyle w:val="Bullets"/>
      </w:pPr>
      <w:r w:rsidRPr="00750CD9">
        <w:t>Table 2</w:t>
      </w:r>
    </w:p>
    <w:p w14:paraId="69C6A13C" w14:textId="77777777" w:rsidR="008D0357" w:rsidRDefault="008D0357" w:rsidP="008D0357">
      <w:pPr>
        <w:jc w:val="center"/>
        <w:rPr>
          <w:rFonts w:asciiTheme="minorBidi" w:hAnsiTheme="minorBidi"/>
          <w:color w:val="000000"/>
          <w:sz w:val="21"/>
          <w:szCs w:val="21"/>
        </w:rPr>
      </w:pPr>
      <w:r w:rsidRPr="00882453">
        <w:rPr>
          <w:rFonts w:asciiTheme="minorBidi" w:hAnsiTheme="minorBidi" w:cstheme="minorBidi"/>
          <w:b/>
          <w:bCs/>
          <w:color w:val="000000"/>
          <w:sz w:val="21"/>
          <w:szCs w:val="21"/>
        </w:rPr>
        <w:t>Meeting of “</w:t>
      </w:r>
      <w:r w:rsidRPr="00DC50C5">
        <w:rPr>
          <w:rFonts w:asciiTheme="minorBidi" w:hAnsiTheme="minorBidi" w:cstheme="minorBidi"/>
          <w:b/>
          <w:bCs/>
          <w:iCs/>
          <w:color w:val="404040" w:themeColor="text1" w:themeTint="BF"/>
          <w:sz w:val="21"/>
          <w:szCs w:val="21"/>
        </w:rPr>
        <w:t>Reducing Gas Leakages within North West and other sub-areas of the Titas Gas Distribution Network in Banglades</w:t>
      </w:r>
      <w:r w:rsidRPr="00DC50C5">
        <w:rPr>
          <w:rFonts w:asciiTheme="minorBidi" w:hAnsiTheme="minorBidi" w:cstheme="minorBidi"/>
          <w:iCs/>
          <w:color w:val="404040" w:themeColor="text1" w:themeTint="BF"/>
          <w:sz w:val="21"/>
          <w:szCs w:val="21"/>
        </w:rPr>
        <w:t>h</w:t>
      </w:r>
      <w:r w:rsidRPr="00882453">
        <w:rPr>
          <w:rFonts w:asciiTheme="minorBidi" w:hAnsiTheme="minorBidi" w:cstheme="minorBidi"/>
          <w:color w:val="000000"/>
          <w:sz w:val="21"/>
          <w:szCs w:val="21"/>
        </w:rPr>
        <w:t>”</w:t>
      </w:r>
    </w:p>
    <w:p w14:paraId="042461C1" w14:textId="77777777" w:rsidR="008D0357" w:rsidRDefault="008D0357" w:rsidP="008D0357">
      <w:pPr>
        <w:jc w:val="center"/>
        <w:rPr>
          <w:rFonts w:asciiTheme="minorBidi" w:hAnsiTheme="minorBidi"/>
          <w:color w:val="000000"/>
          <w:sz w:val="21"/>
          <w:szCs w:val="21"/>
        </w:rPr>
      </w:pPr>
      <w:r w:rsidRPr="00882453">
        <w:rPr>
          <w:rFonts w:asciiTheme="minorBidi" w:hAnsiTheme="minorBidi" w:cstheme="minorBidi"/>
          <w:color w:val="000000"/>
          <w:sz w:val="21"/>
          <w:szCs w:val="21"/>
        </w:rPr>
        <w:t xml:space="preserve"> </w:t>
      </w:r>
      <w:r>
        <w:rPr>
          <w:rFonts w:asciiTheme="minorBidi" w:hAnsiTheme="minorBidi"/>
          <w:color w:val="000000"/>
          <w:sz w:val="21"/>
          <w:szCs w:val="21"/>
        </w:rPr>
        <w:t>T</w:t>
      </w:r>
      <w:r w:rsidRPr="00882453">
        <w:rPr>
          <w:rFonts w:asciiTheme="minorBidi" w:hAnsiTheme="minorBidi" w:cstheme="minorBidi"/>
          <w:color w:val="000000"/>
          <w:sz w:val="21"/>
          <w:szCs w:val="21"/>
        </w:rPr>
        <w:t>itas Gas</w:t>
      </w:r>
      <w:r w:rsidRPr="00DC50C5">
        <w:rPr>
          <w:rFonts w:asciiTheme="minorBidi" w:hAnsiTheme="minorBidi" w:cstheme="minorBidi"/>
          <w:color w:val="000000"/>
          <w:sz w:val="21"/>
          <w:szCs w:val="21"/>
        </w:rPr>
        <w:t xml:space="preserve"> </w:t>
      </w:r>
      <w:r w:rsidRPr="00882453">
        <w:rPr>
          <w:rFonts w:asciiTheme="minorBidi" w:hAnsiTheme="minorBidi" w:cstheme="minorBidi"/>
          <w:color w:val="000000"/>
          <w:sz w:val="21"/>
          <w:szCs w:val="21"/>
        </w:rPr>
        <w:t>Distribution Network in Bangladesh</w:t>
      </w:r>
      <w:r w:rsidRPr="00DC50C5">
        <w:rPr>
          <w:rFonts w:asciiTheme="minorBidi" w:hAnsiTheme="minorBidi" w:cstheme="minorBidi"/>
          <w:color w:val="000000"/>
          <w:sz w:val="21"/>
          <w:szCs w:val="21"/>
        </w:rPr>
        <w:t xml:space="preserve"> </w:t>
      </w:r>
    </w:p>
    <w:p w14:paraId="02C6CC42" w14:textId="77777777" w:rsidR="008D0357" w:rsidRDefault="008D0357" w:rsidP="008D0357">
      <w:pPr>
        <w:jc w:val="center"/>
        <w:rPr>
          <w:rFonts w:asciiTheme="minorBidi" w:hAnsiTheme="minorBidi"/>
          <w:color w:val="000000"/>
          <w:sz w:val="21"/>
          <w:szCs w:val="21"/>
        </w:rPr>
      </w:pPr>
      <w:r w:rsidRPr="00882453">
        <w:rPr>
          <w:rFonts w:asciiTheme="minorBidi" w:hAnsiTheme="minorBidi" w:cstheme="minorBidi"/>
          <w:color w:val="000000"/>
          <w:sz w:val="21"/>
          <w:szCs w:val="21"/>
        </w:rPr>
        <w:t>Venue: Online (via zoom)</w:t>
      </w:r>
    </w:p>
    <w:p w14:paraId="1F96BAB9" w14:textId="77777777" w:rsidR="008D0357" w:rsidRPr="00DC50C5" w:rsidRDefault="008D0357" w:rsidP="008D0357">
      <w:pPr>
        <w:jc w:val="center"/>
        <w:rPr>
          <w:rFonts w:asciiTheme="minorBidi" w:hAnsiTheme="minorBidi" w:cstheme="minorBidi"/>
          <w:b/>
          <w:bCs/>
          <w:iCs/>
          <w:color w:val="404040" w:themeColor="text1" w:themeTint="BF"/>
          <w:sz w:val="21"/>
          <w:szCs w:val="21"/>
        </w:rPr>
      </w:pPr>
      <w:r w:rsidRPr="00882453">
        <w:rPr>
          <w:rFonts w:asciiTheme="minorBidi" w:hAnsiTheme="minorBidi" w:cstheme="minorBidi"/>
          <w:color w:val="000000"/>
          <w:sz w:val="21"/>
          <w:szCs w:val="21"/>
        </w:rPr>
        <w:t>Meeting date</w:t>
      </w:r>
      <w:r>
        <w:rPr>
          <w:rFonts w:asciiTheme="minorBidi" w:hAnsiTheme="minorBidi"/>
          <w:color w:val="000000"/>
          <w:sz w:val="21"/>
          <w:szCs w:val="21"/>
        </w:rPr>
        <w:t xml:space="preserve"> </w:t>
      </w:r>
      <w:r w:rsidRPr="00882453">
        <w:rPr>
          <w:rFonts w:asciiTheme="minorBidi" w:hAnsiTheme="minorBidi" w:cstheme="minorBidi"/>
          <w:color w:val="000000"/>
          <w:sz w:val="21"/>
          <w:szCs w:val="21"/>
        </w:rPr>
        <w:t>&amp; time: 10:30 am; Thursday, 21 October 2021</w:t>
      </w:r>
    </w:p>
    <w:p w14:paraId="74860E44" w14:textId="77777777" w:rsidR="008D0357" w:rsidRPr="00DC50C5" w:rsidRDefault="008D0357" w:rsidP="008D0357">
      <w:pPr>
        <w:rPr>
          <w:rFonts w:asciiTheme="minorBidi" w:hAnsiTheme="minorBidi" w:cstheme="minorBidi"/>
          <w:b/>
          <w:bCs/>
          <w:sz w:val="21"/>
          <w:szCs w:val="21"/>
        </w:rPr>
      </w:pPr>
    </w:p>
    <w:p w14:paraId="55DE4D59" w14:textId="77777777" w:rsidR="008D0357" w:rsidRPr="00517B82" w:rsidRDefault="008D0357" w:rsidP="008D0357">
      <w:pPr>
        <w:rPr>
          <w:rFonts w:asciiTheme="minorBidi" w:hAnsiTheme="minorBidi" w:cstheme="minorBidi"/>
          <w:sz w:val="21"/>
          <w:szCs w:val="21"/>
        </w:rPr>
      </w:pPr>
      <w:r w:rsidRPr="00517B82">
        <w:rPr>
          <w:rFonts w:asciiTheme="minorBidi" w:eastAsiaTheme="majorEastAsia" w:hAnsiTheme="minorBidi" w:cstheme="minorBidi"/>
          <w:b/>
          <w:bCs/>
          <w:sz w:val="21"/>
          <w:szCs w:val="21"/>
        </w:rPr>
        <w:t>Comments and Given Replies at the Meeting:</w:t>
      </w:r>
      <w:r w:rsidRPr="00517B82">
        <w:rPr>
          <w:rFonts w:asciiTheme="minorBidi" w:eastAsiaTheme="majorEastAsia" w:hAnsiTheme="minorBidi" w:cstheme="minorBidi"/>
          <w:sz w:val="21"/>
          <w:szCs w:val="21"/>
        </w:rPr>
        <w:t> </w:t>
      </w:r>
    </w:p>
    <w:tbl>
      <w:tblPr>
        <w:tblW w:w="926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41"/>
        <w:gridCol w:w="1631"/>
        <w:gridCol w:w="3724"/>
        <w:gridCol w:w="3566"/>
      </w:tblGrid>
      <w:tr w:rsidR="008D0357" w:rsidRPr="00517B82" w14:paraId="0AE14B1D" w14:textId="77777777" w:rsidTr="0040431E">
        <w:trPr>
          <w:trHeight w:val="480"/>
        </w:trPr>
        <w:tc>
          <w:tcPr>
            <w:tcW w:w="34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4A38E8"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b/>
                <w:bCs/>
                <w:sz w:val="21"/>
                <w:szCs w:val="21"/>
              </w:rPr>
              <w:t>SN</w:t>
            </w:r>
            <w:r w:rsidRPr="00517B82">
              <w:rPr>
                <w:rFonts w:asciiTheme="minorBidi" w:eastAsiaTheme="majorEastAsia" w:hAnsiTheme="minorBidi" w:cstheme="minorBidi"/>
                <w:sz w:val="21"/>
                <w:szCs w:val="21"/>
              </w:rPr>
              <w:t> </w:t>
            </w:r>
          </w:p>
        </w:tc>
        <w:tc>
          <w:tcPr>
            <w:tcW w:w="16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75F37F"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b/>
                <w:bCs/>
                <w:sz w:val="21"/>
                <w:szCs w:val="21"/>
              </w:rPr>
              <w:t>Name of the Participants</w:t>
            </w:r>
            <w:r w:rsidRPr="00517B82">
              <w:rPr>
                <w:rFonts w:asciiTheme="minorBidi" w:eastAsiaTheme="majorEastAsia" w:hAnsiTheme="minorBidi" w:cstheme="minorBidi"/>
                <w:sz w:val="21"/>
                <w:szCs w:val="21"/>
              </w:rPr>
              <w:t> </w:t>
            </w:r>
          </w:p>
        </w:tc>
        <w:tc>
          <w:tcPr>
            <w:tcW w:w="372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0B3977"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b/>
                <w:bCs/>
                <w:sz w:val="21"/>
                <w:szCs w:val="21"/>
              </w:rPr>
              <w:t>Questions</w:t>
            </w:r>
            <w:r w:rsidRPr="00517B82">
              <w:rPr>
                <w:rFonts w:asciiTheme="minorBidi" w:eastAsiaTheme="majorEastAsia" w:hAnsiTheme="minorBidi" w:cstheme="minorBidi"/>
                <w:sz w:val="21"/>
                <w:szCs w:val="21"/>
              </w:rPr>
              <w:t>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A8340A"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b/>
                <w:bCs/>
                <w:sz w:val="21"/>
                <w:szCs w:val="21"/>
              </w:rPr>
              <w:t>Given reply</w:t>
            </w:r>
            <w:r w:rsidRPr="00517B82">
              <w:rPr>
                <w:rFonts w:asciiTheme="minorBidi" w:eastAsiaTheme="majorEastAsia" w:hAnsiTheme="minorBidi" w:cstheme="minorBidi"/>
                <w:sz w:val="21"/>
                <w:szCs w:val="21"/>
              </w:rPr>
              <w:t> </w:t>
            </w:r>
          </w:p>
        </w:tc>
      </w:tr>
      <w:tr w:rsidR="008D0357" w:rsidRPr="00517B82" w14:paraId="19C8689C" w14:textId="77777777" w:rsidTr="0040431E">
        <w:trPr>
          <w:trHeight w:val="570"/>
        </w:trPr>
        <w:tc>
          <w:tcPr>
            <w:tcW w:w="341" w:type="dxa"/>
            <w:tcBorders>
              <w:top w:val="single" w:sz="6" w:space="0" w:color="auto"/>
              <w:left w:val="single" w:sz="6" w:space="0" w:color="auto"/>
              <w:bottom w:val="single" w:sz="6" w:space="0" w:color="auto"/>
              <w:right w:val="single" w:sz="6" w:space="0" w:color="auto"/>
            </w:tcBorders>
            <w:shd w:val="clear" w:color="auto" w:fill="auto"/>
            <w:hideMark/>
          </w:tcPr>
          <w:p w14:paraId="000B452C"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1 </w:t>
            </w:r>
          </w:p>
        </w:tc>
        <w:tc>
          <w:tcPr>
            <w:tcW w:w="1631" w:type="dxa"/>
            <w:tcBorders>
              <w:top w:val="single" w:sz="6" w:space="0" w:color="auto"/>
              <w:left w:val="single" w:sz="6" w:space="0" w:color="auto"/>
              <w:bottom w:val="single" w:sz="6" w:space="0" w:color="auto"/>
              <w:right w:val="single" w:sz="6" w:space="0" w:color="auto"/>
            </w:tcBorders>
            <w:shd w:val="clear" w:color="auto" w:fill="auto"/>
            <w:hideMark/>
          </w:tcPr>
          <w:p w14:paraId="4B694DD9"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Engr.</w:t>
            </w:r>
            <w:r w:rsidRPr="00517B82">
              <w:rPr>
                <w:rFonts w:asciiTheme="minorBidi" w:hAnsiTheme="minorBidi" w:cstheme="minorBidi"/>
                <w:sz w:val="21"/>
                <w:szCs w:val="21"/>
              </w:rPr>
              <w:t> </w:t>
            </w:r>
            <w:proofErr w:type="spellStart"/>
            <w:r w:rsidRPr="00517B82">
              <w:rPr>
                <w:rFonts w:asciiTheme="minorBidi" w:hAnsiTheme="minorBidi" w:cstheme="minorBidi"/>
                <w:sz w:val="21"/>
                <w:szCs w:val="21"/>
              </w:rPr>
              <w:t>Khondkar</w:t>
            </w:r>
            <w:proofErr w:type="spellEnd"/>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Abdus</w:t>
            </w:r>
            <w:r w:rsidRPr="00517B82">
              <w:rPr>
                <w:rFonts w:asciiTheme="minorBidi" w:hAnsiTheme="minorBidi" w:cstheme="minorBidi"/>
                <w:sz w:val="21"/>
                <w:szCs w:val="21"/>
              </w:rPr>
              <w:t> </w:t>
            </w:r>
            <w:proofErr w:type="spellStart"/>
            <w:r w:rsidRPr="00517B82">
              <w:rPr>
                <w:rFonts w:asciiTheme="minorBidi" w:hAnsiTheme="minorBidi" w:cstheme="minorBidi"/>
                <w:sz w:val="21"/>
                <w:szCs w:val="21"/>
              </w:rPr>
              <w:t>Saleque</w:t>
            </w:r>
            <w:proofErr w:type="spellEnd"/>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(Sufi) </w:t>
            </w:r>
          </w:p>
          <w:p w14:paraId="21DC65C3" w14:textId="77777777" w:rsidR="008D0357" w:rsidRPr="00870B8E" w:rsidRDefault="008D0357" w:rsidP="0040431E">
            <w:pPr>
              <w:rPr>
                <w:rFonts w:asciiTheme="minorBidi" w:hAnsiTheme="minorBidi" w:cstheme="minorBidi"/>
                <w:sz w:val="21"/>
                <w:szCs w:val="21"/>
              </w:rPr>
            </w:pPr>
            <w:r w:rsidRPr="00870B8E">
              <w:rPr>
                <w:rFonts w:asciiTheme="minorBidi" w:eastAsiaTheme="majorEastAsia" w:hAnsiTheme="minorBidi" w:cstheme="minorBidi"/>
                <w:sz w:val="21"/>
                <w:szCs w:val="21"/>
              </w:rPr>
              <w:t>International Energy Consultant,</w:t>
            </w:r>
            <w:r w:rsidRPr="00870B8E">
              <w:rPr>
                <w:rFonts w:asciiTheme="minorBidi" w:hAnsiTheme="minorBidi" w:cstheme="minorBidi"/>
                <w:sz w:val="21"/>
                <w:szCs w:val="21"/>
              </w:rPr>
              <w:t> </w:t>
            </w:r>
            <w:r w:rsidRPr="00870B8E">
              <w:rPr>
                <w:rFonts w:asciiTheme="minorBidi" w:eastAsiaTheme="majorEastAsia" w:hAnsiTheme="minorBidi" w:cstheme="minorBidi"/>
                <w:sz w:val="21"/>
                <w:szCs w:val="21"/>
              </w:rPr>
              <w:t>Melbourne, Australia. </w:t>
            </w:r>
          </w:p>
        </w:tc>
        <w:tc>
          <w:tcPr>
            <w:tcW w:w="3724" w:type="dxa"/>
            <w:tcBorders>
              <w:top w:val="single" w:sz="6" w:space="0" w:color="auto"/>
              <w:left w:val="single" w:sz="6" w:space="0" w:color="auto"/>
              <w:bottom w:val="single" w:sz="6" w:space="0" w:color="auto"/>
              <w:right w:val="single" w:sz="6" w:space="0" w:color="auto"/>
            </w:tcBorders>
            <w:shd w:val="clear" w:color="auto" w:fill="auto"/>
            <w:hideMark/>
          </w:tcPr>
          <w:p w14:paraId="1F38A87B"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What will the machines do after completing the baseline study? Will these be left to Titas to use? </w:t>
            </w:r>
          </w:p>
          <w:p w14:paraId="5BA44AD4"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48D7802E"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What is the plan for underground leaks? </w:t>
            </w:r>
          </w:p>
          <w:p w14:paraId="0E5D4466"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2B15AECF"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79E0060D"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22550C2C" w14:textId="77777777" w:rsidR="008D0357" w:rsidRPr="00DC50C5" w:rsidRDefault="008D0357" w:rsidP="0040431E">
            <w:pPr>
              <w:rPr>
                <w:rFonts w:asciiTheme="minorBidi" w:hAnsiTheme="minorBidi" w:cstheme="minorBidi"/>
                <w:sz w:val="21"/>
                <w:szCs w:val="21"/>
              </w:rPr>
            </w:pPr>
          </w:p>
          <w:p w14:paraId="33C0B9BE"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xml:space="preserve">Using medium density polyethylene pipe for distribution in Europe is common, </w:t>
            </w:r>
            <w:r>
              <w:rPr>
                <w:rFonts w:asciiTheme="minorBidi" w:hAnsiTheme="minorBidi"/>
                <w:sz w:val="21"/>
                <w:szCs w:val="21"/>
              </w:rPr>
              <w:t>d</w:t>
            </w:r>
            <w:r w:rsidRPr="00517B82">
              <w:rPr>
                <w:rFonts w:asciiTheme="minorBidi" w:eastAsiaTheme="majorEastAsia" w:hAnsiTheme="minorBidi" w:cstheme="minorBidi"/>
                <w:sz w:val="21"/>
                <w:szCs w:val="21"/>
              </w:rPr>
              <w:t>o you think it is</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applicable</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for Bangladesh especially in distribution system? </w:t>
            </w:r>
          </w:p>
        </w:tc>
        <w:tc>
          <w:tcPr>
            <w:tcW w:w="3566" w:type="dxa"/>
            <w:tcBorders>
              <w:top w:val="single" w:sz="6" w:space="0" w:color="auto"/>
              <w:left w:val="single" w:sz="6" w:space="0" w:color="auto"/>
              <w:bottom w:val="single" w:sz="6" w:space="0" w:color="auto"/>
              <w:right w:val="single" w:sz="6" w:space="0" w:color="auto"/>
            </w:tcBorders>
            <w:shd w:val="clear" w:color="auto" w:fill="auto"/>
            <w:hideMark/>
          </w:tcPr>
          <w:p w14:paraId="03A28BFD"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We will hand over some of the equipment to Titas when the project is over. </w:t>
            </w:r>
          </w:p>
          <w:p w14:paraId="0DE113D9"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0EC32262"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It is difficult to repair the underground leaks because the process is different. And the methodology that we are going to use in this project does not support working such leaks. </w:t>
            </w:r>
          </w:p>
          <w:p w14:paraId="6F0AC611"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0B5D6A6C"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xml:space="preserve">Hope it </w:t>
            </w:r>
            <w:r>
              <w:rPr>
                <w:rFonts w:asciiTheme="minorBidi" w:hAnsiTheme="minorBidi"/>
                <w:sz w:val="21"/>
                <w:szCs w:val="21"/>
              </w:rPr>
              <w:t>c</w:t>
            </w:r>
            <w:r w:rsidRPr="00517B82">
              <w:rPr>
                <w:rFonts w:asciiTheme="minorBidi" w:eastAsiaTheme="majorEastAsia" w:hAnsiTheme="minorBidi" w:cstheme="minorBidi"/>
                <w:sz w:val="21"/>
                <w:szCs w:val="21"/>
              </w:rPr>
              <w:t>ould be done,</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actually we do not know exactly</w:t>
            </w:r>
            <w:r>
              <w:rPr>
                <w:rFonts w:asciiTheme="minorBidi" w:hAnsiTheme="minorBidi"/>
                <w:sz w:val="21"/>
                <w:szCs w:val="21"/>
              </w:rPr>
              <w:t xml:space="preserve"> if it would work in the Bangladesh circumstance</w:t>
            </w:r>
            <w:r w:rsidRPr="00517B82">
              <w:rPr>
                <w:rFonts w:asciiTheme="minorBidi" w:eastAsiaTheme="majorEastAsia" w:hAnsiTheme="minorBidi" w:cstheme="minorBidi"/>
                <w:sz w:val="21"/>
                <w:szCs w:val="21"/>
              </w:rPr>
              <w:t>. </w:t>
            </w:r>
          </w:p>
        </w:tc>
      </w:tr>
      <w:tr w:rsidR="008D0357" w:rsidRPr="00517B82" w14:paraId="1EFD2E15" w14:textId="77777777" w:rsidTr="0040431E">
        <w:trPr>
          <w:trHeight w:val="570"/>
        </w:trPr>
        <w:tc>
          <w:tcPr>
            <w:tcW w:w="341" w:type="dxa"/>
            <w:tcBorders>
              <w:top w:val="single" w:sz="6" w:space="0" w:color="auto"/>
              <w:left w:val="single" w:sz="6" w:space="0" w:color="auto"/>
              <w:bottom w:val="single" w:sz="6" w:space="0" w:color="auto"/>
              <w:right w:val="single" w:sz="6" w:space="0" w:color="auto"/>
            </w:tcBorders>
            <w:shd w:val="clear" w:color="auto" w:fill="auto"/>
            <w:hideMark/>
          </w:tcPr>
          <w:p w14:paraId="3861E511"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lastRenderedPageBreak/>
              <w:t>2 </w:t>
            </w:r>
          </w:p>
        </w:tc>
        <w:tc>
          <w:tcPr>
            <w:tcW w:w="1631" w:type="dxa"/>
            <w:tcBorders>
              <w:top w:val="single" w:sz="6" w:space="0" w:color="auto"/>
              <w:left w:val="single" w:sz="6" w:space="0" w:color="auto"/>
              <w:bottom w:val="single" w:sz="6" w:space="0" w:color="auto"/>
              <w:right w:val="single" w:sz="6" w:space="0" w:color="auto"/>
            </w:tcBorders>
            <w:shd w:val="clear" w:color="auto" w:fill="auto"/>
            <w:hideMark/>
          </w:tcPr>
          <w:p w14:paraId="1E9D8017"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Dr.</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Ijaz</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Hossain </w:t>
            </w:r>
          </w:p>
          <w:p w14:paraId="1B47ADB4"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Professor, </w:t>
            </w:r>
          </w:p>
          <w:p w14:paraId="27DF8079"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Department of Chemical Engineering, BUET. </w:t>
            </w:r>
          </w:p>
        </w:tc>
        <w:tc>
          <w:tcPr>
            <w:tcW w:w="3724" w:type="dxa"/>
            <w:tcBorders>
              <w:top w:val="single" w:sz="6" w:space="0" w:color="auto"/>
              <w:left w:val="single" w:sz="6" w:space="0" w:color="auto"/>
              <w:bottom w:val="single" w:sz="6" w:space="0" w:color="auto"/>
              <w:right w:val="single" w:sz="6" w:space="0" w:color="auto"/>
            </w:tcBorders>
            <w:shd w:val="clear" w:color="auto" w:fill="auto"/>
            <w:hideMark/>
          </w:tcPr>
          <w:p w14:paraId="445070A2"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How is the survey area fixed? </w:t>
            </w:r>
          </w:p>
          <w:p w14:paraId="5CFDC60D"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Titas has many areas that are more than 20 years old, is this project</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be implemented</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just selected areas or will all networks be included in this work? </w:t>
            </w:r>
          </w:p>
          <w:p w14:paraId="0EA3BA57"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3A30585F" w14:textId="77777777" w:rsidR="008D0357" w:rsidRDefault="008D0357" w:rsidP="0040431E">
            <w:pPr>
              <w:rPr>
                <w:rFonts w:asciiTheme="minorBidi" w:hAnsiTheme="minorBidi"/>
                <w:sz w:val="21"/>
                <w:szCs w:val="21"/>
              </w:rPr>
            </w:pPr>
          </w:p>
          <w:p w14:paraId="6BBB1A43"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Data showed that 6% risers were leaky. Can we consider that 5-6% risers are leaky for</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across the country? </w:t>
            </w:r>
          </w:p>
          <w:p w14:paraId="03EB6FCF"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7A2D083A"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When project be finish, will the project run by itself? How can project maintenance cost will be maintained? </w:t>
            </w:r>
          </w:p>
          <w:p w14:paraId="2CA18378"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4B3D69BC"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0E0E34A8"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5206BEF6" w14:textId="77777777" w:rsidR="008D0357" w:rsidRPr="00DC50C5" w:rsidRDefault="008D0357" w:rsidP="0040431E">
            <w:pPr>
              <w:rPr>
                <w:rFonts w:asciiTheme="minorBidi" w:hAnsiTheme="minorBidi" w:cstheme="minorBidi"/>
                <w:sz w:val="21"/>
                <w:szCs w:val="21"/>
              </w:rPr>
            </w:pPr>
          </w:p>
          <w:p w14:paraId="67D8CA77"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xml:space="preserve">What </w:t>
            </w:r>
            <w:r w:rsidRPr="00DC50C5">
              <w:rPr>
                <w:rFonts w:asciiTheme="minorBidi" w:hAnsiTheme="minorBidi" w:cstheme="minorBidi"/>
                <w:sz w:val="21"/>
                <w:szCs w:val="21"/>
              </w:rPr>
              <w:t>are</w:t>
            </w:r>
            <w:r w:rsidRPr="00517B82">
              <w:rPr>
                <w:rFonts w:asciiTheme="minorBidi" w:eastAsiaTheme="majorEastAsia" w:hAnsiTheme="minorBidi" w:cstheme="minorBidi"/>
                <w:sz w:val="21"/>
                <w:szCs w:val="21"/>
              </w:rPr>
              <w:t xml:space="preserve"> the direct benefits of the projects for us? </w:t>
            </w:r>
          </w:p>
          <w:p w14:paraId="02DC350A"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tc>
        <w:tc>
          <w:tcPr>
            <w:tcW w:w="3566" w:type="dxa"/>
            <w:tcBorders>
              <w:top w:val="single" w:sz="6" w:space="0" w:color="auto"/>
              <w:left w:val="single" w:sz="6" w:space="0" w:color="auto"/>
              <w:bottom w:val="single" w:sz="6" w:space="0" w:color="auto"/>
              <w:right w:val="single" w:sz="6" w:space="0" w:color="auto"/>
            </w:tcBorders>
            <w:shd w:val="clear" w:color="auto" w:fill="auto"/>
            <w:hideMark/>
          </w:tcPr>
          <w:p w14:paraId="54EB7322"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All areas not included in the previous CDM project have been identified as potential survey areas for this project. We did a feasibility study, and selected the territories based on its result. </w:t>
            </w:r>
          </w:p>
          <w:p w14:paraId="67ACC986"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6ABC1948"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Yes, this would be a good estimate based on our work. </w:t>
            </w:r>
          </w:p>
          <w:p w14:paraId="4D22C5CF"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4A0B6A32"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32F5CB65"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The project tenure is 10 years. The maintenance cost after finishing the project would be done by the gas company, but they should have the technical knowledge to do the job going forward. </w:t>
            </w:r>
          </w:p>
          <w:p w14:paraId="1A88A342"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06EBCBFC"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Saved gas as well as saved money. </w:t>
            </w:r>
          </w:p>
        </w:tc>
      </w:tr>
      <w:tr w:rsidR="008D0357" w:rsidRPr="00517B82" w14:paraId="0F34879F" w14:textId="77777777" w:rsidTr="0040431E">
        <w:trPr>
          <w:trHeight w:val="570"/>
        </w:trPr>
        <w:tc>
          <w:tcPr>
            <w:tcW w:w="341" w:type="dxa"/>
            <w:tcBorders>
              <w:top w:val="single" w:sz="6" w:space="0" w:color="auto"/>
              <w:left w:val="single" w:sz="6" w:space="0" w:color="auto"/>
              <w:bottom w:val="single" w:sz="6" w:space="0" w:color="auto"/>
              <w:right w:val="single" w:sz="6" w:space="0" w:color="auto"/>
            </w:tcBorders>
            <w:shd w:val="clear" w:color="auto" w:fill="auto"/>
            <w:hideMark/>
          </w:tcPr>
          <w:p w14:paraId="71DDA38F"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3 </w:t>
            </w:r>
          </w:p>
        </w:tc>
        <w:tc>
          <w:tcPr>
            <w:tcW w:w="1631" w:type="dxa"/>
            <w:tcBorders>
              <w:top w:val="single" w:sz="6" w:space="0" w:color="auto"/>
              <w:left w:val="single" w:sz="6" w:space="0" w:color="auto"/>
              <w:bottom w:val="single" w:sz="6" w:space="0" w:color="auto"/>
              <w:right w:val="single" w:sz="6" w:space="0" w:color="auto"/>
            </w:tcBorders>
            <w:shd w:val="clear" w:color="auto" w:fill="auto"/>
            <w:hideMark/>
          </w:tcPr>
          <w:p w14:paraId="5ED88D2C"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Md.</w:t>
            </w:r>
            <w:r w:rsidRPr="00517B82">
              <w:rPr>
                <w:rFonts w:asciiTheme="minorBidi" w:hAnsiTheme="minorBidi" w:cstheme="minorBidi"/>
                <w:sz w:val="21"/>
                <w:szCs w:val="21"/>
              </w:rPr>
              <w:t> </w:t>
            </w:r>
            <w:proofErr w:type="spellStart"/>
            <w:r w:rsidRPr="00517B82">
              <w:rPr>
                <w:rFonts w:asciiTheme="minorBidi" w:hAnsiTheme="minorBidi" w:cstheme="minorBidi"/>
                <w:sz w:val="21"/>
                <w:szCs w:val="21"/>
              </w:rPr>
              <w:t>Atiquzzaman</w:t>
            </w:r>
            <w:proofErr w:type="spellEnd"/>
            <w:r w:rsidRPr="00517B82">
              <w:rPr>
                <w:rFonts w:asciiTheme="minorBidi" w:eastAsiaTheme="majorEastAsia" w:hAnsiTheme="minorBidi" w:cstheme="minorBidi"/>
                <w:sz w:val="21"/>
                <w:szCs w:val="21"/>
              </w:rPr>
              <w:t>  </w:t>
            </w:r>
          </w:p>
          <w:p w14:paraId="34ACC44D"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Energy Expert  </w:t>
            </w:r>
          </w:p>
          <w:p w14:paraId="62F3865A"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Ex MD-GTCL,</w:t>
            </w:r>
            <w:r w:rsidRPr="00517B82">
              <w:rPr>
                <w:rFonts w:asciiTheme="minorBidi" w:hAnsiTheme="minorBidi" w:cstheme="minorBidi"/>
                <w:sz w:val="21"/>
                <w:szCs w:val="21"/>
              </w:rPr>
              <w:t> </w:t>
            </w:r>
            <w:proofErr w:type="spellStart"/>
            <w:r w:rsidRPr="00517B82">
              <w:rPr>
                <w:rFonts w:asciiTheme="minorBidi" w:hAnsiTheme="minorBidi" w:cstheme="minorBidi"/>
                <w:sz w:val="21"/>
                <w:szCs w:val="21"/>
              </w:rPr>
              <w:t>Bapex</w:t>
            </w:r>
            <w:proofErr w:type="spellEnd"/>
            <w:r w:rsidRPr="00517B82">
              <w:rPr>
                <w:rFonts w:asciiTheme="minorBidi" w:eastAsiaTheme="majorEastAsia" w:hAnsiTheme="minorBidi" w:cstheme="minorBidi"/>
                <w:sz w:val="21"/>
                <w:szCs w:val="21"/>
              </w:rPr>
              <w:t> </w:t>
            </w:r>
          </w:p>
        </w:tc>
        <w:tc>
          <w:tcPr>
            <w:tcW w:w="3724" w:type="dxa"/>
            <w:tcBorders>
              <w:top w:val="single" w:sz="6" w:space="0" w:color="auto"/>
              <w:left w:val="single" w:sz="6" w:space="0" w:color="auto"/>
              <w:bottom w:val="single" w:sz="6" w:space="0" w:color="auto"/>
              <w:right w:val="single" w:sz="6" w:space="0" w:color="auto"/>
            </w:tcBorders>
            <w:shd w:val="clear" w:color="auto" w:fill="auto"/>
            <w:hideMark/>
          </w:tcPr>
          <w:p w14:paraId="3376165E"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Under the ongoing CDM project you repaired leaks only for residential and commercial risers. These are very</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low-pressure</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leaks. If we consider the survey area for the upstream high pressure transmission line, gas field process plant, abandoned gas field there would be very big leaks. </w:t>
            </w:r>
          </w:p>
          <w:p w14:paraId="5444EEA9"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7384B36A"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The project should have extended the survey area to DRS, TBS, CGS and valve pits of distribution line. Do you have any plan to cover such leaks under this project? </w:t>
            </w:r>
          </w:p>
        </w:tc>
        <w:tc>
          <w:tcPr>
            <w:tcW w:w="3566" w:type="dxa"/>
            <w:tcBorders>
              <w:top w:val="single" w:sz="6" w:space="0" w:color="auto"/>
              <w:left w:val="single" w:sz="6" w:space="0" w:color="auto"/>
              <w:bottom w:val="single" w:sz="6" w:space="0" w:color="auto"/>
              <w:right w:val="single" w:sz="6" w:space="0" w:color="auto"/>
            </w:tcBorders>
            <w:shd w:val="clear" w:color="auto" w:fill="auto"/>
            <w:hideMark/>
          </w:tcPr>
          <w:p w14:paraId="44E3EA89"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We are mainly focusing on the leaks of residential and commercial risers under this project. We hope to do future projects repairing upstream leaks like gas fields, process plant, and abandoned gas field. </w:t>
            </w:r>
          </w:p>
          <w:p w14:paraId="76A95B83"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5A28B74F"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670D4250" w14:textId="77777777" w:rsidR="008D0357" w:rsidRPr="00DC50C5" w:rsidRDefault="008D0357" w:rsidP="0040431E">
            <w:pPr>
              <w:rPr>
                <w:rFonts w:asciiTheme="minorBidi" w:hAnsiTheme="minorBidi" w:cstheme="minorBidi"/>
                <w:sz w:val="21"/>
                <w:szCs w:val="21"/>
              </w:rPr>
            </w:pPr>
          </w:p>
          <w:p w14:paraId="02B5F77E"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xml:space="preserve">We surveyed some DRSs, CGS, and TBS when we started the </w:t>
            </w:r>
            <w:r>
              <w:rPr>
                <w:rFonts w:asciiTheme="minorBidi" w:eastAsiaTheme="majorEastAsia" w:hAnsiTheme="minorBidi" w:cstheme="minorBidi"/>
                <w:sz w:val="21"/>
                <w:szCs w:val="21"/>
              </w:rPr>
              <w:t>original</w:t>
            </w:r>
            <w:r w:rsidRPr="00517B82">
              <w:rPr>
                <w:rFonts w:asciiTheme="minorBidi" w:eastAsiaTheme="majorEastAsia" w:hAnsiTheme="minorBidi" w:cstheme="minorBidi"/>
                <w:sz w:val="21"/>
                <w:szCs w:val="21"/>
              </w:rPr>
              <w:t xml:space="preserve"> project and assumed there would be many leaks since these are high pressure facilities. But in practice we did not find any leaks there.</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So,</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we decided not include such big facilities to be surveyed under this project. </w:t>
            </w:r>
          </w:p>
          <w:p w14:paraId="19E45CFD"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These</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low-pressure</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leaks are fugitive leaks and these could be more dangerous leaks than high pressure leaks are under more control of maintenance teams. </w:t>
            </w:r>
          </w:p>
          <w:p w14:paraId="68D022F0"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13D9378B"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xml:space="preserve">These </w:t>
            </w:r>
            <w:r w:rsidRPr="00DC50C5">
              <w:rPr>
                <w:rFonts w:asciiTheme="minorBidi" w:hAnsiTheme="minorBidi" w:cstheme="minorBidi"/>
                <w:sz w:val="21"/>
                <w:szCs w:val="21"/>
              </w:rPr>
              <w:t>high-pressure</w:t>
            </w:r>
            <w:r w:rsidRPr="00517B82">
              <w:rPr>
                <w:rFonts w:asciiTheme="minorBidi" w:eastAsiaTheme="majorEastAsia" w:hAnsiTheme="minorBidi" w:cstheme="minorBidi"/>
                <w:sz w:val="21"/>
                <w:szCs w:val="21"/>
              </w:rPr>
              <w:t xml:space="preserve"> leaks repair project could be another project with a different methodology. </w:t>
            </w:r>
          </w:p>
        </w:tc>
      </w:tr>
      <w:tr w:rsidR="008D0357" w:rsidRPr="00517B82" w14:paraId="1683405A" w14:textId="77777777" w:rsidTr="0040431E">
        <w:trPr>
          <w:trHeight w:val="300"/>
        </w:trPr>
        <w:tc>
          <w:tcPr>
            <w:tcW w:w="341" w:type="dxa"/>
            <w:tcBorders>
              <w:top w:val="single" w:sz="6" w:space="0" w:color="auto"/>
              <w:left w:val="single" w:sz="6" w:space="0" w:color="auto"/>
              <w:bottom w:val="single" w:sz="6" w:space="0" w:color="auto"/>
              <w:right w:val="single" w:sz="6" w:space="0" w:color="auto"/>
            </w:tcBorders>
            <w:shd w:val="clear" w:color="auto" w:fill="auto"/>
            <w:hideMark/>
          </w:tcPr>
          <w:p w14:paraId="6D43941C"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4 </w:t>
            </w:r>
          </w:p>
        </w:tc>
        <w:tc>
          <w:tcPr>
            <w:tcW w:w="1631" w:type="dxa"/>
            <w:tcBorders>
              <w:top w:val="single" w:sz="6" w:space="0" w:color="auto"/>
              <w:left w:val="single" w:sz="6" w:space="0" w:color="auto"/>
              <w:bottom w:val="single" w:sz="6" w:space="0" w:color="auto"/>
              <w:right w:val="single" w:sz="6" w:space="0" w:color="auto"/>
            </w:tcBorders>
            <w:shd w:val="clear" w:color="auto" w:fill="auto"/>
            <w:hideMark/>
          </w:tcPr>
          <w:p w14:paraId="5495DC99"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Engr. Md.</w:t>
            </w:r>
            <w:r w:rsidRPr="00517B82">
              <w:rPr>
                <w:rFonts w:asciiTheme="minorBidi" w:hAnsiTheme="minorBidi" w:cstheme="minorBidi"/>
                <w:sz w:val="21"/>
                <w:szCs w:val="21"/>
              </w:rPr>
              <w:t> </w:t>
            </w:r>
            <w:proofErr w:type="spellStart"/>
            <w:r w:rsidRPr="00517B82">
              <w:rPr>
                <w:rFonts w:asciiTheme="minorBidi" w:hAnsiTheme="minorBidi" w:cstheme="minorBidi"/>
                <w:sz w:val="21"/>
                <w:szCs w:val="21"/>
              </w:rPr>
              <w:t>Shaheenur</w:t>
            </w:r>
            <w:proofErr w:type="spellEnd"/>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Islam </w:t>
            </w:r>
          </w:p>
          <w:p w14:paraId="143CBF1D"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Director (PSC), </w:t>
            </w:r>
          </w:p>
          <w:p w14:paraId="797C73BA" w14:textId="77777777" w:rsidR="008D0357" w:rsidRPr="00517B82" w:rsidRDefault="008D0357" w:rsidP="0040431E">
            <w:pPr>
              <w:rPr>
                <w:rFonts w:asciiTheme="minorBidi" w:hAnsiTheme="minorBidi" w:cstheme="minorBidi"/>
                <w:sz w:val="21"/>
                <w:szCs w:val="21"/>
              </w:rPr>
            </w:pPr>
            <w:proofErr w:type="spellStart"/>
            <w:r w:rsidRPr="00517B82">
              <w:rPr>
                <w:rFonts w:asciiTheme="minorBidi" w:eastAsiaTheme="majorEastAsia" w:hAnsiTheme="minorBidi" w:cstheme="minorBidi"/>
                <w:sz w:val="21"/>
                <w:szCs w:val="21"/>
              </w:rPr>
              <w:t>Petrobangla</w:t>
            </w:r>
            <w:proofErr w:type="spellEnd"/>
            <w:r w:rsidRPr="00517B82">
              <w:rPr>
                <w:rFonts w:asciiTheme="minorBidi" w:eastAsiaTheme="majorEastAsia" w:hAnsiTheme="minorBidi" w:cstheme="minorBidi"/>
                <w:sz w:val="21"/>
                <w:szCs w:val="21"/>
              </w:rPr>
              <w:t xml:space="preserve">, Kawran Bazar </w:t>
            </w:r>
            <w:r w:rsidRPr="00517B82">
              <w:rPr>
                <w:rFonts w:asciiTheme="minorBidi" w:eastAsiaTheme="majorEastAsia" w:hAnsiTheme="minorBidi" w:cstheme="minorBidi"/>
                <w:sz w:val="21"/>
                <w:szCs w:val="21"/>
              </w:rPr>
              <w:lastRenderedPageBreak/>
              <w:t>C/A, Dhaka-1215. </w:t>
            </w:r>
          </w:p>
        </w:tc>
        <w:tc>
          <w:tcPr>
            <w:tcW w:w="3724" w:type="dxa"/>
            <w:tcBorders>
              <w:top w:val="single" w:sz="6" w:space="0" w:color="auto"/>
              <w:left w:val="single" w:sz="6" w:space="0" w:color="auto"/>
              <w:bottom w:val="single" w:sz="6" w:space="0" w:color="auto"/>
              <w:right w:val="single" w:sz="6" w:space="0" w:color="auto"/>
            </w:tcBorders>
            <w:shd w:val="clear" w:color="auto" w:fill="auto"/>
            <w:hideMark/>
          </w:tcPr>
          <w:p w14:paraId="3670AF9D"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lastRenderedPageBreak/>
              <w:t xml:space="preserve">Are you going to implement the project in the same model </w:t>
            </w:r>
            <w:r>
              <w:rPr>
                <w:rFonts w:asciiTheme="minorBidi" w:eastAsiaTheme="majorEastAsia" w:hAnsiTheme="minorBidi" w:cstheme="minorBidi"/>
                <w:sz w:val="21"/>
                <w:szCs w:val="21"/>
              </w:rPr>
              <w:t xml:space="preserve">as </w:t>
            </w:r>
            <w:r w:rsidRPr="00517B82">
              <w:rPr>
                <w:rFonts w:asciiTheme="minorBidi" w:eastAsiaTheme="majorEastAsia" w:hAnsiTheme="minorBidi" w:cstheme="minorBidi"/>
                <w:sz w:val="21"/>
                <w:szCs w:val="21"/>
              </w:rPr>
              <w:t>in past (CDM project)? </w:t>
            </w:r>
          </w:p>
          <w:p w14:paraId="1C0DFC6B"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5F995B4D"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Are we only using this methodology for regulators and locking point valves?  </w:t>
            </w:r>
          </w:p>
          <w:p w14:paraId="19508F4A"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lastRenderedPageBreak/>
              <w:t> </w:t>
            </w:r>
          </w:p>
          <w:p w14:paraId="4295B617"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047770A4" w14:textId="77777777" w:rsidR="008D0357" w:rsidRDefault="008D0357" w:rsidP="0040431E">
            <w:pPr>
              <w:rPr>
                <w:rFonts w:asciiTheme="minorBidi" w:hAnsiTheme="minorBidi"/>
                <w:sz w:val="21"/>
                <w:szCs w:val="21"/>
              </w:rPr>
            </w:pPr>
          </w:p>
          <w:p w14:paraId="752906B6"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The</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Service-T</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is not</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included</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in your list.</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Can you please include them? </w:t>
            </w:r>
          </w:p>
          <w:p w14:paraId="41F36ABB"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32525017"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1AD75920" w14:textId="77777777" w:rsidR="008D0357" w:rsidRDefault="008D0357" w:rsidP="0040431E">
            <w:pPr>
              <w:rPr>
                <w:rFonts w:asciiTheme="minorBidi" w:hAnsiTheme="minorBidi"/>
                <w:sz w:val="21"/>
                <w:szCs w:val="21"/>
              </w:rPr>
            </w:pPr>
          </w:p>
          <w:p w14:paraId="5282E123" w14:textId="77777777" w:rsidR="008D0357" w:rsidRDefault="008D0357" w:rsidP="0040431E">
            <w:pPr>
              <w:rPr>
                <w:rFonts w:asciiTheme="minorBidi" w:hAnsiTheme="minorBidi"/>
                <w:sz w:val="21"/>
                <w:szCs w:val="21"/>
              </w:rPr>
            </w:pPr>
          </w:p>
          <w:p w14:paraId="0203E49E"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What about the leaks of underground distribution pipelines? </w:t>
            </w:r>
          </w:p>
          <w:p w14:paraId="6A664043"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6FBC3364"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220C6722" w14:textId="77777777" w:rsidR="008D0357" w:rsidRDefault="008D0357" w:rsidP="0040431E">
            <w:pPr>
              <w:rPr>
                <w:rFonts w:asciiTheme="minorBidi" w:hAnsiTheme="minorBidi"/>
                <w:sz w:val="21"/>
                <w:szCs w:val="21"/>
              </w:rPr>
            </w:pPr>
          </w:p>
          <w:p w14:paraId="50DD5B18"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xml:space="preserve">Can you consider the leakages that are occurring at the customer side </w:t>
            </w:r>
            <w:proofErr w:type="gramStart"/>
            <w:r w:rsidRPr="00517B82">
              <w:rPr>
                <w:rFonts w:asciiTheme="minorBidi" w:eastAsiaTheme="majorEastAsia" w:hAnsiTheme="minorBidi" w:cstheme="minorBidi"/>
                <w:sz w:val="21"/>
                <w:szCs w:val="21"/>
              </w:rPr>
              <w:t>i.e.</w:t>
            </w:r>
            <w:proofErr w:type="gramEnd"/>
            <w:r w:rsidRPr="00517B82">
              <w:rPr>
                <w:rFonts w:asciiTheme="minorBidi" w:eastAsiaTheme="majorEastAsia" w:hAnsiTheme="minorBidi" w:cstheme="minorBidi"/>
                <w:sz w:val="21"/>
                <w:szCs w:val="21"/>
              </w:rPr>
              <w:t xml:space="preserve"> the GI pipelines after the low pressure valves to burners? </w:t>
            </w:r>
          </w:p>
        </w:tc>
        <w:tc>
          <w:tcPr>
            <w:tcW w:w="3566" w:type="dxa"/>
            <w:tcBorders>
              <w:top w:val="single" w:sz="6" w:space="0" w:color="auto"/>
              <w:left w:val="single" w:sz="6" w:space="0" w:color="auto"/>
              <w:bottom w:val="single" w:sz="6" w:space="0" w:color="auto"/>
              <w:right w:val="single" w:sz="6" w:space="0" w:color="auto"/>
            </w:tcBorders>
            <w:shd w:val="clear" w:color="auto" w:fill="auto"/>
            <w:hideMark/>
          </w:tcPr>
          <w:p w14:paraId="56FC7618"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lastRenderedPageBreak/>
              <w:t xml:space="preserve">Yes, the methodology of VCS project is </w:t>
            </w:r>
            <w:r>
              <w:rPr>
                <w:rFonts w:asciiTheme="minorBidi" w:eastAsiaTheme="majorEastAsia" w:hAnsiTheme="minorBidi" w:cstheme="minorBidi"/>
                <w:sz w:val="21"/>
                <w:szCs w:val="21"/>
              </w:rPr>
              <w:t>the same one used in the</w:t>
            </w:r>
            <w:r w:rsidRPr="00517B82">
              <w:rPr>
                <w:rFonts w:asciiTheme="minorBidi" w:eastAsiaTheme="majorEastAsia" w:hAnsiTheme="minorBidi" w:cstheme="minorBidi"/>
                <w:sz w:val="21"/>
                <w:szCs w:val="21"/>
              </w:rPr>
              <w:t xml:space="preserve"> CDM project</w:t>
            </w:r>
            <w:r>
              <w:rPr>
                <w:rFonts w:asciiTheme="minorBidi" w:eastAsiaTheme="majorEastAsia" w:hAnsiTheme="minorBidi" w:cstheme="minorBidi"/>
                <w:sz w:val="21"/>
                <w:szCs w:val="21"/>
              </w:rPr>
              <w:t>s</w:t>
            </w:r>
            <w:r w:rsidRPr="00517B82">
              <w:rPr>
                <w:rFonts w:asciiTheme="minorBidi" w:eastAsiaTheme="majorEastAsia" w:hAnsiTheme="minorBidi" w:cstheme="minorBidi"/>
                <w:sz w:val="21"/>
                <w:szCs w:val="21"/>
              </w:rPr>
              <w:t>. </w:t>
            </w:r>
          </w:p>
          <w:p w14:paraId="2E4B5069"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1A588FE2" w14:textId="77777777" w:rsidR="008D0357" w:rsidRDefault="008D0357" w:rsidP="0040431E">
            <w:pPr>
              <w:rPr>
                <w:rFonts w:asciiTheme="minorBidi" w:hAnsiTheme="minorBidi"/>
                <w:sz w:val="21"/>
                <w:szCs w:val="21"/>
              </w:rPr>
            </w:pPr>
          </w:p>
          <w:p w14:paraId="52948C5E"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lastRenderedPageBreak/>
              <w:t>Yes, you are right. The survey area of RMSs under this project would be from input of lock-wing cock valves to end of low-pressure valves. </w:t>
            </w:r>
          </w:p>
          <w:p w14:paraId="27D9E5FD"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6D58EDB4"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We basically are covering things those are allowed under the methodology. We will look for a new methodology which would cover such leaks. </w:t>
            </w:r>
          </w:p>
          <w:p w14:paraId="07A40795"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3AC395E7"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The methodology does not allow any kind of underground leaks. These leak repairs may not bet economically viable with current</w:t>
            </w:r>
            <w:r>
              <w:rPr>
                <w:rFonts w:asciiTheme="minorBidi" w:eastAsiaTheme="majorEastAsia" w:hAnsiTheme="minorBidi" w:cstheme="minorBidi"/>
                <w:sz w:val="21"/>
                <w:szCs w:val="21"/>
              </w:rPr>
              <w:t xml:space="preserve"> emission reduction</w:t>
            </w:r>
            <w:r w:rsidRPr="00517B82">
              <w:rPr>
                <w:rFonts w:asciiTheme="minorBidi" w:eastAsiaTheme="majorEastAsia" w:hAnsiTheme="minorBidi" w:cstheme="minorBidi"/>
                <w:sz w:val="21"/>
                <w:szCs w:val="21"/>
              </w:rPr>
              <w:t xml:space="preserve"> price. </w:t>
            </w:r>
          </w:p>
          <w:p w14:paraId="7C5A9049"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p w14:paraId="395E4AC3"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xml:space="preserve">This is very difficult to repair such leaks because customers do not allow us to enter inside of their homes. </w:t>
            </w:r>
          </w:p>
          <w:p w14:paraId="7166F99F"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tc>
      </w:tr>
      <w:tr w:rsidR="008D0357" w:rsidRPr="00517B82" w14:paraId="08AEB484" w14:textId="77777777" w:rsidTr="0040431E">
        <w:trPr>
          <w:trHeight w:val="570"/>
        </w:trPr>
        <w:tc>
          <w:tcPr>
            <w:tcW w:w="341" w:type="dxa"/>
            <w:tcBorders>
              <w:top w:val="single" w:sz="6" w:space="0" w:color="auto"/>
              <w:left w:val="single" w:sz="6" w:space="0" w:color="auto"/>
              <w:bottom w:val="single" w:sz="6" w:space="0" w:color="auto"/>
              <w:right w:val="single" w:sz="6" w:space="0" w:color="auto"/>
            </w:tcBorders>
            <w:shd w:val="clear" w:color="auto" w:fill="auto"/>
            <w:hideMark/>
          </w:tcPr>
          <w:p w14:paraId="44486C46"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lastRenderedPageBreak/>
              <w:t>5 </w:t>
            </w:r>
          </w:p>
        </w:tc>
        <w:tc>
          <w:tcPr>
            <w:tcW w:w="1631" w:type="dxa"/>
            <w:tcBorders>
              <w:top w:val="single" w:sz="6" w:space="0" w:color="auto"/>
              <w:left w:val="single" w:sz="6" w:space="0" w:color="auto"/>
              <w:bottom w:val="single" w:sz="6" w:space="0" w:color="auto"/>
              <w:right w:val="single" w:sz="6" w:space="0" w:color="auto"/>
            </w:tcBorders>
            <w:shd w:val="clear" w:color="auto" w:fill="auto"/>
            <w:hideMark/>
          </w:tcPr>
          <w:p w14:paraId="296EA062"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xml:space="preserve">Engr. </w:t>
            </w:r>
            <w:proofErr w:type="spellStart"/>
            <w:r w:rsidRPr="00517B82">
              <w:rPr>
                <w:rFonts w:asciiTheme="minorBidi" w:eastAsiaTheme="majorEastAsia" w:hAnsiTheme="minorBidi" w:cstheme="minorBidi"/>
                <w:sz w:val="21"/>
                <w:szCs w:val="21"/>
              </w:rPr>
              <w:t>Kazi</w:t>
            </w:r>
            <w:proofErr w:type="spellEnd"/>
            <w:r w:rsidRPr="00517B82">
              <w:rPr>
                <w:rFonts w:asciiTheme="minorBidi" w:eastAsiaTheme="majorEastAsia" w:hAnsiTheme="minorBidi" w:cstheme="minorBidi"/>
                <w:sz w:val="21"/>
                <w:szCs w:val="21"/>
              </w:rPr>
              <w:t xml:space="preserve"> Mohammad</w:t>
            </w:r>
            <w:r w:rsidRPr="00517B82">
              <w:rPr>
                <w:rFonts w:asciiTheme="minorBidi" w:hAnsiTheme="minorBidi" w:cstheme="minorBidi"/>
                <w:sz w:val="21"/>
                <w:szCs w:val="21"/>
              </w:rPr>
              <w:t> </w:t>
            </w:r>
            <w:proofErr w:type="spellStart"/>
            <w:r w:rsidRPr="00517B82">
              <w:rPr>
                <w:rFonts w:asciiTheme="minorBidi" w:eastAsiaTheme="majorEastAsia" w:hAnsiTheme="minorBidi" w:cstheme="minorBidi"/>
                <w:sz w:val="21"/>
                <w:szCs w:val="21"/>
              </w:rPr>
              <w:t>Saidul</w:t>
            </w:r>
            <w:proofErr w:type="spellEnd"/>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Hasan </w:t>
            </w:r>
          </w:p>
          <w:p w14:paraId="140B991C"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Deputy General Manager (Operation Control Department),</w:t>
            </w:r>
            <w:r w:rsidRPr="00517B82">
              <w:rPr>
                <w:rFonts w:asciiTheme="minorBidi" w:hAnsiTheme="minorBidi" w:cstheme="minorBidi"/>
                <w:sz w:val="21"/>
                <w:szCs w:val="21"/>
              </w:rPr>
              <w:t> </w:t>
            </w:r>
            <w:r w:rsidRPr="00517B82">
              <w:rPr>
                <w:rFonts w:asciiTheme="minorBidi" w:eastAsiaTheme="majorEastAsia" w:hAnsiTheme="minorBidi" w:cstheme="minorBidi"/>
                <w:sz w:val="21"/>
                <w:szCs w:val="21"/>
              </w:rPr>
              <w:t>TGTDCL, Dhaka, Bangladesh. </w:t>
            </w:r>
          </w:p>
        </w:tc>
        <w:tc>
          <w:tcPr>
            <w:tcW w:w="3724" w:type="dxa"/>
            <w:tcBorders>
              <w:top w:val="single" w:sz="6" w:space="0" w:color="auto"/>
              <w:left w:val="single" w:sz="6" w:space="0" w:color="auto"/>
              <w:bottom w:val="single" w:sz="6" w:space="0" w:color="auto"/>
              <w:right w:val="single" w:sz="6" w:space="0" w:color="auto"/>
            </w:tcBorders>
            <w:shd w:val="clear" w:color="auto" w:fill="auto"/>
            <w:hideMark/>
          </w:tcPr>
          <w:p w14:paraId="1BFD81EB"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Can we do something to rise the market value of</w:t>
            </w:r>
            <w:r>
              <w:rPr>
                <w:rFonts w:asciiTheme="minorBidi" w:eastAsiaTheme="majorEastAsia" w:hAnsiTheme="minorBidi" w:cstheme="minorBidi"/>
                <w:sz w:val="21"/>
                <w:szCs w:val="21"/>
              </w:rPr>
              <w:t xml:space="preserve"> emission reductions</w:t>
            </w:r>
            <w:r w:rsidRPr="00517B82">
              <w:rPr>
                <w:rFonts w:asciiTheme="minorBidi" w:eastAsiaTheme="majorEastAsia" w:hAnsiTheme="minorBidi" w:cstheme="minorBidi"/>
                <w:sz w:val="21"/>
                <w:szCs w:val="21"/>
              </w:rPr>
              <w:t>? </w:t>
            </w:r>
          </w:p>
          <w:p w14:paraId="676DD76E"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 </w:t>
            </w:r>
          </w:p>
        </w:tc>
        <w:tc>
          <w:tcPr>
            <w:tcW w:w="3566" w:type="dxa"/>
            <w:tcBorders>
              <w:top w:val="single" w:sz="6" w:space="0" w:color="auto"/>
              <w:left w:val="single" w:sz="6" w:space="0" w:color="auto"/>
              <w:bottom w:val="single" w:sz="6" w:space="0" w:color="auto"/>
              <w:right w:val="single" w:sz="6" w:space="0" w:color="auto"/>
            </w:tcBorders>
            <w:shd w:val="clear" w:color="auto" w:fill="auto"/>
            <w:hideMark/>
          </w:tcPr>
          <w:p w14:paraId="7BEE869A"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We have no way to control the price of emission reductions.  It is a global market. </w:t>
            </w:r>
          </w:p>
        </w:tc>
      </w:tr>
      <w:tr w:rsidR="008D0357" w:rsidRPr="00517B82" w14:paraId="21AC7875" w14:textId="77777777" w:rsidTr="0040431E">
        <w:trPr>
          <w:trHeight w:val="570"/>
        </w:trPr>
        <w:tc>
          <w:tcPr>
            <w:tcW w:w="341" w:type="dxa"/>
            <w:tcBorders>
              <w:top w:val="single" w:sz="6" w:space="0" w:color="auto"/>
              <w:left w:val="single" w:sz="6" w:space="0" w:color="auto"/>
              <w:bottom w:val="single" w:sz="6" w:space="0" w:color="auto"/>
              <w:right w:val="single" w:sz="6" w:space="0" w:color="auto"/>
            </w:tcBorders>
            <w:shd w:val="clear" w:color="auto" w:fill="auto"/>
            <w:hideMark/>
          </w:tcPr>
          <w:p w14:paraId="314FD517"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6 </w:t>
            </w:r>
          </w:p>
        </w:tc>
        <w:tc>
          <w:tcPr>
            <w:tcW w:w="1631" w:type="dxa"/>
            <w:tcBorders>
              <w:top w:val="single" w:sz="6" w:space="0" w:color="auto"/>
              <w:left w:val="single" w:sz="6" w:space="0" w:color="auto"/>
              <w:bottom w:val="single" w:sz="6" w:space="0" w:color="auto"/>
              <w:right w:val="single" w:sz="6" w:space="0" w:color="auto"/>
            </w:tcBorders>
            <w:shd w:val="clear" w:color="auto" w:fill="auto"/>
            <w:hideMark/>
          </w:tcPr>
          <w:p w14:paraId="5EAEA27A" w14:textId="77777777" w:rsidR="008D0357" w:rsidRPr="00517B82" w:rsidRDefault="008D0357" w:rsidP="0040431E">
            <w:pPr>
              <w:rPr>
                <w:rFonts w:asciiTheme="minorBidi" w:hAnsiTheme="minorBidi" w:cstheme="minorBidi"/>
                <w:sz w:val="21"/>
                <w:szCs w:val="21"/>
                <w:lang w:val="pt-BR"/>
              </w:rPr>
            </w:pPr>
            <w:r w:rsidRPr="00517B82">
              <w:rPr>
                <w:rFonts w:asciiTheme="minorBidi" w:eastAsiaTheme="majorEastAsia" w:hAnsiTheme="minorBidi" w:cstheme="minorBidi"/>
                <w:sz w:val="21"/>
                <w:szCs w:val="21"/>
                <w:lang w:val="pt-BR"/>
              </w:rPr>
              <w:t>Prof. Dr. M.</w:t>
            </w:r>
            <w:r w:rsidRPr="00517B82">
              <w:rPr>
                <w:rFonts w:asciiTheme="minorBidi" w:hAnsiTheme="minorBidi" w:cstheme="minorBidi"/>
                <w:sz w:val="21"/>
                <w:szCs w:val="21"/>
                <w:lang w:val="pt-BR"/>
              </w:rPr>
              <w:t> </w:t>
            </w:r>
            <w:proofErr w:type="spellStart"/>
            <w:r w:rsidRPr="00517B82">
              <w:rPr>
                <w:rFonts w:asciiTheme="minorBidi" w:eastAsiaTheme="majorEastAsia" w:hAnsiTheme="minorBidi" w:cstheme="minorBidi"/>
                <w:sz w:val="21"/>
                <w:szCs w:val="21"/>
                <w:lang w:val="pt-BR"/>
              </w:rPr>
              <w:t>Tamim</w:t>
            </w:r>
            <w:proofErr w:type="spellEnd"/>
            <w:r w:rsidRPr="00517B82">
              <w:rPr>
                <w:rFonts w:asciiTheme="minorBidi" w:eastAsiaTheme="majorEastAsia" w:hAnsiTheme="minorBidi" w:cstheme="minorBidi"/>
                <w:sz w:val="21"/>
                <w:szCs w:val="21"/>
                <w:lang w:val="pt-BR"/>
              </w:rPr>
              <w:t>,  </w:t>
            </w:r>
          </w:p>
          <w:p w14:paraId="6C9C1B54" w14:textId="77777777" w:rsidR="008D0357" w:rsidRPr="00517B82" w:rsidRDefault="008D0357" w:rsidP="0040431E">
            <w:pPr>
              <w:rPr>
                <w:rFonts w:asciiTheme="minorBidi" w:hAnsiTheme="minorBidi" w:cstheme="minorBidi"/>
                <w:sz w:val="21"/>
                <w:szCs w:val="21"/>
                <w:lang w:val="pt-BR"/>
              </w:rPr>
            </w:pPr>
            <w:r w:rsidRPr="00517B82">
              <w:rPr>
                <w:rFonts w:asciiTheme="minorBidi" w:eastAsiaTheme="majorEastAsia" w:hAnsiTheme="minorBidi" w:cstheme="minorBidi"/>
                <w:sz w:val="21"/>
                <w:szCs w:val="21"/>
                <w:lang w:val="pt-BR"/>
              </w:rPr>
              <w:t>Professor, </w:t>
            </w:r>
          </w:p>
          <w:p w14:paraId="3BD14CC4"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Department of Chemical Engineering, BUET </w:t>
            </w:r>
          </w:p>
        </w:tc>
        <w:tc>
          <w:tcPr>
            <w:tcW w:w="3724" w:type="dxa"/>
            <w:tcBorders>
              <w:top w:val="single" w:sz="6" w:space="0" w:color="auto"/>
              <w:left w:val="single" w:sz="6" w:space="0" w:color="auto"/>
              <w:bottom w:val="single" w:sz="6" w:space="0" w:color="auto"/>
              <w:right w:val="single" w:sz="6" w:space="0" w:color="auto"/>
            </w:tcBorders>
            <w:shd w:val="clear" w:color="auto" w:fill="auto"/>
            <w:hideMark/>
          </w:tcPr>
          <w:p w14:paraId="677AE0BB"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Definitely this project is a worthy task since we can ensure the safety, save the environment as well as reduce the global warming by this project. But creating leak is a continuing process so what will you do after 10 years when your project will finish, and what will you do with these costly machines? </w:t>
            </w:r>
          </w:p>
        </w:tc>
        <w:tc>
          <w:tcPr>
            <w:tcW w:w="3566" w:type="dxa"/>
            <w:tcBorders>
              <w:top w:val="single" w:sz="6" w:space="0" w:color="auto"/>
              <w:left w:val="single" w:sz="6" w:space="0" w:color="auto"/>
              <w:bottom w:val="single" w:sz="6" w:space="0" w:color="auto"/>
              <w:right w:val="single" w:sz="6" w:space="0" w:color="auto"/>
            </w:tcBorders>
            <w:shd w:val="clear" w:color="auto" w:fill="auto"/>
            <w:hideMark/>
          </w:tcPr>
          <w:p w14:paraId="700C447E" w14:textId="77777777" w:rsidR="008D0357" w:rsidRPr="00517B82" w:rsidRDefault="008D0357" w:rsidP="0040431E">
            <w:pPr>
              <w:rPr>
                <w:rFonts w:asciiTheme="minorBidi" w:hAnsiTheme="minorBidi" w:cstheme="minorBidi"/>
                <w:sz w:val="21"/>
                <w:szCs w:val="21"/>
              </w:rPr>
            </w:pPr>
            <w:r w:rsidRPr="00517B82">
              <w:rPr>
                <w:rFonts w:asciiTheme="minorBidi" w:eastAsiaTheme="majorEastAsia" w:hAnsiTheme="minorBidi" w:cstheme="minorBidi"/>
                <w:sz w:val="21"/>
                <w:szCs w:val="21"/>
              </w:rPr>
              <w:t>Some engineers and technicians from TGTDCL will be engaged permanently with PSL’s skilled survey and repair teams. So, technology transfer will occur and after 10 years TGTDCL can take some initiative to continue the process by its own cost or may find some donor to finance like the JICA prepaid meter installation project. </w:t>
            </w:r>
          </w:p>
        </w:tc>
      </w:tr>
    </w:tbl>
    <w:p w14:paraId="7095DC85" w14:textId="77777777" w:rsidR="008D0357" w:rsidRPr="00DC50C5" w:rsidRDefault="008D0357" w:rsidP="008D0357">
      <w:pPr>
        <w:pStyle w:val="paragraph"/>
        <w:spacing w:before="0" w:beforeAutospacing="0" w:after="0" w:afterAutospacing="0"/>
        <w:textAlignment w:val="baseline"/>
        <w:rPr>
          <w:rStyle w:val="normaltextrun"/>
          <w:rFonts w:asciiTheme="minorBidi" w:eastAsiaTheme="majorEastAsia" w:hAnsiTheme="minorBidi" w:cstheme="minorBidi"/>
          <w:b/>
          <w:bCs/>
          <w:sz w:val="21"/>
          <w:szCs w:val="21"/>
          <w:u w:val="single"/>
        </w:rPr>
      </w:pPr>
    </w:p>
    <w:p w14:paraId="4039C71D" w14:textId="77777777" w:rsidR="008D0357" w:rsidRDefault="008D0357" w:rsidP="008D0357">
      <w:pPr>
        <w:pStyle w:val="paragraph"/>
        <w:spacing w:before="0" w:beforeAutospacing="0" w:after="0" w:afterAutospacing="0"/>
        <w:textAlignment w:val="baseline"/>
        <w:rPr>
          <w:rStyle w:val="eop"/>
          <w:rFonts w:asciiTheme="minorBidi" w:eastAsiaTheme="majorEastAsia" w:hAnsiTheme="minorBidi" w:cstheme="minorBidi"/>
          <w:sz w:val="21"/>
          <w:szCs w:val="21"/>
        </w:rPr>
      </w:pPr>
      <w:r w:rsidRPr="00DC50C5">
        <w:rPr>
          <w:rStyle w:val="normaltextrun"/>
          <w:rFonts w:asciiTheme="minorBidi" w:eastAsiaTheme="majorEastAsia" w:hAnsiTheme="minorBidi" w:cstheme="minorBidi"/>
          <w:b/>
          <w:bCs/>
          <w:sz w:val="21"/>
          <w:szCs w:val="21"/>
          <w:u w:val="single"/>
        </w:rPr>
        <w:t>Comments and Responses during the meeting in chatroom:</w:t>
      </w:r>
      <w:r w:rsidRPr="00DC50C5">
        <w:rPr>
          <w:rStyle w:val="eop"/>
          <w:rFonts w:asciiTheme="minorBidi" w:eastAsiaTheme="majorEastAsia" w:hAnsiTheme="minorBidi" w:cstheme="minorBidi"/>
          <w:sz w:val="21"/>
          <w:szCs w:val="21"/>
        </w:rPr>
        <w:t> </w:t>
      </w:r>
    </w:p>
    <w:p w14:paraId="0398737D" w14:textId="77777777" w:rsidR="008D0357" w:rsidRPr="00DC50C5" w:rsidRDefault="008D0357" w:rsidP="008D0357">
      <w:pPr>
        <w:pStyle w:val="paragraph"/>
        <w:spacing w:before="0" w:beforeAutospacing="0" w:after="0" w:afterAutospacing="0"/>
        <w:textAlignment w:val="baseline"/>
        <w:rPr>
          <w:rFonts w:asciiTheme="minorBidi" w:hAnsiTheme="minorBidi" w:cstheme="minorBidi"/>
          <w:sz w:val="21"/>
          <w:szCs w:val="21"/>
        </w:rPr>
      </w:pPr>
    </w:p>
    <w:p w14:paraId="0A932E9F" w14:textId="77777777" w:rsidR="008D0357" w:rsidRPr="00DC50C5" w:rsidRDefault="008D0357" w:rsidP="008D0357">
      <w:pPr>
        <w:pStyle w:val="paragraph"/>
        <w:spacing w:before="0" w:beforeAutospacing="0" w:after="0" w:afterAutospacing="0"/>
        <w:textAlignment w:val="baseline"/>
        <w:rPr>
          <w:rFonts w:asciiTheme="minorBidi" w:hAnsiTheme="minorBidi" w:cstheme="minorBidi"/>
          <w:sz w:val="21"/>
          <w:szCs w:val="21"/>
        </w:rPr>
      </w:pPr>
      <w:r>
        <w:rPr>
          <w:rStyle w:val="spellingerror"/>
          <w:rFonts w:asciiTheme="minorBidi" w:eastAsiaTheme="majorEastAsia" w:hAnsiTheme="minorBidi" w:cstheme="minorBidi"/>
          <w:sz w:val="21"/>
          <w:szCs w:val="21"/>
        </w:rPr>
        <w:t xml:space="preserve">From </w:t>
      </w:r>
      <w:proofErr w:type="spellStart"/>
      <w:r w:rsidRPr="00DC50C5">
        <w:rPr>
          <w:rStyle w:val="spellingerror"/>
          <w:rFonts w:asciiTheme="minorBidi" w:hAnsiTheme="minorBidi" w:cstheme="minorBidi"/>
          <w:sz w:val="21"/>
          <w:szCs w:val="21"/>
        </w:rPr>
        <w:t>Saleque</w:t>
      </w:r>
      <w:proofErr w:type="spellEnd"/>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 xml:space="preserve">Sufi </w:t>
      </w:r>
      <w:r w:rsidRPr="00DC50C5">
        <w:rPr>
          <w:rFonts w:asciiTheme="minorBidi" w:hAnsiTheme="minorBidi" w:cstheme="minorBidi"/>
          <w:sz w:val="21"/>
          <w:szCs w:val="21"/>
        </w:rPr>
        <w:t>-</w:t>
      </w:r>
      <w:r w:rsidRPr="00DC50C5">
        <w:rPr>
          <w:rStyle w:val="normaltextrun"/>
          <w:rFonts w:asciiTheme="minorBidi" w:eastAsiaTheme="majorEastAsia" w:hAnsiTheme="minorBidi" w:cstheme="minorBidi"/>
          <w:sz w:val="21"/>
          <w:szCs w:val="21"/>
        </w:rPr>
        <w:t>It is an excellent initiative. </w:t>
      </w:r>
      <w:r w:rsidRPr="00DC50C5">
        <w:rPr>
          <w:rStyle w:val="eop"/>
          <w:rFonts w:asciiTheme="minorBidi" w:eastAsiaTheme="majorEastAsia" w:hAnsiTheme="minorBidi" w:cstheme="minorBidi"/>
          <w:sz w:val="21"/>
          <w:szCs w:val="21"/>
        </w:rPr>
        <w:t> </w:t>
      </w:r>
      <w:r w:rsidRPr="00DC50C5">
        <w:rPr>
          <w:rStyle w:val="normaltextrun"/>
          <w:rFonts w:asciiTheme="minorBidi" w:eastAsiaTheme="majorEastAsia" w:hAnsiTheme="minorBidi" w:cstheme="minorBidi"/>
          <w:sz w:val="21"/>
          <w:szCs w:val="21"/>
        </w:rPr>
        <w:t>Would like to know how TGTDCL monitor leakage from</w:t>
      </w:r>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flanges</w:t>
      </w:r>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of DRS.</w:t>
      </w:r>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TBS,</w:t>
      </w:r>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underground flanged valves of Distribution pipelines?</w:t>
      </w:r>
      <w:r w:rsidRPr="00DC50C5">
        <w:rPr>
          <w:rStyle w:val="eop"/>
          <w:rFonts w:asciiTheme="minorBidi" w:eastAsiaTheme="majorEastAsia" w:hAnsiTheme="minorBidi" w:cstheme="minorBidi"/>
          <w:sz w:val="21"/>
          <w:szCs w:val="21"/>
        </w:rPr>
        <w:t> </w:t>
      </w:r>
    </w:p>
    <w:p w14:paraId="4B7043AE" w14:textId="77777777" w:rsidR="008D0357" w:rsidRPr="00DC50C5" w:rsidRDefault="008D0357" w:rsidP="008D0357">
      <w:pPr>
        <w:pStyle w:val="paragraph"/>
        <w:spacing w:before="0" w:beforeAutospacing="0" w:after="0" w:afterAutospacing="0"/>
        <w:textAlignment w:val="baseline"/>
        <w:rPr>
          <w:rFonts w:asciiTheme="minorBidi" w:hAnsiTheme="minorBidi" w:cstheme="minorBidi"/>
          <w:sz w:val="21"/>
          <w:szCs w:val="21"/>
        </w:rPr>
      </w:pPr>
      <w:r w:rsidRPr="00DC50C5">
        <w:rPr>
          <w:rStyle w:val="normaltextrun"/>
          <w:rFonts w:asciiTheme="minorBidi" w:eastAsiaTheme="majorEastAsia" w:hAnsiTheme="minorBidi" w:cstheme="minorBidi"/>
          <w:sz w:val="21"/>
          <w:szCs w:val="21"/>
        </w:rPr>
        <w:t>In Western World Smart Sensing of Buried pipelines through laying fiber optics cables along the pipeline and setting special devices at given intervals are useful technology that TGTDCL can consider for</w:t>
      </w:r>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future</w:t>
      </w:r>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distribution pipelines</w:t>
      </w:r>
      <w:r w:rsidRPr="00DC50C5">
        <w:rPr>
          <w:rStyle w:val="eop"/>
          <w:rFonts w:asciiTheme="minorBidi" w:eastAsiaTheme="majorEastAsia" w:hAnsiTheme="minorBidi" w:cstheme="minorBidi"/>
          <w:sz w:val="21"/>
          <w:szCs w:val="21"/>
        </w:rPr>
        <w:t>.</w:t>
      </w:r>
      <w:r w:rsidRPr="00DC50C5">
        <w:rPr>
          <w:rFonts w:asciiTheme="minorBidi" w:hAnsiTheme="minorBidi" w:cstheme="minorBidi"/>
          <w:sz w:val="21"/>
          <w:szCs w:val="21"/>
        </w:rPr>
        <w:t xml:space="preserve"> </w:t>
      </w:r>
      <w:r w:rsidRPr="00DC50C5">
        <w:rPr>
          <w:rStyle w:val="normaltextrun"/>
          <w:rFonts w:asciiTheme="minorBidi" w:eastAsiaTheme="majorEastAsia" w:hAnsiTheme="minorBidi" w:cstheme="minorBidi"/>
          <w:sz w:val="21"/>
          <w:szCs w:val="21"/>
        </w:rPr>
        <w:t>What is in NDC of Denmark about GHG emission reduction targets?</w:t>
      </w:r>
      <w:r w:rsidRPr="00DC50C5">
        <w:rPr>
          <w:rStyle w:val="eop"/>
          <w:rFonts w:asciiTheme="minorBidi" w:eastAsiaTheme="majorEastAsia" w:hAnsiTheme="minorBidi" w:cstheme="minorBidi"/>
          <w:sz w:val="21"/>
          <w:szCs w:val="21"/>
        </w:rPr>
        <w:t> </w:t>
      </w:r>
      <w:r w:rsidRPr="00DC50C5">
        <w:rPr>
          <w:rStyle w:val="normaltextrun"/>
          <w:rFonts w:asciiTheme="minorBidi" w:eastAsiaTheme="majorEastAsia" w:hAnsiTheme="minorBidi" w:cstheme="minorBidi"/>
          <w:sz w:val="21"/>
          <w:szCs w:val="21"/>
        </w:rPr>
        <w:t>Are you going to leave some of equipment to TGTDCL after the project?</w:t>
      </w:r>
      <w:r w:rsidRPr="00DC50C5">
        <w:rPr>
          <w:rStyle w:val="eop"/>
          <w:rFonts w:asciiTheme="minorBidi" w:eastAsiaTheme="majorEastAsia" w:hAnsiTheme="minorBidi" w:cstheme="minorBidi"/>
          <w:sz w:val="21"/>
          <w:szCs w:val="21"/>
        </w:rPr>
        <w:t> </w:t>
      </w:r>
    </w:p>
    <w:p w14:paraId="2CE153B6" w14:textId="77777777" w:rsidR="008D0357" w:rsidRPr="00DC50C5" w:rsidRDefault="008D0357" w:rsidP="008D0357">
      <w:pPr>
        <w:pStyle w:val="paragraph"/>
        <w:spacing w:before="0" w:beforeAutospacing="0" w:after="0" w:afterAutospacing="0"/>
        <w:textAlignment w:val="baseline"/>
        <w:rPr>
          <w:rFonts w:asciiTheme="minorBidi" w:hAnsiTheme="minorBidi" w:cstheme="minorBidi"/>
          <w:sz w:val="21"/>
          <w:szCs w:val="21"/>
        </w:rPr>
      </w:pPr>
    </w:p>
    <w:p w14:paraId="5B553D5D" w14:textId="77777777" w:rsidR="008D0357" w:rsidRPr="00DC50C5" w:rsidRDefault="008D0357" w:rsidP="008D0357">
      <w:pPr>
        <w:pStyle w:val="paragraph"/>
        <w:spacing w:before="0" w:beforeAutospacing="0" w:after="0" w:afterAutospacing="0"/>
        <w:textAlignment w:val="baseline"/>
        <w:rPr>
          <w:rStyle w:val="eop"/>
          <w:rFonts w:asciiTheme="minorBidi" w:eastAsiaTheme="majorEastAsia" w:hAnsiTheme="minorBidi" w:cstheme="minorBidi"/>
          <w:sz w:val="21"/>
          <w:szCs w:val="21"/>
        </w:rPr>
      </w:pPr>
      <w:r w:rsidRPr="00DC50C5">
        <w:rPr>
          <w:rStyle w:val="normaltextrun"/>
          <w:rFonts w:asciiTheme="minorBidi" w:eastAsiaTheme="majorEastAsia" w:hAnsiTheme="minorBidi" w:cstheme="minorBidi"/>
          <w:sz w:val="21"/>
          <w:szCs w:val="21"/>
        </w:rPr>
        <w:lastRenderedPageBreak/>
        <w:t>From</w:t>
      </w:r>
      <w:r w:rsidRPr="00DC50C5">
        <w:rPr>
          <w:rStyle w:val="apple-converted-space"/>
          <w:rFonts w:asciiTheme="minorBidi" w:hAnsiTheme="minorBidi" w:cstheme="minorBidi"/>
          <w:sz w:val="21"/>
          <w:szCs w:val="21"/>
        </w:rPr>
        <w:t> </w:t>
      </w:r>
      <w:r w:rsidRPr="00DC50C5">
        <w:rPr>
          <w:rStyle w:val="spellingerror"/>
          <w:rFonts w:asciiTheme="minorBidi" w:eastAsiaTheme="majorEastAsia" w:hAnsiTheme="minorBidi" w:cstheme="minorBidi"/>
          <w:sz w:val="21"/>
          <w:szCs w:val="21"/>
        </w:rPr>
        <w:t>D</w:t>
      </w:r>
      <w:r w:rsidRPr="00DC50C5">
        <w:rPr>
          <w:rStyle w:val="spellingerror"/>
          <w:rFonts w:asciiTheme="minorBidi" w:hAnsiTheme="minorBidi" w:cstheme="minorBidi"/>
          <w:sz w:val="21"/>
          <w:szCs w:val="21"/>
        </w:rPr>
        <w:t>aragh</w:t>
      </w:r>
      <w:r w:rsidRPr="00DC50C5">
        <w:rPr>
          <w:rStyle w:val="apple-converted-space"/>
          <w:rFonts w:asciiTheme="minorBidi" w:hAnsiTheme="minorBidi" w:cstheme="minorBidi"/>
          <w:sz w:val="21"/>
          <w:szCs w:val="21"/>
        </w:rPr>
        <w:t> </w:t>
      </w:r>
      <w:r w:rsidRPr="00DC50C5">
        <w:rPr>
          <w:rStyle w:val="spellingerror"/>
          <w:rFonts w:asciiTheme="minorBidi" w:eastAsiaTheme="majorEastAsia" w:hAnsiTheme="minorBidi" w:cstheme="minorBidi"/>
          <w:sz w:val="21"/>
          <w:szCs w:val="21"/>
        </w:rPr>
        <w:t>G</w:t>
      </w:r>
      <w:r w:rsidRPr="00DC50C5">
        <w:rPr>
          <w:rStyle w:val="spellingerror"/>
          <w:rFonts w:asciiTheme="minorBidi" w:hAnsiTheme="minorBidi" w:cstheme="minorBidi"/>
          <w:sz w:val="21"/>
          <w:szCs w:val="21"/>
        </w:rPr>
        <w:t>lynn</w:t>
      </w:r>
      <w:r w:rsidRPr="00DC50C5">
        <w:rPr>
          <w:rStyle w:val="apple-converted-space"/>
          <w:rFonts w:asciiTheme="minorBidi" w:eastAsiaTheme="majorEastAsia" w:hAnsiTheme="minorBidi" w:cstheme="minorBidi"/>
          <w:sz w:val="21"/>
          <w:szCs w:val="21"/>
        </w:rPr>
        <w:t>-</w:t>
      </w:r>
      <w:r w:rsidRPr="00DC50C5">
        <w:rPr>
          <w:rStyle w:val="eop"/>
          <w:rFonts w:asciiTheme="minorBidi" w:eastAsiaTheme="majorEastAsia" w:hAnsiTheme="minorBidi" w:cstheme="minorBidi"/>
          <w:sz w:val="21"/>
          <w:szCs w:val="21"/>
        </w:rPr>
        <w:t> </w:t>
      </w:r>
      <w:r w:rsidRPr="00DC50C5">
        <w:rPr>
          <w:rStyle w:val="normaltextrun"/>
          <w:rFonts w:asciiTheme="minorBidi" w:eastAsiaTheme="majorEastAsia" w:hAnsiTheme="minorBidi" w:cstheme="minorBidi"/>
          <w:sz w:val="21"/>
          <w:szCs w:val="21"/>
        </w:rPr>
        <w:t>Denmark Climate Goals are: 70% below 1990 levels by 2030. Zero fossil fuels by 2050.</w:t>
      </w:r>
      <w:r w:rsidRPr="00DC50C5">
        <w:rPr>
          <w:rStyle w:val="eop"/>
          <w:rFonts w:asciiTheme="minorBidi" w:eastAsiaTheme="majorEastAsia" w:hAnsiTheme="minorBidi" w:cstheme="minorBidi"/>
          <w:sz w:val="21"/>
          <w:szCs w:val="21"/>
        </w:rPr>
        <w:t> </w:t>
      </w:r>
      <w:r w:rsidRPr="00DC50C5">
        <w:rPr>
          <w:rStyle w:val="normaltextrun"/>
          <w:rFonts w:asciiTheme="minorBidi" w:eastAsiaTheme="majorEastAsia" w:hAnsiTheme="minorBidi" w:cstheme="minorBidi"/>
          <w:sz w:val="21"/>
          <w:szCs w:val="21"/>
        </w:rPr>
        <w:t>Some of the equipment from CDM project is remaining with Titas Gas, so that the leak detection can continue after</w:t>
      </w:r>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10-year</w:t>
      </w:r>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project</w:t>
      </w:r>
      <w:r w:rsidRPr="00DC50C5">
        <w:rPr>
          <w:rStyle w:val="eop"/>
          <w:rFonts w:asciiTheme="minorBidi" w:eastAsiaTheme="majorEastAsia" w:hAnsiTheme="minorBidi" w:cstheme="minorBidi"/>
          <w:sz w:val="21"/>
          <w:szCs w:val="21"/>
        </w:rPr>
        <w:t> </w:t>
      </w:r>
    </w:p>
    <w:p w14:paraId="7020073A" w14:textId="77777777" w:rsidR="008D0357" w:rsidRPr="00DC50C5" w:rsidRDefault="008D0357" w:rsidP="008D0357">
      <w:pPr>
        <w:pStyle w:val="paragraph"/>
        <w:spacing w:before="0" w:beforeAutospacing="0" w:after="0" w:afterAutospacing="0"/>
        <w:textAlignment w:val="baseline"/>
        <w:rPr>
          <w:rStyle w:val="eop"/>
          <w:rFonts w:asciiTheme="minorBidi" w:eastAsiaTheme="majorEastAsia" w:hAnsiTheme="minorBidi" w:cstheme="minorBidi"/>
          <w:sz w:val="21"/>
          <w:szCs w:val="21"/>
        </w:rPr>
      </w:pPr>
    </w:p>
    <w:p w14:paraId="17C2323C" w14:textId="77777777" w:rsidR="008D0357" w:rsidRPr="00DC50C5" w:rsidRDefault="008D0357" w:rsidP="008D0357">
      <w:pPr>
        <w:pStyle w:val="paragraph"/>
        <w:spacing w:before="0" w:beforeAutospacing="0" w:after="0" w:afterAutospacing="0"/>
        <w:textAlignment w:val="baseline"/>
        <w:rPr>
          <w:rFonts w:asciiTheme="minorBidi" w:hAnsiTheme="minorBidi" w:cstheme="minorBidi"/>
          <w:sz w:val="21"/>
          <w:szCs w:val="21"/>
        </w:rPr>
      </w:pPr>
      <w:r w:rsidRPr="00DC50C5">
        <w:rPr>
          <w:rStyle w:val="normaltextrun"/>
          <w:rFonts w:asciiTheme="minorBidi" w:eastAsiaTheme="majorEastAsia" w:hAnsiTheme="minorBidi" w:cstheme="minorBidi"/>
          <w:sz w:val="21"/>
          <w:szCs w:val="21"/>
        </w:rPr>
        <w:t>From Kevin J</w:t>
      </w:r>
      <w:r>
        <w:rPr>
          <w:rStyle w:val="normaltextrun"/>
          <w:rFonts w:asciiTheme="minorBidi" w:eastAsiaTheme="majorEastAsia" w:hAnsiTheme="minorBidi" w:cstheme="minorBidi"/>
          <w:sz w:val="21"/>
          <w:szCs w:val="21"/>
        </w:rPr>
        <w:t>ames</w:t>
      </w:r>
      <w:r w:rsidRPr="00DC50C5">
        <w:rPr>
          <w:rStyle w:val="normaltextrun"/>
          <w:rFonts w:asciiTheme="minorBidi" w:eastAsiaTheme="majorEastAsia" w:hAnsiTheme="minorBidi" w:cstheme="minorBidi"/>
          <w:sz w:val="21"/>
          <w:szCs w:val="21"/>
        </w:rPr>
        <w:t>- This project will focus on only above ground leaks.  That is a requirement of the United Nations methodology we use for this project.  There are a lot of exciting technologies to use for finding underground leaks but unfortunately, we can’t include unground infrastructure in this project.</w:t>
      </w:r>
      <w:r w:rsidRPr="00DC50C5">
        <w:rPr>
          <w:rStyle w:val="eop"/>
          <w:rFonts w:asciiTheme="minorBidi" w:eastAsiaTheme="majorEastAsia" w:hAnsiTheme="minorBidi" w:cstheme="minorBidi"/>
          <w:sz w:val="21"/>
          <w:szCs w:val="21"/>
        </w:rPr>
        <w:t> </w:t>
      </w:r>
    </w:p>
    <w:p w14:paraId="100DEC82" w14:textId="77777777" w:rsidR="008D0357" w:rsidRPr="00DC50C5" w:rsidRDefault="008D0357" w:rsidP="008D0357">
      <w:pPr>
        <w:pStyle w:val="paragraph"/>
        <w:spacing w:before="0" w:beforeAutospacing="0" w:after="0" w:afterAutospacing="0"/>
        <w:textAlignment w:val="baseline"/>
        <w:rPr>
          <w:rStyle w:val="normaltextrun"/>
          <w:rFonts w:asciiTheme="minorBidi" w:eastAsiaTheme="majorEastAsia" w:hAnsiTheme="minorBidi" w:cstheme="minorBidi"/>
          <w:sz w:val="21"/>
          <w:szCs w:val="21"/>
        </w:rPr>
      </w:pPr>
    </w:p>
    <w:p w14:paraId="0137005C" w14:textId="77777777" w:rsidR="008D0357" w:rsidRPr="00DC50C5" w:rsidRDefault="008D0357" w:rsidP="008D0357">
      <w:pPr>
        <w:pStyle w:val="paragraph"/>
        <w:spacing w:before="0" w:beforeAutospacing="0" w:after="0" w:afterAutospacing="0"/>
        <w:textAlignment w:val="baseline"/>
        <w:rPr>
          <w:rFonts w:asciiTheme="minorBidi" w:hAnsiTheme="minorBidi" w:cstheme="minorBidi"/>
          <w:sz w:val="21"/>
          <w:szCs w:val="21"/>
        </w:rPr>
      </w:pPr>
      <w:r w:rsidRPr="00DC50C5">
        <w:rPr>
          <w:rStyle w:val="normaltextrun"/>
          <w:rFonts w:asciiTheme="minorBidi" w:eastAsiaTheme="majorEastAsia" w:hAnsiTheme="minorBidi" w:cstheme="minorBidi"/>
          <w:sz w:val="21"/>
          <w:szCs w:val="21"/>
        </w:rPr>
        <w:t>From Engr. Md.</w:t>
      </w:r>
      <w:r w:rsidRPr="00DC50C5">
        <w:rPr>
          <w:rStyle w:val="apple-converted-space"/>
          <w:rFonts w:asciiTheme="minorBidi" w:hAnsiTheme="minorBidi" w:cstheme="minorBidi"/>
          <w:sz w:val="21"/>
          <w:szCs w:val="21"/>
        </w:rPr>
        <w:t> </w:t>
      </w:r>
      <w:proofErr w:type="spellStart"/>
      <w:r w:rsidRPr="00DC50C5">
        <w:rPr>
          <w:rStyle w:val="spellingerror"/>
          <w:rFonts w:asciiTheme="minorBidi" w:hAnsiTheme="minorBidi" w:cstheme="minorBidi"/>
          <w:sz w:val="21"/>
          <w:szCs w:val="21"/>
        </w:rPr>
        <w:t>Ashadudzzaman</w:t>
      </w:r>
      <w:proofErr w:type="spellEnd"/>
      <w:r w:rsidRPr="00DC50C5">
        <w:rPr>
          <w:rStyle w:val="normaltextrun"/>
          <w:rFonts w:asciiTheme="minorBidi" w:eastAsiaTheme="majorEastAsia" w:hAnsiTheme="minorBidi" w:cstheme="minorBidi"/>
          <w:sz w:val="21"/>
          <w:szCs w:val="21"/>
        </w:rPr>
        <w:t xml:space="preserve">, Manager, PDD, TG </w:t>
      </w:r>
    </w:p>
    <w:p w14:paraId="361587B0" w14:textId="77777777" w:rsidR="008D0357" w:rsidRDefault="008D0357" w:rsidP="008D0357">
      <w:pPr>
        <w:pStyle w:val="paragraph"/>
        <w:spacing w:before="0" w:beforeAutospacing="0" w:after="0" w:afterAutospacing="0"/>
        <w:textAlignment w:val="baseline"/>
        <w:rPr>
          <w:rStyle w:val="eop"/>
          <w:rFonts w:asciiTheme="minorBidi" w:eastAsiaTheme="majorEastAsia" w:hAnsiTheme="minorBidi" w:cstheme="minorBidi"/>
          <w:sz w:val="21"/>
          <w:szCs w:val="21"/>
        </w:rPr>
      </w:pPr>
      <w:r w:rsidRPr="00DC50C5">
        <w:rPr>
          <w:rStyle w:val="normaltextrun"/>
          <w:rFonts w:asciiTheme="minorBidi" w:eastAsiaTheme="majorEastAsia" w:hAnsiTheme="minorBidi" w:cstheme="minorBidi"/>
          <w:sz w:val="21"/>
          <w:szCs w:val="21"/>
        </w:rPr>
        <w:t xml:space="preserve">please write to us regarding any suggestions or concerns: </w:t>
      </w:r>
      <w:hyperlink r:id="rId20" w:history="1">
        <w:r w:rsidRPr="00F45AA2">
          <w:rPr>
            <w:rStyle w:val="Hyperlink"/>
            <w:rFonts w:asciiTheme="minorBidi" w:eastAsiaTheme="majorEastAsia" w:hAnsiTheme="minorBidi" w:cstheme="minorBidi"/>
            <w:sz w:val="21"/>
            <w:szCs w:val="21"/>
          </w:rPr>
          <w:t>cdm.tgtdcl@gmail.com</w:t>
        </w:r>
      </w:hyperlink>
      <w:r w:rsidRPr="00DC50C5">
        <w:rPr>
          <w:rStyle w:val="eop"/>
          <w:rFonts w:asciiTheme="minorBidi" w:eastAsiaTheme="majorEastAsia" w:hAnsiTheme="minorBidi" w:cstheme="minorBidi"/>
          <w:sz w:val="21"/>
          <w:szCs w:val="21"/>
        </w:rPr>
        <w:t> </w:t>
      </w:r>
    </w:p>
    <w:p w14:paraId="7303429A" w14:textId="77777777" w:rsidR="008D0357" w:rsidRPr="00DC50C5" w:rsidRDefault="008D0357" w:rsidP="008D0357">
      <w:pPr>
        <w:pStyle w:val="paragraph"/>
        <w:spacing w:before="0" w:beforeAutospacing="0" w:after="0" w:afterAutospacing="0"/>
        <w:textAlignment w:val="baseline"/>
        <w:rPr>
          <w:rFonts w:asciiTheme="minorBidi" w:hAnsiTheme="minorBidi" w:cstheme="minorBidi"/>
          <w:sz w:val="21"/>
          <w:szCs w:val="21"/>
        </w:rPr>
      </w:pPr>
    </w:p>
    <w:p w14:paraId="5F1F072D" w14:textId="77777777" w:rsidR="008D0357" w:rsidRPr="00DC50C5" w:rsidRDefault="008D0357" w:rsidP="008D0357">
      <w:pPr>
        <w:pStyle w:val="paragraph"/>
        <w:spacing w:before="0" w:beforeAutospacing="0" w:after="0" w:afterAutospacing="0"/>
        <w:textAlignment w:val="baseline"/>
        <w:rPr>
          <w:rFonts w:asciiTheme="minorBidi" w:hAnsiTheme="minorBidi" w:cstheme="minorBidi"/>
          <w:sz w:val="21"/>
          <w:szCs w:val="21"/>
        </w:rPr>
      </w:pPr>
      <w:r w:rsidRPr="00DC50C5">
        <w:rPr>
          <w:rStyle w:val="normaltextrun"/>
          <w:rFonts w:asciiTheme="minorBidi" w:eastAsiaTheme="majorEastAsia" w:hAnsiTheme="minorBidi" w:cstheme="minorBidi"/>
          <w:sz w:val="21"/>
          <w:szCs w:val="21"/>
        </w:rPr>
        <w:t>From Mohammad</w:t>
      </w:r>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Tamim</w:t>
      </w:r>
      <w:r w:rsidRPr="00DC50C5">
        <w:rPr>
          <w:rStyle w:val="apple-converted-space"/>
          <w:rFonts w:asciiTheme="minorBidi" w:eastAsiaTheme="majorEastAsia" w:hAnsiTheme="minorBidi" w:cstheme="minorBidi"/>
          <w:sz w:val="21"/>
          <w:szCs w:val="21"/>
        </w:rPr>
        <w:t>-</w:t>
      </w:r>
      <w:r w:rsidRPr="00DC50C5">
        <w:rPr>
          <w:rFonts w:asciiTheme="minorBidi" w:hAnsiTheme="minorBidi" w:cstheme="minorBidi"/>
          <w:sz w:val="21"/>
          <w:szCs w:val="21"/>
        </w:rPr>
        <w:t xml:space="preserve"> </w:t>
      </w:r>
      <w:r w:rsidRPr="00DC50C5">
        <w:rPr>
          <w:rStyle w:val="normaltextrun"/>
          <w:rFonts w:asciiTheme="minorBidi" w:eastAsiaTheme="majorEastAsia" w:hAnsiTheme="minorBidi" w:cstheme="minorBidi"/>
          <w:sz w:val="21"/>
          <w:szCs w:val="21"/>
        </w:rPr>
        <w:t>I caught the last part of the presentation but I am aware of the project. Please extend this work for the entire gas value chain.</w:t>
      </w:r>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Unfortunately,</w:t>
      </w:r>
      <w:r w:rsidRPr="00DC50C5">
        <w:rPr>
          <w:rStyle w:val="apple-converted-space"/>
          <w:rFonts w:asciiTheme="minorBidi" w:hAnsiTheme="minorBidi" w:cstheme="minorBidi"/>
          <w:sz w:val="21"/>
          <w:szCs w:val="21"/>
        </w:rPr>
        <w:t> </w:t>
      </w:r>
      <w:r w:rsidRPr="00DC50C5">
        <w:rPr>
          <w:rStyle w:val="normaltextrun"/>
          <w:rFonts w:asciiTheme="minorBidi" w:eastAsiaTheme="majorEastAsia" w:hAnsiTheme="minorBidi" w:cstheme="minorBidi"/>
          <w:sz w:val="21"/>
          <w:szCs w:val="21"/>
        </w:rPr>
        <w:t>I have to leave early. Thanks. That is fine and if just the exposed valves and connections are checked, that would be great work.</w:t>
      </w:r>
    </w:p>
    <w:p w14:paraId="446345A7" w14:textId="77777777" w:rsidR="008D0357" w:rsidRPr="00750CD9" w:rsidRDefault="008D0357" w:rsidP="003F597A">
      <w:pPr>
        <w:pStyle w:val="Bullets"/>
      </w:pPr>
    </w:p>
    <w:p w14:paraId="0C142EB3" w14:textId="0D516158" w:rsidR="00386F35" w:rsidRPr="00B563BE" w:rsidRDefault="00386F35" w:rsidP="00B563BE">
      <w:pPr>
        <w:pStyle w:val="Heading2"/>
      </w:pPr>
      <w:bookmarkStart w:id="46" w:name="_Toc99065706"/>
      <w:r w:rsidRPr="00B563BE">
        <w:t>Environmental Impact</w:t>
      </w:r>
      <w:bookmarkEnd w:id="46"/>
    </w:p>
    <w:p w14:paraId="361898F9" w14:textId="77777777" w:rsidR="008D0357" w:rsidRPr="00A622EF" w:rsidRDefault="008D0357" w:rsidP="008D0357">
      <w:pPr>
        <w:pStyle w:val="Instruction"/>
        <w:rPr>
          <w:rFonts w:asciiTheme="minorHAnsi" w:hAnsiTheme="minorHAnsi" w:cstheme="minorHAnsi"/>
        </w:rPr>
      </w:pPr>
      <w:r w:rsidRPr="00A622EF">
        <w:rPr>
          <w:rFonts w:asciiTheme="minorHAnsi" w:hAnsiTheme="minorHAnsi" w:cstheme="minorHAnsi"/>
          <w:i w:val="0"/>
        </w:rPr>
        <w:t>NA</w:t>
      </w:r>
      <w:r>
        <w:rPr>
          <w:rFonts w:asciiTheme="minorHAnsi" w:hAnsiTheme="minorHAnsi" w:cstheme="minorHAnsi"/>
          <w:i w:val="0"/>
        </w:rPr>
        <w:t xml:space="preserve">- There are no significant negative environmental impacts resulting from repairing leaks on a gas distribution system.  </w:t>
      </w:r>
    </w:p>
    <w:p w14:paraId="5566266B" w14:textId="71C4FD20" w:rsidR="00386F35" w:rsidRPr="0011523E" w:rsidRDefault="00386F35" w:rsidP="0011523E">
      <w:pPr>
        <w:pStyle w:val="Heading2"/>
      </w:pPr>
      <w:bookmarkStart w:id="47" w:name="_Toc99065707"/>
      <w:r w:rsidRPr="0011523E">
        <w:t>Public Comments</w:t>
      </w:r>
      <w:bookmarkEnd w:id="47"/>
    </w:p>
    <w:p w14:paraId="55BDAB1C" w14:textId="77777777" w:rsidR="008D0357" w:rsidRPr="00341A97" w:rsidRDefault="008D0357" w:rsidP="008D0357">
      <w:pPr>
        <w:pStyle w:val="Instruction"/>
        <w:rPr>
          <w:i w:val="0"/>
          <w:iCs w:val="0"/>
        </w:rPr>
      </w:pPr>
      <w:r w:rsidRPr="00341A97">
        <w:rPr>
          <w:i w:val="0"/>
          <w:iCs w:val="0"/>
        </w:rPr>
        <w:t>This section will be updated following the 30</w:t>
      </w:r>
      <w:r>
        <w:rPr>
          <w:i w:val="0"/>
          <w:iCs w:val="0"/>
        </w:rPr>
        <w:t>-</w:t>
      </w:r>
      <w:r w:rsidRPr="00341A97">
        <w:rPr>
          <w:i w:val="0"/>
          <w:iCs w:val="0"/>
        </w:rPr>
        <w:t>day public comment period.</w:t>
      </w:r>
    </w:p>
    <w:p w14:paraId="77E26982" w14:textId="32AA9909" w:rsidR="00B563BE" w:rsidRPr="00386F35" w:rsidRDefault="0011523E" w:rsidP="003C6A81">
      <w:pPr>
        <w:pStyle w:val="Instruction"/>
      </w:pPr>
      <w:r>
        <w:br/>
      </w:r>
    </w:p>
    <w:p w14:paraId="44FBABA5" w14:textId="77777777" w:rsidR="00386F35" w:rsidRDefault="00386F35" w:rsidP="00386F35">
      <w:pPr>
        <w:pStyle w:val="Heading2"/>
        <w:keepNext/>
        <w:spacing w:before="0" w:after="240" w:line="288" w:lineRule="auto"/>
        <w:ind w:left="576" w:hanging="576"/>
      </w:pPr>
      <w:bookmarkStart w:id="48" w:name="_Toc99065708"/>
      <w:r>
        <w:t>AFOLU-Specific Safeguards</w:t>
      </w:r>
      <w:bookmarkEnd w:id="48"/>
    </w:p>
    <w:p w14:paraId="6F8A6E3B" w14:textId="77777777" w:rsidR="008D0357" w:rsidRPr="00A622EF" w:rsidRDefault="008D0357" w:rsidP="008D0357">
      <w:pPr>
        <w:pStyle w:val="Instruction"/>
        <w:rPr>
          <w:rFonts w:asciiTheme="minorHAnsi" w:hAnsiTheme="minorHAnsi" w:cstheme="minorHAnsi"/>
          <w:i w:val="0"/>
          <w:lang w:eastAsia="ja-JP"/>
        </w:rPr>
      </w:pPr>
      <w:r w:rsidRPr="00A622EF">
        <w:rPr>
          <w:rFonts w:asciiTheme="minorHAnsi" w:hAnsiTheme="minorHAnsi" w:cstheme="minorHAnsi"/>
          <w:i w:val="0"/>
          <w:lang w:eastAsia="ja-JP"/>
        </w:rPr>
        <w:t>Not required</w:t>
      </w:r>
      <w:r>
        <w:rPr>
          <w:rFonts w:asciiTheme="minorHAnsi" w:hAnsiTheme="minorHAnsi" w:cstheme="minorHAnsi"/>
          <w:i w:val="0"/>
          <w:lang w:eastAsia="ja-JP"/>
        </w:rPr>
        <w:t xml:space="preserve"> as this is not an AFOLU project.</w:t>
      </w:r>
    </w:p>
    <w:p w14:paraId="0459E449" w14:textId="5152FC64" w:rsidR="002A4081" w:rsidRPr="0024179A" w:rsidRDefault="002A4081" w:rsidP="002A4081">
      <w:pPr>
        <w:pStyle w:val="Heading1"/>
        <w:keepNext/>
        <w:spacing w:before="240" w:after="0" w:line="288" w:lineRule="auto"/>
      </w:pPr>
      <w:bookmarkStart w:id="49" w:name="_Toc99065709"/>
      <w:r w:rsidRPr="0024179A">
        <w:t>Application of Methodology</w:t>
      </w:r>
      <w:bookmarkEnd w:id="38"/>
      <w:bookmarkEnd w:id="39"/>
      <w:bookmarkEnd w:id="40"/>
      <w:bookmarkEnd w:id="41"/>
      <w:bookmarkEnd w:id="42"/>
      <w:bookmarkEnd w:id="49"/>
    </w:p>
    <w:p w14:paraId="079783B0" w14:textId="77777777" w:rsidR="002A4081" w:rsidRPr="00B563BE" w:rsidRDefault="002A4081" w:rsidP="00B563BE">
      <w:pPr>
        <w:pStyle w:val="Heading2"/>
      </w:pPr>
      <w:bookmarkStart w:id="50" w:name="_Toc268165405"/>
      <w:bookmarkStart w:id="51" w:name="_Toc277142724"/>
      <w:bookmarkStart w:id="52" w:name="_Toc277174423"/>
      <w:bookmarkStart w:id="53" w:name="_Toc99065710"/>
      <w:r w:rsidRPr="00B563BE">
        <w:t>Title and Reference of Methodology</w:t>
      </w:r>
      <w:bookmarkEnd w:id="50"/>
      <w:bookmarkEnd w:id="51"/>
      <w:bookmarkEnd w:id="52"/>
      <w:bookmarkEnd w:id="53"/>
      <w:r w:rsidRPr="00B563BE">
        <w:t xml:space="preserve"> </w:t>
      </w:r>
    </w:p>
    <w:p w14:paraId="1A0658AD" w14:textId="77777777" w:rsidR="008D0357" w:rsidRPr="00663B21" w:rsidRDefault="008D0357" w:rsidP="008D0357">
      <w:pPr>
        <w:spacing w:line="312" w:lineRule="auto"/>
        <w:rPr>
          <w:rFonts w:asciiTheme="majorHAnsi" w:hAnsiTheme="majorHAnsi" w:cstheme="majorHAnsi"/>
          <w:sz w:val="21"/>
          <w:szCs w:val="21"/>
        </w:rPr>
      </w:pPr>
      <w:bookmarkStart w:id="54" w:name="_Toc268165406"/>
      <w:bookmarkStart w:id="55" w:name="_Toc277142725"/>
      <w:bookmarkStart w:id="56" w:name="_Toc277174424"/>
      <w:bookmarkStart w:id="57" w:name="_Ref367878808"/>
      <w:r w:rsidRPr="00663B21">
        <w:rPr>
          <w:rFonts w:asciiTheme="majorHAnsi" w:hAnsiTheme="majorHAnsi" w:cstheme="majorHAnsi"/>
          <w:sz w:val="21"/>
          <w:szCs w:val="21"/>
        </w:rPr>
        <w:t>Approved baseline and monitoring methodology for large-scale CDM project activities: AM0023 (Version 04.0.0): “Leak detection and repair in gas production, processing, transmission, storage and distribution systems and in refinery facilities</w:t>
      </w:r>
    </w:p>
    <w:p w14:paraId="008491BC" w14:textId="77777777" w:rsidR="008D0357" w:rsidRPr="00663B21" w:rsidRDefault="008D0357" w:rsidP="008D0357">
      <w:pPr>
        <w:spacing w:line="312" w:lineRule="auto"/>
        <w:rPr>
          <w:rFonts w:asciiTheme="majorHAnsi" w:hAnsiTheme="majorHAnsi" w:cstheme="majorHAnsi"/>
          <w:sz w:val="21"/>
          <w:szCs w:val="21"/>
        </w:rPr>
      </w:pPr>
    </w:p>
    <w:p w14:paraId="78D78534" w14:textId="77777777" w:rsidR="008D0357" w:rsidRPr="00663B21" w:rsidRDefault="008D0357" w:rsidP="008D0357">
      <w:pPr>
        <w:spacing w:line="312" w:lineRule="auto"/>
        <w:rPr>
          <w:rFonts w:asciiTheme="majorHAnsi" w:hAnsiTheme="majorHAnsi" w:cstheme="majorHAnsi"/>
          <w:sz w:val="21"/>
          <w:szCs w:val="21"/>
        </w:rPr>
      </w:pPr>
      <w:r w:rsidRPr="00663B21">
        <w:rPr>
          <w:rFonts w:asciiTheme="majorHAnsi" w:hAnsiTheme="majorHAnsi" w:cstheme="majorHAnsi"/>
          <w:sz w:val="21"/>
          <w:szCs w:val="21"/>
        </w:rPr>
        <w:t>The methodology above refers also to the latest “Combined tool to identify the baseline scenario and demonstrate additionality” Version 7.0.</w:t>
      </w:r>
    </w:p>
    <w:p w14:paraId="7F1E06A9" w14:textId="77777777" w:rsidR="008D0357" w:rsidRPr="00663B21" w:rsidRDefault="008D0357" w:rsidP="008D0357">
      <w:pPr>
        <w:spacing w:line="312" w:lineRule="auto"/>
        <w:rPr>
          <w:rFonts w:asciiTheme="majorHAnsi" w:hAnsiTheme="majorHAnsi" w:cstheme="majorHAnsi"/>
          <w:sz w:val="21"/>
          <w:szCs w:val="21"/>
        </w:rPr>
      </w:pPr>
    </w:p>
    <w:p w14:paraId="3DF286FE" w14:textId="77777777" w:rsidR="008D0357" w:rsidRPr="00663B21" w:rsidRDefault="008D0357" w:rsidP="008D0357">
      <w:pPr>
        <w:spacing w:line="312" w:lineRule="auto"/>
        <w:rPr>
          <w:rFonts w:asciiTheme="majorHAnsi" w:eastAsia="MS Mincho" w:hAnsiTheme="majorHAnsi" w:cstheme="majorHAnsi"/>
          <w:sz w:val="21"/>
          <w:szCs w:val="21"/>
        </w:rPr>
      </w:pPr>
      <w:r w:rsidRPr="00663B21">
        <w:rPr>
          <w:rFonts w:asciiTheme="majorHAnsi" w:hAnsiTheme="majorHAnsi" w:cstheme="majorHAnsi"/>
          <w:sz w:val="21"/>
          <w:szCs w:val="21"/>
        </w:rPr>
        <w:t>No standardized baselines apply.</w:t>
      </w:r>
    </w:p>
    <w:p w14:paraId="54828E08" w14:textId="4675D748" w:rsidR="002A4081" w:rsidRPr="00A828C6" w:rsidRDefault="002A4081" w:rsidP="002A4081">
      <w:pPr>
        <w:pStyle w:val="Heading2"/>
        <w:keepNext/>
        <w:spacing w:before="240" w:after="0" w:line="288" w:lineRule="auto"/>
      </w:pPr>
      <w:bookmarkStart w:id="58" w:name="_Toc99065711"/>
      <w:r w:rsidRPr="00A828C6">
        <w:lastRenderedPageBreak/>
        <w:t>Applicability</w:t>
      </w:r>
      <w:r>
        <w:t xml:space="preserve"> of Methodology</w:t>
      </w:r>
      <w:bookmarkEnd w:id="54"/>
      <w:bookmarkEnd w:id="55"/>
      <w:bookmarkEnd w:id="56"/>
      <w:bookmarkEnd w:id="57"/>
      <w:bookmarkEnd w:id="58"/>
    </w:p>
    <w:p w14:paraId="14CF375F" w14:textId="77777777" w:rsidR="008D0357" w:rsidRPr="00663B21" w:rsidRDefault="008D0357" w:rsidP="008D0357">
      <w:pPr>
        <w:spacing w:line="312" w:lineRule="auto"/>
        <w:rPr>
          <w:rFonts w:asciiTheme="majorHAnsi" w:hAnsiTheme="majorHAnsi" w:cstheme="majorHAnsi"/>
          <w:sz w:val="21"/>
          <w:szCs w:val="21"/>
        </w:rPr>
      </w:pPr>
      <w:bookmarkStart w:id="59" w:name="_Toc277142726"/>
      <w:bookmarkStart w:id="60" w:name="_Toc277174425"/>
      <w:r w:rsidRPr="00663B21">
        <w:rPr>
          <w:rFonts w:asciiTheme="majorHAnsi" w:hAnsiTheme="majorHAnsi" w:cstheme="majorHAnsi"/>
          <w:sz w:val="21"/>
          <w:szCs w:val="21"/>
        </w:rPr>
        <w:t>The rationale behind the choice of the approved methodology AM0023 (Version 04.0.0) is that the project activity meets all its applicability conditions. Table 3 explains the relevancy of the selected methodology to the proposed project activity in the People’s Republic of Bangladesh.</w:t>
      </w:r>
    </w:p>
    <w:p w14:paraId="6C8BE118" w14:textId="77777777" w:rsidR="008D0357" w:rsidRPr="00663B21" w:rsidRDefault="008D0357" w:rsidP="008D0357">
      <w:pPr>
        <w:spacing w:line="312" w:lineRule="auto"/>
        <w:rPr>
          <w:rFonts w:asciiTheme="majorHAnsi" w:hAnsiTheme="majorHAnsi" w:cstheme="majorHAnsi"/>
          <w:sz w:val="21"/>
          <w:szCs w:val="21"/>
        </w:rPr>
      </w:pPr>
    </w:p>
    <w:p w14:paraId="4D474EA7" w14:textId="77777777" w:rsidR="008D0357" w:rsidRPr="00A622EF" w:rsidRDefault="008D0357" w:rsidP="008D0357">
      <w:pPr>
        <w:pStyle w:val="Caption"/>
        <w:jc w:val="center"/>
        <w:rPr>
          <w:rFonts w:asciiTheme="minorHAnsi" w:hAnsiTheme="minorHAnsi" w:cstheme="minorHAnsi"/>
          <w:sz w:val="21"/>
          <w:szCs w:val="21"/>
        </w:rPr>
      </w:pPr>
      <w:bookmarkStart w:id="61" w:name="_Ref311801106"/>
      <w:r w:rsidRPr="0058788F">
        <w:rPr>
          <w:rFonts w:asciiTheme="minorHAnsi" w:hAnsiTheme="minorHAnsi" w:cstheme="minorHAnsi"/>
          <w:sz w:val="21"/>
          <w:szCs w:val="21"/>
        </w:rPr>
        <w:t xml:space="preserve">Table </w:t>
      </w:r>
      <w:bookmarkEnd w:id="61"/>
      <w:r>
        <w:rPr>
          <w:rFonts w:asciiTheme="minorHAnsi" w:hAnsiTheme="minorHAnsi" w:cstheme="minorHAnsi"/>
          <w:noProof/>
          <w:sz w:val="21"/>
          <w:szCs w:val="21"/>
        </w:rPr>
        <w:t>3</w:t>
      </w:r>
      <w:r w:rsidRPr="00A622EF">
        <w:rPr>
          <w:rFonts w:asciiTheme="minorHAnsi" w:hAnsiTheme="minorHAnsi" w:cstheme="minorHAnsi"/>
          <w:sz w:val="21"/>
          <w:szCs w:val="21"/>
        </w:rPr>
        <w:t xml:space="preserve"> Relevancy of the selected methodology to the proposed project activity</w:t>
      </w:r>
    </w:p>
    <w:tbl>
      <w:tblPr>
        <w:tblW w:w="9331" w:type="dxa"/>
        <w:tblInd w:w="-5" w:type="dxa"/>
        <w:tblLayout w:type="fixed"/>
        <w:tblLook w:val="0000" w:firstRow="0" w:lastRow="0" w:firstColumn="0" w:lastColumn="0" w:noHBand="0" w:noVBand="0"/>
      </w:tblPr>
      <w:tblGrid>
        <w:gridCol w:w="4366"/>
        <w:gridCol w:w="4965"/>
      </w:tblGrid>
      <w:tr w:rsidR="008D0357" w:rsidRPr="00E24B5F" w14:paraId="11D8B953" w14:textId="77777777" w:rsidTr="0040431E">
        <w:trPr>
          <w:trHeight w:val="257"/>
          <w:tblHeader/>
        </w:trPr>
        <w:tc>
          <w:tcPr>
            <w:tcW w:w="4366" w:type="dxa"/>
            <w:tcBorders>
              <w:top w:val="single" w:sz="4" w:space="0" w:color="000000"/>
              <w:left w:val="single" w:sz="4" w:space="0" w:color="000000"/>
              <w:bottom w:val="single" w:sz="4" w:space="0" w:color="000000"/>
            </w:tcBorders>
            <w:shd w:val="clear" w:color="auto" w:fill="7F7F7F"/>
          </w:tcPr>
          <w:p w14:paraId="43A13D1A" w14:textId="77777777" w:rsidR="008D0357" w:rsidRPr="00E24B5F" w:rsidRDefault="008D0357" w:rsidP="0040431E">
            <w:pPr>
              <w:snapToGrid w:val="0"/>
              <w:jc w:val="center"/>
              <w:rPr>
                <w:b/>
                <w:bCs/>
                <w:color w:val="FFFFFF"/>
                <w:sz w:val="18"/>
                <w:szCs w:val="18"/>
              </w:rPr>
            </w:pPr>
            <w:r w:rsidRPr="00E24B5F">
              <w:rPr>
                <w:b/>
                <w:bCs/>
                <w:color w:val="FFFFFF"/>
                <w:sz w:val="18"/>
                <w:szCs w:val="18"/>
              </w:rPr>
              <w:t>Applicability condition</w:t>
            </w:r>
          </w:p>
        </w:tc>
        <w:tc>
          <w:tcPr>
            <w:tcW w:w="4965" w:type="dxa"/>
            <w:tcBorders>
              <w:top w:val="single" w:sz="4" w:space="0" w:color="000000"/>
              <w:left w:val="single" w:sz="4" w:space="0" w:color="000000"/>
              <w:bottom w:val="single" w:sz="4" w:space="0" w:color="000000"/>
              <w:right w:val="single" w:sz="4" w:space="0" w:color="000000"/>
            </w:tcBorders>
            <w:shd w:val="clear" w:color="auto" w:fill="7F7F7F"/>
          </w:tcPr>
          <w:p w14:paraId="1BB1DF85" w14:textId="77777777" w:rsidR="008D0357" w:rsidRPr="00E24B5F" w:rsidRDefault="008D0357" w:rsidP="0040431E">
            <w:pPr>
              <w:snapToGrid w:val="0"/>
              <w:jc w:val="center"/>
              <w:rPr>
                <w:b/>
                <w:bCs/>
                <w:color w:val="FFFFFF"/>
                <w:sz w:val="18"/>
                <w:szCs w:val="18"/>
              </w:rPr>
            </w:pPr>
            <w:r w:rsidRPr="00E24B5F">
              <w:rPr>
                <w:b/>
                <w:bCs/>
                <w:color w:val="FFFFFF"/>
                <w:sz w:val="18"/>
                <w:szCs w:val="18"/>
              </w:rPr>
              <w:t>Relevancy to the project activity</w:t>
            </w:r>
          </w:p>
        </w:tc>
      </w:tr>
      <w:tr w:rsidR="008D0357" w:rsidRPr="00E24B5F" w14:paraId="7B870888" w14:textId="77777777" w:rsidTr="0040431E">
        <w:trPr>
          <w:trHeight w:val="652"/>
        </w:trPr>
        <w:tc>
          <w:tcPr>
            <w:tcW w:w="4366" w:type="dxa"/>
            <w:tcBorders>
              <w:top w:val="single" w:sz="4" w:space="0" w:color="000000"/>
              <w:left w:val="single" w:sz="4" w:space="0" w:color="000000"/>
              <w:bottom w:val="single" w:sz="4" w:space="0" w:color="000000"/>
            </w:tcBorders>
            <w:shd w:val="clear" w:color="auto" w:fill="auto"/>
          </w:tcPr>
          <w:p w14:paraId="424A6DFC"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This methodology is applicable to project activities that reduce leaks in components through the introduction of an advanced LDAR program.</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3C6A254E"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scope of the project activity includes the reduction of gas leaks from components in the natural gas distribution systems of Titas. As a result of the project implementation, advanced LDAR practices will be established. </w:t>
            </w:r>
          </w:p>
          <w:p w14:paraId="4F25E31F" w14:textId="77777777" w:rsidR="008D0357" w:rsidRPr="00A622EF" w:rsidRDefault="008D0357" w:rsidP="0040431E">
            <w:pPr>
              <w:spacing w:line="312" w:lineRule="auto"/>
              <w:rPr>
                <w:rFonts w:asciiTheme="minorHAnsi" w:hAnsiTheme="minorHAnsi" w:cstheme="minorHAnsi"/>
                <w:sz w:val="21"/>
                <w:szCs w:val="21"/>
              </w:rPr>
            </w:pPr>
            <w:r w:rsidRPr="00A622EF">
              <w:rPr>
                <w:rFonts w:asciiTheme="minorHAnsi" w:hAnsiTheme="minorHAnsi" w:cstheme="minorHAnsi"/>
                <w:b/>
                <w:bCs/>
                <w:sz w:val="21"/>
                <w:szCs w:val="21"/>
                <w:u w:val="single"/>
              </w:rPr>
              <w:t>Outcome</w:t>
            </w:r>
            <w:r w:rsidRPr="00663B21">
              <w:rPr>
                <w:rFonts w:asciiTheme="majorHAnsi" w:hAnsiTheme="majorHAnsi" w:cstheme="majorHAnsi"/>
                <w:sz w:val="21"/>
                <w:szCs w:val="21"/>
              </w:rPr>
              <w:t xml:space="preserve">: The project activity meets the applicability condition. </w:t>
            </w:r>
          </w:p>
        </w:tc>
      </w:tr>
      <w:tr w:rsidR="008D0357" w:rsidRPr="00E24B5F" w14:paraId="47F92E22" w14:textId="77777777" w:rsidTr="0040431E">
        <w:trPr>
          <w:trHeight w:val="500"/>
        </w:trPr>
        <w:tc>
          <w:tcPr>
            <w:tcW w:w="4366" w:type="dxa"/>
            <w:tcBorders>
              <w:top w:val="single" w:sz="4" w:space="0" w:color="000000"/>
              <w:left w:val="single" w:sz="4" w:space="0" w:color="000000"/>
              <w:bottom w:val="single" w:sz="4" w:space="0" w:color="000000"/>
            </w:tcBorders>
            <w:shd w:val="clear" w:color="auto" w:fill="auto"/>
          </w:tcPr>
          <w:p w14:paraId="065F354F"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This methodology is applicable under the following conditions:</w:t>
            </w:r>
          </w:p>
          <w:p w14:paraId="0D8CBA65" w14:textId="77777777" w:rsidR="008D0357" w:rsidRPr="00A622EF" w:rsidRDefault="008D0357" w:rsidP="008D0357">
            <w:pPr>
              <w:widowControl w:val="0"/>
              <w:numPr>
                <w:ilvl w:val="0"/>
                <w:numId w:val="21"/>
              </w:numPr>
              <w:tabs>
                <w:tab w:val="left" w:pos="235"/>
              </w:tabs>
              <w:suppressAutoHyphens/>
              <w:ind w:left="235" w:hanging="180"/>
              <w:jc w:val="both"/>
              <w:rPr>
                <w:rFonts w:asciiTheme="minorHAnsi" w:hAnsiTheme="minorHAnsi" w:cstheme="minorHAnsi"/>
                <w:sz w:val="21"/>
                <w:szCs w:val="21"/>
              </w:rPr>
            </w:pPr>
            <w:r w:rsidRPr="00A622EF">
              <w:rPr>
                <w:rFonts w:asciiTheme="minorHAnsi" w:hAnsiTheme="minorHAnsi" w:cstheme="minorHAnsi"/>
                <w:sz w:val="21"/>
                <w:szCs w:val="21"/>
              </w:rPr>
              <w:t>During the last three years prior to the implementation of the project activity, no advanced LDAR program was in place to address physical leakage from components that are included in the project boundary.</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6AD76BFC"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During the last three years prior to the implementation of the project activity, no advanced LDAR program was in place to address physical leakage from components that are included in the project boundary.</w:t>
            </w:r>
          </w:p>
          <w:p w14:paraId="6556A4B2" w14:textId="77777777" w:rsidR="008D0357" w:rsidRPr="00A622EF" w:rsidRDefault="008D0357" w:rsidP="0040431E">
            <w:pPr>
              <w:spacing w:line="312" w:lineRule="auto"/>
              <w:rPr>
                <w:rFonts w:asciiTheme="minorHAnsi" w:hAnsiTheme="minorHAnsi" w:cstheme="minorHAnsi"/>
                <w:sz w:val="21"/>
                <w:szCs w:val="21"/>
              </w:rPr>
            </w:pPr>
            <w:r w:rsidRPr="00A622EF">
              <w:rPr>
                <w:rFonts w:asciiTheme="minorHAnsi" w:hAnsiTheme="minorHAnsi" w:cstheme="minorHAnsi"/>
                <w:b/>
                <w:bCs/>
                <w:sz w:val="21"/>
                <w:szCs w:val="21"/>
                <w:u w:val="single"/>
              </w:rPr>
              <w:t>Outcome</w:t>
            </w:r>
            <w:r w:rsidRPr="00663B21">
              <w:rPr>
                <w:rFonts w:asciiTheme="majorHAnsi" w:hAnsiTheme="majorHAnsi" w:cstheme="majorHAnsi"/>
                <w:sz w:val="21"/>
                <w:szCs w:val="21"/>
              </w:rPr>
              <w:t>: The project activity meets the applicability condition.</w:t>
            </w:r>
          </w:p>
        </w:tc>
      </w:tr>
      <w:tr w:rsidR="008D0357" w:rsidRPr="00E24B5F" w14:paraId="4BC6B3EB" w14:textId="77777777" w:rsidTr="0040431E">
        <w:trPr>
          <w:trHeight w:val="212"/>
        </w:trPr>
        <w:tc>
          <w:tcPr>
            <w:tcW w:w="4366" w:type="dxa"/>
            <w:tcBorders>
              <w:top w:val="single" w:sz="4" w:space="0" w:color="000000"/>
              <w:left w:val="single" w:sz="4" w:space="0" w:color="000000"/>
              <w:bottom w:val="single" w:sz="4" w:space="0" w:color="000000"/>
            </w:tcBorders>
            <w:shd w:val="clear" w:color="auto" w:fill="auto"/>
          </w:tcPr>
          <w:p w14:paraId="3D6BB6A7"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This methodology is applicable under the following conditions:</w:t>
            </w:r>
          </w:p>
          <w:p w14:paraId="684AF883" w14:textId="77777777" w:rsidR="008D0357" w:rsidRPr="00A622EF" w:rsidRDefault="008D0357" w:rsidP="008D0357">
            <w:pPr>
              <w:widowControl w:val="0"/>
              <w:numPr>
                <w:ilvl w:val="0"/>
                <w:numId w:val="21"/>
              </w:numPr>
              <w:tabs>
                <w:tab w:val="left" w:pos="235"/>
              </w:tabs>
              <w:suppressAutoHyphens/>
              <w:ind w:left="235" w:hanging="180"/>
              <w:jc w:val="both"/>
              <w:rPr>
                <w:rFonts w:asciiTheme="minorHAnsi" w:hAnsiTheme="minorHAnsi" w:cstheme="minorHAnsi"/>
                <w:sz w:val="21"/>
                <w:szCs w:val="21"/>
              </w:rPr>
            </w:pPr>
            <w:r w:rsidRPr="00A622EF">
              <w:rPr>
                <w:rFonts w:asciiTheme="minorHAnsi" w:hAnsiTheme="minorHAnsi" w:cstheme="minorHAnsi"/>
                <w:sz w:val="21"/>
                <w:szCs w:val="21"/>
              </w:rPr>
              <w:t>New physical leaks that are detected at components during the crediting period (e.g., not at the time the project starts) are accountable only if the components were included in the project boundary at the validation of the project activity</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1F2C9D3F" w14:textId="77777777" w:rsidR="008D0357" w:rsidRPr="00663B21" w:rsidRDefault="008D0357"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The project will only address components that were included in the project boundary at the validation of the project activity.</w:t>
            </w:r>
            <w:r w:rsidRPr="00663B21" w:rsidDel="00A076E7">
              <w:rPr>
                <w:rFonts w:asciiTheme="majorHAnsi" w:hAnsiTheme="majorHAnsi" w:cstheme="majorHAnsi"/>
                <w:sz w:val="21"/>
                <w:szCs w:val="21"/>
              </w:rPr>
              <w:t xml:space="preserve"> </w:t>
            </w:r>
            <w:r w:rsidRPr="00663B21">
              <w:rPr>
                <w:rFonts w:asciiTheme="majorHAnsi" w:hAnsiTheme="majorHAnsi" w:cstheme="majorHAnsi"/>
                <w:sz w:val="21"/>
                <w:szCs w:val="21"/>
              </w:rPr>
              <w:t>For instance, the project boundary will not include new sections of the distribution network.</w:t>
            </w:r>
          </w:p>
          <w:p w14:paraId="0D9943B2" w14:textId="77777777" w:rsidR="008D0357" w:rsidRPr="00A622EF" w:rsidRDefault="008D0357" w:rsidP="0040431E">
            <w:pPr>
              <w:spacing w:line="312" w:lineRule="auto"/>
              <w:rPr>
                <w:rFonts w:asciiTheme="minorHAnsi" w:hAnsiTheme="minorHAnsi" w:cstheme="minorHAnsi"/>
                <w:sz w:val="21"/>
                <w:szCs w:val="21"/>
              </w:rPr>
            </w:pPr>
            <w:r w:rsidRPr="00A622EF">
              <w:rPr>
                <w:rFonts w:asciiTheme="minorHAnsi" w:hAnsiTheme="minorHAnsi" w:cstheme="minorHAnsi"/>
                <w:b/>
                <w:bCs/>
                <w:sz w:val="21"/>
                <w:szCs w:val="21"/>
                <w:u w:val="single"/>
              </w:rPr>
              <w:t>Outcome</w:t>
            </w:r>
            <w:r w:rsidRPr="00A622EF">
              <w:rPr>
                <w:rFonts w:asciiTheme="minorHAnsi" w:hAnsiTheme="minorHAnsi" w:cstheme="minorHAnsi"/>
                <w:b/>
                <w:sz w:val="21"/>
                <w:szCs w:val="21"/>
              </w:rPr>
              <w:t>:</w:t>
            </w:r>
            <w:r w:rsidRPr="00663B21">
              <w:rPr>
                <w:rFonts w:asciiTheme="majorHAnsi" w:hAnsiTheme="majorHAnsi" w:cstheme="majorHAnsi"/>
                <w:sz w:val="21"/>
                <w:szCs w:val="21"/>
              </w:rPr>
              <w:t xml:space="preserve"> The project activity meets the applicability condition.</w:t>
            </w:r>
          </w:p>
        </w:tc>
      </w:tr>
      <w:tr w:rsidR="008D0357" w:rsidRPr="00E24B5F" w14:paraId="681CB45B" w14:textId="77777777" w:rsidTr="0040431E">
        <w:trPr>
          <w:trHeight w:val="941"/>
        </w:trPr>
        <w:tc>
          <w:tcPr>
            <w:tcW w:w="4366" w:type="dxa"/>
            <w:tcBorders>
              <w:top w:val="single" w:sz="4" w:space="0" w:color="000000"/>
              <w:left w:val="single" w:sz="4" w:space="0" w:color="000000"/>
              <w:bottom w:val="single" w:sz="4" w:space="0" w:color="000000"/>
            </w:tcBorders>
            <w:shd w:val="clear" w:color="auto" w:fill="auto"/>
          </w:tcPr>
          <w:p w14:paraId="20F11750"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This methodology is applicable under the following conditions:</w:t>
            </w:r>
          </w:p>
          <w:p w14:paraId="5C1822D7" w14:textId="77777777" w:rsidR="008D0357" w:rsidRPr="00A622EF" w:rsidRDefault="008D0357" w:rsidP="008D0357">
            <w:pPr>
              <w:widowControl w:val="0"/>
              <w:numPr>
                <w:ilvl w:val="0"/>
                <w:numId w:val="21"/>
              </w:numPr>
              <w:tabs>
                <w:tab w:val="left" w:pos="235"/>
              </w:tabs>
              <w:suppressAutoHyphens/>
              <w:ind w:left="235" w:hanging="180"/>
              <w:jc w:val="both"/>
              <w:rPr>
                <w:rFonts w:asciiTheme="minorHAnsi" w:hAnsiTheme="minorHAnsi" w:cstheme="minorHAnsi"/>
                <w:sz w:val="21"/>
                <w:szCs w:val="21"/>
              </w:rPr>
            </w:pPr>
            <w:r w:rsidRPr="00A622EF">
              <w:rPr>
                <w:rFonts w:asciiTheme="minorHAnsi" w:hAnsiTheme="minorHAnsi" w:cstheme="minorHAnsi"/>
                <w:sz w:val="21"/>
                <w:szCs w:val="21"/>
              </w:rPr>
              <w:t>Physical leaks that need to be repaired due to current regulations and legislation are accountable only if it can be demonstrated that relevant regulations and legislation are not enforced in the country.</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24FD7696" w14:textId="77777777" w:rsidR="008D0357" w:rsidRPr="00663B21" w:rsidRDefault="008D0357"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National regulations (i.e., the «natural gas security law» called «</w:t>
            </w:r>
            <w:proofErr w:type="spellStart"/>
            <w:r w:rsidRPr="00663B21">
              <w:rPr>
                <w:rFonts w:asciiTheme="majorHAnsi" w:hAnsiTheme="majorHAnsi" w:cstheme="majorHAnsi"/>
                <w:sz w:val="21"/>
                <w:szCs w:val="21"/>
              </w:rPr>
              <w:t>Prakitik</w:t>
            </w:r>
            <w:proofErr w:type="spellEnd"/>
            <w:r w:rsidRPr="00663B21">
              <w:rPr>
                <w:rFonts w:asciiTheme="majorHAnsi" w:hAnsiTheme="majorHAnsi" w:cstheme="majorHAnsi"/>
                <w:sz w:val="21"/>
                <w:szCs w:val="21"/>
              </w:rPr>
              <w:t xml:space="preserve"> Gas </w:t>
            </w:r>
            <w:proofErr w:type="spellStart"/>
            <w:r w:rsidRPr="00663B21">
              <w:rPr>
                <w:rFonts w:asciiTheme="majorHAnsi" w:hAnsiTheme="majorHAnsi" w:cstheme="majorHAnsi"/>
                <w:sz w:val="21"/>
                <w:szCs w:val="21"/>
              </w:rPr>
              <w:t>Nirapatta</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Bidhimala</w:t>
            </w:r>
            <w:proofErr w:type="spellEnd"/>
            <w:r w:rsidRPr="00663B21">
              <w:rPr>
                <w:rFonts w:asciiTheme="majorHAnsi" w:hAnsiTheme="majorHAnsi" w:cstheme="majorHAnsi"/>
                <w:sz w:val="21"/>
                <w:szCs w:val="21"/>
              </w:rPr>
              <w:t>, 1991 (Revised in 2003) only focus on leaks that present a safety concern. However, they do not specify exactly what counts as a safety concern– this is left to the discretion of the gas company. Historically reported leaks have only occurred in underground piping, with no leaks flagged in above ground components.  Typically, leaky above ground components are well ventilated and do not pose a major safety risk and therefore have not been included in compliance activities.</w:t>
            </w:r>
          </w:p>
          <w:p w14:paraId="2ABB2239" w14:textId="77777777" w:rsidR="008D0357" w:rsidRPr="00A622EF" w:rsidRDefault="008D0357" w:rsidP="0040431E">
            <w:pPr>
              <w:spacing w:line="312" w:lineRule="auto"/>
              <w:rPr>
                <w:rFonts w:asciiTheme="minorHAnsi" w:hAnsiTheme="minorHAnsi" w:cstheme="minorHAnsi"/>
                <w:sz w:val="21"/>
                <w:szCs w:val="21"/>
              </w:rPr>
            </w:pPr>
            <w:r w:rsidRPr="00A622EF">
              <w:rPr>
                <w:rFonts w:asciiTheme="minorHAnsi" w:hAnsiTheme="minorHAnsi" w:cstheme="minorHAnsi"/>
                <w:b/>
                <w:bCs/>
                <w:sz w:val="21"/>
                <w:szCs w:val="21"/>
                <w:u w:val="single"/>
              </w:rPr>
              <w:lastRenderedPageBreak/>
              <w:t>Outcome</w:t>
            </w:r>
            <w:r w:rsidRPr="00663B21">
              <w:rPr>
                <w:rFonts w:asciiTheme="majorHAnsi" w:hAnsiTheme="majorHAnsi" w:cstheme="majorHAnsi"/>
                <w:sz w:val="21"/>
                <w:szCs w:val="21"/>
              </w:rPr>
              <w:t>: The project activity meets the applicability condition.</w:t>
            </w:r>
          </w:p>
        </w:tc>
      </w:tr>
      <w:tr w:rsidR="008D0357" w:rsidRPr="00E24B5F" w14:paraId="74BBA156" w14:textId="77777777" w:rsidTr="0040431E">
        <w:trPr>
          <w:trHeight w:val="451"/>
        </w:trPr>
        <w:tc>
          <w:tcPr>
            <w:tcW w:w="4366" w:type="dxa"/>
            <w:tcBorders>
              <w:top w:val="single" w:sz="4" w:space="0" w:color="000000"/>
              <w:left w:val="single" w:sz="4" w:space="0" w:color="000000"/>
              <w:bottom w:val="single" w:sz="4" w:space="0" w:color="000000"/>
            </w:tcBorders>
            <w:shd w:val="clear" w:color="auto" w:fill="auto"/>
          </w:tcPr>
          <w:p w14:paraId="303FE41F"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lastRenderedPageBreak/>
              <w:t>This methodology is applicable under the following conditions:</w:t>
            </w:r>
          </w:p>
          <w:p w14:paraId="1E1F43AB" w14:textId="77777777" w:rsidR="008D0357" w:rsidRPr="00A622EF" w:rsidRDefault="008D0357" w:rsidP="008D0357">
            <w:pPr>
              <w:widowControl w:val="0"/>
              <w:numPr>
                <w:ilvl w:val="0"/>
                <w:numId w:val="21"/>
              </w:numPr>
              <w:tabs>
                <w:tab w:val="left" w:pos="235"/>
              </w:tabs>
              <w:suppressAutoHyphens/>
              <w:ind w:left="235" w:hanging="180"/>
              <w:jc w:val="both"/>
              <w:rPr>
                <w:rFonts w:asciiTheme="minorHAnsi" w:hAnsiTheme="minorHAnsi" w:cstheme="minorHAnsi"/>
                <w:sz w:val="21"/>
                <w:szCs w:val="21"/>
              </w:rPr>
            </w:pPr>
            <w:r w:rsidRPr="00A622EF">
              <w:rPr>
                <w:rFonts w:asciiTheme="minorHAnsi" w:hAnsiTheme="minorHAnsi" w:cstheme="minorHAnsi"/>
                <w:sz w:val="21"/>
                <w:szCs w:val="21"/>
              </w:rPr>
              <w:t>The most likely baseline scenario is the continuation of the current practice</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3073B8C2"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continuation of the current situation with existing practices of leak detection and routine maintenance is the most likely baseline scenario. </w:t>
            </w:r>
          </w:p>
          <w:p w14:paraId="6283C8CF" w14:textId="77777777" w:rsidR="008D0357" w:rsidRPr="00A622EF" w:rsidRDefault="008D0357" w:rsidP="0040431E">
            <w:pPr>
              <w:snapToGrid w:val="0"/>
              <w:spacing w:line="312" w:lineRule="auto"/>
              <w:rPr>
                <w:rFonts w:asciiTheme="minorHAnsi" w:hAnsiTheme="minorHAnsi" w:cstheme="minorHAnsi"/>
                <w:sz w:val="21"/>
                <w:szCs w:val="21"/>
              </w:rPr>
            </w:pPr>
            <w:r w:rsidRPr="00A622EF">
              <w:rPr>
                <w:rFonts w:asciiTheme="minorHAnsi" w:hAnsiTheme="minorHAnsi" w:cstheme="minorHAnsi"/>
                <w:b/>
                <w:bCs/>
                <w:sz w:val="21"/>
                <w:szCs w:val="21"/>
                <w:u w:val="single"/>
              </w:rPr>
              <w:t>Outcome</w:t>
            </w:r>
            <w:r w:rsidRPr="00663B21">
              <w:rPr>
                <w:rFonts w:asciiTheme="majorHAnsi" w:hAnsiTheme="majorHAnsi" w:cstheme="majorHAnsi"/>
                <w:sz w:val="21"/>
                <w:szCs w:val="21"/>
              </w:rPr>
              <w:t>: The project activity meets the applicability condition.</w:t>
            </w:r>
          </w:p>
        </w:tc>
      </w:tr>
      <w:tr w:rsidR="008D0357" w:rsidRPr="00E24B5F" w14:paraId="40715DA0" w14:textId="77777777" w:rsidTr="0040431E">
        <w:trPr>
          <w:trHeight w:val="788"/>
        </w:trPr>
        <w:tc>
          <w:tcPr>
            <w:tcW w:w="4366" w:type="dxa"/>
            <w:tcBorders>
              <w:top w:val="single" w:sz="4" w:space="0" w:color="000000"/>
              <w:left w:val="single" w:sz="4" w:space="0" w:color="000000"/>
              <w:bottom w:val="single" w:sz="4" w:space="0" w:color="000000"/>
            </w:tcBorders>
            <w:shd w:val="clear" w:color="auto" w:fill="auto"/>
          </w:tcPr>
          <w:p w14:paraId="5D294EE9"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This methodology is not applicable to:</w:t>
            </w:r>
          </w:p>
          <w:p w14:paraId="14C5256D" w14:textId="77777777" w:rsidR="008D0357" w:rsidRPr="00A622EF" w:rsidRDefault="008D0357" w:rsidP="008D0357">
            <w:pPr>
              <w:widowControl w:val="0"/>
              <w:numPr>
                <w:ilvl w:val="0"/>
                <w:numId w:val="21"/>
              </w:numPr>
              <w:tabs>
                <w:tab w:val="left" w:pos="235"/>
              </w:tabs>
              <w:suppressAutoHyphens/>
              <w:ind w:left="235" w:hanging="180"/>
              <w:jc w:val="both"/>
              <w:rPr>
                <w:rFonts w:asciiTheme="minorHAnsi" w:hAnsiTheme="minorHAnsi" w:cstheme="minorHAnsi"/>
                <w:sz w:val="21"/>
                <w:szCs w:val="21"/>
              </w:rPr>
            </w:pPr>
            <w:r w:rsidRPr="00A622EF">
              <w:rPr>
                <w:rFonts w:asciiTheme="minorHAnsi" w:hAnsiTheme="minorHAnsi" w:cstheme="minorHAnsi"/>
                <w:sz w:val="21"/>
                <w:szCs w:val="21"/>
              </w:rPr>
              <w:t>Physical leaks that are detected and repaired under a conventional LDAR program.</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6A3985D6"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Physical leaks detected and repaired as part of the current maintenance program will not be covered by the proposed project activity.  The leaks repaired under current practices by the Emergency Repair team will be excluded from the project. The proposed project aims at reducing leaks that will be detected using the advanced technology and repaired using advanced repair materials (i.e., under the advanced LDAR). Only those leaks measured using the advanced equipment and repaired using advanced materials supplied by the project can be included in the project.</w:t>
            </w:r>
          </w:p>
          <w:p w14:paraId="3BD04845" w14:textId="77777777" w:rsidR="008D0357" w:rsidRPr="00A622EF" w:rsidRDefault="008D0357" w:rsidP="0040431E">
            <w:pPr>
              <w:snapToGrid w:val="0"/>
              <w:spacing w:line="312" w:lineRule="auto"/>
              <w:rPr>
                <w:rFonts w:asciiTheme="minorHAnsi" w:hAnsiTheme="minorHAnsi" w:cstheme="minorHAnsi"/>
                <w:sz w:val="21"/>
                <w:szCs w:val="21"/>
              </w:rPr>
            </w:pPr>
            <w:r w:rsidRPr="00A622EF">
              <w:rPr>
                <w:rFonts w:asciiTheme="minorHAnsi" w:hAnsiTheme="minorHAnsi" w:cstheme="minorHAnsi"/>
                <w:b/>
                <w:bCs/>
                <w:sz w:val="21"/>
                <w:szCs w:val="21"/>
                <w:u w:val="single"/>
              </w:rPr>
              <w:t>Outcome</w:t>
            </w:r>
            <w:r w:rsidRPr="00A622EF">
              <w:rPr>
                <w:rFonts w:asciiTheme="minorHAnsi" w:hAnsiTheme="minorHAnsi" w:cstheme="minorHAnsi"/>
                <w:b/>
                <w:sz w:val="21"/>
                <w:szCs w:val="21"/>
                <w:u w:val="single"/>
              </w:rPr>
              <w:t>:</w:t>
            </w:r>
            <w:r w:rsidRPr="00663B21">
              <w:rPr>
                <w:rFonts w:asciiTheme="majorHAnsi" w:hAnsiTheme="majorHAnsi" w:cstheme="majorHAnsi"/>
                <w:sz w:val="21"/>
                <w:szCs w:val="21"/>
              </w:rPr>
              <w:t xml:space="preserve"> The project activity does not meet the exclusion condition.</w:t>
            </w:r>
          </w:p>
        </w:tc>
      </w:tr>
      <w:tr w:rsidR="008D0357" w:rsidRPr="00E24B5F" w14:paraId="6A701AE4" w14:textId="77777777" w:rsidTr="0040431E">
        <w:trPr>
          <w:trHeight w:val="465"/>
        </w:trPr>
        <w:tc>
          <w:tcPr>
            <w:tcW w:w="4366" w:type="dxa"/>
            <w:tcBorders>
              <w:top w:val="single" w:sz="4" w:space="0" w:color="000000"/>
              <w:left w:val="single" w:sz="4" w:space="0" w:color="000000"/>
              <w:bottom w:val="single" w:sz="4" w:space="0" w:color="000000"/>
            </w:tcBorders>
            <w:shd w:val="clear" w:color="auto" w:fill="auto"/>
          </w:tcPr>
          <w:p w14:paraId="5821A5CE"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This methodology is not applicable to:</w:t>
            </w:r>
          </w:p>
          <w:p w14:paraId="1DE2B225" w14:textId="77777777" w:rsidR="008D0357" w:rsidRPr="00A622EF" w:rsidRDefault="008D0357" w:rsidP="008D0357">
            <w:pPr>
              <w:widowControl w:val="0"/>
              <w:numPr>
                <w:ilvl w:val="0"/>
                <w:numId w:val="21"/>
              </w:numPr>
              <w:tabs>
                <w:tab w:val="left" w:pos="235"/>
              </w:tabs>
              <w:suppressAutoHyphens/>
              <w:ind w:left="235" w:hanging="180"/>
              <w:jc w:val="both"/>
              <w:rPr>
                <w:rFonts w:asciiTheme="minorHAnsi" w:hAnsiTheme="minorHAnsi" w:cstheme="minorHAnsi"/>
                <w:sz w:val="21"/>
                <w:szCs w:val="21"/>
              </w:rPr>
            </w:pPr>
            <w:r w:rsidRPr="00A622EF">
              <w:rPr>
                <w:rFonts w:asciiTheme="minorHAnsi" w:hAnsiTheme="minorHAnsi" w:cstheme="minorHAnsi"/>
                <w:sz w:val="21"/>
                <w:szCs w:val="21"/>
              </w:rPr>
              <w:t>Physical leaks that can be repaired by tightening/re-greasing or by similar measures</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1CD8F4E8"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Physical leaks that can be repaired by tightening/re-greasing (incl. connectors and plug valves steams) or by similar measures will not be covered by the proposed project activity. Only leaks repaired by using advanced repair materials and new parts will be included.</w:t>
            </w:r>
          </w:p>
          <w:p w14:paraId="4A383C5A" w14:textId="77777777" w:rsidR="008D0357" w:rsidRPr="00A622EF" w:rsidRDefault="008D0357" w:rsidP="0040431E">
            <w:pPr>
              <w:snapToGrid w:val="0"/>
              <w:spacing w:line="312" w:lineRule="auto"/>
              <w:rPr>
                <w:rFonts w:asciiTheme="minorHAnsi" w:hAnsiTheme="minorHAnsi" w:cstheme="minorHAnsi"/>
                <w:sz w:val="21"/>
                <w:szCs w:val="21"/>
              </w:rPr>
            </w:pPr>
            <w:r w:rsidRPr="00A622EF">
              <w:rPr>
                <w:rFonts w:asciiTheme="minorHAnsi" w:hAnsiTheme="minorHAnsi" w:cstheme="minorHAnsi"/>
                <w:b/>
                <w:sz w:val="21"/>
                <w:szCs w:val="21"/>
                <w:u w:val="single"/>
              </w:rPr>
              <w:t>Outcome:</w:t>
            </w:r>
            <w:r w:rsidRPr="00663B21">
              <w:rPr>
                <w:rFonts w:asciiTheme="majorHAnsi" w:hAnsiTheme="majorHAnsi" w:cstheme="majorHAnsi"/>
                <w:sz w:val="21"/>
                <w:szCs w:val="21"/>
              </w:rPr>
              <w:t xml:space="preserve"> The project activity does not meet the exclusion condition.</w:t>
            </w:r>
          </w:p>
        </w:tc>
      </w:tr>
      <w:tr w:rsidR="008D0357" w:rsidRPr="00E24B5F" w14:paraId="29E7E162" w14:textId="77777777" w:rsidTr="0040431E">
        <w:trPr>
          <w:trHeight w:val="1213"/>
        </w:trPr>
        <w:tc>
          <w:tcPr>
            <w:tcW w:w="4366" w:type="dxa"/>
            <w:tcBorders>
              <w:top w:val="single" w:sz="4" w:space="0" w:color="000000"/>
              <w:left w:val="single" w:sz="4" w:space="0" w:color="000000"/>
              <w:bottom w:val="single" w:sz="4" w:space="0" w:color="000000"/>
            </w:tcBorders>
            <w:shd w:val="clear" w:color="auto" w:fill="auto"/>
          </w:tcPr>
          <w:p w14:paraId="69C480A1"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This methodology is not applicable to:</w:t>
            </w:r>
          </w:p>
          <w:p w14:paraId="32879E98" w14:textId="77777777" w:rsidR="008D0357" w:rsidRPr="00A622EF" w:rsidRDefault="008D0357" w:rsidP="008D0357">
            <w:pPr>
              <w:widowControl w:val="0"/>
              <w:numPr>
                <w:ilvl w:val="0"/>
                <w:numId w:val="21"/>
              </w:numPr>
              <w:tabs>
                <w:tab w:val="left" w:pos="235"/>
              </w:tabs>
              <w:suppressAutoHyphens/>
              <w:ind w:left="235" w:hanging="180"/>
              <w:jc w:val="both"/>
              <w:rPr>
                <w:rFonts w:asciiTheme="minorHAnsi" w:hAnsiTheme="minorHAnsi" w:cstheme="minorHAnsi"/>
                <w:sz w:val="21"/>
                <w:szCs w:val="21"/>
              </w:rPr>
            </w:pPr>
            <w:r w:rsidRPr="00A622EF">
              <w:rPr>
                <w:rFonts w:asciiTheme="minorHAnsi" w:hAnsiTheme="minorHAnsi" w:cstheme="minorHAnsi"/>
                <w:sz w:val="21"/>
                <w:szCs w:val="21"/>
              </w:rPr>
              <w:t>Physical leaks that are identified on components where the latest scheduled maintenance or replacement was not done before the starting date of a project activity as documented through maintenance logs, maintenance schedules, maintenance guidelines, worker logbooks, or other similar sources</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17DBFB99"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No regularly scheduled maintenance and replacement occur currently in the gas distribution system.  Only major, typically underground systems, are repaired and this is done on an ad hoc basis when a dangerous leak arises.  These will be repaired by the emergency repair team and not included in the project activity.  No regularly scheduled replacement occurs.  Component replacement is only done when a part fails.  </w:t>
            </w:r>
            <w:r w:rsidRPr="00663B21">
              <w:rPr>
                <w:rFonts w:asciiTheme="majorHAnsi" w:hAnsiTheme="majorHAnsi" w:cstheme="majorHAnsi"/>
                <w:sz w:val="21"/>
                <w:szCs w:val="21"/>
              </w:rPr>
              <w:lastRenderedPageBreak/>
              <w:t xml:space="preserve">Replacements done as a result of a failed part are not included in the project activity.  </w:t>
            </w:r>
          </w:p>
          <w:p w14:paraId="6D4FCFE8" w14:textId="77777777" w:rsidR="008D0357" w:rsidRPr="00A622EF" w:rsidRDefault="008D0357" w:rsidP="0040431E">
            <w:pPr>
              <w:snapToGrid w:val="0"/>
              <w:spacing w:line="312" w:lineRule="auto"/>
              <w:rPr>
                <w:rFonts w:asciiTheme="minorHAnsi" w:hAnsiTheme="minorHAnsi" w:cstheme="minorHAnsi"/>
                <w:sz w:val="21"/>
                <w:szCs w:val="21"/>
              </w:rPr>
            </w:pPr>
            <w:r w:rsidRPr="00A622EF">
              <w:rPr>
                <w:rFonts w:asciiTheme="minorHAnsi" w:hAnsiTheme="minorHAnsi" w:cstheme="minorHAnsi"/>
                <w:b/>
                <w:sz w:val="21"/>
                <w:szCs w:val="21"/>
                <w:u w:val="single"/>
              </w:rPr>
              <w:t>Outcome:</w:t>
            </w:r>
            <w:r w:rsidRPr="00663B21">
              <w:rPr>
                <w:rFonts w:asciiTheme="majorHAnsi" w:hAnsiTheme="majorHAnsi" w:cstheme="majorHAnsi"/>
                <w:sz w:val="21"/>
                <w:szCs w:val="21"/>
              </w:rPr>
              <w:t xml:space="preserve"> The project activity does not meet the exclusion condition.</w:t>
            </w:r>
          </w:p>
        </w:tc>
      </w:tr>
      <w:tr w:rsidR="008D0357" w:rsidRPr="00E24B5F" w14:paraId="474EE946" w14:textId="77777777" w:rsidTr="0040431E">
        <w:trPr>
          <w:trHeight w:val="779"/>
        </w:trPr>
        <w:tc>
          <w:tcPr>
            <w:tcW w:w="4366" w:type="dxa"/>
            <w:tcBorders>
              <w:top w:val="single" w:sz="4" w:space="0" w:color="000000"/>
              <w:left w:val="single" w:sz="4" w:space="0" w:color="000000"/>
              <w:bottom w:val="single" w:sz="4" w:space="0" w:color="000000"/>
            </w:tcBorders>
            <w:shd w:val="clear" w:color="auto" w:fill="auto"/>
          </w:tcPr>
          <w:p w14:paraId="3FBE27DF"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lastRenderedPageBreak/>
              <w:t>This methodology is not applicable to:</w:t>
            </w:r>
          </w:p>
          <w:p w14:paraId="7D0C637C" w14:textId="77777777" w:rsidR="008D0357" w:rsidRPr="00A622EF" w:rsidRDefault="008D0357" w:rsidP="008D0357">
            <w:pPr>
              <w:widowControl w:val="0"/>
              <w:numPr>
                <w:ilvl w:val="0"/>
                <w:numId w:val="21"/>
              </w:numPr>
              <w:tabs>
                <w:tab w:val="left" w:pos="235"/>
              </w:tabs>
              <w:suppressAutoHyphens/>
              <w:ind w:left="235" w:hanging="180"/>
              <w:jc w:val="both"/>
              <w:rPr>
                <w:rFonts w:asciiTheme="minorHAnsi" w:hAnsiTheme="minorHAnsi" w:cstheme="minorHAnsi"/>
                <w:sz w:val="21"/>
                <w:szCs w:val="21"/>
              </w:rPr>
            </w:pPr>
            <w:r w:rsidRPr="00A622EF">
              <w:rPr>
                <w:rFonts w:asciiTheme="minorHAnsi" w:hAnsiTheme="minorHAnsi" w:cstheme="minorHAnsi"/>
                <w:sz w:val="21"/>
                <w:szCs w:val="21"/>
              </w:rPr>
              <w:t>Reductions in process venting</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F518534"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proposed project activity aims at reducing natural gas leakages from components (e.g., valves) in the natural gas distribution network. As such, leakages associated with the project activity are not related to process venting. </w:t>
            </w:r>
          </w:p>
          <w:p w14:paraId="55701127" w14:textId="77777777" w:rsidR="008D0357" w:rsidRPr="00A622EF" w:rsidRDefault="008D0357" w:rsidP="0040431E">
            <w:pPr>
              <w:snapToGrid w:val="0"/>
              <w:spacing w:line="312" w:lineRule="auto"/>
              <w:rPr>
                <w:rFonts w:asciiTheme="minorHAnsi" w:hAnsiTheme="minorHAnsi" w:cstheme="minorHAnsi"/>
                <w:sz w:val="21"/>
                <w:szCs w:val="21"/>
              </w:rPr>
            </w:pPr>
            <w:r w:rsidRPr="00A622EF">
              <w:rPr>
                <w:rFonts w:asciiTheme="minorHAnsi" w:hAnsiTheme="minorHAnsi" w:cstheme="minorHAnsi"/>
                <w:b/>
                <w:sz w:val="21"/>
                <w:szCs w:val="21"/>
                <w:u w:val="single"/>
              </w:rPr>
              <w:t>Outcome:</w:t>
            </w:r>
            <w:r w:rsidRPr="00663B21">
              <w:rPr>
                <w:rFonts w:asciiTheme="majorHAnsi" w:hAnsiTheme="majorHAnsi" w:cstheme="majorHAnsi"/>
                <w:sz w:val="21"/>
                <w:szCs w:val="21"/>
              </w:rPr>
              <w:t xml:space="preserve"> The project activity does not meet the exclusion condition.</w:t>
            </w:r>
          </w:p>
        </w:tc>
      </w:tr>
      <w:tr w:rsidR="008D0357" w:rsidRPr="00E24B5F" w14:paraId="213E8FE9" w14:textId="77777777" w:rsidTr="0040431E">
        <w:trPr>
          <w:trHeight w:val="353"/>
        </w:trPr>
        <w:tc>
          <w:tcPr>
            <w:tcW w:w="4366" w:type="dxa"/>
            <w:tcBorders>
              <w:top w:val="single" w:sz="4" w:space="0" w:color="000000"/>
              <w:left w:val="single" w:sz="4" w:space="0" w:color="000000"/>
              <w:bottom w:val="single" w:sz="4" w:space="0" w:color="000000"/>
            </w:tcBorders>
            <w:shd w:val="clear" w:color="auto" w:fill="auto"/>
          </w:tcPr>
          <w:p w14:paraId="3957EFAE"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This methodology is not applicable to:</w:t>
            </w:r>
          </w:p>
          <w:p w14:paraId="7D92CA76" w14:textId="77777777" w:rsidR="008D0357" w:rsidRPr="00A622EF" w:rsidRDefault="008D0357" w:rsidP="008D0357">
            <w:pPr>
              <w:widowControl w:val="0"/>
              <w:numPr>
                <w:ilvl w:val="0"/>
                <w:numId w:val="21"/>
              </w:numPr>
              <w:tabs>
                <w:tab w:val="left" w:pos="235"/>
              </w:tabs>
              <w:suppressAutoHyphens/>
              <w:ind w:left="235" w:hanging="180"/>
              <w:jc w:val="both"/>
              <w:rPr>
                <w:rFonts w:asciiTheme="minorHAnsi" w:hAnsiTheme="minorHAnsi" w:cstheme="minorHAnsi"/>
                <w:sz w:val="21"/>
                <w:szCs w:val="21"/>
              </w:rPr>
            </w:pPr>
            <w:r w:rsidRPr="00A622EF">
              <w:rPr>
                <w:rFonts w:asciiTheme="minorHAnsi" w:hAnsiTheme="minorHAnsi" w:cstheme="minorHAnsi"/>
                <w:sz w:val="21"/>
                <w:szCs w:val="21"/>
              </w:rPr>
              <w:t>Reductions in natural gas or refinery gas combustion by process heaters or boilers, engines and thermal oxidizers</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36E126C" w14:textId="77777777" w:rsidR="008D0357" w:rsidRPr="00663B21" w:rsidRDefault="008D0357" w:rsidP="0040431E">
            <w:pPr>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The project does not cover any reductions in natural gas or refinery gas combustion by process heaters or boilers, engines and thermal oxidizers.</w:t>
            </w:r>
          </w:p>
          <w:p w14:paraId="30C56EF6" w14:textId="77777777" w:rsidR="008D0357" w:rsidRPr="00A622EF" w:rsidRDefault="008D0357" w:rsidP="0040431E">
            <w:pPr>
              <w:snapToGrid w:val="0"/>
              <w:spacing w:line="312" w:lineRule="auto"/>
              <w:rPr>
                <w:rFonts w:asciiTheme="minorHAnsi" w:hAnsiTheme="minorHAnsi" w:cstheme="minorHAnsi"/>
                <w:sz w:val="21"/>
                <w:szCs w:val="21"/>
              </w:rPr>
            </w:pPr>
            <w:r w:rsidRPr="00A622EF">
              <w:rPr>
                <w:rFonts w:asciiTheme="minorHAnsi" w:hAnsiTheme="minorHAnsi" w:cstheme="minorHAnsi"/>
                <w:b/>
                <w:sz w:val="21"/>
                <w:szCs w:val="21"/>
                <w:u w:val="single"/>
              </w:rPr>
              <w:t>Outcome:</w:t>
            </w:r>
            <w:r w:rsidRPr="00663B21">
              <w:rPr>
                <w:rFonts w:asciiTheme="majorHAnsi" w:hAnsiTheme="majorHAnsi" w:cstheme="majorHAnsi"/>
                <w:sz w:val="21"/>
                <w:szCs w:val="21"/>
              </w:rPr>
              <w:t xml:space="preserve"> The project activity does not meet the exclusion condition.</w:t>
            </w:r>
          </w:p>
        </w:tc>
      </w:tr>
    </w:tbl>
    <w:p w14:paraId="7823AE7D" w14:textId="77777777" w:rsidR="008D0357" w:rsidRDefault="008D0357" w:rsidP="008D0357">
      <w:pPr>
        <w:pStyle w:val="Instruction"/>
        <w:ind w:left="0"/>
        <w:rPr>
          <w:b/>
        </w:rPr>
      </w:pPr>
    </w:p>
    <w:p w14:paraId="0BE9F13E" w14:textId="77777777" w:rsidR="008D0357" w:rsidRPr="00495C38" w:rsidRDefault="008D0357" w:rsidP="008D0357">
      <w:pPr>
        <w:pStyle w:val="Instruction"/>
        <w:ind w:left="0"/>
        <w:rPr>
          <w:b/>
        </w:rPr>
      </w:pPr>
    </w:p>
    <w:p w14:paraId="35163DBF" w14:textId="70550A22" w:rsidR="002A4081" w:rsidRPr="00A828C6" w:rsidRDefault="002A4081" w:rsidP="002A4081">
      <w:pPr>
        <w:pStyle w:val="Heading2"/>
        <w:keepNext/>
        <w:spacing w:before="240" w:after="0" w:line="288" w:lineRule="auto"/>
      </w:pPr>
      <w:bookmarkStart w:id="62" w:name="_Toc99065712"/>
      <w:r>
        <w:t>Project Boundary</w:t>
      </w:r>
      <w:bookmarkEnd w:id="59"/>
      <w:bookmarkEnd w:id="60"/>
      <w:bookmarkEnd w:id="62"/>
    </w:p>
    <w:p w14:paraId="1EA765D8" w14:textId="77777777" w:rsidR="0011523E" w:rsidRPr="006D599B" w:rsidRDefault="0011523E" w:rsidP="006F4534">
      <w:pPr>
        <w:spacing w:before="160"/>
        <w:ind w:left="720"/>
        <w:rPr>
          <w:i/>
          <w:color w:val="4F5150"/>
        </w:rPr>
      </w:pPr>
    </w:p>
    <w:tbl>
      <w:tblPr>
        <w:tblW w:w="8647"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769"/>
        <w:gridCol w:w="1381"/>
        <w:gridCol w:w="867"/>
        <w:gridCol w:w="1240"/>
        <w:gridCol w:w="4390"/>
      </w:tblGrid>
      <w:tr w:rsidR="008D0357" w:rsidRPr="00C54EF1" w14:paraId="733E33EE" w14:textId="77777777" w:rsidTr="008D0357">
        <w:trPr>
          <w:cantSplit/>
          <w:tblHeader/>
        </w:trPr>
        <w:tc>
          <w:tcPr>
            <w:tcW w:w="2150" w:type="dxa"/>
            <w:gridSpan w:val="2"/>
            <w:shd w:val="clear" w:color="auto" w:fill="2B3957" w:themeFill="accent2"/>
          </w:tcPr>
          <w:p w14:paraId="70ACC928" w14:textId="77777777" w:rsidR="008D0357" w:rsidRPr="007E27C9" w:rsidRDefault="008D0357" w:rsidP="0040431E">
            <w:pPr>
              <w:pStyle w:val="TableHeader0"/>
            </w:pPr>
            <w:r w:rsidRPr="007E27C9">
              <w:t>Source</w:t>
            </w:r>
          </w:p>
        </w:tc>
        <w:tc>
          <w:tcPr>
            <w:tcW w:w="867" w:type="dxa"/>
            <w:shd w:val="clear" w:color="auto" w:fill="2B3957" w:themeFill="accent2"/>
          </w:tcPr>
          <w:p w14:paraId="2FADFFEA" w14:textId="77777777" w:rsidR="008D0357" w:rsidRPr="007E27C9" w:rsidRDefault="008D0357" w:rsidP="0040431E">
            <w:pPr>
              <w:pStyle w:val="TableHeader0"/>
            </w:pPr>
            <w:r w:rsidRPr="007E27C9">
              <w:t>Gas</w:t>
            </w:r>
          </w:p>
        </w:tc>
        <w:tc>
          <w:tcPr>
            <w:tcW w:w="1240" w:type="dxa"/>
            <w:shd w:val="clear" w:color="auto" w:fill="2B3957" w:themeFill="accent2"/>
          </w:tcPr>
          <w:p w14:paraId="413F7B91" w14:textId="77777777" w:rsidR="008D0357" w:rsidRPr="007E27C9" w:rsidRDefault="008D0357" w:rsidP="0040431E">
            <w:pPr>
              <w:pStyle w:val="TableHeader0"/>
            </w:pPr>
            <w:r w:rsidRPr="007E27C9">
              <w:t>Included?</w:t>
            </w:r>
          </w:p>
        </w:tc>
        <w:tc>
          <w:tcPr>
            <w:tcW w:w="4390" w:type="dxa"/>
            <w:shd w:val="clear" w:color="auto" w:fill="2B3957" w:themeFill="accent2"/>
          </w:tcPr>
          <w:p w14:paraId="3B742F0F" w14:textId="77777777" w:rsidR="008D0357" w:rsidRPr="007E27C9" w:rsidRDefault="008D0357" w:rsidP="0040431E">
            <w:pPr>
              <w:pStyle w:val="TableHeader0"/>
            </w:pPr>
            <w:r w:rsidRPr="007E27C9">
              <w:t>Justification/Explanation</w:t>
            </w:r>
          </w:p>
        </w:tc>
      </w:tr>
      <w:tr w:rsidR="008D0357" w:rsidRPr="00C54EF1" w14:paraId="759AEB2B" w14:textId="77777777" w:rsidTr="008D0357">
        <w:tc>
          <w:tcPr>
            <w:tcW w:w="769" w:type="dxa"/>
            <w:vMerge w:val="restart"/>
            <w:shd w:val="clear" w:color="auto" w:fill="2B3957" w:themeFill="accent2"/>
            <w:textDirection w:val="btLr"/>
          </w:tcPr>
          <w:p w14:paraId="345B175D" w14:textId="77777777" w:rsidR="008D0357" w:rsidRPr="00D8376C" w:rsidRDefault="008D0357" w:rsidP="0040431E">
            <w:pPr>
              <w:pStyle w:val="TableHeader0"/>
              <w:jc w:val="center"/>
            </w:pPr>
            <w:r w:rsidRPr="00D8376C">
              <w:t>Baseline</w:t>
            </w:r>
          </w:p>
        </w:tc>
        <w:tc>
          <w:tcPr>
            <w:tcW w:w="1381" w:type="dxa"/>
            <w:vMerge w:val="restart"/>
            <w:shd w:val="clear" w:color="auto" w:fill="F2F2F2"/>
            <w:vAlign w:val="center"/>
          </w:tcPr>
          <w:p w14:paraId="259C25D3"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Physical leaks from components included in the project boundary</w:t>
            </w:r>
          </w:p>
        </w:tc>
        <w:tc>
          <w:tcPr>
            <w:tcW w:w="867" w:type="dxa"/>
            <w:shd w:val="clear" w:color="auto" w:fill="F2F2F2"/>
          </w:tcPr>
          <w:p w14:paraId="7263DDBA"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CO</w:t>
            </w:r>
            <w:r w:rsidRPr="00A622EF">
              <w:rPr>
                <w:rFonts w:asciiTheme="minorHAnsi" w:hAnsiTheme="minorHAnsi" w:cstheme="minorHAnsi"/>
                <w:vertAlign w:val="subscript"/>
              </w:rPr>
              <w:t>2</w:t>
            </w:r>
          </w:p>
        </w:tc>
        <w:tc>
          <w:tcPr>
            <w:tcW w:w="1240" w:type="dxa"/>
            <w:shd w:val="clear" w:color="auto" w:fill="F2F2F2"/>
            <w:vAlign w:val="center"/>
          </w:tcPr>
          <w:p w14:paraId="7C3E0CBF"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 xml:space="preserve">No </w:t>
            </w:r>
          </w:p>
        </w:tc>
        <w:tc>
          <w:tcPr>
            <w:tcW w:w="4390" w:type="dxa"/>
            <w:shd w:val="clear" w:color="auto" w:fill="F2F2F2"/>
            <w:vAlign w:val="center"/>
          </w:tcPr>
          <w:p w14:paraId="737BF60B"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The CO</w:t>
            </w:r>
            <w:r w:rsidRPr="00A622EF">
              <w:rPr>
                <w:rFonts w:asciiTheme="minorHAnsi" w:hAnsiTheme="minorHAnsi" w:cstheme="minorHAnsi"/>
                <w:vertAlign w:val="subscript"/>
              </w:rPr>
              <w:t>2</w:t>
            </w:r>
            <w:r w:rsidRPr="00A622EF">
              <w:rPr>
                <w:rFonts w:asciiTheme="minorHAnsi" w:hAnsiTheme="minorHAnsi" w:cstheme="minorHAnsi"/>
              </w:rPr>
              <w:t xml:space="preserve"> content in natural gas is negligible.  </w:t>
            </w:r>
          </w:p>
        </w:tc>
      </w:tr>
      <w:tr w:rsidR="008D0357" w:rsidRPr="00C54EF1" w14:paraId="27D347EA" w14:textId="77777777" w:rsidTr="008D0357">
        <w:tc>
          <w:tcPr>
            <w:tcW w:w="769" w:type="dxa"/>
            <w:vMerge/>
            <w:shd w:val="clear" w:color="auto" w:fill="2B3957" w:themeFill="accent2"/>
            <w:textDirection w:val="btLr"/>
          </w:tcPr>
          <w:p w14:paraId="533CD578" w14:textId="77777777" w:rsidR="008D0357" w:rsidRPr="00D8376C" w:rsidRDefault="008D0357" w:rsidP="0040431E">
            <w:pPr>
              <w:pStyle w:val="TableHeader0"/>
              <w:jc w:val="center"/>
            </w:pPr>
          </w:p>
        </w:tc>
        <w:tc>
          <w:tcPr>
            <w:tcW w:w="1381" w:type="dxa"/>
            <w:vMerge/>
            <w:shd w:val="clear" w:color="auto" w:fill="F2F2F2"/>
            <w:vAlign w:val="center"/>
          </w:tcPr>
          <w:p w14:paraId="5FD63861" w14:textId="77777777" w:rsidR="008D0357" w:rsidRPr="00A622EF" w:rsidRDefault="008D0357" w:rsidP="0040431E">
            <w:pPr>
              <w:pStyle w:val="Templatetabletext"/>
              <w:rPr>
                <w:rFonts w:asciiTheme="minorHAnsi" w:hAnsiTheme="minorHAnsi" w:cstheme="minorHAnsi"/>
              </w:rPr>
            </w:pPr>
          </w:p>
        </w:tc>
        <w:tc>
          <w:tcPr>
            <w:tcW w:w="867" w:type="dxa"/>
            <w:shd w:val="clear" w:color="auto" w:fill="F2F2F2"/>
          </w:tcPr>
          <w:p w14:paraId="383DCEA2"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CH</w:t>
            </w:r>
            <w:r w:rsidRPr="00A622EF">
              <w:rPr>
                <w:rFonts w:asciiTheme="minorHAnsi" w:hAnsiTheme="minorHAnsi" w:cstheme="minorHAnsi"/>
                <w:vertAlign w:val="subscript"/>
              </w:rPr>
              <w:t>4</w:t>
            </w:r>
          </w:p>
        </w:tc>
        <w:tc>
          <w:tcPr>
            <w:tcW w:w="1240" w:type="dxa"/>
            <w:shd w:val="clear" w:color="auto" w:fill="F2F2F2"/>
            <w:vAlign w:val="center"/>
          </w:tcPr>
          <w:p w14:paraId="362CFE2F"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 xml:space="preserve">Yes </w:t>
            </w:r>
          </w:p>
        </w:tc>
        <w:tc>
          <w:tcPr>
            <w:tcW w:w="4390" w:type="dxa"/>
            <w:shd w:val="clear" w:color="auto" w:fill="F2F2F2"/>
            <w:vAlign w:val="center"/>
          </w:tcPr>
          <w:p w14:paraId="77202909"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This project activity will reduce emissions of methane from gas distribution facilities, which are above-ground.  This project covers only methane, and the baseline will measure these emissions.</w:t>
            </w:r>
          </w:p>
        </w:tc>
      </w:tr>
      <w:tr w:rsidR="008D0357" w:rsidRPr="00C54EF1" w14:paraId="6FB0486D" w14:textId="77777777" w:rsidTr="008D0357">
        <w:tc>
          <w:tcPr>
            <w:tcW w:w="769" w:type="dxa"/>
            <w:vMerge/>
            <w:shd w:val="clear" w:color="auto" w:fill="2B3957" w:themeFill="accent2"/>
            <w:textDirection w:val="btLr"/>
          </w:tcPr>
          <w:p w14:paraId="6F7AA968" w14:textId="77777777" w:rsidR="008D0357" w:rsidRPr="00D8376C" w:rsidRDefault="008D0357" w:rsidP="0040431E">
            <w:pPr>
              <w:pStyle w:val="TableHeader0"/>
              <w:jc w:val="center"/>
            </w:pPr>
          </w:p>
        </w:tc>
        <w:tc>
          <w:tcPr>
            <w:tcW w:w="1381" w:type="dxa"/>
            <w:vMerge/>
            <w:shd w:val="clear" w:color="auto" w:fill="F2F2F2"/>
            <w:vAlign w:val="center"/>
          </w:tcPr>
          <w:p w14:paraId="4FC1ECF9" w14:textId="77777777" w:rsidR="008D0357" w:rsidRPr="00A622EF" w:rsidRDefault="008D0357" w:rsidP="0040431E">
            <w:pPr>
              <w:pStyle w:val="Templatetabletext"/>
              <w:rPr>
                <w:rFonts w:asciiTheme="minorHAnsi" w:hAnsiTheme="minorHAnsi" w:cstheme="minorHAnsi"/>
              </w:rPr>
            </w:pPr>
          </w:p>
        </w:tc>
        <w:tc>
          <w:tcPr>
            <w:tcW w:w="867" w:type="dxa"/>
            <w:shd w:val="clear" w:color="auto" w:fill="F2F2F2"/>
          </w:tcPr>
          <w:p w14:paraId="5DACDF67"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N</w:t>
            </w:r>
            <w:r w:rsidRPr="00A622EF">
              <w:rPr>
                <w:rFonts w:asciiTheme="minorHAnsi" w:hAnsiTheme="minorHAnsi" w:cstheme="minorHAnsi"/>
                <w:vertAlign w:val="subscript"/>
              </w:rPr>
              <w:t>2</w:t>
            </w:r>
            <w:r w:rsidRPr="00A622EF">
              <w:rPr>
                <w:rFonts w:asciiTheme="minorHAnsi" w:hAnsiTheme="minorHAnsi" w:cstheme="minorHAnsi"/>
              </w:rPr>
              <w:t>O</w:t>
            </w:r>
          </w:p>
        </w:tc>
        <w:tc>
          <w:tcPr>
            <w:tcW w:w="1240" w:type="dxa"/>
            <w:shd w:val="clear" w:color="auto" w:fill="F2F2F2"/>
            <w:vAlign w:val="center"/>
          </w:tcPr>
          <w:p w14:paraId="4C034F2E"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 xml:space="preserve">No </w:t>
            </w:r>
          </w:p>
        </w:tc>
        <w:tc>
          <w:tcPr>
            <w:tcW w:w="4390" w:type="dxa"/>
            <w:shd w:val="clear" w:color="auto" w:fill="F2F2F2"/>
            <w:vAlign w:val="center"/>
          </w:tcPr>
          <w:p w14:paraId="36016C9B"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The N</w:t>
            </w:r>
            <w:r w:rsidRPr="00A622EF">
              <w:rPr>
                <w:rFonts w:asciiTheme="minorHAnsi" w:hAnsiTheme="minorHAnsi" w:cstheme="minorHAnsi"/>
                <w:vertAlign w:val="subscript"/>
              </w:rPr>
              <w:t>2</w:t>
            </w:r>
            <w:r w:rsidRPr="00A622EF">
              <w:rPr>
                <w:rFonts w:asciiTheme="minorHAnsi" w:hAnsiTheme="minorHAnsi" w:cstheme="minorHAnsi"/>
              </w:rPr>
              <w:t xml:space="preserve">O content in natural gas is negligible. </w:t>
            </w:r>
          </w:p>
        </w:tc>
      </w:tr>
      <w:tr w:rsidR="008D0357" w:rsidRPr="00C54EF1" w14:paraId="422F436B" w14:textId="77777777" w:rsidTr="008D0357">
        <w:tc>
          <w:tcPr>
            <w:tcW w:w="769" w:type="dxa"/>
            <w:vMerge/>
            <w:shd w:val="clear" w:color="auto" w:fill="2B3957" w:themeFill="accent2"/>
            <w:textDirection w:val="btLr"/>
          </w:tcPr>
          <w:p w14:paraId="58D780CC" w14:textId="77777777" w:rsidR="008D0357" w:rsidRPr="00D8376C" w:rsidRDefault="008D0357" w:rsidP="0040431E">
            <w:pPr>
              <w:pStyle w:val="TableHeader0"/>
              <w:jc w:val="center"/>
            </w:pPr>
          </w:p>
        </w:tc>
        <w:tc>
          <w:tcPr>
            <w:tcW w:w="1381" w:type="dxa"/>
            <w:vMerge/>
            <w:shd w:val="clear" w:color="auto" w:fill="F2F2F2"/>
            <w:vAlign w:val="center"/>
          </w:tcPr>
          <w:p w14:paraId="5E74EE0B" w14:textId="77777777" w:rsidR="008D0357" w:rsidRPr="00A622EF" w:rsidRDefault="008D0357" w:rsidP="0040431E">
            <w:pPr>
              <w:pStyle w:val="Templatetabletext"/>
              <w:rPr>
                <w:rFonts w:asciiTheme="minorHAnsi" w:hAnsiTheme="minorHAnsi" w:cstheme="minorHAnsi"/>
              </w:rPr>
            </w:pPr>
          </w:p>
        </w:tc>
        <w:tc>
          <w:tcPr>
            <w:tcW w:w="867" w:type="dxa"/>
            <w:shd w:val="clear" w:color="auto" w:fill="F2F2F2"/>
          </w:tcPr>
          <w:p w14:paraId="46DD1754"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Other</w:t>
            </w:r>
          </w:p>
        </w:tc>
        <w:tc>
          <w:tcPr>
            <w:tcW w:w="1240" w:type="dxa"/>
            <w:shd w:val="clear" w:color="auto" w:fill="F2F2F2"/>
          </w:tcPr>
          <w:p w14:paraId="2AD4CA9B"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NA</w:t>
            </w:r>
          </w:p>
        </w:tc>
        <w:tc>
          <w:tcPr>
            <w:tcW w:w="4390" w:type="dxa"/>
            <w:shd w:val="clear" w:color="auto" w:fill="F2F2F2"/>
          </w:tcPr>
          <w:p w14:paraId="406D7506" w14:textId="77777777" w:rsidR="008D0357" w:rsidRPr="00A622EF" w:rsidRDefault="008D0357" w:rsidP="0040431E">
            <w:pPr>
              <w:pStyle w:val="Templatetabletext"/>
              <w:rPr>
                <w:rFonts w:asciiTheme="minorHAnsi" w:hAnsiTheme="minorHAnsi" w:cstheme="minorHAnsi"/>
              </w:rPr>
            </w:pPr>
          </w:p>
        </w:tc>
      </w:tr>
      <w:tr w:rsidR="008D0357" w:rsidRPr="00C54EF1" w14:paraId="2D7576AE" w14:textId="77777777" w:rsidTr="008D0357">
        <w:tc>
          <w:tcPr>
            <w:tcW w:w="769" w:type="dxa"/>
            <w:vMerge w:val="restart"/>
            <w:shd w:val="clear" w:color="auto" w:fill="2B3957" w:themeFill="accent2"/>
            <w:textDirection w:val="btLr"/>
          </w:tcPr>
          <w:p w14:paraId="2A3A2A5A" w14:textId="77777777" w:rsidR="008D0357" w:rsidRPr="00D8376C" w:rsidRDefault="008D0357" w:rsidP="0040431E">
            <w:pPr>
              <w:pStyle w:val="TableHeader0"/>
              <w:jc w:val="center"/>
            </w:pPr>
            <w:r w:rsidRPr="00D8376C">
              <w:t>Project</w:t>
            </w:r>
          </w:p>
        </w:tc>
        <w:tc>
          <w:tcPr>
            <w:tcW w:w="1381" w:type="dxa"/>
            <w:vMerge w:val="restart"/>
            <w:shd w:val="clear" w:color="auto" w:fill="F2F2F2"/>
            <w:vAlign w:val="center"/>
          </w:tcPr>
          <w:p w14:paraId="1477874E"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Physical leaks from components included in the project boundary</w:t>
            </w:r>
          </w:p>
        </w:tc>
        <w:tc>
          <w:tcPr>
            <w:tcW w:w="867" w:type="dxa"/>
            <w:shd w:val="clear" w:color="auto" w:fill="F2F2F2"/>
          </w:tcPr>
          <w:p w14:paraId="488E6F30"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CO</w:t>
            </w:r>
            <w:r w:rsidRPr="00A622EF">
              <w:rPr>
                <w:rFonts w:asciiTheme="minorHAnsi" w:hAnsiTheme="minorHAnsi" w:cstheme="minorHAnsi"/>
                <w:vertAlign w:val="subscript"/>
              </w:rPr>
              <w:t>2</w:t>
            </w:r>
          </w:p>
        </w:tc>
        <w:tc>
          <w:tcPr>
            <w:tcW w:w="1240" w:type="dxa"/>
            <w:shd w:val="clear" w:color="auto" w:fill="F2F2F2"/>
            <w:vAlign w:val="center"/>
          </w:tcPr>
          <w:p w14:paraId="1B4C5297"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 xml:space="preserve">No </w:t>
            </w:r>
          </w:p>
        </w:tc>
        <w:tc>
          <w:tcPr>
            <w:tcW w:w="4390" w:type="dxa"/>
            <w:shd w:val="clear" w:color="auto" w:fill="F2F2F2"/>
            <w:vAlign w:val="center"/>
          </w:tcPr>
          <w:p w14:paraId="5A092FA3"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This project activity will use a device to measure and repair leaks.  This device does not use any significant energy, and there is no leakage from these types of projects.  Thus, there should be no project activity emissions from this project activity.</w:t>
            </w:r>
          </w:p>
        </w:tc>
      </w:tr>
      <w:tr w:rsidR="008D0357" w:rsidRPr="00C54EF1" w14:paraId="0FB0EE9E" w14:textId="77777777" w:rsidTr="008D0357">
        <w:tc>
          <w:tcPr>
            <w:tcW w:w="769" w:type="dxa"/>
            <w:vMerge/>
            <w:shd w:val="clear" w:color="auto" w:fill="2B3957" w:themeFill="accent2"/>
          </w:tcPr>
          <w:p w14:paraId="0E56AB5C" w14:textId="77777777" w:rsidR="008D0357" w:rsidRDefault="008D0357" w:rsidP="0040431E">
            <w:pPr>
              <w:pStyle w:val="Templatetabletext"/>
            </w:pPr>
          </w:p>
        </w:tc>
        <w:tc>
          <w:tcPr>
            <w:tcW w:w="1381" w:type="dxa"/>
            <w:vMerge/>
            <w:shd w:val="clear" w:color="auto" w:fill="F2F2F2"/>
            <w:vAlign w:val="center"/>
          </w:tcPr>
          <w:p w14:paraId="2DF89A1A" w14:textId="77777777" w:rsidR="008D0357" w:rsidRPr="00A622EF" w:rsidRDefault="008D0357" w:rsidP="0040431E">
            <w:pPr>
              <w:pStyle w:val="Templatetabletext"/>
              <w:rPr>
                <w:rFonts w:asciiTheme="minorHAnsi" w:hAnsiTheme="minorHAnsi" w:cstheme="minorHAnsi"/>
              </w:rPr>
            </w:pPr>
          </w:p>
        </w:tc>
        <w:tc>
          <w:tcPr>
            <w:tcW w:w="867" w:type="dxa"/>
            <w:shd w:val="clear" w:color="auto" w:fill="F2F2F2"/>
          </w:tcPr>
          <w:p w14:paraId="353C9B55"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CH</w:t>
            </w:r>
            <w:r w:rsidRPr="00A622EF">
              <w:rPr>
                <w:rFonts w:asciiTheme="minorHAnsi" w:hAnsiTheme="minorHAnsi" w:cstheme="minorHAnsi"/>
                <w:vertAlign w:val="subscript"/>
              </w:rPr>
              <w:t>4</w:t>
            </w:r>
          </w:p>
        </w:tc>
        <w:tc>
          <w:tcPr>
            <w:tcW w:w="1240" w:type="dxa"/>
            <w:shd w:val="clear" w:color="auto" w:fill="F2F2F2"/>
            <w:vAlign w:val="center"/>
          </w:tcPr>
          <w:p w14:paraId="711FD515"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Yes</w:t>
            </w:r>
          </w:p>
        </w:tc>
        <w:tc>
          <w:tcPr>
            <w:tcW w:w="4390" w:type="dxa"/>
            <w:shd w:val="clear" w:color="auto" w:fill="F2F2F2"/>
            <w:vAlign w:val="center"/>
          </w:tcPr>
          <w:p w14:paraId="6D3E7239"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 xml:space="preserve">The monitoring function of this methodology is designed to ensure no methane is escaping from repaired leaks.  If repairs cease to function for any reason, the newly measured leakage is excluded from the baseline for any time period the repair is not functioning.  No new methane emissions will occur as a result of the project.  </w:t>
            </w:r>
          </w:p>
        </w:tc>
      </w:tr>
      <w:tr w:rsidR="008D0357" w:rsidRPr="00C54EF1" w14:paraId="49BC78EE" w14:textId="77777777" w:rsidTr="008D0357">
        <w:tc>
          <w:tcPr>
            <w:tcW w:w="769" w:type="dxa"/>
            <w:vMerge/>
            <w:shd w:val="clear" w:color="auto" w:fill="2B3957" w:themeFill="accent2"/>
          </w:tcPr>
          <w:p w14:paraId="11BEEB42" w14:textId="77777777" w:rsidR="008D0357" w:rsidRDefault="008D0357" w:rsidP="0040431E">
            <w:pPr>
              <w:pStyle w:val="Templatetabletext"/>
            </w:pPr>
          </w:p>
        </w:tc>
        <w:tc>
          <w:tcPr>
            <w:tcW w:w="1381" w:type="dxa"/>
            <w:vMerge/>
            <w:shd w:val="clear" w:color="auto" w:fill="F2F2F2"/>
            <w:vAlign w:val="center"/>
          </w:tcPr>
          <w:p w14:paraId="6453FDDE" w14:textId="77777777" w:rsidR="008D0357" w:rsidRPr="00A622EF" w:rsidRDefault="008D0357" w:rsidP="0040431E">
            <w:pPr>
              <w:pStyle w:val="Templatetabletext"/>
              <w:rPr>
                <w:rFonts w:asciiTheme="minorHAnsi" w:hAnsiTheme="minorHAnsi" w:cstheme="minorHAnsi"/>
              </w:rPr>
            </w:pPr>
          </w:p>
        </w:tc>
        <w:tc>
          <w:tcPr>
            <w:tcW w:w="867" w:type="dxa"/>
            <w:shd w:val="clear" w:color="auto" w:fill="F2F2F2"/>
          </w:tcPr>
          <w:p w14:paraId="053F2503"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N</w:t>
            </w:r>
            <w:r w:rsidRPr="00A622EF">
              <w:rPr>
                <w:rFonts w:asciiTheme="minorHAnsi" w:hAnsiTheme="minorHAnsi" w:cstheme="minorHAnsi"/>
                <w:vertAlign w:val="subscript"/>
              </w:rPr>
              <w:t>2</w:t>
            </w:r>
            <w:r w:rsidRPr="00A622EF">
              <w:rPr>
                <w:rFonts w:asciiTheme="minorHAnsi" w:hAnsiTheme="minorHAnsi" w:cstheme="minorHAnsi"/>
              </w:rPr>
              <w:t>O</w:t>
            </w:r>
          </w:p>
        </w:tc>
        <w:tc>
          <w:tcPr>
            <w:tcW w:w="1240" w:type="dxa"/>
            <w:shd w:val="clear" w:color="auto" w:fill="F2F2F2"/>
            <w:vAlign w:val="center"/>
          </w:tcPr>
          <w:p w14:paraId="627BA520"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 xml:space="preserve">No </w:t>
            </w:r>
          </w:p>
        </w:tc>
        <w:tc>
          <w:tcPr>
            <w:tcW w:w="4390" w:type="dxa"/>
            <w:shd w:val="clear" w:color="auto" w:fill="F2F2F2"/>
            <w:vAlign w:val="center"/>
          </w:tcPr>
          <w:p w14:paraId="3C7AAFF1"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The N</w:t>
            </w:r>
            <w:r w:rsidRPr="00A622EF">
              <w:rPr>
                <w:rFonts w:asciiTheme="minorHAnsi" w:hAnsiTheme="minorHAnsi" w:cstheme="minorHAnsi"/>
                <w:vertAlign w:val="subscript"/>
              </w:rPr>
              <w:t>2</w:t>
            </w:r>
            <w:r w:rsidRPr="00A622EF">
              <w:rPr>
                <w:rFonts w:asciiTheme="minorHAnsi" w:hAnsiTheme="minorHAnsi" w:cstheme="minorHAnsi"/>
              </w:rPr>
              <w:t>O content in natural gas is negligible.</w:t>
            </w:r>
          </w:p>
        </w:tc>
      </w:tr>
      <w:tr w:rsidR="008D0357" w:rsidRPr="00C54EF1" w14:paraId="1FBEE806" w14:textId="77777777" w:rsidTr="008D0357">
        <w:tc>
          <w:tcPr>
            <w:tcW w:w="769" w:type="dxa"/>
            <w:vMerge/>
            <w:shd w:val="clear" w:color="auto" w:fill="2B3957" w:themeFill="accent2"/>
          </w:tcPr>
          <w:p w14:paraId="5E782E22" w14:textId="77777777" w:rsidR="008D0357" w:rsidRDefault="008D0357" w:rsidP="0040431E">
            <w:pPr>
              <w:pStyle w:val="Templatetabletext"/>
            </w:pPr>
          </w:p>
        </w:tc>
        <w:tc>
          <w:tcPr>
            <w:tcW w:w="1381" w:type="dxa"/>
            <w:vMerge/>
            <w:shd w:val="clear" w:color="auto" w:fill="F2F2F2"/>
            <w:vAlign w:val="center"/>
          </w:tcPr>
          <w:p w14:paraId="438EA8DD" w14:textId="77777777" w:rsidR="008D0357" w:rsidRPr="00A622EF" w:rsidRDefault="008D0357" w:rsidP="0040431E">
            <w:pPr>
              <w:pStyle w:val="Templatetabletext"/>
              <w:rPr>
                <w:rFonts w:asciiTheme="minorHAnsi" w:hAnsiTheme="minorHAnsi" w:cstheme="minorHAnsi"/>
              </w:rPr>
            </w:pPr>
          </w:p>
        </w:tc>
        <w:tc>
          <w:tcPr>
            <w:tcW w:w="867" w:type="dxa"/>
            <w:shd w:val="clear" w:color="auto" w:fill="F2F2F2"/>
          </w:tcPr>
          <w:p w14:paraId="52F1104F" w14:textId="77777777" w:rsidR="008D0357" w:rsidRPr="00A622EF" w:rsidRDefault="008D0357" w:rsidP="0040431E">
            <w:pPr>
              <w:pStyle w:val="Templatetabletext"/>
              <w:rPr>
                <w:rFonts w:asciiTheme="minorHAnsi" w:hAnsiTheme="minorHAnsi" w:cstheme="minorHAnsi"/>
              </w:rPr>
            </w:pPr>
            <w:r w:rsidRPr="00A622EF">
              <w:rPr>
                <w:rFonts w:asciiTheme="minorHAnsi" w:hAnsiTheme="minorHAnsi" w:cstheme="minorHAnsi"/>
              </w:rPr>
              <w:t>Other</w:t>
            </w:r>
          </w:p>
        </w:tc>
        <w:tc>
          <w:tcPr>
            <w:tcW w:w="1240" w:type="dxa"/>
            <w:shd w:val="clear" w:color="auto" w:fill="F2F2F2"/>
          </w:tcPr>
          <w:p w14:paraId="050B815E" w14:textId="77777777" w:rsidR="008D0357" w:rsidRPr="00A622EF" w:rsidRDefault="008D0357" w:rsidP="0040431E">
            <w:pPr>
              <w:pStyle w:val="Templatetabletext"/>
              <w:rPr>
                <w:rFonts w:asciiTheme="minorHAnsi" w:hAnsiTheme="minorHAnsi" w:cstheme="minorHAnsi"/>
              </w:rPr>
            </w:pPr>
          </w:p>
        </w:tc>
        <w:tc>
          <w:tcPr>
            <w:tcW w:w="4390" w:type="dxa"/>
            <w:shd w:val="clear" w:color="auto" w:fill="F2F2F2"/>
          </w:tcPr>
          <w:p w14:paraId="256E9E62" w14:textId="77777777" w:rsidR="008D0357" w:rsidRPr="00A622EF" w:rsidRDefault="008D0357" w:rsidP="0040431E">
            <w:pPr>
              <w:pStyle w:val="Templatetabletext"/>
              <w:rPr>
                <w:rFonts w:asciiTheme="minorHAnsi" w:hAnsiTheme="minorHAnsi" w:cstheme="minorHAnsi"/>
              </w:rPr>
            </w:pPr>
          </w:p>
        </w:tc>
      </w:tr>
    </w:tbl>
    <w:p w14:paraId="388C2F0D" w14:textId="77777777" w:rsidR="00F87642" w:rsidRDefault="00F87642" w:rsidP="00F87642">
      <w:pPr>
        <w:pStyle w:val="Caption"/>
        <w:jc w:val="center"/>
      </w:pPr>
    </w:p>
    <w:p w14:paraId="70E69697" w14:textId="79010E3D" w:rsidR="00F87642" w:rsidRPr="00A622EF" w:rsidRDefault="00F87642" w:rsidP="00F87642">
      <w:pPr>
        <w:pStyle w:val="Caption"/>
        <w:jc w:val="center"/>
        <w:rPr>
          <w:rFonts w:asciiTheme="minorHAnsi" w:hAnsiTheme="minorHAnsi" w:cstheme="minorHAnsi"/>
          <w:sz w:val="21"/>
          <w:szCs w:val="21"/>
        </w:rPr>
      </w:pPr>
      <w:r w:rsidRPr="0058788F">
        <w:rPr>
          <w:rFonts w:asciiTheme="minorHAnsi" w:hAnsiTheme="minorHAnsi" w:cstheme="minorHAnsi"/>
          <w:sz w:val="21"/>
          <w:szCs w:val="21"/>
        </w:rPr>
        <w:t xml:space="preserve">Figure </w:t>
      </w:r>
      <w:r w:rsidRPr="0058788F">
        <w:rPr>
          <w:rFonts w:asciiTheme="minorHAnsi" w:hAnsiTheme="minorHAnsi" w:cstheme="minorHAnsi"/>
          <w:noProof/>
          <w:sz w:val="21"/>
          <w:szCs w:val="21"/>
        </w:rPr>
        <w:t>5</w:t>
      </w:r>
      <w:r w:rsidRPr="00A622EF">
        <w:rPr>
          <w:rFonts w:asciiTheme="minorHAnsi" w:hAnsiTheme="minorHAnsi" w:cstheme="minorHAnsi"/>
          <w:sz w:val="21"/>
          <w:szCs w:val="21"/>
        </w:rPr>
        <w:t xml:space="preserve"> Titas distribution network components and project boundary</w:t>
      </w:r>
    </w:p>
    <w:p w14:paraId="592C14CB" w14:textId="77777777" w:rsidR="00F87642" w:rsidRDefault="00F87642" w:rsidP="00F87642">
      <w:pPr>
        <w:jc w:val="center"/>
        <w:rPr>
          <w:highlight w:val="yellow"/>
        </w:rPr>
      </w:pPr>
      <w:r>
        <w:rPr>
          <w:noProof/>
          <w:lang w:eastAsia="en-GB"/>
        </w:rPr>
        <mc:AlternateContent>
          <mc:Choice Requires="wps">
            <w:drawing>
              <wp:anchor distT="0" distB="0" distL="114300" distR="114300" simplePos="0" relativeHeight="251660288" behindDoc="0" locked="0" layoutInCell="1" allowOverlap="1" wp14:anchorId="79BE11CB" wp14:editId="0BBD9A73">
                <wp:simplePos x="0" y="0"/>
                <wp:positionH relativeFrom="column">
                  <wp:posOffset>643890</wp:posOffset>
                </wp:positionH>
                <wp:positionV relativeFrom="paragraph">
                  <wp:posOffset>22225</wp:posOffset>
                </wp:positionV>
                <wp:extent cx="4547235" cy="4323715"/>
                <wp:effectExtent l="11430" t="12065" r="13335" b="17145"/>
                <wp:wrapNone/>
                <wp:docPr id="3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7235" cy="4323715"/>
                        </a:xfrm>
                        <a:prstGeom prst="rect">
                          <a:avLst/>
                        </a:prstGeom>
                        <a:noFill/>
                        <a:ln w="19050">
                          <a:solidFill>
                            <a:srgbClr val="4BACC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6ACE7" id="Rectangle 3" o:spid="_x0000_s1026" style="position:absolute;margin-left:50.7pt;margin-top:1.75pt;width:358.05pt;height:34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" filled="f" strokecolor="#4bacc6" strokeweight="1.5pt"/>
            </w:pict>
          </mc:Fallback>
        </mc:AlternateContent>
      </w:r>
      <w:r>
        <w:rPr>
          <w:noProof/>
          <w:lang w:eastAsia="en-GB"/>
        </w:rPr>
        <mc:AlternateContent>
          <mc:Choice Requires="wps">
            <w:drawing>
              <wp:anchor distT="0" distB="0" distL="114300" distR="114300" simplePos="0" relativeHeight="251661312" behindDoc="0" locked="0" layoutInCell="1" allowOverlap="1" wp14:anchorId="03DAF171" wp14:editId="016D305B">
                <wp:simplePos x="0" y="0"/>
                <wp:positionH relativeFrom="column">
                  <wp:posOffset>643890</wp:posOffset>
                </wp:positionH>
                <wp:positionV relativeFrom="paragraph">
                  <wp:posOffset>-4445</wp:posOffset>
                </wp:positionV>
                <wp:extent cx="1268730" cy="412750"/>
                <wp:effectExtent l="1905" t="4445"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730"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EE792" w14:textId="77777777" w:rsidR="00F87642" w:rsidRPr="000C00EC" w:rsidRDefault="00F87642" w:rsidP="00F87642">
                            <w:pPr>
                              <w:rPr>
                                <w:b/>
                                <w:color w:val="4BACC6"/>
                              </w:rPr>
                            </w:pPr>
                            <w:r w:rsidRPr="000C00EC">
                              <w:rPr>
                                <w:b/>
                                <w:color w:val="4BACC6"/>
                              </w:rPr>
                              <w:t>Project boundary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3DAF171" id="_x0000_t202" coordsize="21600,21600" o:spt="202" path="m,l,21600r21600,l21600,xe">
                <v:stroke joinstyle="miter"/>
                <v:path gradientshapeok="t" o:connecttype="rect"/>
              </v:shapetype>
              <v:shape id="Text Box 2" o:spid="_x0000_s1026" type="#_x0000_t202" style="position:absolute;left:0;text-align:left;margin-left:50.7pt;margin-top:-.35pt;width:99.9pt;height:32.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" filled="f" stroked="f">
                <v:textbox style="mso-fit-shape-to-text:t">
                  <w:txbxContent>
                    <w:p w14:paraId="415EE792" w14:textId="77777777" w:rsidR="00F87642" w:rsidRPr="000C00EC" w:rsidRDefault="00F87642" w:rsidP="00F87642">
                      <w:pPr>
                        <w:rPr>
                          <w:b/>
                          <w:color w:val="4BACC6"/>
                        </w:rPr>
                      </w:pPr>
                      <w:r w:rsidRPr="000C00EC">
                        <w:rPr>
                          <w:b/>
                          <w:color w:val="4BACC6"/>
                        </w:rPr>
                        <w:t>Project boundary</w:t>
                      </w:r>
                    </w:p>
                  </w:txbxContent>
                </v:textbox>
              </v:shape>
            </w:pict>
          </mc:Fallback>
        </mc:AlternateContent>
      </w:r>
      <w:r>
        <w:rPr>
          <w:noProof/>
          <w:lang w:eastAsia="en-GB"/>
        </w:rPr>
        <w:drawing>
          <wp:inline distT="0" distB="0" distL="0" distR="0" wp14:anchorId="54E4BE4B" wp14:editId="666515AB">
            <wp:extent cx="6050280" cy="4572000"/>
            <wp:effectExtent l="0" t="0" r="7620" b="0"/>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50280" cy="4572000"/>
                    </a:xfrm>
                    <a:prstGeom prst="rect">
                      <a:avLst/>
                    </a:prstGeom>
                    <a:noFill/>
                    <a:ln>
                      <a:noFill/>
                    </a:ln>
                  </pic:spPr>
                </pic:pic>
              </a:graphicData>
            </a:graphic>
          </wp:inline>
        </w:drawing>
      </w:r>
    </w:p>
    <w:p w14:paraId="0B2685FE"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Components within the Titas transmission and distribution system do not have a unique identification number; however, all physical leaks detected at valves will be clearly referenced in a database to </w:t>
      </w:r>
      <w:r w:rsidRPr="00663B21">
        <w:rPr>
          <w:rFonts w:asciiTheme="majorHAnsi" w:hAnsiTheme="majorHAnsi" w:cstheme="majorHAnsi"/>
          <w:sz w:val="21"/>
          <w:szCs w:val="21"/>
        </w:rPr>
        <w:lastRenderedPageBreak/>
        <w:t>ensure their identification and monitoring including GPS coordinates. A photo of each unique piece of equipment repaired that can also be used to easily identify the location. Additionally, during the full-scale implementation of the project each above ground location will be tagged with unique geographical co-ordinates for the purposes of easy identification and monitoring.</w:t>
      </w:r>
    </w:p>
    <w:p w14:paraId="06D7E38A" w14:textId="545DDCFF" w:rsidR="006677A5" w:rsidRPr="00F87642" w:rsidRDefault="00F87642" w:rsidP="00F87642">
      <w:pPr>
        <w:spacing w:before="100" w:beforeAutospacing="1" w:after="100" w:afterAutospacing="1"/>
        <w:rPr>
          <w:rFonts w:asciiTheme="minorHAnsi" w:hAnsiTheme="minorHAnsi" w:cstheme="minorHAnsi"/>
          <w:szCs w:val="21"/>
        </w:rPr>
      </w:pPr>
      <w:r w:rsidRPr="00A622EF">
        <w:rPr>
          <w:rFonts w:asciiTheme="minorHAnsi" w:hAnsiTheme="minorHAnsi" w:cstheme="minorHAnsi"/>
          <w:sz w:val="21"/>
          <w:szCs w:val="21"/>
        </w:rPr>
        <w:t xml:space="preserve">The project boundary will be defined in detail in a database, of all the leaking components identified and repaired during the baseline study completed on the above ground equipment in the Titas gas system for the </w:t>
      </w:r>
      <w:r>
        <w:rPr>
          <w:rFonts w:asciiTheme="minorHAnsi" w:hAnsiTheme="minorHAnsi" w:cstheme="minorHAnsi"/>
          <w:sz w:val="21"/>
          <w:szCs w:val="21"/>
        </w:rPr>
        <w:t>regions highlighted in section 1.12</w:t>
      </w:r>
      <w:r w:rsidR="00D84A85" w:rsidRPr="00453DD1">
        <w:t xml:space="preserve">.  </w:t>
      </w:r>
    </w:p>
    <w:p w14:paraId="26553EBB" w14:textId="5F8A109D" w:rsidR="006677A5" w:rsidRPr="00A828C6" w:rsidRDefault="006677A5" w:rsidP="006677A5">
      <w:pPr>
        <w:pStyle w:val="Heading2"/>
        <w:keepNext/>
        <w:spacing w:before="240" w:after="0" w:line="288" w:lineRule="auto"/>
      </w:pPr>
      <w:bookmarkStart w:id="63" w:name="_Ref366073950"/>
      <w:bookmarkStart w:id="64" w:name="_Toc99065713"/>
      <w:r w:rsidRPr="00A828C6">
        <w:t>Baseline</w:t>
      </w:r>
      <w:r>
        <w:t xml:space="preserve"> Scenario</w:t>
      </w:r>
      <w:bookmarkEnd w:id="63"/>
      <w:bookmarkEnd w:id="64"/>
    </w:p>
    <w:p w14:paraId="3815F9CD" w14:textId="77777777" w:rsidR="00F87642" w:rsidRPr="00663B21" w:rsidRDefault="00F87642" w:rsidP="00F87642">
      <w:pPr>
        <w:spacing w:line="312" w:lineRule="auto"/>
        <w:rPr>
          <w:rFonts w:asciiTheme="majorHAnsi" w:hAnsiTheme="majorHAnsi" w:cstheme="majorHAnsi"/>
          <w:sz w:val="21"/>
          <w:szCs w:val="21"/>
        </w:rPr>
      </w:pPr>
      <w:bookmarkStart w:id="65" w:name="_Toc268165409"/>
      <w:bookmarkStart w:id="66" w:name="_Toc277142728"/>
      <w:bookmarkStart w:id="67" w:name="_Toc277174427"/>
      <w:r w:rsidRPr="00663B21">
        <w:rPr>
          <w:rFonts w:asciiTheme="majorHAnsi" w:hAnsiTheme="majorHAnsi" w:cstheme="majorHAnsi"/>
          <w:sz w:val="21"/>
          <w:szCs w:val="21"/>
        </w:rPr>
        <w:t>The approved methodology AM0023 (Version 04.0.0) requires to follow the steps given in the latest approved version of the “Combined tool to identify the baseline scenario and demonstrate additionality”, (i.e., Version 07.0) in order to select the baseline scenario. As requested by Step 1 of the Combined Tool, the project proponents have determined plausible alternatives that could yield the same or similar results as the proposed activity, and analyzed them in detail. This is described below.</w:t>
      </w:r>
    </w:p>
    <w:p w14:paraId="3E1CF7A7" w14:textId="77777777" w:rsidR="00F87642" w:rsidRPr="00663B21" w:rsidRDefault="00F87642" w:rsidP="00F87642">
      <w:pPr>
        <w:spacing w:line="312" w:lineRule="auto"/>
        <w:rPr>
          <w:rFonts w:asciiTheme="majorHAnsi" w:hAnsiTheme="majorHAnsi" w:cstheme="majorHAnsi"/>
          <w:sz w:val="21"/>
          <w:szCs w:val="21"/>
        </w:rPr>
      </w:pPr>
    </w:p>
    <w:p w14:paraId="785594C3" w14:textId="77777777" w:rsidR="00F87642" w:rsidRPr="00A622EF" w:rsidRDefault="00F87642" w:rsidP="00F87642">
      <w:pPr>
        <w:rPr>
          <w:rFonts w:asciiTheme="minorHAnsi" w:hAnsiTheme="minorHAnsi" w:cstheme="minorHAnsi"/>
          <w:b/>
          <w:bCs/>
          <w:sz w:val="21"/>
          <w:szCs w:val="21"/>
        </w:rPr>
      </w:pPr>
      <w:r w:rsidRPr="00A622EF">
        <w:rPr>
          <w:rFonts w:asciiTheme="minorHAnsi" w:hAnsiTheme="minorHAnsi" w:cstheme="minorHAnsi"/>
          <w:b/>
          <w:bCs/>
          <w:sz w:val="21"/>
          <w:szCs w:val="21"/>
        </w:rPr>
        <w:t>Step 1: Identification of alternative scenarios</w:t>
      </w:r>
    </w:p>
    <w:p w14:paraId="0638E78B" w14:textId="77777777" w:rsidR="00F87642" w:rsidRPr="00A622EF" w:rsidRDefault="00F87642" w:rsidP="00F87642">
      <w:pPr>
        <w:rPr>
          <w:rFonts w:asciiTheme="minorHAnsi" w:hAnsiTheme="minorHAnsi" w:cstheme="minorHAnsi"/>
          <w:b/>
          <w:bCs/>
          <w:sz w:val="21"/>
          <w:szCs w:val="21"/>
        </w:rPr>
      </w:pPr>
      <w:r w:rsidRPr="00A622EF">
        <w:rPr>
          <w:rFonts w:asciiTheme="minorHAnsi" w:hAnsiTheme="minorHAnsi" w:cstheme="minorHAnsi"/>
          <w:b/>
          <w:bCs/>
          <w:sz w:val="21"/>
          <w:szCs w:val="21"/>
        </w:rPr>
        <w:t>Step 1a: Define alternative scenarios to the proposed project activity</w:t>
      </w:r>
    </w:p>
    <w:p w14:paraId="501765C9"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The main services provided by Titas are transmitting and delivering natural gas to consumers at specified pressures and volumes. Given the nature of this type of project, the proposed project activity has only three feasible baseline scenario alternatives:</w:t>
      </w:r>
    </w:p>
    <w:p w14:paraId="2CA8A2E4" w14:textId="77777777" w:rsidR="00F87642" w:rsidRPr="00663B21" w:rsidRDefault="00F87642" w:rsidP="00F87642">
      <w:pPr>
        <w:spacing w:line="312" w:lineRule="auto"/>
        <w:rPr>
          <w:rFonts w:asciiTheme="majorHAnsi" w:hAnsiTheme="majorHAnsi" w:cstheme="majorHAnsi"/>
          <w:sz w:val="21"/>
          <w:szCs w:val="21"/>
        </w:rPr>
      </w:pPr>
    </w:p>
    <w:p w14:paraId="5C7DDA9F" w14:textId="77777777" w:rsidR="00F87642" w:rsidRPr="00A622EF" w:rsidRDefault="00F87642" w:rsidP="00F87642">
      <w:pPr>
        <w:widowControl w:val="0"/>
        <w:numPr>
          <w:ilvl w:val="0"/>
          <w:numId w:val="22"/>
        </w:numPr>
        <w:suppressAutoHyphens/>
        <w:jc w:val="both"/>
        <w:rPr>
          <w:rFonts w:asciiTheme="minorHAnsi" w:hAnsiTheme="minorHAnsi" w:cstheme="minorHAnsi"/>
          <w:sz w:val="21"/>
          <w:szCs w:val="21"/>
        </w:rPr>
      </w:pPr>
      <w:r w:rsidRPr="00A622EF">
        <w:rPr>
          <w:rFonts w:asciiTheme="minorHAnsi" w:hAnsiTheme="minorHAnsi" w:cstheme="minorHAnsi"/>
          <w:sz w:val="21"/>
          <w:szCs w:val="21"/>
        </w:rPr>
        <w:t>Continuation of the current situation with existing practices of leak detection and routine maintenance;</w:t>
      </w:r>
    </w:p>
    <w:p w14:paraId="6338DEC6" w14:textId="77777777" w:rsidR="00F87642" w:rsidRPr="00A622EF" w:rsidRDefault="00F87642" w:rsidP="00F87642">
      <w:pPr>
        <w:widowControl w:val="0"/>
        <w:numPr>
          <w:ilvl w:val="0"/>
          <w:numId w:val="22"/>
        </w:numPr>
        <w:suppressAutoHyphens/>
        <w:jc w:val="both"/>
        <w:rPr>
          <w:rFonts w:asciiTheme="minorHAnsi" w:hAnsiTheme="minorHAnsi" w:cstheme="minorHAnsi"/>
          <w:sz w:val="21"/>
          <w:szCs w:val="21"/>
        </w:rPr>
      </w:pPr>
      <w:r w:rsidRPr="00A622EF">
        <w:rPr>
          <w:rFonts w:asciiTheme="minorHAnsi" w:hAnsiTheme="minorHAnsi" w:cstheme="minorHAnsi"/>
          <w:sz w:val="21"/>
          <w:szCs w:val="21"/>
        </w:rPr>
        <w:t>The proposed project activity undertaken without being registered as a project activity; and</w:t>
      </w:r>
    </w:p>
    <w:p w14:paraId="17C74A0B" w14:textId="77777777" w:rsidR="00F87642" w:rsidRPr="00A622EF" w:rsidRDefault="00F87642" w:rsidP="00F87642">
      <w:pPr>
        <w:widowControl w:val="0"/>
        <w:numPr>
          <w:ilvl w:val="0"/>
          <w:numId w:val="22"/>
        </w:numPr>
        <w:suppressAutoHyphens/>
        <w:jc w:val="both"/>
        <w:rPr>
          <w:rFonts w:asciiTheme="minorHAnsi" w:hAnsiTheme="minorHAnsi" w:cstheme="minorHAnsi"/>
          <w:sz w:val="21"/>
          <w:szCs w:val="21"/>
        </w:rPr>
      </w:pPr>
      <w:r w:rsidRPr="00A622EF">
        <w:rPr>
          <w:rFonts w:asciiTheme="minorHAnsi" w:hAnsiTheme="minorHAnsi" w:cstheme="minorHAnsi"/>
          <w:sz w:val="21"/>
          <w:szCs w:val="21"/>
        </w:rPr>
        <w:t>Similar efforts have been made or are expected to be made to reduce methane leaks from key components, using similarly capable leak detection and measurement technology as described in AM0023 (Version 04.0.0).</w:t>
      </w:r>
    </w:p>
    <w:p w14:paraId="537041FD" w14:textId="77777777" w:rsidR="00F87642" w:rsidRPr="00A622EF" w:rsidRDefault="00F87642" w:rsidP="00F87642">
      <w:pPr>
        <w:pStyle w:val="CM23"/>
        <w:spacing w:line="260" w:lineRule="atLeast"/>
        <w:rPr>
          <w:rFonts w:asciiTheme="minorHAnsi" w:hAnsiTheme="minorHAnsi" w:cstheme="minorHAnsi"/>
          <w:b/>
          <w:bCs/>
          <w:sz w:val="21"/>
          <w:szCs w:val="21"/>
          <w:lang w:val="en-GB"/>
        </w:rPr>
      </w:pPr>
    </w:p>
    <w:p w14:paraId="14A07761" w14:textId="77777777" w:rsidR="00F87642" w:rsidRPr="00A622EF" w:rsidRDefault="00F87642" w:rsidP="00F87642">
      <w:pPr>
        <w:pStyle w:val="CM23"/>
        <w:spacing w:line="260" w:lineRule="atLeast"/>
        <w:jc w:val="both"/>
        <w:rPr>
          <w:rFonts w:asciiTheme="minorHAnsi" w:hAnsiTheme="minorHAnsi" w:cstheme="minorHAnsi"/>
          <w:b/>
          <w:bCs/>
          <w:sz w:val="21"/>
          <w:szCs w:val="21"/>
          <w:lang w:val="en-GB"/>
        </w:rPr>
      </w:pPr>
      <w:r w:rsidRPr="00A622EF">
        <w:rPr>
          <w:rFonts w:asciiTheme="minorHAnsi" w:hAnsiTheme="minorHAnsi" w:cstheme="minorHAnsi"/>
          <w:b/>
          <w:bCs/>
          <w:sz w:val="21"/>
          <w:szCs w:val="21"/>
          <w:lang w:val="en-GB"/>
        </w:rPr>
        <w:t xml:space="preserve">Scenario 1: Continuation of the current situation with existing practices of leak detection and routine maintenance </w:t>
      </w:r>
    </w:p>
    <w:p w14:paraId="6B10905D" w14:textId="77777777" w:rsidR="00F87642" w:rsidRPr="00A622EF" w:rsidRDefault="00F87642" w:rsidP="00F87642">
      <w:pPr>
        <w:pStyle w:val="p5"/>
        <w:rPr>
          <w:rFonts w:asciiTheme="minorHAnsi" w:eastAsiaTheme="minorHAnsi" w:hAnsiTheme="minorHAnsi" w:cstheme="minorHAnsi"/>
          <w:color w:val="auto"/>
          <w:spacing w:val="2"/>
          <w:kern w:val="21"/>
          <w:sz w:val="21"/>
          <w:szCs w:val="21"/>
          <w:lang w:eastAsia="en-US" w:bidi="ar-SA"/>
        </w:rPr>
      </w:pPr>
    </w:p>
    <w:p w14:paraId="757F2E9A"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 xml:space="preserve">This is the most plausible scenario.  The current practices comply with national regulations and Titas lacks the financial resources, technology and training to undertake the kind of advanced leak detection and repair program proposed in the project.  </w:t>
      </w:r>
    </w:p>
    <w:p w14:paraId="2B2BBCAA" w14:textId="77777777" w:rsidR="00F87642" w:rsidRPr="00A622EF" w:rsidRDefault="00F87642" w:rsidP="00F87642">
      <w:pPr>
        <w:pStyle w:val="p5"/>
        <w:rPr>
          <w:rFonts w:asciiTheme="minorHAnsi" w:hAnsiTheme="minorHAnsi" w:cstheme="minorHAnsi"/>
          <w:sz w:val="21"/>
          <w:szCs w:val="21"/>
        </w:rPr>
      </w:pPr>
    </w:p>
    <w:p w14:paraId="47F17CD4"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Current practices exclude any kind of systematic leak detection or routine maintenance activity on above ground infrastructure.  This approach is in compliance with the National Gas Security Law which prescribes Titas to carefully maintain areas of</w:t>
      </w:r>
      <w:r w:rsidRPr="00A622EF">
        <w:rPr>
          <w:rFonts w:asciiTheme="minorHAnsi" w:hAnsiTheme="minorHAnsi" w:cstheme="minorHAnsi"/>
          <w:sz w:val="21"/>
          <w:szCs w:val="21"/>
          <w:lang w:val="en-GB"/>
        </w:rPr>
        <w:t xml:space="preserve"> significant risk to public health and safety of the gas distribution system.  Well ventilated above ground gas leaks do not rise to this threshold.   </w:t>
      </w:r>
    </w:p>
    <w:p w14:paraId="164EBE44" w14:textId="77777777" w:rsidR="00F87642" w:rsidRPr="00A622EF" w:rsidRDefault="00F87642" w:rsidP="00F87642">
      <w:pPr>
        <w:pStyle w:val="p5"/>
        <w:rPr>
          <w:rFonts w:asciiTheme="minorHAnsi" w:hAnsiTheme="minorHAnsi" w:cstheme="minorHAnsi"/>
          <w:sz w:val="21"/>
          <w:szCs w:val="21"/>
        </w:rPr>
      </w:pPr>
    </w:p>
    <w:p w14:paraId="65E5E3BC" w14:textId="77777777" w:rsidR="00F87642" w:rsidRPr="00A622EF" w:rsidRDefault="00F87642" w:rsidP="00F87642">
      <w:pPr>
        <w:pStyle w:val="p5"/>
        <w:rPr>
          <w:rFonts w:asciiTheme="minorHAnsi" w:hAnsiTheme="minorHAnsi" w:cstheme="minorHAnsi"/>
          <w:sz w:val="21"/>
          <w:szCs w:val="21"/>
        </w:rPr>
      </w:pPr>
      <w:proofErr w:type="gramStart"/>
      <w:r w:rsidRPr="00A622EF">
        <w:rPr>
          <w:rFonts w:asciiTheme="minorHAnsi" w:hAnsiTheme="minorHAnsi" w:cstheme="minorHAnsi"/>
          <w:sz w:val="21"/>
          <w:szCs w:val="21"/>
        </w:rPr>
        <w:t>Titas</w:t>
      </w:r>
      <w:proofErr w:type="gramEnd"/>
      <w:r w:rsidRPr="00A622EF">
        <w:rPr>
          <w:rFonts w:asciiTheme="minorHAnsi" w:hAnsiTheme="minorHAnsi" w:cstheme="minorHAnsi"/>
          <w:sz w:val="21"/>
          <w:szCs w:val="21"/>
        </w:rPr>
        <w:t xml:space="preserve"> maintenance personnel do not currently possess advanced LDAR devices needed to enhance existing practices, such as the tools prescribed by AM0023 (Version 04.0.0).  These advanced devices would be critical for staff to upgrade current practices by effectively identifying the leak source and accurately quantifying the volume of leakage. Titas currently does not have leak detection devices, the examination of leaks is primarily undertaken through visual (i.e., bubbling of </w:t>
      </w:r>
      <w:r w:rsidRPr="00A622EF">
        <w:rPr>
          <w:rFonts w:asciiTheme="minorHAnsi" w:hAnsiTheme="minorHAnsi" w:cstheme="minorHAnsi"/>
          <w:sz w:val="21"/>
          <w:szCs w:val="21"/>
        </w:rPr>
        <w:lastRenderedPageBreak/>
        <w:t>leaks with soap) and odor detection. As such, existing procedures are not systematically detecting leaks in above ground equipment. A fact highlighted by the feasibility measurement study that detected numerous leaks at above ground sites in the project area.  Given the lack of measuring equipment, the current leak detection practices are unlikely to change.</w:t>
      </w:r>
    </w:p>
    <w:p w14:paraId="3F5E8381" w14:textId="77777777" w:rsidR="00F87642" w:rsidRPr="00A622EF" w:rsidRDefault="00F87642" w:rsidP="00F87642">
      <w:pPr>
        <w:pStyle w:val="p5"/>
        <w:rPr>
          <w:rFonts w:asciiTheme="minorHAnsi" w:hAnsiTheme="minorHAnsi" w:cstheme="minorHAnsi"/>
          <w:sz w:val="21"/>
          <w:szCs w:val="21"/>
        </w:rPr>
      </w:pPr>
    </w:p>
    <w:p w14:paraId="27E7CE65"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In addition, currently if a repair is required, work is carried out using outdated and ineffective materials. For example, valve stems are repaired using Polyethylene (PE) tape and clamps. However, this approach does not maintain long term sealing. Titas does not have any experience or training using more advanced materials such expandable PFTE.   Given the higher cost point of more advanced materials</w:t>
      </w:r>
      <w:r>
        <w:rPr>
          <w:rFonts w:asciiTheme="minorHAnsi" w:hAnsiTheme="minorHAnsi" w:cstheme="minorHAnsi"/>
          <w:sz w:val="21"/>
          <w:szCs w:val="21"/>
        </w:rPr>
        <w:t>, lack of availability of advanced materials on the local market,</w:t>
      </w:r>
      <w:r w:rsidRPr="00A622EF">
        <w:rPr>
          <w:rFonts w:asciiTheme="minorHAnsi" w:hAnsiTheme="minorHAnsi" w:cstheme="minorHAnsi"/>
          <w:sz w:val="21"/>
          <w:szCs w:val="21"/>
        </w:rPr>
        <w:t xml:space="preserve"> and the lack of training and experience with such materials, continued utilization of ineffective repair materials is likely.</w:t>
      </w:r>
    </w:p>
    <w:p w14:paraId="02E5CD11" w14:textId="77777777" w:rsidR="00F87642" w:rsidRPr="00A622EF" w:rsidRDefault="00F87642" w:rsidP="00F87642">
      <w:pPr>
        <w:pStyle w:val="p5"/>
        <w:rPr>
          <w:rFonts w:asciiTheme="minorHAnsi" w:hAnsiTheme="minorHAnsi" w:cstheme="minorHAnsi"/>
          <w:sz w:val="21"/>
          <w:szCs w:val="21"/>
        </w:rPr>
      </w:pPr>
    </w:p>
    <w:p w14:paraId="44F8A685"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 xml:space="preserve">The continuation of existing practices is made more likely given that Titas lacks the financial resources to alter its current approach (see also additionality justification).  It does not have the resources at its disposal to buy the required leak detection equipment, repair materials and train staff to use them.  </w:t>
      </w:r>
    </w:p>
    <w:p w14:paraId="12190FA4" w14:textId="77777777" w:rsidR="00F87642" w:rsidRPr="00A622EF" w:rsidRDefault="00F87642" w:rsidP="00F87642">
      <w:pPr>
        <w:pStyle w:val="p5"/>
        <w:rPr>
          <w:rFonts w:asciiTheme="minorHAnsi" w:hAnsiTheme="minorHAnsi" w:cstheme="minorHAnsi"/>
          <w:sz w:val="21"/>
          <w:szCs w:val="21"/>
        </w:rPr>
      </w:pPr>
    </w:p>
    <w:p w14:paraId="6679D075"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Thus, the continuation of the current situation with existing practices of leak detection and routine maintenance (i.e., the conventional LDAR program) described above is the most likely course of action. This scenario, based on the factual evidence seen on the ground in the company, is deemed the most plausible baseline scenario.</w:t>
      </w:r>
    </w:p>
    <w:p w14:paraId="6A3EF616" w14:textId="77777777" w:rsidR="00F87642" w:rsidRPr="00A622EF" w:rsidRDefault="00F87642" w:rsidP="00F87642">
      <w:pPr>
        <w:pStyle w:val="p5"/>
        <w:rPr>
          <w:rFonts w:asciiTheme="minorHAnsi" w:hAnsiTheme="minorHAnsi" w:cstheme="minorHAnsi"/>
          <w:sz w:val="21"/>
          <w:szCs w:val="21"/>
        </w:rPr>
      </w:pPr>
    </w:p>
    <w:p w14:paraId="0C73A52E"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Only with the initiation of the VERRA project will Titas gain access to advance leak detection and measurement technologies, have key staff members trained in the operation and implementation of an advanced leak reduction program, and have access to the funds required to execute the activities.</w:t>
      </w:r>
    </w:p>
    <w:p w14:paraId="4B947A80" w14:textId="77777777" w:rsidR="00F87642" w:rsidRPr="00A622EF" w:rsidRDefault="00F87642" w:rsidP="00F87642">
      <w:pPr>
        <w:rPr>
          <w:rFonts w:asciiTheme="minorHAnsi" w:hAnsiTheme="minorHAnsi" w:cstheme="minorHAnsi"/>
          <w:b/>
          <w:bCs/>
          <w:sz w:val="21"/>
          <w:szCs w:val="21"/>
          <w:lang w:val="en-GB"/>
        </w:rPr>
      </w:pPr>
    </w:p>
    <w:p w14:paraId="1A2C6176" w14:textId="77777777" w:rsidR="00F87642" w:rsidRPr="00A622EF" w:rsidRDefault="00F87642" w:rsidP="00F87642">
      <w:pPr>
        <w:rPr>
          <w:rFonts w:asciiTheme="minorHAnsi" w:hAnsiTheme="minorHAnsi" w:cstheme="minorHAnsi"/>
          <w:b/>
          <w:bCs/>
          <w:sz w:val="21"/>
          <w:szCs w:val="21"/>
        </w:rPr>
      </w:pPr>
      <w:r w:rsidRPr="00A622EF">
        <w:rPr>
          <w:rFonts w:asciiTheme="minorHAnsi" w:hAnsiTheme="minorHAnsi" w:cstheme="minorHAnsi"/>
          <w:b/>
          <w:bCs/>
          <w:sz w:val="21"/>
          <w:szCs w:val="21"/>
        </w:rPr>
        <w:t>Scenario 2: The proposed project activity undertaken without being registered as a VERRA project activity</w:t>
      </w:r>
    </w:p>
    <w:p w14:paraId="33A3A0FE"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 xml:space="preserve">This scenario is discussed in detail in the additionality assessment of the proposed project activity. As described above (see scenario 1), Titas’ conventional LDAR program lacks the technical and financial resources to comprehensively and accurately detect, measure and repair leaks in the gas distribution system. There is no systematic detection and repair program employed by </w:t>
      </w:r>
      <w:proofErr w:type="gramStart"/>
      <w:r w:rsidRPr="00A622EF">
        <w:rPr>
          <w:rFonts w:asciiTheme="minorHAnsi" w:hAnsiTheme="minorHAnsi" w:cstheme="minorHAnsi"/>
          <w:sz w:val="21"/>
          <w:szCs w:val="21"/>
        </w:rPr>
        <w:t>Titas</w:t>
      </w:r>
      <w:proofErr w:type="gramEnd"/>
      <w:r w:rsidRPr="00A622EF">
        <w:rPr>
          <w:rFonts w:asciiTheme="minorHAnsi" w:hAnsiTheme="minorHAnsi" w:cstheme="minorHAnsi"/>
          <w:sz w:val="21"/>
          <w:szCs w:val="21"/>
        </w:rPr>
        <w:t xml:space="preserve"> operators, to effectively and comprehensively reduce chronic leaks from components. In addition, obsolete equipment is used to perform routine inspections, which are driven by safety and component maintenance concerns, rather than leak quantification and minimization. Titas staff lacks the experience and training with advanced repair materials and leak detection equipment required to implement the project.  Without the additional financial resources and expertise that is brought with the project, the proposed project activity could not advance.  </w:t>
      </w:r>
    </w:p>
    <w:p w14:paraId="276401CC" w14:textId="77777777" w:rsidR="00F87642" w:rsidRPr="00A622EF" w:rsidRDefault="00F87642" w:rsidP="00F87642">
      <w:pPr>
        <w:pStyle w:val="p5"/>
        <w:rPr>
          <w:rFonts w:asciiTheme="minorHAnsi" w:hAnsiTheme="minorHAnsi" w:cstheme="minorHAnsi"/>
          <w:sz w:val="21"/>
          <w:szCs w:val="21"/>
        </w:rPr>
      </w:pPr>
    </w:p>
    <w:p w14:paraId="42A5BA90"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 xml:space="preserve">Therefore, this scenario is not plausible. </w:t>
      </w:r>
    </w:p>
    <w:p w14:paraId="6AF2FCC7" w14:textId="77777777" w:rsidR="00F87642" w:rsidRPr="00663B21" w:rsidRDefault="00F87642" w:rsidP="00F87642">
      <w:pPr>
        <w:spacing w:line="312" w:lineRule="auto"/>
        <w:rPr>
          <w:rFonts w:asciiTheme="majorHAnsi" w:hAnsiTheme="majorHAnsi" w:cstheme="majorHAnsi"/>
          <w:sz w:val="21"/>
          <w:szCs w:val="21"/>
        </w:rPr>
      </w:pPr>
    </w:p>
    <w:p w14:paraId="06D84FAA" w14:textId="77777777" w:rsidR="00F87642" w:rsidRPr="00A622EF" w:rsidRDefault="00F87642" w:rsidP="00F87642">
      <w:pPr>
        <w:rPr>
          <w:rFonts w:asciiTheme="minorHAnsi" w:hAnsiTheme="minorHAnsi" w:cstheme="minorHAnsi"/>
          <w:b/>
          <w:bCs/>
          <w:sz w:val="21"/>
          <w:szCs w:val="21"/>
          <w:highlight w:val="yellow"/>
        </w:rPr>
      </w:pPr>
      <w:r w:rsidRPr="00A622EF">
        <w:rPr>
          <w:rFonts w:asciiTheme="minorHAnsi" w:hAnsiTheme="minorHAnsi" w:cstheme="minorHAnsi"/>
          <w:b/>
          <w:bCs/>
          <w:sz w:val="21"/>
          <w:szCs w:val="21"/>
        </w:rPr>
        <w:t>Scenario 3: Similar efforts have been made or are expected to be made to reduce methane leaks from key components, using similarly capable leak detection and measurement technology as described in AM0023 (Version 04.0.0).</w:t>
      </w:r>
    </w:p>
    <w:p w14:paraId="3374D97E"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In the past, Titas has not considered systematically reducing gas leakages in its distribution system outside CDM/V</w:t>
      </w:r>
      <w:r>
        <w:rPr>
          <w:rFonts w:asciiTheme="minorHAnsi" w:hAnsiTheme="minorHAnsi" w:cstheme="minorHAnsi"/>
          <w:sz w:val="21"/>
          <w:szCs w:val="21"/>
        </w:rPr>
        <w:t>CS</w:t>
      </w:r>
      <w:r w:rsidRPr="00A622EF">
        <w:rPr>
          <w:rFonts w:asciiTheme="minorHAnsi" w:hAnsiTheme="minorHAnsi" w:cstheme="minorHAnsi"/>
          <w:sz w:val="21"/>
          <w:szCs w:val="21"/>
        </w:rPr>
        <w:t xml:space="preserve"> efforts and the company does not intend to do so in the near future since Titas lacks the technical and financial resources to implement a leak reduction program. </w:t>
      </w:r>
    </w:p>
    <w:p w14:paraId="24C87B1C" w14:textId="77777777" w:rsidR="00F87642" w:rsidRPr="00A622EF" w:rsidRDefault="00F87642" w:rsidP="00F87642">
      <w:pPr>
        <w:pStyle w:val="p5"/>
        <w:rPr>
          <w:rFonts w:asciiTheme="minorHAnsi" w:hAnsiTheme="minorHAnsi" w:cstheme="minorHAnsi"/>
          <w:sz w:val="21"/>
          <w:szCs w:val="21"/>
        </w:rPr>
      </w:pPr>
    </w:p>
    <w:p w14:paraId="3A27ADD3"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However, it is possible that components currently leaking would be scheduled for replacement, regardless of V</w:t>
      </w:r>
      <w:r>
        <w:rPr>
          <w:rFonts w:asciiTheme="minorHAnsi" w:hAnsiTheme="minorHAnsi" w:cstheme="minorHAnsi"/>
          <w:sz w:val="21"/>
          <w:szCs w:val="21"/>
        </w:rPr>
        <w:t>CS</w:t>
      </w:r>
      <w:r w:rsidRPr="00A622EF">
        <w:rPr>
          <w:rFonts w:asciiTheme="minorHAnsi" w:hAnsiTheme="minorHAnsi" w:cstheme="minorHAnsi"/>
          <w:sz w:val="21"/>
          <w:szCs w:val="21"/>
        </w:rPr>
        <w:t xml:space="preserve"> project support. Yet, analyzing the past experience of Titas, this is unlikely to happen. If components are in a satisfactory condition, regardless of age, they continue to </w:t>
      </w:r>
      <w:r>
        <w:rPr>
          <w:rFonts w:asciiTheme="minorHAnsi" w:hAnsiTheme="minorHAnsi" w:cstheme="minorHAnsi"/>
          <w:sz w:val="21"/>
          <w:szCs w:val="21"/>
        </w:rPr>
        <w:t xml:space="preserve">be </w:t>
      </w:r>
      <w:r w:rsidRPr="00A622EF">
        <w:rPr>
          <w:rFonts w:asciiTheme="minorHAnsi" w:hAnsiTheme="minorHAnsi" w:cstheme="minorHAnsi"/>
          <w:sz w:val="21"/>
          <w:szCs w:val="21"/>
        </w:rPr>
        <w:t>use</w:t>
      </w:r>
      <w:r>
        <w:rPr>
          <w:rFonts w:asciiTheme="minorHAnsi" w:hAnsiTheme="minorHAnsi" w:cstheme="minorHAnsi"/>
          <w:sz w:val="21"/>
          <w:szCs w:val="21"/>
        </w:rPr>
        <w:t>d</w:t>
      </w:r>
      <w:r w:rsidRPr="00A622EF">
        <w:rPr>
          <w:rFonts w:asciiTheme="minorHAnsi" w:hAnsiTheme="minorHAnsi" w:cstheme="minorHAnsi"/>
          <w:sz w:val="21"/>
          <w:szCs w:val="21"/>
        </w:rPr>
        <w:t xml:space="preserve">. </w:t>
      </w:r>
      <w:r w:rsidRPr="00A622EF">
        <w:rPr>
          <w:rFonts w:asciiTheme="minorHAnsi" w:hAnsiTheme="minorHAnsi" w:cstheme="minorHAnsi"/>
          <w:sz w:val="21"/>
          <w:szCs w:val="21"/>
        </w:rPr>
        <w:lastRenderedPageBreak/>
        <w:t xml:space="preserve">Replacement only occurs if the component is worn out and not operational (or a hazard), otherwise it remains in service. At city gate, town boarder and district regulator stations, operators are required to check equipment for leakage; although, with no leak detection equipment, this is done by staff reviewing equipment through visual and olfactory approaches. However, there is no dedicated team employed for leak detection. </w:t>
      </w:r>
    </w:p>
    <w:p w14:paraId="1F444A86" w14:textId="77777777" w:rsidR="00F87642" w:rsidRPr="00A622EF" w:rsidRDefault="00F87642" w:rsidP="00F87642">
      <w:pPr>
        <w:pStyle w:val="p5"/>
        <w:rPr>
          <w:rFonts w:asciiTheme="minorHAnsi" w:hAnsiTheme="minorHAnsi" w:cstheme="minorHAnsi"/>
          <w:sz w:val="21"/>
          <w:szCs w:val="21"/>
        </w:rPr>
      </w:pPr>
    </w:p>
    <w:p w14:paraId="19EBCC7A"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 xml:space="preserve">As such, Titas is constrained by available funding/resources to develop a robust LDAR program and to undertake any major investment in components, which makes this scenario unrealistic (see Barrier Analysis for further details). </w:t>
      </w:r>
    </w:p>
    <w:p w14:paraId="061016FA" w14:textId="77777777" w:rsidR="00F87642" w:rsidRPr="00A622EF" w:rsidRDefault="00F87642" w:rsidP="00F87642">
      <w:pPr>
        <w:pStyle w:val="p5"/>
        <w:rPr>
          <w:rFonts w:asciiTheme="minorHAnsi" w:hAnsiTheme="minorHAnsi" w:cstheme="minorHAnsi"/>
          <w:sz w:val="21"/>
          <w:szCs w:val="21"/>
        </w:rPr>
      </w:pPr>
    </w:p>
    <w:p w14:paraId="324E2034"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 xml:space="preserve">Furthermore, without assistance, the project company would continue using the components that are currently leaking. The repairs would continue to be done as per existing practices, </w:t>
      </w:r>
      <w:proofErr w:type="gramStart"/>
      <w:r w:rsidRPr="00A622EF">
        <w:rPr>
          <w:rFonts w:asciiTheme="minorHAnsi" w:hAnsiTheme="minorHAnsi" w:cstheme="minorHAnsi"/>
          <w:sz w:val="21"/>
          <w:szCs w:val="21"/>
        </w:rPr>
        <w:t>i.e.</w:t>
      </w:r>
      <w:proofErr w:type="gramEnd"/>
      <w:r w:rsidRPr="00A622EF">
        <w:rPr>
          <w:rFonts w:asciiTheme="minorHAnsi" w:hAnsiTheme="minorHAnsi" w:cstheme="minorHAnsi"/>
          <w:sz w:val="21"/>
          <w:szCs w:val="21"/>
        </w:rPr>
        <w:t xml:space="preserve"> not systematically identifying leaks and addressing them, and not preventing leaks from re-occurrence. </w:t>
      </w:r>
    </w:p>
    <w:p w14:paraId="7A364B3F"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 xml:space="preserve">As such, the company has no other alternative than to continue with the existing practices. </w:t>
      </w:r>
    </w:p>
    <w:p w14:paraId="0FF1A05B" w14:textId="77777777" w:rsidR="00F87642" w:rsidRPr="00A622EF" w:rsidRDefault="00F87642" w:rsidP="00F87642">
      <w:pPr>
        <w:pStyle w:val="p5"/>
        <w:rPr>
          <w:rFonts w:asciiTheme="minorHAnsi" w:hAnsiTheme="minorHAnsi" w:cstheme="minorHAnsi"/>
          <w:sz w:val="21"/>
          <w:szCs w:val="21"/>
        </w:rPr>
      </w:pPr>
    </w:p>
    <w:p w14:paraId="43A18F43" w14:textId="77777777" w:rsidR="00F87642" w:rsidRPr="00A622EF" w:rsidRDefault="00F87642" w:rsidP="00F87642">
      <w:pPr>
        <w:pStyle w:val="p5"/>
        <w:rPr>
          <w:rFonts w:asciiTheme="minorHAnsi" w:hAnsiTheme="minorHAnsi" w:cstheme="minorHAnsi"/>
          <w:sz w:val="21"/>
          <w:szCs w:val="21"/>
        </w:rPr>
      </w:pPr>
      <w:r w:rsidRPr="00A622EF">
        <w:rPr>
          <w:rFonts w:asciiTheme="minorHAnsi" w:hAnsiTheme="minorHAnsi" w:cstheme="minorHAnsi"/>
          <w:sz w:val="21"/>
          <w:szCs w:val="21"/>
        </w:rPr>
        <w:t xml:space="preserve">Given the above analysis, Scenario 1: Continuation of the current situation with existing practices of leak detection and routine maintenance has been identified as the baseline scenario. This is further discussed </w:t>
      </w:r>
      <w:r>
        <w:rPr>
          <w:rFonts w:asciiTheme="minorHAnsi" w:hAnsiTheme="minorHAnsi" w:cstheme="minorHAnsi"/>
          <w:sz w:val="21"/>
          <w:szCs w:val="21"/>
        </w:rPr>
        <w:t>below</w:t>
      </w:r>
      <w:r w:rsidRPr="00A622EF">
        <w:rPr>
          <w:rFonts w:asciiTheme="minorHAnsi" w:hAnsiTheme="minorHAnsi" w:cstheme="minorHAnsi"/>
          <w:sz w:val="21"/>
          <w:szCs w:val="21"/>
        </w:rPr>
        <w:t>.</w:t>
      </w:r>
    </w:p>
    <w:p w14:paraId="42B30C1C" w14:textId="372B3822" w:rsidR="006677A5" w:rsidRPr="00A828C6" w:rsidRDefault="006677A5" w:rsidP="006677A5">
      <w:pPr>
        <w:pStyle w:val="Heading2"/>
        <w:keepNext/>
        <w:spacing w:before="240" w:after="0" w:line="288" w:lineRule="auto"/>
      </w:pPr>
      <w:bookmarkStart w:id="68" w:name="_Toc99065714"/>
      <w:r w:rsidRPr="00A828C6">
        <w:t>Additionality</w:t>
      </w:r>
      <w:bookmarkEnd w:id="65"/>
      <w:bookmarkEnd w:id="66"/>
      <w:bookmarkEnd w:id="67"/>
      <w:bookmarkEnd w:id="68"/>
    </w:p>
    <w:p w14:paraId="4688C1EC" w14:textId="77777777" w:rsidR="00F87642" w:rsidRDefault="00F87642" w:rsidP="00F87642"/>
    <w:p w14:paraId="5E54BE2C" w14:textId="07846702" w:rsidR="00F87642" w:rsidRPr="00F87642" w:rsidRDefault="00F87642" w:rsidP="00F87642">
      <w:pPr>
        <w:rPr>
          <w:rFonts w:asciiTheme="minorHAnsi" w:hAnsiTheme="minorHAnsi" w:cstheme="minorHAnsi"/>
          <w:b/>
          <w:bCs/>
          <w:sz w:val="21"/>
          <w:szCs w:val="21"/>
          <w:u w:val="single"/>
        </w:rPr>
      </w:pPr>
      <w:r w:rsidRPr="00BE6356">
        <w:rPr>
          <w:rFonts w:asciiTheme="minorHAnsi" w:hAnsiTheme="minorHAnsi" w:cstheme="minorHAnsi"/>
          <w:b/>
          <w:bCs/>
          <w:sz w:val="21"/>
          <w:szCs w:val="21"/>
          <w:u w:val="single"/>
        </w:rPr>
        <w:t>Demonstration of project additionality:</w:t>
      </w:r>
      <w:r w:rsidRPr="00BE6356">
        <w:rPr>
          <w:rFonts w:asciiTheme="minorHAnsi" w:hAnsiTheme="minorHAnsi" w:cstheme="minorHAnsi"/>
          <w:b/>
          <w:bCs/>
          <w:sz w:val="21"/>
          <w:szCs w:val="21"/>
        </w:rPr>
        <w:tab/>
      </w:r>
    </w:p>
    <w:p w14:paraId="741082AF"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additionality is determined following the “Combined tool to identify the baseline scenario and demonstrate additionality” (Version 07.0), as required by the AM0023 (Version 04.0.0). </w:t>
      </w:r>
    </w:p>
    <w:p w14:paraId="38727893" w14:textId="77777777" w:rsidR="00F87642" w:rsidRPr="00663B21" w:rsidRDefault="00F87642" w:rsidP="00F87642">
      <w:pPr>
        <w:spacing w:line="312" w:lineRule="auto"/>
        <w:rPr>
          <w:rFonts w:asciiTheme="majorHAnsi" w:hAnsiTheme="majorHAnsi" w:cstheme="majorHAnsi"/>
          <w:sz w:val="21"/>
          <w:szCs w:val="21"/>
        </w:rPr>
      </w:pPr>
    </w:p>
    <w:p w14:paraId="1A8862C4"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The following paragraphs are complimentary with Section 3.4.</w:t>
      </w:r>
    </w:p>
    <w:p w14:paraId="7D41B7FD" w14:textId="77777777" w:rsidR="00F87642" w:rsidRPr="00BE6356" w:rsidRDefault="00F87642" w:rsidP="00F87642">
      <w:pPr>
        <w:rPr>
          <w:rFonts w:asciiTheme="minorHAnsi" w:hAnsiTheme="minorHAnsi" w:cstheme="minorHAnsi"/>
          <w:sz w:val="21"/>
          <w:szCs w:val="21"/>
          <w:highlight w:val="yellow"/>
          <w:shd w:val="clear" w:color="auto" w:fill="FFFF00"/>
        </w:rPr>
      </w:pPr>
    </w:p>
    <w:p w14:paraId="5D3C6D5A" w14:textId="77777777" w:rsidR="00F87642" w:rsidRPr="00BE6356" w:rsidRDefault="00F87642" w:rsidP="00F87642">
      <w:pPr>
        <w:keepNext/>
        <w:rPr>
          <w:rFonts w:asciiTheme="minorHAnsi" w:hAnsiTheme="minorHAnsi" w:cstheme="minorHAnsi"/>
          <w:b/>
          <w:bCs/>
          <w:sz w:val="21"/>
          <w:szCs w:val="21"/>
        </w:rPr>
      </w:pPr>
      <w:r w:rsidRPr="00BE6356">
        <w:rPr>
          <w:rFonts w:asciiTheme="minorHAnsi" w:hAnsiTheme="minorHAnsi" w:cstheme="minorHAnsi"/>
          <w:b/>
          <w:bCs/>
          <w:sz w:val="21"/>
          <w:szCs w:val="21"/>
        </w:rPr>
        <w:t>Step 0: Demonstration whether the proposed project activity is the First-of-its-kind</w:t>
      </w:r>
    </w:p>
    <w:p w14:paraId="723C0D0E" w14:textId="77777777" w:rsidR="00F87642" w:rsidRPr="00BE6356" w:rsidRDefault="00F87642" w:rsidP="00F87642">
      <w:pPr>
        <w:keepNext/>
        <w:rPr>
          <w:rFonts w:asciiTheme="minorHAnsi" w:hAnsiTheme="minorHAnsi" w:cstheme="minorHAnsi"/>
          <w:b/>
          <w:bCs/>
          <w:sz w:val="21"/>
          <w:szCs w:val="21"/>
        </w:rPr>
      </w:pPr>
    </w:p>
    <w:p w14:paraId="04CDB97E"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As per the “Combined tool to identify the baseline scenario and demonstrate additionality” (Version 07.0), this step is optional. It is not undertaken for this proposed project activity.</w:t>
      </w:r>
    </w:p>
    <w:p w14:paraId="6351BD5C" w14:textId="77777777" w:rsidR="00F87642" w:rsidRPr="00663B21" w:rsidRDefault="00F87642" w:rsidP="00F87642">
      <w:pPr>
        <w:spacing w:line="312" w:lineRule="auto"/>
        <w:rPr>
          <w:rFonts w:asciiTheme="majorHAnsi" w:hAnsiTheme="majorHAnsi" w:cstheme="majorHAnsi"/>
          <w:sz w:val="21"/>
          <w:szCs w:val="21"/>
        </w:rPr>
      </w:pPr>
    </w:p>
    <w:p w14:paraId="51DA612A" w14:textId="77777777" w:rsidR="00F87642" w:rsidRPr="00BE6356" w:rsidRDefault="00F87642" w:rsidP="00F87642">
      <w:pPr>
        <w:rPr>
          <w:rFonts w:asciiTheme="minorHAnsi" w:hAnsiTheme="minorHAnsi" w:cstheme="minorHAnsi"/>
          <w:b/>
          <w:bCs/>
          <w:sz w:val="21"/>
          <w:szCs w:val="21"/>
        </w:rPr>
      </w:pPr>
      <w:r w:rsidRPr="00BE6356">
        <w:rPr>
          <w:rFonts w:asciiTheme="minorHAnsi" w:hAnsiTheme="minorHAnsi" w:cstheme="minorHAnsi"/>
          <w:b/>
          <w:bCs/>
          <w:sz w:val="21"/>
          <w:szCs w:val="21"/>
        </w:rPr>
        <w:t>Step 1: Identification of alternatives scenarios</w:t>
      </w:r>
    </w:p>
    <w:p w14:paraId="41CE73EE" w14:textId="77777777" w:rsidR="00F87642" w:rsidRPr="00BE6356" w:rsidRDefault="00F87642" w:rsidP="00F87642">
      <w:pPr>
        <w:rPr>
          <w:rFonts w:asciiTheme="minorHAnsi" w:hAnsiTheme="minorHAnsi" w:cstheme="minorHAnsi"/>
          <w:b/>
          <w:bCs/>
          <w:sz w:val="21"/>
          <w:szCs w:val="21"/>
        </w:rPr>
      </w:pPr>
    </w:p>
    <w:p w14:paraId="28424BFA" w14:textId="77777777" w:rsidR="00F87642" w:rsidRPr="00BE6356" w:rsidRDefault="00F87642" w:rsidP="00F87642">
      <w:pPr>
        <w:ind w:firstLine="567"/>
        <w:rPr>
          <w:rFonts w:asciiTheme="minorHAnsi" w:hAnsiTheme="minorHAnsi" w:cstheme="minorHAnsi"/>
          <w:b/>
          <w:bCs/>
          <w:sz w:val="21"/>
          <w:szCs w:val="21"/>
        </w:rPr>
      </w:pPr>
      <w:r w:rsidRPr="00BE6356">
        <w:rPr>
          <w:rFonts w:asciiTheme="minorHAnsi" w:hAnsiTheme="minorHAnsi" w:cstheme="minorHAnsi"/>
          <w:b/>
          <w:bCs/>
          <w:sz w:val="21"/>
          <w:szCs w:val="21"/>
        </w:rPr>
        <w:t>Sub-step 1a: Define alternative scenarios to the proposed</w:t>
      </w:r>
      <w:r>
        <w:rPr>
          <w:rFonts w:asciiTheme="minorHAnsi" w:hAnsiTheme="minorHAnsi" w:cstheme="minorHAnsi"/>
          <w:b/>
          <w:bCs/>
          <w:sz w:val="21"/>
          <w:szCs w:val="21"/>
        </w:rPr>
        <w:t xml:space="preserve"> </w:t>
      </w:r>
      <w:r w:rsidRPr="0006661C">
        <w:rPr>
          <w:rFonts w:asciiTheme="minorHAnsi" w:hAnsiTheme="minorHAnsi" w:cstheme="minorHAnsi"/>
          <w:b/>
          <w:bCs/>
          <w:i/>
          <w:iCs/>
          <w:sz w:val="21"/>
          <w:szCs w:val="21"/>
        </w:rPr>
        <w:t>VCS</w:t>
      </w:r>
      <w:r w:rsidRPr="00BE6356">
        <w:rPr>
          <w:rFonts w:asciiTheme="minorHAnsi" w:hAnsiTheme="minorHAnsi" w:cstheme="minorHAnsi"/>
          <w:b/>
          <w:bCs/>
          <w:sz w:val="21"/>
          <w:szCs w:val="21"/>
        </w:rPr>
        <w:t xml:space="preserve"> project activity</w:t>
      </w:r>
    </w:p>
    <w:p w14:paraId="1269797C" w14:textId="77777777" w:rsidR="00F87642" w:rsidRPr="00BE6356" w:rsidRDefault="00F87642" w:rsidP="00F87642">
      <w:pPr>
        <w:rPr>
          <w:rFonts w:asciiTheme="minorHAnsi" w:hAnsiTheme="minorHAnsi" w:cstheme="minorHAnsi"/>
          <w:b/>
          <w:bCs/>
          <w:sz w:val="21"/>
          <w:szCs w:val="21"/>
        </w:rPr>
      </w:pPr>
    </w:p>
    <w:p w14:paraId="73663E58"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In continuation with the discussion on baseline identification, the following three scenarios have been identified as plausible alternatives to the proposed project activity:</w:t>
      </w:r>
    </w:p>
    <w:p w14:paraId="3472ADEE" w14:textId="77777777" w:rsidR="00F87642" w:rsidRPr="00663B21" w:rsidRDefault="00F87642" w:rsidP="00F87642">
      <w:pPr>
        <w:spacing w:line="312" w:lineRule="auto"/>
        <w:rPr>
          <w:rFonts w:asciiTheme="majorHAnsi" w:hAnsiTheme="majorHAnsi" w:cstheme="majorHAnsi"/>
          <w:sz w:val="21"/>
          <w:szCs w:val="21"/>
        </w:rPr>
      </w:pPr>
    </w:p>
    <w:p w14:paraId="2E8755F5" w14:textId="77777777" w:rsidR="00F87642" w:rsidRPr="00BE6356" w:rsidRDefault="00F87642" w:rsidP="00F87642">
      <w:pPr>
        <w:widowControl w:val="0"/>
        <w:numPr>
          <w:ilvl w:val="0"/>
          <w:numId w:val="23"/>
        </w:numPr>
        <w:suppressAutoHyphens/>
        <w:jc w:val="both"/>
        <w:rPr>
          <w:rFonts w:asciiTheme="minorHAnsi" w:hAnsiTheme="minorHAnsi" w:cstheme="minorHAnsi"/>
          <w:sz w:val="21"/>
          <w:szCs w:val="21"/>
        </w:rPr>
      </w:pPr>
      <w:r w:rsidRPr="00BE6356">
        <w:rPr>
          <w:rFonts w:asciiTheme="minorHAnsi" w:hAnsiTheme="minorHAnsi" w:cstheme="minorHAnsi"/>
          <w:sz w:val="21"/>
          <w:szCs w:val="21"/>
        </w:rPr>
        <w:t>Continuation of the current situation with existing practices of leak detection and routine maintenance;</w:t>
      </w:r>
    </w:p>
    <w:p w14:paraId="18F97152" w14:textId="77777777" w:rsidR="00F87642" w:rsidRPr="00663B21" w:rsidRDefault="00F87642" w:rsidP="00F87642">
      <w:pPr>
        <w:widowControl w:val="0"/>
        <w:numPr>
          <w:ilvl w:val="0"/>
          <w:numId w:val="23"/>
        </w:numPr>
        <w:suppressAutoHyphens/>
        <w:spacing w:line="312" w:lineRule="auto"/>
        <w:jc w:val="both"/>
        <w:rPr>
          <w:rFonts w:asciiTheme="majorHAnsi" w:hAnsiTheme="majorHAnsi" w:cstheme="majorHAnsi"/>
          <w:sz w:val="21"/>
          <w:szCs w:val="21"/>
        </w:rPr>
      </w:pPr>
      <w:r w:rsidRPr="00663B21">
        <w:rPr>
          <w:rFonts w:asciiTheme="majorHAnsi" w:hAnsiTheme="majorHAnsi" w:cstheme="majorHAnsi"/>
          <w:sz w:val="21"/>
          <w:szCs w:val="21"/>
        </w:rPr>
        <w:t xml:space="preserve">The proposed project activity undertaken without being registered as a </w:t>
      </w:r>
      <w:r w:rsidRPr="0006661C">
        <w:rPr>
          <w:rFonts w:asciiTheme="minorHAnsi" w:hAnsiTheme="minorHAnsi" w:cstheme="minorHAnsi"/>
          <w:i/>
          <w:iCs/>
          <w:sz w:val="21"/>
          <w:szCs w:val="21"/>
        </w:rPr>
        <w:t>VCS</w:t>
      </w:r>
      <w:r w:rsidRPr="00663B21">
        <w:rPr>
          <w:rFonts w:asciiTheme="majorHAnsi" w:hAnsiTheme="majorHAnsi" w:cstheme="majorHAnsi"/>
          <w:sz w:val="21"/>
          <w:szCs w:val="21"/>
        </w:rPr>
        <w:t xml:space="preserve"> project activity;</w:t>
      </w:r>
    </w:p>
    <w:p w14:paraId="347D1E0C" w14:textId="77777777" w:rsidR="00F87642" w:rsidRPr="00BE6356" w:rsidRDefault="00F87642" w:rsidP="00F87642">
      <w:pPr>
        <w:widowControl w:val="0"/>
        <w:numPr>
          <w:ilvl w:val="0"/>
          <w:numId w:val="23"/>
        </w:numPr>
        <w:suppressAutoHyphens/>
        <w:jc w:val="both"/>
        <w:rPr>
          <w:rFonts w:asciiTheme="minorHAnsi" w:hAnsiTheme="minorHAnsi" w:cstheme="minorHAnsi"/>
          <w:sz w:val="21"/>
          <w:szCs w:val="21"/>
        </w:rPr>
      </w:pPr>
      <w:r w:rsidRPr="00BE6356">
        <w:rPr>
          <w:rFonts w:asciiTheme="minorHAnsi" w:hAnsiTheme="minorHAnsi" w:cstheme="minorHAnsi"/>
          <w:sz w:val="21"/>
          <w:szCs w:val="21"/>
        </w:rPr>
        <w:t>Similar efforts have been made or are expected to be made to reduce methane leaks from key components, using similarly capable leak detection and measurement technology as described in AM0023 (Version 04.0.0).</w:t>
      </w:r>
    </w:p>
    <w:p w14:paraId="3EF6823C" w14:textId="77777777" w:rsidR="00F87642" w:rsidRPr="00663B21" w:rsidRDefault="00F87642" w:rsidP="00F87642">
      <w:pPr>
        <w:spacing w:line="312" w:lineRule="auto"/>
        <w:rPr>
          <w:rFonts w:asciiTheme="majorHAnsi" w:hAnsiTheme="majorHAnsi" w:cstheme="majorHAnsi"/>
          <w:sz w:val="21"/>
          <w:szCs w:val="21"/>
        </w:rPr>
      </w:pPr>
    </w:p>
    <w:p w14:paraId="11EF0367" w14:textId="77777777" w:rsidR="00F87642" w:rsidRPr="00BE6356" w:rsidRDefault="00F87642" w:rsidP="00F87642">
      <w:pPr>
        <w:ind w:firstLine="567"/>
        <w:rPr>
          <w:rFonts w:asciiTheme="minorHAnsi" w:hAnsiTheme="minorHAnsi" w:cstheme="minorHAnsi"/>
          <w:b/>
          <w:bCs/>
          <w:sz w:val="21"/>
          <w:szCs w:val="21"/>
        </w:rPr>
      </w:pPr>
      <w:r w:rsidRPr="00BE6356">
        <w:rPr>
          <w:rFonts w:asciiTheme="minorHAnsi" w:hAnsiTheme="minorHAnsi" w:cstheme="minorHAnsi"/>
          <w:b/>
          <w:bCs/>
          <w:sz w:val="21"/>
          <w:szCs w:val="21"/>
        </w:rPr>
        <w:t>Sub-step 1b: Consistency with mandatory applicable laws and regulations:</w:t>
      </w:r>
    </w:p>
    <w:p w14:paraId="19624476" w14:textId="77777777" w:rsidR="00F87642" w:rsidRPr="00BE6356" w:rsidRDefault="00F87642" w:rsidP="00F87642">
      <w:pPr>
        <w:rPr>
          <w:rFonts w:asciiTheme="minorHAnsi" w:hAnsiTheme="minorHAnsi" w:cstheme="minorHAnsi"/>
          <w:b/>
          <w:bCs/>
          <w:sz w:val="21"/>
          <w:szCs w:val="21"/>
        </w:rPr>
      </w:pPr>
    </w:p>
    <w:p w14:paraId="69E925A0" w14:textId="77777777" w:rsidR="00F87642" w:rsidRPr="00663B21" w:rsidRDefault="00F87642" w:rsidP="00F87642">
      <w:pPr>
        <w:spacing w:line="312" w:lineRule="auto"/>
        <w:rPr>
          <w:rFonts w:asciiTheme="majorHAnsi" w:hAnsiTheme="majorHAnsi" w:cstheme="majorHAnsi"/>
          <w:sz w:val="21"/>
          <w:szCs w:val="21"/>
        </w:rPr>
      </w:pPr>
      <w:r w:rsidRPr="00BE6356">
        <w:rPr>
          <w:rFonts w:asciiTheme="minorHAnsi" w:hAnsiTheme="minorHAnsi" w:cstheme="minorHAnsi"/>
          <w:i/>
          <w:sz w:val="21"/>
          <w:szCs w:val="21"/>
        </w:rPr>
        <w:lastRenderedPageBreak/>
        <w:t>Scenario 1:</w:t>
      </w:r>
      <w:r w:rsidRPr="00663B21">
        <w:rPr>
          <w:rFonts w:asciiTheme="majorHAnsi" w:hAnsiTheme="majorHAnsi" w:cstheme="majorHAnsi"/>
          <w:sz w:val="21"/>
          <w:szCs w:val="21"/>
        </w:rPr>
        <w:t xml:space="preserve"> Continuation of the current situation with existing practices of leak detection and routine maintenance is consistent with the existing laws and regulations in the gas sector of Bangladesh, including: the “natural gas security law‟ called “</w:t>
      </w:r>
      <w:proofErr w:type="spellStart"/>
      <w:r w:rsidRPr="00663B21">
        <w:rPr>
          <w:rFonts w:asciiTheme="majorHAnsi" w:hAnsiTheme="majorHAnsi" w:cstheme="majorHAnsi"/>
          <w:sz w:val="21"/>
          <w:szCs w:val="21"/>
        </w:rPr>
        <w:t>Prakitik</w:t>
      </w:r>
      <w:proofErr w:type="spellEnd"/>
      <w:r w:rsidRPr="00663B21">
        <w:rPr>
          <w:rFonts w:asciiTheme="majorHAnsi" w:hAnsiTheme="majorHAnsi" w:cstheme="majorHAnsi"/>
          <w:sz w:val="21"/>
          <w:szCs w:val="21"/>
        </w:rPr>
        <w:t xml:space="preserve"> Gas </w:t>
      </w:r>
      <w:proofErr w:type="spellStart"/>
      <w:r w:rsidRPr="00663B21">
        <w:rPr>
          <w:rFonts w:asciiTheme="majorHAnsi" w:hAnsiTheme="majorHAnsi" w:cstheme="majorHAnsi"/>
          <w:sz w:val="21"/>
          <w:szCs w:val="21"/>
        </w:rPr>
        <w:t>Nirapatta</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Bidhimala</w:t>
      </w:r>
      <w:proofErr w:type="spellEnd"/>
      <w:r w:rsidRPr="00663B21">
        <w:rPr>
          <w:rFonts w:asciiTheme="majorHAnsi" w:hAnsiTheme="majorHAnsi" w:cstheme="majorHAnsi"/>
          <w:sz w:val="21"/>
          <w:szCs w:val="21"/>
        </w:rPr>
        <w:t xml:space="preserve">, 1991 (Revised in 2003)” and the “gas marketing law‟ called “Gas </w:t>
      </w:r>
      <w:proofErr w:type="spellStart"/>
      <w:r w:rsidRPr="00663B21">
        <w:rPr>
          <w:rFonts w:asciiTheme="majorHAnsi" w:hAnsiTheme="majorHAnsi" w:cstheme="majorHAnsi"/>
          <w:sz w:val="21"/>
          <w:szCs w:val="21"/>
        </w:rPr>
        <w:t>Bipanan</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Niyomaboli</w:t>
      </w:r>
      <w:proofErr w:type="spellEnd"/>
      <w:r w:rsidRPr="00663B21">
        <w:rPr>
          <w:rFonts w:asciiTheme="majorHAnsi" w:hAnsiTheme="majorHAnsi" w:cstheme="majorHAnsi"/>
          <w:sz w:val="21"/>
          <w:szCs w:val="21"/>
        </w:rPr>
        <w:t xml:space="preserve"> 2004”.</w:t>
      </w:r>
    </w:p>
    <w:p w14:paraId="30556542" w14:textId="77777777" w:rsidR="00F87642" w:rsidRPr="00663B21" w:rsidRDefault="00F87642" w:rsidP="00F87642">
      <w:pPr>
        <w:spacing w:line="312" w:lineRule="auto"/>
        <w:rPr>
          <w:rFonts w:asciiTheme="majorHAnsi" w:hAnsiTheme="majorHAnsi" w:cstheme="majorHAnsi"/>
          <w:sz w:val="21"/>
          <w:szCs w:val="21"/>
        </w:rPr>
      </w:pPr>
    </w:p>
    <w:p w14:paraId="571A71A9" w14:textId="77777777" w:rsidR="00F87642" w:rsidRPr="00663B21" w:rsidRDefault="00F87642" w:rsidP="00F87642">
      <w:pPr>
        <w:spacing w:line="312" w:lineRule="auto"/>
        <w:rPr>
          <w:rFonts w:asciiTheme="majorHAnsi" w:hAnsiTheme="majorHAnsi" w:cstheme="majorHAnsi"/>
          <w:sz w:val="21"/>
          <w:szCs w:val="21"/>
        </w:rPr>
      </w:pPr>
      <w:r w:rsidRPr="00BE6356">
        <w:rPr>
          <w:rFonts w:asciiTheme="minorHAnsi" w:hAnsiTheme="minorHAnsi" w:cstheme="minorHAnsi"/>
          <w:i/>
          <w:sz w:val="21"/>
          <w:szCs w:val="21"/>
        </w:rPr>
        <w:t>Scenario 2 and Scenario 3:</w:t>
      </w:r>
      <w:r w:rsidRPr="00663B21">
        <w:rPr>
          <w:rFonts w:asciiTheme="majorHAnsi" w:hAnsiTheme="majorHAnsi" w:cstheme="majorHAnsi"/>
          <w:sz w:val="21"/>
          <w:szCs w:val="21"/>
        </w:rPr>
        <w:t xml:space="preserve"> Under existing laws and regulations in Bangladesh, there is no threshold above which leaks are illegal. Furthermore, activities included in the proposed project activity (systematic leak detection and repair program) are neither prohibited nor required by the existing mandatory laws and regulations. Scenario 2 and 3 are therefore compliant with applicable laws but not mandated under those laws.</w:t>
      </w:r>
    </w:p>
    <w:p w14:paraId="2C8754AF" w14:textId="77777777" w:rsidR="00F87642" w:rsidRPr="00663B21" w:rsidRDefault="00F87642" w:rsidP="00F87642">
      <w:pPr>
        <w:spacing w:line="312" w:lineRule="auto"/>
        <w:rPr>
          <w:rFonts w:asciiTheme="majorHAnsi" w:hAnsiTheme="majorHAnsi" w:cstheme="majorHAnsi"/>
          <w:sz w:val="21"/>
          <w:szCs w:val="21"/>
        </w:rPr>
      </w:pPr>
    </w:p>
    <w:p w14:paraId="5EC893D1" w14:textId="77777777" w:rsidR="00F87642" w:rsidRPr="00663B21" w:rsidRDefault="00F87642" w:rsidP="00F87642">
      <w:pPr>
        <w:spacing w:line="312" w:lineRule="auto"/>
        <w:rPr>
          <w:rFonts w:asciiTheme="majorHAnsi" w:hAnsiTheme="majorHAnsi" w:cstheme="majorHAnsi"/>
          <w:sz w:val="21"/>
          <w:szCs w:val="21"/>
        </w:rPr>
      </w:pPr>
      <w:r w:rsidRPr="00BE6356">
        <w:rPr>
          <w:rFonts w:asciiTheme="minorHAnsi" w:hAnsiTheme="minorHAnsi" w:cstheme="minorHAnsi"/>
          <w:b/>
          <w:sz w:val="21"/>
          <w:szCs w:val="21"/>
        </w:rPr>
        <w:t>Outcome of Step 1:</w:t>
      </w:r>
      <w:r w:rsidRPr="00663B21">
        <w:rPr>
          <w:rFonts w:asciiTheme="majorHAnsi" w:hAnsiTheme="majorHAnsi" w:cstheme="majorHAnsi"/>
          <w:sz w:val="21"/>
          <w:szCs w:val="21"/>
        </w:rPr>
        <w:t xml:space="preserve">  the list of alternative scenarios to the proposed project activity has been established, and all three options are in compliance with the existing legislation and regulations.</w:t>
      </w:r>
    </w:p>
    <w:p w14:paraId="4FDB9563" w14:textId="77777777" w:rsidR="00F87642" w:rsidRPr="00663B21" w:rsidRDefault="00F87642" w:rsidP="00F87642">
      <w:pPr>
        <w:spacing w:line="312" w:lineRule="auto"/>
        <w:rPr>
          <w:rFonts w:asciiTheme="majorHAnsi" w:hAnsiTheme="majorHAnsi" w:cstheme="majorHAnsi"/>
          <w:sz w:val="21"/>
          <w:szCs w:val="21"/>
        </w:rPr>
      </w:pPr>
    </w:p>
    <w:p w14:paraId="35FED659" w14:textId="77777777" w:rsidR="00F87642" w:rsidRPr="00BE6356" w:rsidRDefault="00F87642" w:rsidP="00F87642">
      <w:pPr>
        <w:keepNext/>
        <w:rPr>
          <w:rFonts w:asciiTheme="minorHAnsi" w:hAnsiTheme="minorHAnsi" w:cstheme="minorHAnsi"/>
          <w:b/>
          <w:bCs/>
          <w:sz w:val="21"/>
          <w:szCs w:val="21"/>
        </w:rPr>
      </w:pPr>
      <w:r w:rsidRPr="00BE6356">
        <w:rPr>
          <w:rFonts w:asciiTheme="minorHAnsi" w:hAnsiTheme="minorHAnsi" w:cstheme="minorHAnsi"/>
          <w:b/>
          <w:bCs/>
          <w:sz w:val="21"/>
          <w:szCs w:val="21"/>
        </w:rPr>
        <w:t>Step 2: Barrier analysis</w:t>
      </w:r>
    </w:p>
    <w:p w14:paraId="0C71F6F1" w14:textId="77777777" w:rsidR="00F87642" w:rsidRPr="00BE6356" w:rsidRDefault="00F87642" w:rsidP="00F87642">
      <w:pPr>
        <w:rPr>
          <w:rFonts w:asciiTheme="minorHAnsi" w:hAnsiTheme="minorHAnsi" w:cstheme="minorHAnsi"/>
          <w:sz w:val="21"/>
          <w:szCs w:val="21"/>
          <w:shd w:val="clear" w:color="auto" w:fill="FFFF00"/>
        </w:rPr>
      </w:pPr>
    </w:p>
    <w:p w14:paraId="0B1B3087" w14:textId="77777777" w:rsidR="00F87642" w:rsidRPr="00663B21" w:rsidRDefault="00F87642" w:rsidP="00F87642">
      <w:pPr>
        <w:spacing w:line="312" w:lineRule="auto"/>
        <w:rPr>
          <w:rFonts w:asciiTheme="majorHAnsi" w:hAnsiTheme="majorHAnsi" w:cstheme="majorHAnsi"/>
          <w:sz w:val="21"/>
          <w:szCs w:val="21"/>
          <w:shd w:val="clear" w:color="auto" w:fill="FFFF00"/>
        </w:rPr>
      </w:pPr>
      <w:r w:rsidRPr="00663B21">
        <w:rPr>
          <w:rFonts w:asciiTheme="majorHAnsi" w:hAnsiTheme="majorHAnsi" w:cstheme="majorHAnsi"/>
          <w:sz w:val="21"/>
          <w:szCs w:val="21"/>
        </w:rPr>
        <w:t xml:space="preserve">For this section, the “Guidelines for objective demonstration and assessment of barriers” (version 01) have been taken into account, as referred in the </w:t>
      </w:r>
      <w:bookmarkStart w:id="69" w:name="OLE_LINK1"/>
      <w:bookmarkStart w:id="70" w:name="OLE_LINK2"/>
      <w:r w:rsidRPr="00663B21">
        <w:rPr>
          <w:rFonts w:asciiTheme="majorHAnsi" w:hAnsiTheme="majorHAnsi" w:cstheme="majorHAnsi"/>
          <w:sz w:val="21"/>
          <w:szCs w:val="21"/>
        </w:rPr>
        <w:t>“Combined tool to identify the baseline scenario and demonstrate additionality” (Version 07.0)</w:t>
      </w:r>
      <w:bookmarkEnd w:id="69"/>
      <w:bookmarkEnd w:id="70"/>
      <w:r w:rsidRPr="00663B21">
        <w:rPr>
          <w:rFonts w:asciiTheme="majorHAnsi" w:hAnsiTheme="majorHAnsi" w:cstheme="majorHAnsi"/>
          <w:sz w:val="21"/>
          <w:szCs w:val="21"/>
        </w:rPr>
        <w:t>.</w:t>
      </w:r>
    </w:p>
    <w:p w14:paraId="2D216EA1" w14:textId="77777777" w:rsidR="00F87642" w:rsidRPr="00BE6356" w:rsidRDefault="00F87642" w:rsidP="00F87642">
      <w:pPr>
        <w:rPr>
          <w:rFonts w:asciiTheme="minorHAnsi" w:hAnsiTheme="minorHAnsi" w:cstheme="minorHAnsi"/>
          <w:sz w:val="21"/>
          <w:szCs w:val="21"/>
          <w:shd w:val="clear" w:color="auto" w:fill="FFFF00"/>
        </w:rPr>
      </w:pPr>
    </w:p>
    <w:p w14:paraId="769DEA2E"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Guidelines require providing information such as the nature of the company, its organization and ownership and, financial information, when demonstrating the barriers related to the lack of access to capital, technologies and skilled labor. </w:t>
      </w:r>
    </w:p>
    <w:p w14:paraId="232DE2CB" w14:textId="77777777" w:rsidR="00F87642" w:rsidRPr="00663B21" w:rsidRDefault="00F87642" w:rsidP="00F87642">
      <w:pPr>
        <w:spacing w:line="312" w:lineRule="auto"/>
        <w:rPr>
          <w:rFonts w:asciiTheme="majorHAnsi" w:hAnsiTheme="majorHAnsi" w:cstheme="majorHAnsi"/>
          <w:sz w:val="21"/>
          <w:szCs w:val="21"/>
        </w:rPr>
      </w:pPr>
    </w:p>
    <w:p w14:paraId="326257CB"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Titas was formed in November 1999 with an objective of transmitting and distributing natural gas in its service area.  It is a company of </w:t>
      </w:r>
      <w:proofErr w:type="spellStart"/>
      <w:r w:rsidRPr="00663B21">
        <w:rPr>
          <w:rFonts w:asciiTheme="majorHAnsi" w:hAnsiTheme="majorHAnsi" w:cstheme="majorHAnsi"/>
          <w:sz w:val="21"/>
          <w:szCs w:val="21"/>
        </w:rPr>
        <w:t>PetraBangla</w:t>
      </w:r>
      <w:proofErr w:type="spellEnd"/>
      <w:r w:rsidRPr="00663B21">
        <w:rPr>
          <w:rFonts w:asciiTheme="majorHAnsi" w:hAnsiTheme="majorHAnsi" w:cstheme="majorHAnsi"/>
          <w:sz w:val="21"/>
          <w:szCs w:val="21"/>
        </w:rPr>
        <w:t xml:space="preserve"> -the Bangladesh Oil Gas and Mineral Corporation.  </w:t>
      </w:r>
      <w:proofErr w:type="spellStart"/>
      <w:r w:rsidRPr="00663B21">
        <w:rPr>
          <w:rFonts w:asciiTheme="majorHAnsi" w:hAnsiTheme="majorHAnsi" w:cstheme="majorHAnsi"/>
          <w:sz w:val="21"/>
          <w:szCs w:val="21"/>
        </w:rPr>
        <w:t>Petrobangla</w:t>
      </w:r>
      <w:proofErr w:type="spellEnd"/>
      <w:r w:rsidRPr="00663B21">
        <w:rPr>
          <w:rFonts w:asciiTheme="majorHAnsi" w:hAnsiTheme="majorHAnsi" w:cstheme="majorHAnsi"/>
          <w:sz w:val="21"/>
          <w:szCs w:val="21"/>
        </w:rPr>
        <w:t xml:space="preserve"> operates as a public sector statutory body pursuant to Bangladesh Oil, Gas and Mineral Corporation Ordinance, 1985 and Bangladesh Oil, Gas and Mineral Corporation (Amendment) Act, 1989. The general direction and administration of the affairs and business of the corporation vest in its Board of Directors. It is the policy making and managing body of the corporation, with members from Energy, Finance and Planning Ministries.  The corporation is under the administrative control of the Energy and Mineral Resources Division of the Ministry of Power, Energy and Mineral Resources.</w:t>
      </w:r>
    </w:p>
    <w:p w14:paraId="01CEDC9E" w14:textId="77777777" w:rsidR="00F87642" w:rsidRPr="00663B21" w:rsidRDefault="00F87642" w:rsidP="00F87642">
      <w:pPr>
        <w:spacing w:line="312" w:lineRule="auto"/>
        <w:rPr>
          <w:rFonts w:asciiTheme="majorHAnsi" w:hAnsiTheme="majorHAnsi" w:cstheme="majorHAnsi"/>
          <w:sz w:val="21"/>
          <w:szCs w:val="21"/>
          <w:highlight w:val="yellow"/>
        </w:rPr>
      </w:pPr>
    </w:p>
    <w:p w14:paraId="77F25304" w14:textId="77777777" w:rsidR="00F87642" w:rsidRPr="00BE6356" w:rsidRDefault="00F87642" w:rsidP="00F87642">
      <w:pPr>
        <w:ind w:left="567"/>
        <w:rPr>
          <w:rFonts w:asciiTheme="minorHAnsi" w:hAnsiTheme="minorHAnsi" w:cstheme="minorHAnsi"/>
          <w:b/>
          <w:bCs/>
          <w:sz w:val="21"/>
          <w:szCs w:val="21"/>
        </w:rPr>
      </w:pPr>
      <w:r w:rsidRPr="00BE6356">
        <w:rPr>
          <w:rFonts w:asciiTheme="minorHAnsi" w:hAnsiTheme="minorHAnsi" w:cstheme="minorHAnsi"/>
          <w:b/>
          <w:bCs/>
          <w:sz w:val="21"/>
          <w:szCs w:val="21"/>
        </w:rPr>
        <w:t>Sub-step 2а: Identify barriers that would prevent the implementation of alternative scenarios:</w:t>
      </w:r>
    </w:p>
    <w:p w14:paraId="2667B472" w14:textId="77777777" w:rsidR="00F87642" w:rsidRPr="00663B21" w:rsidRDefault="00F87642" w:rsidP="00F87642">
      <w:pPr>
        <w:spacing w:line="312" w:lineRule="auto"/>
        <w:rPr>
          <w:rFonts w:asciiTheme="majorHAnsi" w:hAnsiTheme="majorHAnsi" w:cstheme="majorHAnsi"/>
          <w:sz w:val="21"/>
          <w:szCs w:val="21"/>
        </w:rPr>
      </w:pPr>
    </w:p>
    <w:p w14:paraId="73824ADC"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Below is a list and description of the main identified barriers which would impact the implementation of the alternative scenarios 2 and 3.  These barriers would have no impact on scenario 1.  </w:t>
      </w:r>
    </w:p>
    <w:p w14:paraId="687EC4C4" w14:textId="77777777" w:rsidR="00F87642" w:rsidRPr="00BE6356" w:rsidRDefault="00F87642" w:rsidP="00F87642">
      <w:pPr>
        <w:ind w:firstLine="567"/>
        <w:rPr>
          <w:rFonts w:asciiTheme="minorHAnsi" w:hAnsiTheme="minorHAnsi" w:cstheme="minorHAnsi"/>
          <w:i/>
          <w:iCs/>
          <w:sz w:val="21"/>
          <w:szCs w:val="21"/>
        </w:rPr>
      </w:pPr>
    </w:p>
    <w:p w14:paraId="624F944E" w14:textId="77777777" w:rsidR="00F87642" w:rsidRPr="00BE6356" w:rsidRDefault="00F87642" w:rsidP="00F87642">
      <w:pPr>
        <w:keepNext/>
        <w:ind w:firstLine="720"/>
        <w:rPr>
          <w:rFonts w:asciiTheme="minorHAnsi" w:hAnsiTheme="minorHAnsi" w:cstheme="minorHAnsi"/>
          <w:i/>
          <w:iCs/>
          <w:sz w:val="21"/>
          <w:szCs w:val="21"/>
        </w:rPr>
      </w:pPr>
      <w:r w:rsidRPr="00BE6356">
        <w:rPr>
          <w:rFonts w:asciiTheme="minorHAnsi" w:hAnsiTheme="minorHAnsi" w:cstheme="minorHAnsi"/>
          <w:i/>
          <w:iCs/>
          <w:sz w:val="21"/>
          <w:szCs w:val="21"/>
        </w:rPr>
        <w:t xml:space="preserve">Investment barriers: </w:t>
      </w:r>
    </w:p>
    <w:p w14:paraId="21F94CE7" w14:textId="77777777" w:rsidR="00F87642" w:rsidRPr="00663B21" w:rsidRDefault="00F87642" w:rsidP="00F87642">
      <w:pPr>
        <w:keepNext/>
        <w:spacing w:line="312" w:lineRule="auto"/>
        <w:rPr>
          <w:rFonts w:asciiTheme="majorHAnsi" w:hAnsiTheme="majorHAnsi" w:cstheme="majorHAnsi"/>
          <w:sz w:val="21"/>
          <w:szCs w:val="21"/>
        </w:rPr>
      </w:pPr>
    </w:p>
    <w:p w14:paraId="74080837"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After accounting for the cost of gas purchases (i.e., payments to the government, and </w:t>
      </w:r>
      <w:proofErr w:type="spellStart"/>
      <w:r w:rsidRPr="00663B21">
        <w:rPr>
          <w:rFonts w:asciiTheme="majorHAnsi" w:hAnsiTheme="majorHAnsi" w:cstheme="majorHAnsi"/>
          <w:sz w:val="21"/>
          <w:szCs w:val="21"/>
        </w:rPr>
        <w:t>PetroBangla’s</w:t>
      </w:r>
      <w:proofErr w:type="spellEnd"/>
      <w:r w:rsidRPr="00663B21">
        <w:rPr>
          <w:rFonts w:asciiTheme="majorHAnsi" w:hAnsiTheme="majorHAnsi" w:cstheme="majorHAnsi"/>
          <w:sz w:val="21"/>
          <w:szCs w:val="21"/>
        </w:rPr>
        <w:t xml:space="preserve"> subsidiaries for purchasing and transmitting the gas), as well as administrative expenses, interest </w:t>
      </w:r>
      <w:r w:rsidRPr="00663B21">
        <w:rPr>
          <w:rFonts w:asciiTheme="majorHAnsi" w:hAnsiTheme="majorHAnsi" w:cstheme="majorHAnsi"/>
          <w:sz w:val="21"/>
          <w:szCs w:val="21"/>
        </w:rPr>
        <w:lastRenderedPageBreak/>
        <w:t xml:space="preserve">payments, </w:t>
      </w:r>
      <w:proofErr w:type="spellStart"/>
      <w:r w:rsidRPr="00663B21">
        <w:rPr>
          <w:rFonts w:asciiTheme="majorHAnsi" w:hAnsiTheme="majorHAnsi" w:cstheme="majorHAnsi"/>
          <w:sz w:val="21"/>
          <w:szCs w:val="21"/>
        </w:rPr>
        <w:t>etc</w:t>
      </w:r>
      <w:proofErr w:type="spellEnd"/>
      <w:r w:rsidRPr="00663B21">
        <w:rPr>
          <w:rFonts w:asciiTheme="majorHAnsi" w:hAnsiTheme="majorHAnsi" w:cstheme="majorHAnsi"/>
          <w:sz w:val="21"/>
          <w:szCs w:val="21"/>
        </w:rPr>
        <w:t>, Titas had annual after-tax profits in 2018 of about 359.81 million BDT</w:t>
      </w:r>
      <w:r w:rsidRPr="00BE6356">
        <w:rPr>
          <w:rStyle w:val="FootnoteReference"/>
          <w:rFonts w:asciiTheme="minorHAnsi" w:hAnsiTheme="minorHAnsi" w:cstheme="minorHAnsi"/>
          <w:sz w:val="21"/>
          <w:szCs w:val="21"/>
        </w:rPr>
        <w:footnoteReference w:id="11"/>
      </w:r>
      <w:r w:rsidRPr="00663B21">
        <w:rPr>
          <w:rFonts w:asciiTheme="majorHAnsi" w:hAnsiTheme="majorHAnsi" w:cstheme="majorHAnsi"/>
          <w:sz w:val="21"/>
          <w:szCs w:val="21"/>
        </w:rPr>
        <w:t xml:space="preserve">  about ($4.2 million). TITAS has an annual transmission and distribution maintenance budget of approximately 76 million BDT (slightly less than $900,000)</w:t>
      </w:r>
      <w:r w:rsidRPr="00BE6356">
        <w:rPr>
          <w:rStyle w:val="FootnoteReference"/>
          <w:rFonts w:asciiTheme="minorHAnsi" w:hAnsiTheme="minorHAnsi" w:cstheme="minorHAnsi"/>
          <w:sz w:val="21"/>
          <w:szCs w:val="21"/>
        </w:rPr>
        <w:t xml:space="preserve"> </w:t>
      </w:r>
      <w:r w:rsidRPr="00BE6356">
        <w:rPr>
          <w:rStyle w:val="FootnoteReference"/>
          <w:rFonts w:asciiTheme="minorHAnsi" w:hAnsiTheme="minorHAnsi" w:cstheme="minorHAnsi"/>
          <w:sz w:val="21"/>
          <w:szCs w:val="21"/>
        </w:rPr>
        <w:footnoteReference w:id="12"/>
      </w:r>
      <w:r w:rsidRPr="00663B21">
        <w:rPr>
          <w:rFonts w:asciiTheme="majorHAnsi" w:hAnsiTheme="majorHAnsi" w:cstheme="majorHAnsi"/>
          <w:sz w:val="21"/>
          <w:szCs w:val="21"/>
        </w:rPr>
        <w:t xml:space="preserve"> to address reactive repairs and maintenance (i.e., emergency call outs).</w:t>
      </w:r>
    </w:p>
    <w:p w14:paraId="73301F10" w14:textId="77777777" w:rsidR="00F87642" w:rsidRPr="00663B21" w:rsidRDefault="00F87642" w:rsidP="00F87642">
      <w:pPr>
        <w:spacing w:line="312" w:lineRule="auto"/>
        <w:rPr>
          <w:rFonts w:asciiTheme="majorHAnsi" w:hAnsiTheme="majorHAnsi" w:cstheme="majorHAnsi"/>
          <w:sz w:val="21"/>
          <w:szCs w:val="21"/>
        </w:rPr>
      </w:pPr>
    </w:p>
    <w:p w14:paraId="18249709"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Estimated Cost of Project Implementation:</w:t>
      </w:r>
    </w:p>
    <w:p w14:paraId="4EC2EF3D" w14:textId="77777777" w:rsidR="00F87642" w:rsidRPr="00BE6356" w:rsidRDefault="00F87642" w:rsidP="00F87642">
      <w:pPr>
        <w:pStyle w:val="ListParagraph"/>
        <w:numPr>
          <w:ilvl w:val="0"/>
          <w:numId w:val="24"/>
        </w:numPr>
        <w:spacing w:before="240" w:after="120" w:line="240" w:lineRule="auto"/>
        <w:contextualSpacing/>
        <w:jc w:val="both"/>
        <w:rPr>
          <w:rFonts w:asciiTheme="minorHAnsi" w:hAnsiTheme="minorHAnsi" w:cstheme="minorHAnsi"/>
          <w:szCs w:val="21"/>
        </w:rPr>
      </w:pPr>
      <w:r w:rsidRPr="00BE6356">
        <w:rPr>
          <w:rFonts w:asciiTheme="minorHAnsi" w:hAnsiTheme="minorHAnsi" w:cstheme="minorHAnsi"/>
          <w:szCs w:val="21"/>
        </w:rPr>
        <w:t>6 Hi-Flow samplers</w:t>
      </w:r>
      <w:r>
        <w:rPr>
          <w:rFonts w:asciiTheme="minorHAnsi" w:hAnsiTheme="minorHAnsi" w:cstheme="minorHAnsi"/>
          <w:szCs w:val="21"/>
        </w:rPr>
        <w:t xml:space="preserve"> or Leak Measurement Devices</w:t>
      </w:r>
      <w:r w:rsidRPr="00BE6356">
        <w:rPr>
          <w:rFonts w:asciiTheme="minorHAnsi" w:hAnsiTheme="minorHAnsi" w:cstheme="minorHAnsi"/>
          <w:szCs w:val="21"/>
        </w:rPr>
        <w:t xml:space="preserve"> will need to be purchased, at a cost of approximately $25,000</w:t>
      </w:r>
      <w:r w:rsidRPr="00BE6356">
        <w:rPr>
          <w:rStyle w:val="FootnoteReference"/>
          <w:rFonts w:asciiTheme="minorHAnsi" w:hAnsiTheme="minorHAnsi" w:cstheme="minorHAnsi"/>
          <w:szCs w:val="21"/>
        </w:rPr>
        <w:footnoteReference w:id="13"/>
      </w:r>
      <w:r w:rsidRPr="00BE6356">
        <w:rPr>
          <w:rFonts w:asciiTheme="minorHAnsi" w:hAnsiTheme="minorHAnsi" w:cstheme="minorHAnsi"/>
          <w:szCs w:val="21"/>
        </w:rPr>
        <w:t xml:space="preserve"> per device (</w:t>
      </w:r>
      <w:proofErr w:type="gramStart"/>
      <w:r w:rsidRPr="00BE6356">
        <w:rPr>
          <w:rFonts w:asciiTheme="minorHAnsi" w:hAnsiTheme="minorHAnsi" w:cstheme="minorHAnsi"/>
          <w:szCs w:val="21"/>
        </w:rPr>
        <w:t>i.e.</w:t>
      </w:r>
      <w:proofErr w:type="gramEnd"/>
      <w:r w:rsidRPr="00BE6356">
        <w:rPr>
          <w:rFonts w:asciiTheme="minorHAnsi" w:hAnsiTheme="minorHAnsi" w:cstheme="minorHAnsi"/>
          <w:szCs w:val="21"/>
        </w:rPr>
        <w:t xml:space="preserve"> more than $150,000 in total</w:t>
      </w:r>
      <w:r>
        <w:rPr>
          <w:rFonts w:asciiTheme="minorHAnsi" w:hAnsiTheme="minorHAnsi" w:cstheme="minorHAnsi"/>
          <w:szCs w:val="21"/>
        </w:rPr>
        <w:t xml:space="preserve"> not including shipping and import duties</w:t>
      </w:r>
      <w:r w:rsidRPr="00BE6356">
        <w:rPr>
          <w:rFonts w:asciiTheme="minorHAnsi" w:hAnsiTheme="minorHAnsi" w:cstheme="minorHAnsi"/>
          <w:szCs w:val="21"/>
        </w:rPr>
        <w:t xml:space="preserve">). </w:t>
      </w:r>
    </w:p>
    <w:p w14:paraId="2760CF21" w14:textId="77777777" w:rsidR="00F87642" w:rsidRPr="00BE6356" w:rsidRDefault="00F87642" w:rsidP="00F87642">
      <w:pPr>
        <w:pStyle w:val="ListParagraph"/>
        <w:numPr>
          <w:ilvl w:val="0"/>
          <w:numId w:val="24"/>
        </w:numPr>
        <w:spacing w:before="240" w:after="120" w:line="240" w:lineRule="auto"/>
        <w:contextualSpacing/>
        <w:jc w:val="both"/>
        <w:rPr>
          <w:rFonts w:asciiTheme="minorHAnsi" w:hAnsiTheme="minorHAnsi" w:cstheme="minorHAnsi"/>
          <w:szCs w:val="21"/>
        </w:rPr>
      </w:pPr>
      <w:r w:rsidRPr="00BE6356">
        <w:rPr>
          <w:rFonts w:asciiTheme="minorHAnsi" w:hAnsiTheme="minorHAnsi" w:cstheme="minorHAnsi"/>
          <w:szCs w:val="21"/>
        </w:rPr>
        <w:t xml:space="preserve">Leak detection devices (GMI </w:t>
      </w:r>
      <w:proofErr w:type="spellStart"/>
      <w:r w:rsidRPr="00BE6356">
        <w:rPr>
          <w:rFonts w:asciiTheme="minorHAnsi" w:hAnsiTheme="minorHAnsi" w:cstheme="minorHAnsi"/>
          <w:szCs w:val="21"/>
        </w:rPr>
        <w:t>Gasurveyor</w:t>
      </w:r>
      <w:proofErr w:type="spellEnd"/>
      <w:r w:rsidRPr="00BE6356">
        <w:rPr>
          <w:rFonts w:asciiTheme="minorHAnsi" w:hAnsiTheme="minorHAnsi" w:cstheme="minorHAnsi"/>
          <w:szCs w:val="21"/>
        </w:rPr>
        <w:t xml:space="preserve"> (500 series)) will cost on the order of $1,850</w:t>
      </w:r>
      <w:r w:rsidRPr="00BE6356">
        <w:rPr>
          <w:rStyle w:val="FootnoteReference"/>
          <w:rFonts w:asciiTheme="minorHAnsi" w:hAnsiTheme="minorHAnsi" w:cstheme="minorHAnsi"/>
          <w:szCs w:val="21"/>
        </w:rPr>
        <w:footnoteReference w:id="14"/>
      </w:r>
      <w:r w:rsidRPr="00BE6356">
        <w:rPr>
          <w:rFonts w:asciiTheme="minorHAnsi" w:hAnsiTheme="minorHAnsi" w:cstheme="minorHAnsi"/>
          <w:szCs w:val="21"/>
        </w:rPr>
        <w:t xml:space="preserve"> per unit. Although much cheaper than Hi-Flow samplers, all monitoring teams will need to be equipped with this advanced equipment and 6 units will therefore also need to be purchased (i.e., more than $11,100 in total). </w:t>
      </w:r>
    </w:p>
    <w:p w14:paraId="47F6E1E8" w14:textId="77777777" w:rsidR="00F87642" w:rsidRPr="00BE6356" w:rsidRDefault="00F87642" w:rsidP="00F87642">
      <w:pPr>
        <w:pStyle w:val="ListParagraph"/>
        <w:numPr>
          <w:ilvl w:val="0"/>
          <w:numId w:val="24"/>
        </w:numPr>
        <w:spacing w:before="240" w:after="120" w:line="240" w:lineRule="auto"/>
        <w:contextualSpacing/>
        <w:jc w:val="both"/>
        <w:rPr>
          <w:rFonts w:asciiTheme="minorHAnsi" w:hAnsiTheme="minorHAnsi" w:cstheme="minorHAnsi"/>
          <w:szCs w:val="21"/>
        </w:rPr>
      </w:pPr>
      <w:r w:rsidRPr="00BE6356">
        <w:rPr>
          <w:rFonts w:asciiTheme="minorHAnsi" w:hAnsiTheme="minorHAnsi" w:cstheme="minorHAnsi"/>
          <w:szCs w:val="21"/>
        </w:rPr>
        <w:t>There will be a consulting cost associated with training staff and participating in / managing / reviewing initial measurements, repair activities and subsequent yearly measurement activities. These costs are estimated to be around $40,000 per year on average.</w:t>
      </w:r>
    </w:p>
    <w:p w14:paraId="65454E9B" w14:textId="77777777" w:rsidR="00F87642" w:rsidRPr="00BE6356" w:rsidRDefault="00F87642" w:rsidP="00F87642">
      <w:pPr>
        <w:pStyle w:val="ListParagraph"/>
        <w:numPr>
          <w:ilvl w:val="0"/>
          <w:numId w:val="24"/>
        </w:numPr>
        <w:spacing w:before="240" w:after="120" w:line="240" w:lineRule="auto"/>
        <w:contextualSpacing/>
        <w:jc w:val="both"/>
        <w:rPr>
          <w:rFonts w:asciiTheme="minorHAnsi" w:hAnsiTheme="minorHAnsi" w:cstheme="minorHAnsi"/>
          <w:szCs w:val="21"/>
        </w:rPr>
      </w:pPr>
      <w:r w:rsidRPr="00BE6356">
        <w:rPr>
          <w:rFonts w:asciiTheme="minorHAnsi" w:hAnsiTheme="minorHAnsi" w:cstheme="minorHAnsi"/>
          <w:szCs w:val="21"/>
        </w:rPr>
        <w:t>Additional staff will need to be hired, resulting in an annual cost of $295,000 on average.</w:t>
      </w:r>
    </w:p>
    <w:p w14:paraId="2EE57B88" w14:textId="77777777" w:rsidR="00F87642" w:rsidRPr="00BE6356" w:rsidRDefault="00F87642" w:rsidP="00F87642">
      <w:pPr>
        <w:pStyle w:val="ListParagraph"/>
        <w:numPr>
          <w:ilvl w:val="0"/>
          <w:numId w:val="24"/>
        </w:numPr>
        <w:spacing w:before="240" w:after="120" w:line="240" w:lineRule="auto"/>
        <w:contextualSpacing/>
        <w:jc w:val="both"/>
        <w:rPr>
          <w:rFonts w:asciiTheme="minorHAnsi" w:hAnsiTheme="minorHAnsi" w:cstheme="minorHAnsi"/>
          <w:szCs w:val="21"/>
        </w:rPr>
      </w:pPr>
      <w:r w:rsidRPr="00BE6356">
        <w:rPr>
          <w:rFonts w:asciiTheme="minorHAnsi" w:hAnsiTheme="minorHAnsi" w:cstheme="minorHAnsi"/>
          <w:szCs w:val="21"/>
        </w:rPr>
        <w:t>IT equipment (hardware and software) will need to be purchased to collect and store data (one-off cost of around $5,000).</w:t>
      </w:r>
    </w:p>
    <w:p w14:paraId="34C0E779" w14:textId="77777777" w:rsidR="00F87642" w:rsidRPr="00BE6356" w:rsidRDefault="00F87642" w:rsidP="00F87642">
      <w:pPr>
        <w:pStyle w:val="ListParagraph"/>
        <w:numPr>
          <w:ilvl w:val="0"/>
          <w:numId w:val="24"/>
        </w:numPr>
        <w:spacing w:before="240" w:after="120" w:line="240" w:lineRule="auto"/>
        <w:contextualSpacing/>
        <w:jc w:val="both"/>
        <w:rPr>
          <w:rFonts w:asciiTheme="minorHAnsi" w:hAnsiTheme="minorHAnsi" w:cstheme="minorHAnsi"/>
          <w:szCs w:val="21"/>
        </w:rPr>
      </w:pPr>
      <w:r w:rsidRPr="00BE6356">
        <w:rPr>
          <w:rFonts w:asciiTheme="minorHAnsi" w:hAnsiTheme="minorHAnsi" w:cstheme="minorHAnsi"/>
          <w:szCs w:val="21"/>
        </w:rPr>
        <w:t>Advanced repair materials will need to be purchased which will cost around $6,000 per year.</w:t>
      </w:r>
    </w:p>
    <w:p w14:paraId="677CE957"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In addition, there will be a cost associated with fixing each component. Considering the project sample size and the leak statistics presented in the feasibility study, a significant number of valves/insulating joints will need repair during project implementation leading to costs on the order of $10,000.</w:t>
      </w:r>
    </w:p>
    <w:p w14:paraId="3E10AD62" w14:textId="77777777" w:rsidR="00F87642" w:rsidRPr="00663B21" w:rsidRDefault="00F87642" w:rsidP="00F87642">
      <w:pPr>
        <w:spacing w:line="312" w:lineRule="auto"/>
        <w:rPr>
          <w:rFonts w:asciiTheme="majorHAnsi" w:hAnsiTheme="majorHAnsi" w:cstheme="majorHAnsi"/>
          <w:sz w:val="21"/>
          <w:szCs w:val="21"/>
        </w:rPr>
      </w:pPr>
    </w:p>
    <w:p w14:paraId="20D86F55"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In conclusion, it is estimated that a total of about </w:t>
      </w:r>
      <w:r w:rsidRPr="00BE6356">
        <w:rPr>
          <w:rFonts w:asciiTheme="minorHAnsi" w:hAnsiTheme="minorHAnsi" w:cstheme="minorHAnsi"/>
          <w:b/>
          <w:sz w:val="21"/>
          <w:szCs w:val="21"/>
        </w:rPr>
        <w:t>$517,100</w:t>
      </w:r>
      <w:r w:rsidRPr="00663B21">
        <w:rPr>
          <w:rFonts w:asciiTheme="majorHAnsi" w:hAnsiTheme="majorHAnsi" w:cstheme="majorHAnsi"/>
          <w:sz w:val="21"/>
          <w:szCs w:val="21"/>
        </w:rPr>
        <w:t xml:space="preserve"> for the baseline study and </w:t>
      </w:r>
      <w:r w:rsidRPr="00BE6356">
        <w:rPr>
          <w:rFonts w:asciiTheme="minorHAnsi" w:hAnsiTheme="minorHAnsi" w:cstheme="minorHAnsi"/>
          <w:b/>
          <w:sz w:val="21"/>
          <w:szCs w:val="21"/>
        </w:rPr>
        <w:t>$351,000</w:t>
      </w:r>
      <w:r w:rsidRPr="00663B21">
        <w:rPr>
          <w:rFonts w:asciiTheme="majorHAnsi" w:hAnsiTheme="majorHAnsi" w:cstheme="majorHAnsi"/>
          <w:sz w:val="21"/>
          <w:szCs w:val="21"/>
        </w:rPr>
        <w:t xml:space="preserve"> each year meaning about </w:t>
      </w:r>
      <w:r w:rsidRPr="00BE6356">
        <w:rPr>
          <w:rFonts w:asciiTheme="minorHAnsi" w:hAnsiTheme="minorHAnsi" w:cstheme="minorHAnsi"/>
          <w:b/>
          <w:sz w:val="21"/>
          <w:szCs w:val="21"/>
        </w:rPr>
        <w:t>€4.02 million</w:t>
      </w:r>
      <w:r w:rsidRPr="00663B21">
        <w:rPr>
          <w:rFonts w:asciiTheme="majorHAnsi" w:hAnsiTheme="majorHAnsi" w:cstheme="majorHAnsi"/>
          <w:sz w:val="21"/>
          <w:szCs w:val="21"/>
        </w:rPr>
        <w:t xml:space="preserve"> over 10 years will be required to implement the project and address leaks. The baseline study alone would require about 57% of the entire annual maintenance budget, which currently covers required emergency workers and emergency operations.  Assuming the maintenance budget remains similar each year, every annual monitoring event would require 39% of the yearly maintenance budget to implement.  In this case, the distribution company could not continue to maintain its required emergency </w:t>
      </w:r>
      <w:r w:rsidRPr="00BE6356">
        <w:rPr>
          <w:rFonts w:asciiTheme="minorHAnsi" w:hAnsiTheme="minorHAnsi" w:cstheme="minorHAnsi"/>
          <w:sz w:val="21"/>
          <w:szCs w:val="21"/>
          <w:u w:val="single"/>
        </w:rPr>
        <w:t>teams, maintain underground pipes which pose a much greater explosion risk and implement the project given current budget limitations.</w:t>
      </w:r>
    </w:p>
    <w:p w14:paraId="2A33C47B" w14:textId="77777777" w:rsidR="00F87642" w:rsidRPr="00663B21" w:rsidRDefault="00F87642" w:rsidP="00F87642">
      <w:pPr>
        <w:spacing w:line="312" w:lineRule="auto"/>
        <w:rPr>
          <w:rFonts w:asciiTheme="majorHAnsi" w:hAnsiTheme="majorHAnsi" w:cstheme="majorHAnsi"/>
          <w:sz w:val="21"/>
          <w:szCs w:val="21"/>
        </w:rPr>
      </w:pPr>
    </w:p>
    <w:p w14:paraId="1F0569CB"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As such, the proposed project activity represents a significant investment for Titas and would not be implemented under the baseline scenario given the budget constraints. </w:t>
      </w:r>
    </w:p>
    <w:p w14:paraId="2DB852AF" w14:textId="77777777" w:rsidR="00F87642" w:rsidRPr="00663B21" w:rsidRDefault="00F87642" w:rsidP="00F87642">
      <w:pPr>
        <w:spacing w:line="312" w:lineRule="auto"/>
        <w:rPr>
          <w:rFonts w:asciiTheme="majorHAnsi" w:hAnsiTheme="majorHAnsi" w:cstheme="majorHAnsi"/>
          <w:sz w:val="21"/>
          <w:szCs w:val="21"/>
          <w:highlight w:val="green"/>
        </w:rPr>
      </w:pPr>
    </w:p>
    <w:p w14:paraId="1348D76C"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lastRenderedPageBreak/>
        <w:t>In addition, per the “Combined tool to identify the baseline scenario and demonstrate additionality”, the project proponents must demonstrate that “No private capital is available from domestic or international capital markets due to real or perceived risks associated with investments in the country where the project activity is to be implemented, as demonstrated by the credit rating of the country or other country investment reports of reputed origin”.</w:t>
      </w:r>
    </w:p>
    <w:p w14:paraId="6C7D0786" w14:textId="77777777" w:rsidR="00F87642" w:rsidRPr="00663B21" w:rsidRDefault="00F87642" w:rsidP="00F87642">
      <w:pPr>
        <w:spacing w:line="312" w:lineRule="auto"/>
        <w:rPr>
          <w:rFonts w:asciiTheme="majorHAnsi" w:hAnsiTheme="majorHAnsi" w:cstheme="majorHAnsi"/>
          <w:sz w:val="21"/>
          <w:szCs w:val="21"/>
        </w:rPr>
      </w:pPr>
    </w:p>
    <w:p w14:paraId="13968FDA"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In the case of Bangladesh and the Titas project, the applicability of the above statement is demonstrated by the credit rating of Bangladesh provided by, for example, Standard &amp; Poor and Moody’s. Standard &amp; Poor currently rate Bangladesh as BB- </w:t>
      </w:r>
      <w:r w:rsidRPr="00BE6356">
        <w:rPr>
          <w:rStyle w:val="FootnoteReference"/>
          <w:rFonts w:asciiTheme="minorHAnsi" w:hAnsiTheme="minorHAnsi" w:cstheme="minorHAnsi"/>
          <w:sz w:val="21"/>
          <w:szCs w:val="21"/>
        </w:rPr>
        <w:footnoteReference w:id="15"/>
      </w:r>
      <w:r w:rsidRPr="00663B21">
        <w:rPr>
          <w:rFonts w:asciiTheme="majorHAnsi" w:hAnsiTheme="majorHAnsi" w:cstheme="majorHAnsi"/>
          <w:sz w:val="21"/>
          <w:szCs w:val="21"/>
        </w:rPr>
        <w:t xml:space="preserve"> and Moody’s as Ba3</w:t>
      </w:r>
      <w:r w:rsidRPr="00BE6356">
        <w:rPr>
          <w:rStyle w:val="FootnoteReference"/>
          <w:rFonts w:asciiTheme="minorHAnsi" w:hAnsiTheme="minorHAnsi" w:cstheme="minorHAnsi"/>
          <w:sz w:val="21"/>
          <w:szCs w:val="21"/>
        </w:rPr>
        <w:footnoteReference w:id="16"/>
      </w:r>
      <w:r w:rsidRPr="00663B21">
        <w:rPr>
          <w:rFonts w:asciiTheme="majorHAnsi" w:hAnsiTheme="majorHAnsi" w:cstheme="majorHAnsi"/>
          <w:sz w:val="21"/>
          <w:szCs w:val="21"/>
        </w:rPr>
        <w:t>. This makes Bangladesh a country considered as non-investment grade speculative.</w:t>
      </w:r>
    </w:p>
    <w:p w14:paraId="12194E87" w14:textId="77777777" w:rsidR="00F87642" w:rsidRPr="00663B21" w:rsidRDefault="00F87642" w:rsidP="00F87642">
      <w:pPr>
        <w:spacing w:line="312" w:lineRule="auto"/>
        <w:rPr>
          <w:rFonts w:asciiTheme="majorHAnsi" w:hAnsiTheme="majorHAnsi" w:cstheme="majorHAnsi"/>
          <w:sz w:val="21"/>
          <w:szCs w:val="21"/>
        </w:rPr>
      </w:pPr>
    </w:p>
    <w:p w14:paraId="6FE64A96"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In addition, in spite of the gas savings from the project, the gas distribution company will not actually reap any additional revenue stream that could be used to help secure private financing.  This is the case because in Bangladesh, natural gas consumption is highly subsidized and locally produced supply is dwindling and unable to meet demand.  LNG is being imported to meet current demand.  The sales price of gas is well below the import price. Therefore, any gas savings derived from the project will either reduce the losses from the subsidies as less imported LNG will be required to meet demand or allow for more subsidized sales at a loss.</w:t>
      </w:r>
      <w:r w:rsidRPr="00BE6356">
        <w:rPr>
          <w:rStyle w:val="FootnoteReference"/>
          <w:rFonts w:asciiTheme="minorHAnsi" w:hAnsiTheme="minorHAnsi" w:cstheme="minorHAnsi"/>
          <w:sz w:val="21"/>
          <w:szCs w:val="21"/>
        </w:rPr>
        <w:footnoteReference w:id="17"/>
      </w:r>
      <w:r w:rsidRPr="00663B21">
        <w:rPr>
          <w:rFonts w:asciiTheme="majorHAnsi" w:hAnsiTheme="majorHAnsi" w:cstheme="majorHAnsi"/>
          <w:sz w:val="21"/>
          <w:szCs w:val="21"/>
        </w:rPr>
        <w:t xml:space="preserve">  In either case, there is no new revenue stream that could be shown to a bank or other investor in order to secure funds.</w:t>
      </w:r>
    </w:p>
    <w:p w14:paraId="70C84983" w14:textId="77777777" w:rsidR="00F87642" w:rsidRPr="00663B21" w:rsidRDefault="00F87642" w:rsidP="00F87642">
      <w:pPr>
        <w:spacing w:line="312" w:lineRule="auto"/>
        <w:rPr>
          <w:rFonts w:asciiTheme="majorHAnsi" w:hAnsiTheme="majorHAnsi" w:cstheme="majorHAnsi"/>
          <w:sz w:val="21"/>
          <w:szCs w:val="21"/>
          <w:highlight w:val="green"/>
        </w:rPr>
      </w:pPr>
    </w:p>
    <w:p w14:paraId="4EB90B85"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Consequently, Titas lacks the financial resources and access to finance to implement the proposed project activity without external support/investment.</w:t>
      </w:r>
    </w:p>
    <w:p w14:paraId="2BFBBA92" w14:textId="77777777" w:rsidR="00F87642" w:rsidRPr="00663B21" w:rsidRDefault="00F87642" w:rsidP="00F87642">
      <w:pPr>
        <w:spacing w:line="312" w:lineRule="auto"/>
        <w:rPr>
          <w:rFonts w:asciiTheme="majorHAnsi" w:hAnsiTheme="majorHAnsi" w:cstheme="majorHAnsi"/>
          <w:sz w:val="21"/>
          <w:szCs w:val="21"/>
        </w:rPr>
      </w:pPr>
    </w:p>
    <w:p w14:paraId="733130ED" w14:textId="77777777" w:rsidR="00F87642" w:rsidRPr="00BE6356" w:rsidRDefault="00F87642" w:rsidP="00F87642">
      <w:pPr>
        <w:ind w:firstLine="567"/>
        <w:rPr>
          <w:rFonts w:asciiTheme="minorHAnsi" w:hAnsiTheme="minorHAnsi" w:cstheme="minorHAnsi"/>
          <w:i/>
          <w:iCs/>
          <w:sz w:val="21"/>
          <w:szCs w:val="21"/>
        </w:rPr>
      </w:pPr>
      <w:r w:rsidRPr="00BE6356">
        <w:rPr>
          <w:rFonts w:asciiTheme="minorHAnsi" w:hAnsiTheme="minorHAnsi" w:cstheme="minorHAnsi"/>
          <w:i/>
          <w:iCs/>
          <w:sz w:val="21"/>
          <w:szCs w:val="21"/>
        </w:rPr>
        <w:t>Technological barriers:</w:t>
      </w:r>
    </w:p>
    <w:p w14:paraId="412EF5A6" w14:textId="77777777" w:rsidR="00F87642" w:rsidRPr="00663B21" w:rsidRDefault="00F87642" w:rsidP="00F87642">
      <w:pPr>
        <w:spacing w:line="312" w:lineRule="auto"/>
        <w:rPr>
          <w:rFonts w:asciiTheme="majorHAnsi" w:hAnsiTheme="majorHAnsi" w:cstheme="majorHAnsi"/>
          <w:iCs/>
          <w:sz w:val="21"/>
          <w:szCs w:val="21"/>
        </w:rPr>
      </w:pPr>
    </w:p>
    <w:p w14:paraId="4192BD64"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w:t>
      </w:r>
      <w:r w:rsidRPr="00663B21">
        <w:rPr>
          <w:rFonts w:asciiTheme="majorHAnsi" w:hAnsiTheme="majorHAnsi" w:cstheme="majorHAnsi"/>
          <w:iCs/>
          <w:sz w:val="21"/>
          <w:szCs w:val="21"/>
        </w:rPr>
        <w:t>“Combined tool to identify the baseline scenario and demonstrate additionality” provides examples of technological barriers:</w:t>
      </w:r>
    </w:p>
    <w:p w14:paraId="3578883C" w14:textId="77777777" w:rsidR="00F87642" w:rsidRPr="00BE6356" w:rsidRDefault="00F87642" w:rsidP="00F87642">
      <w:pPr>
        <w:numPr>
          <w:ilvl w:val="0"/>
          <w:numId w:val="25"/>
        </w:numPr>
        <w:jc w:val="both"/>
        <w:rPr>
          <w:rFonts w:asciiTheme="minorHAnsi" w:hAnsiTheme="minorHAnsi" w:cstheme="minorHAnsi"/>
          <w:sz w:val="21"/>
          <w:szCs w:val="21"/>
        </w:rPr>
      </w:pPr>
      <w:r w:rsidRPr="00BE6356">
        <w:rPr>
          <w:rFonts w:asciiTheme="minorHAnsi" w:hAnsiTheme="minorHAnsi" w:cstheme="minorHAnsi"/>
          <w:sz w:val="21"/>
          <w:szCs w:val="21"/>
        </w:rPr>
        <w:t xml:space="preserve">Skilled and/or properly trained labor to operate and maintain the technology is not available in the applicable geographical area, which leads to an unacceptably high risk of equipment disrepair, malfunctioning or </w:t>
      </w:r>
      <w:r>
        <w:rPr>
          <w:rFonts w:asciiTheme="minorHAnsi" w:hAnsiTheme="minorHAnsi" w:cstheme="minorHAnsi"/>
          <w:sz w:val="21"/>
          <w:szCs w:val="21"/>
        </w:rPr>
        <w:t>similar</w:t>
      </w:r>
      <w:r w:rsidRPr="00BE6356">
        <w:rPr>
          <w:rFonts w:asciiTheme="minorHAnsi" w:hAnsiTheme="minorHAnsi" w:cstheme="minorHAnsi"/>
          <w:sz w:val="21"/>
          <w:szCs w:val="21"/>
        </w:rPr>
        <w:t xml:space="preserve"> underperformance;</w:t>
      </w:r>
    </w:p>
    <w:p w14:paraId="6C0F36A4" w14:textId="77777777" w:rsidR="00F87642" w:rsidRPr="00BE6356" w:rsidRDefault="00F87642" w:rsidP="00F87642">
      <w:pPr>
        <w:numPr>
          <w:ilvl w:val="0"/>
          <w:numId w:val="25"/>
        </w:numPr>
        <w:jc w:val="both"/>
        <w:rPr>
          <w:rFonts w:asciiTheme="minorHAnsi" w:hAnsiTheme="minorHAnsi" w:cstheme="minorHAnsi"/>
          <w:sz w:val="21"/>
          <w:szCs w:val="21"/>
        </w:rPr>
      </w:pPr>
      <w:r w:rsidRPr="00BE6356">
        <w:rPr>
          <w:rFonts w:asciiTheme="minorHAnsi" w:hAnsiTheme="minorHAnsi" w:cstheme="minorHAnsi"/>
          <w:sz w:val="21"/>
          <w:szCs w:val="21"/>
        </w:rPr>
        <w:t>Lack of infrastructure for implementation and logistics for maintenance of the technology (</w:t>
      </w:r>
      <w:proofErr w:type="gramStart"/>
      <w:r w:rsidRPr="00BE6356">
        <w:rPr>
          <w:rFonts w:asciiTheme="minorHAnsi" w:hAnsiTheme="minorHAnsi" w:cstheme="minorHAnsi"/>
          <w:sz w:val="21"/>
          <w:szCs w:val="21"/>
        </w:rPr>
        <w:t>e.g.</w:t>
      </w:r>
      <w:proofErr w:type="gramEnd"/>
      <w:r w:rsidRPr="00BE6356">
        <w:rPr>
          <w:rFonts w:asciiTheme="minorHAnsi" w:hAnsiTheme="minorHAnsi" w:cstheme="minorHAnsi"/>
          <w:sz w:val="21"/>
          <w:szCs w:val="21"/>
        </w:rPr>
        <w:t xml:space="preserve"> natural gas cannot be used because of the lack of a gas transmission and distribution network);</w:t>
      </w:r>
    </w:p>
    <w:p w14:paraId="1EB03168" w14:textId="77777777" w:rsidR="00F87642" w:rsidRPr="00BE6356" w:rsidRDefault="00F87642" w:rsidP="00F87642">
      <w:pPr>
        <w:numPr>
          <w:ilvl w:val="0"/>
          <w:numId w:val="25"/>
        </w:numPr>
        <w:jc w:val="both"/>
        <w:rPr>
          <w:rFonts w:asciiTheme="minorHAnsi" w:hAnsiTheme="minorHAnsi" w:cstheme="minorHAnsi"/>
          <w:sz w:val="21"/>
          <w:szCs w:val="21"/>
        </w:rPr>
      </w:pPr>
      <w:r w:rsidRPr="00BE6356">
        <w:rPr>
          <w:rFonts w:asciiTheme="minorHAnsi" w:hAnsiTheme="minorHAnsi" w:cstheme="minorHAnsi"/>
          <w:sz w:val="21"/>
          <w:szCs w:val="21"/>
        </w:rPr>
        <w:t xml:space="preserve">Risk of technological failure: the process/technology failure risk in the local circumstances is significantly greater than for other technologies that provide services or outputs comparable to those of the proposed </w:t>
      </w:r>
      <w:r>
        <w:rPr>
          <w:rFonts w:asciiTheme="minorHAnsi" w:hAnsiTheme="minorHAnsi" w:cstheme="minorHAnsi"/>
          <w:sz w:val="21"/>
          <w:szCs w:val="21"/>
        </w:rPr>
        <w:t>VCS</w:t>
      </w:r>
      <w:r w:rsidRPr="00BE6356">
        <w:rPr>
          <w:rFonts w:asciiTheme="minorHAnsi" w:hAnsiTheme="minorHAnsi" w:cstheme="minorHAnsi"/>
          <w:sz w:val="21"/>
          <w:szCs w:val="21"/>
        </w:rPr>
        <w:t xml:space="preserve"> project activity, as demonstrated by relevant scientific literature or technology manufacturer information;</w:t>
      </w:r>
    </w:p>
    <w:p w14:paraId="6864381F" w14:textId="77777777" w:rsidR="00F87642" w:rsidRPr="00BE6356" w:rsidRDefault="00F87642" w:rsidP="00F87642">
      <w:pPr>
        <w:numPr>
          <w:ilvl w:val="0"/>
          <w:numId w:val="25"/>
        </w:numPr>
        <w:jc w:val="both"/>
        <w:rPr>
          <w:rFonts w:asciiTheme="minorHAnsi" w:hAnsiTheme="minorHAnsi" w:cstheme="minorHAnsi"/>
          <w:sz w:val="21"/>
          <w:szCs w:val="21"/>
        </w:rPr>
      </w:pPr>
      <w:r w:rsidRPr="00BE6356">
        <w:rPr>
          <w:rFonts w:asciiTheme="minorHAnsi" w:hAnsiTheme="minorHAnsi" w:cstheme="minorHAnsi"/>
          <w:sz w:val="21"/>
          <w:szCs w:val="21"/>
        </w:rPr>
        <w:t>The particular technology used in the proposed project activity is not available in the applicable geographical area.</w:t>
      </w:r>
    </w:p>
    <w:p w14:paraId="67C9F931" w14:textId="77777777" w:rsidR="00F87642" w:rsidRPr="00663B21" w:rsidRDefault="00F87642" w:rsidP="00F87642">
      <w:pPr>
        <w:spacing w:line="312" w:lineRule="auto"/>
        <w:rPr>
          <w:rFonts w:asciiTheme="majorHAnsi" w:hAnsiTheme="majorHAnsi" w:cstheme="majorHAnsi"/>
          <w:sz w:val="21"/>
          <w:szCs w:val="21"/>
        </w:rPr>
      </w:pPr>
    </w:p>
    <w:p w14:paraId="4A69B746"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lastRenderedPageBreak/>
        <w:t>Alternative scenarios 2 and 3 face the barriers (</w:t>
      </w:r>
      <w:proofErr w:type="spellStart"/>
      <w:r w:rsidRPr="00663B21">
        <w:rPr>
          <w:rFonts w:asciiTheme="majorHAnsi" w:hAnsiTheme="majorHAnsi" w:cstheme="majorHAnsi"/>
          <w:sz w:val="21"/>
          <w:szCs w:val="21"/>
        </w:rPr>
        <w:t>i</w:t>
      </w:r>
      <w:proofErr w:type="spellEnd"/>
      <w:r w:rsidRPr="00663B21">
        <w:rPr>
          <w:rFonts w:asciiTheme="majorHAnsi" w:hAnsiTheme="majorHAnsi" w:cstheme="majorHAnsi"/>
          <w:sz w:val="21"/>
          <w:szCs w:val="21"/>
        </w:rPr>
        <w:t>) and (iv), as explained below.  This barrier does not affect Alternative Scenario 1.</w:t>
      </w:r>
    </w:p>
    <w:p w14:paraId="54A8D68A" w14:textId="77777777" w:rsidR="00F87642" w:rsidRPr="00663B21" w:rsidRDefault="00F87642" w:rsidP="00F87642">
      <w:pPr>
        <w:spacing w:line="312" w:lineRule="auto"/>
        <w:rPr>
          <w:rFonts w:asciiTheme="majorHAnsi" w:hAnsiTheme="majorHAnsi" w:cstheme="majorHAnsi"/>
          <w:sz w:val="21"/>
          <w:szCs w:val="21"/>
        </w:rPr>
      </w:pPr>
    </w:p>
    <w:p w14:paraId="6C3B4B5D" w14:textId="77777777" w:rsidR="00F87642" w:rsidRPr="00BE6356" w:rsidRDefault="00F87642" w:rsidP="00F87642">
      <w:pPr>
        <w:rPr>
          <w:rFonts w:asciiTheme="minorHAnsi" w:hAnsiTheme="minorHAnsi" w:cstheme="minorHAnsi"/>
          <w:sz w:val="21"/>
          <w:szCs w:val="21"/>
          <w:u w:val="single"/>
        </w:rPr>
      </w:pPr>
      <w:r w:rsidRPr="00BE6356">
        <w:rPr>
          <w:rFonts w:asciiTheme="minorHAnsi" w:hAnsiTheme="minorHAnsi" w:cstheme="minorHAnsi"/>
          <w:sz w:val="21"/>
          <w:szCs w:val="21"/>
          <w:u w:val="single"/>
        </w:rPr>
        <w:t>Skilled and/or properly trained labor to operate and maintain the technology are not available in the applicable geographical area (</w:t>
      </w:r>
      <w:proofErr w:type="gramStart"/>
      <w:r w:rsidRPr="00BE6356">
        <w:rPr>
          <w:rFonts w:asciiTheme="minorHAnsi" w:hAnsiTheme="minorHAnsi" w:cstheme="minorHAnsi"/>
          <w:sz w:val="21"/>
          <w:szCs w:val="21"/>
          <w:u w:val="single"/>
        </w:rPr>
        <w:t>i.e.</w:t>
      </w:r>
      <w:proofErr w:type="gramEnd"/>
      <w:r w:rsidRPr="00BE6356">
        <w:rPr>
          <w:rFonts w:asciiTheme="minorHAnsi" w:hAnsiTheme="minorHAnsi" w:cstheme="minorHAnsi"/>
          <w:sz w:val="21"/>
          <w:szCs w:val="21"/>
          <w:u w:val="single"/>
        </w:rPr>
        <w:t xml:space="preserve"> People’s Republic of Bangladesh):</w:t>
      </w:r>
    </w:p>
    <w:p w14:paraId="39C729D1"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project activity involves the use of advanced technology and materials for leak detection and repair. To date, </w:t>
      </w:r>
      <w:proofErr w:type="gramStart"/>
      <w:r w:rsidRPr="00663B21">
        <w:rPr>
          <w:rFonts w:asciiTheme="majorHAnsi" w:hAnsiTheme="majorHAnsi" w:cstheme="majorHAnsi"/>
          <w:sz w:val="21"/>
          <w:szCs w:val="21"/>
        </w:rPr>
        <w:t>Titas</w:t>
      </w:r>
      <w:proofErr w:type="gramEnd"/>
      <w:r w:rsidRPr="00663B21">
        <w:rPr>
          <w:rFonts w:asciiTheme="majorHAnsi" w:hAnsiTheme="majorHAnsi" w:cstheme="majorHAnsi"/>
          <w:sz w:val="21"/>
          <w:szCs w:val="21"/>
        </w:rPr>
        <w:t xml:space="preserve"> operators and management are not familiar with managing or implementing advanced leak detection and measurement practices as prescribed by AM0023 (Version 04.0.0) or other similar advanced technologies. In fact, their methods/equipment (e.g., visual / odor detection) are rudimentary at detecting leaks and do not enable leak quantification, Also, the local staff is trained to use the cheap, ineffective materials found locally and have no experience using expandable PFTE and other advanced materials. </w:t>
      </w:r>
    </w:p>
    <w:p w14:paraId="289C1AA8" w14:textId="77777777" w:rsidR="00F87642" w:rsidRPr="00663B21" w:rsidRDefault="00F87642" w:rsidP="00F87642">
      <w:pPr>
        <w:spacing w:line="312" w:lineRule="auto"/>
        <w:rPr>
          <w:rFonts w:asciiTheme="majorHAnsi" w:hAnsiTheme="majorHAnsi" w:cstheme="majorHAnsi"/>
          <w:sz w:val="21"/>
          <w:szCs w:val="21"/>
          <w:highlight w:val="yellow"/>
        </w:rPr>
      </w:pPr>
    </w:p>
    <w:p w14:paraId="07B76FCF"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Through interviews with </w:t>
      </w:r>
      <w:proofErr w:type="gramStart"/>
      <w:r w:rsidRPr="00663B21">
        <w:rPr>
          <w:rFonts w:asciiTheme="majorHAnsi" w:hAnsiTheme="majorHAnsi" w:cstheme="majorHAnsi"/>
          <w:sz w:val="21"/>
          <w:szCs w:val="21"/>
        </w:rPr>
        <w:t>Titas</w:t>
      </w:r>
      <w:proofErr w:type="gramEnd"/>
      <w:r w:rsidRPr="00663B21">
        <w:rPr>
          <w:rFonts w:asciiTheme="majorHAnsi" w:hAnsiTheme="majorHAnsi" w:cstheme="majorHAnsi"/>
          <w:sz w:val="21"/>
          <w:szCs w:val="21"/>
        </w:rPr>
        <w:t xml:space="preserve"> personnel, it was confirmed that there is a lack of internal procedures and technical capacity to establish and implement advanced leak detection and repair (LDAR) activities in the natural gas distribution network. Therefore, considering that (a) the project company is a regional monopoly governing the natural gas distribution system and (b) the technology envisaged by the project activity has never been used in Bangladesh beforehand for as a non-CDM/VCS activity; there is a lack of skilled and/or </w:t>
      </w:r>
      <w:r w:rsidRPr="00BE6356">
        <w:rPr>
          <w:rFonts w:asciiTheme="minorHAnsi" w:hAnsiTheme="minorHAnsi" w:cstheme="minorHAnsi"/>
          <w:sz w:val="21"/>
          <w:szCs w:val="21"/>
          <w:u w:val="single"/>
        </w:rPr>
        <w:t xml:space="preserve">trained labor to operate and maintain the technology covered by this </w:t>
      </w:r>
      <w:r>
        <w:rPr>
          <w:rFonts w:asciiTheme="minorHAnsi" w:hAnsiTheme="minorHAnsi" w:cstheme="minorHAnsi"/>
          <w:sz w:val="21"/>
          <w:szCs w:val="21"/>
          <w:u w:val="single"/>
        </w:rPr>
        <w:t>VCS</w:t>
      </w:r>
      <w:r w:rsidRPr="00BE6356">
        <w:rPr>
          <w:rFonts w:asciiTheme="minorHAnsi" w:hAnsiTheme="minorHAnsi" w:cstheme="minorHAnsi"/>
          <w:sz w:val="21"/>
          <w:szCs w:val="21"/>
          <w:u w:val="single"/>
        </w:rPr>
        <w:t xml:space="preserve"> project activity. </w:t>
      </w:r>
    </w:p>
    <w:p w14:paraId="23490456" w14:textId="77777777" w:rsidR="00F87642" w:rsidRPr="00663B21" w:rsidRDefault="00F87642" w:rsidP="00F87642">
      <w:pPr>
        <w:spacing w:line="312" w:lineRule="auto"/>
        <w:rPr>
          <w:rFonts w:asciiTheme="majorHAnsi" w:hAnsiTheme="majorHAnsi" w:cstheme="majorHAnsi"/>
          <w:sz w:val="21"/>
          <w:szCs w:val="21"/>
        </w:rPr>
      </w:pPr>
    </w:p>
    <w:p w14:paraId="43380A32"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In addition, given the scale of this project and the need to hire and manage a significant workforce, the project implementation will be highly complex and require important staff training activities.</w:t>
      </w:r>
    </w:p>
    <w:p w14:paraId="57EBE76B" w14:textId="77777777" w:rsidR="00F87642" w:rsidRPr="00663B21" w:rsidRDefault="00F87642" w:rsidP="00F87642">
      <w:pPr>
        <w:spacing w:line="312" w:lineRule="auto"/>
        <w:rPr>
          <w:rFonts w:asciiTheme="majorHAnsi" w:hAnsiTheme="majorHAnsi" w:cstheme="majorHAnsi"/>
          <w:sz w:val="21"/>
          <w:szCs w:val="21"/>
        </w:rPr>
      </w:pPr>
    </w:p>
    <w:p w14:paraId="1019EA1C"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In summary, without support from VCS, an advanced LDAR program would not be implemented because of the lack of technical capacity and skills and the significant additional human resources necessary to implement the project.</w:t>
      </w:r>
    </w:p>
    <w:p w14:paraId="4D36FFC6" w14:textId="77777777" w:rsidR="00F87642" w:rsidRPr="00663B21" w:rsidRDefault="00F87642" w:rsidP="00F87642">
      <w:pPr>
        <w:spacing w:line="312" w:lineRule="auto"/>
        <w:rPr>
          <w:rFonts w:asciiTheme="majorHAnsi" w:hAnsiTheme="majorHAnsi" w:cstheme="majorHAnsi"/>
          <w:sz w:val="21"/>
          <w:szCs w:val="21"/>
        </w:rPr>
      </w:pPr>
    </w:p>
    <w:p w14:paraId="51FF3355"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Regarding the barrier of the particular technology used in the proposed project activity not being available in the applicable geographical area (</w:t>
      </w:r>
      <w:proofErr w:type="gramStart"/>
      <w:r w:rsidRPr="00663B21">
        <w:rPr>
          <w:rFonts w:asciiTheme="majorHAnsi" w:hAnsiTheme="majorHAnsi" w:cstheme="majorHAnsi"/>
          <w:sz w:val="21"/>
          <w:szCs w:val="21"/>
        </w:rPr>
        <w:t>i.e.</w:t>
      </w:r>
      <w:proofErr w:type="gramEnd"/>
      <w:r w:rsidRPr="00663B21">
        <w:rPr>
          <w:rFonts w:asciiTheme="majorHAnsi" w:hAnsiTheme="majorHAnsi" w:cstheme="majorHAnsi"/>
          <w:sz w:val="21"/>
          <w:szCs w:val="21"/>
        </w:rPr>
        <w:t xml:space="preserve"> People’s Republic of Bangladesh):</w:t>
      </w:r>
    </w:p>
    <w:p w14:paraId="46612D01"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Hi-Flow™ sampler is made by only one company (Bacharach, Inc.) in the United States, and has never been used outside Annex 1 countries (with the exception of donor-funded programs in Ukraine, Kyrgyzstan, India, Brazil and other CDM/JI projects).  The initial cost of $25,000 per unit is a significant impediment for a company like Titas especially when they have no direct experience with the operational benefits of the device in Bangladesh and it is not locally available from a supplier. This is also true of the advanced repair materials required for an advanced LDAR program.  Much of this material is not readily available from local shops and suppliers and must be purchased from abroad at significantly higher prices than cheaper local goods currently used.  </w:t>
      </w:r>
    </w:p>
    <w:p w14:paraId="19085323"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dearth of local experience and training with the types of leak measurement equipment and leak repair materials required for and advanced LDAR combined with the lack of local suppliers of </w:t>
      </w:r>
      <w:r w:rsidRPr="00663B21">
        <w:rPr>
          <w:rFonts w:asciiTheme="majorHAnsi" w:hAnsiTheme="majorHAnsi" w:cstheme="majorHAnsi"/>
          <w:sz w:val="21"/>
          <w:szCs w:val="21"/>
        </w:rPr>
        <w:lastRenderedPageBreak/>
        <w:t xml:space="preserve">advanced measurement kit and materials is a potent barrier making alternative scenarios 2 and 3 implausible for Titas.  </w:t>
      </w:r>
    </w:p>
    <w:p w14:paraId="6F6A1C09" w14:textId="77777777" w:rsidR="00F87642" w:rsidRPr="00663B21" w:rsidRDefault="00F87642" w:rsidP="00F87642">
      <w:pPr>
        <w:spacing w:line="312" w:lineRule="auto"/>
        <w:rPr>
          <w:rFonts w:asciiTheme="majorHAnsi" w:hAnsiTheme="majorHAnsi" w:cstheme="majorHAnsi"/>
          <w:sz w:val="21"/>
          <w:szCs w:val="21"/>
        </w:rPr>
      </w:pPr>
    </w:p>
    <w:p w14:paraId="54C2798F"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In summary, the type of leak detection, repair and monitoring activities, that are needed to be put in place in order to have VCUs generated, will require a coordinated and well-funded program to train and certify staff in operating advanced measurement technologies and in repairing leaks using state-of-art materials. This entails not only incurring significant costs to procure the equipment from abroad but also building managerial and technical capacity. The fact that no such extensive leak detection and repair program has been undertaken to date demonstrates that the opportunity for VCU based project financing has raised the awareness and incentivized Titas to begin such an intensive effort. </w:t>
      </w:r>
    </w:p>
    <w:p w14:paraId="43BE3931" w14:textId="77777777" w:rsidR="00F87642" w:rsidRPr="00663B21" w:rsidRDefault="00F87642" w:rsidP="00F87642">
      <w:pPr>
        <w:spacing w:line="312" w:lineRule="auto"/>
        <w:rPr>
          <w:rFonts w:asciiTheme="majorHAnsi" w:hAnsiTheme="majorHAnsi" w:cstheme="majorHAnsi"/>
          <w:sz w:val="21"/>
          <w:szCs w:val="21"/>
        </w:rPr>
      </w:pPr>
    </w:p>
    <w:p w14:paraId="73A4E942" w14:textId="77777777" w:rsidR="00F87642" w:rsidRPr="00BE6356" w:rsidRDefault="00F87642" w:rsidP="00F87642">
      <w:pPr>
        <w:keepNext/>
        <w:ind w:left="567"/>
        <w:rPr>
          <w:rFonts w:asciiTheme="minorHAnsi" w:hAnsiTheme="minorHAnsi" w:cstheme="minorHAnsi"/>
          <w:b/>
          <w:bCs/>
          <w:sz w:val="21"/>
          <w:szCs w:val="21"/>
        </w:rPr>
      </w:pPr>
      <w:r w:rsidRPr="00BE6356">
        <w:rPr>
          <w:rFonts w:asciiTheme="minorHAnsi" w:hAnsiTheme="minorHAnsi" w:cstheme="minorHAnsi"/>
          <w:b/>
          <w:bCs/>
          <w:sz w:val="21"/>
          <w:szCs w:val="21"/>
        </w:rPr>
        <w:t>Sub-step 2b: Eliminate alternative scenarios which are prevented by the identified barriers:</w:t>
      </w:r>
    </w:p>
    <w:p w14:paraId="18958EBA" w14:textId="77777777" w:rsidR="00F87642" w:rsidRPr="00663B21" w:rsidRDefault="00F87642" w:rsidP="00F87642">
      <w:pPr>
        <w:keepNext/>
        <w:spacing w:line="312" w:lineRule="auto"/>
        <w:rPr>
          <w:rFonts w:asciiTheme="majorHAnsi" w:hAnsiTheme="majorHAnsi" w:cstheme="majorHAnsi"/>
          <w:bCs/>
          <w:sz w:val="21"/>
          <w:szCs w:val="21"/>
        </w:rPr>
      </w:pPr>
    </w:p>
    <w:p w14:paraId="3C9131E3" w14:textId="77777777" w:rsidR="00F87642" w:rsidRPr="00663B21" w:rsidRDefault="00F87642" w:rsidP="00F87642">
      <w:pPr>
        <w:spacing w:line="312" w:lineRule="auto"/>
        <w:rPr>
          <w:rFonts w:asciiTheme="majorHAnsi" w:hAnsiTheme="majorHAnsi" w:cstheme="majorHAnsi"/>
          <w:bCs/>
          <w:sz w:val="21"/>
          <w:szCs w:val="21"/>
        </w:rPr>
      </w:pPr>
      <w:r w:rsidRPr="00663B21">
        <w:rPr>
          <w:rFonts w:asciiTheme="majorHAnsi" w:hAnsiTheme="majorHAnsi" w:cstheme="majorHAnsi"/>
          <w:bCs/>
          <w:sz w:val="21"/>
          <w:szCs w:val="21"/>
        </w:rPr>
        <w:t>Scenario 1, continuation of the current situation with existing practices of leak detection and routine maintenance (</w:t>
      </w:r>
      <w:proofErr w:type="gramStart"/>
      <w:r w:rsidRPr="00663B21">
        <w:rPr>
          <w:rFonts w:asciiTheme="majorHAnsi" w:hAnsiTheme="majorHAnsi" w:cstheme="majorHAnsi"/>
          <w:bCs/>
          <w:sz w:val="21"/>
          <w:szCs w:val="21"/>
        </w:rPr>
        <w:t>i.e.</w:t>
      </w:r>
      <w:proofErr w:type="gramEnd"/>
      <w:r w:rsidRPr="00663B21">
        <w:rPr>
          <w:rFonts w:asciiTheme="majorHAnsi" w:hAnsiTheme="majorHAnsi" w:cstheme="majorHAnsi"/>
          <w:bCs/>
          <w:sz w:val="21"/>
          <w:szCs w:val="21"/>
        </w:rPr>
        <w:t xml:space="preserve"> Business as Usual) does not lead to additional procurement costs (e.g., materials and/or monitoring equipment, staff training), and thus does not require </w:t>
      </w:r>
      <w:r w:rsidRPr="00663B21">
        <w:rPr>
          <w:rFonts w:asciiTheme="majorHAnsi" w:hAnsiTheme="majorHAnsi" w:cstheme="majorHAnsi"/>
          <w:sz w:val="21"/>
          <w:szCs w:val="21"/>
        </w:rPr>
        <w:t>Titas</w:t>
      </w:r>
      <w:r w:rsidRPr="00663B21">
        <w:rPr>
          <w:rFonts w:asciiTheme="majorHAnsi" w:hAnsiTheme="majorHAnsi" w:cstheme="majorHAnsi"/>
          <w:bCs/>
          <w:sz w:val="21"/>
          <w:szCs w:val="21"/>
        </w:rPr>
        <w:t xml:space="preserve"> to seek additional financing in the local or international markets. </w:t>
      </w:r>
      <w:r w:rsidRPr="00663B21">
        <w:rPr>
          <w:rFonts w:asciiTheme="majorHAnsi" w:hAnsiTheme="majorHAnsi" w:cstheme="majorHAnsi"/>
          <w:sz w:val="21"/>
          <w:szCs w:val="21"/>
        </w:rPr>
        <w:t xml:space="preserve">Titas’ </w:t>
      </w:r>
      <w:r w:rsidRPr="00663B21">
        <w:rPr>
          <w:rFonts w:asciiTheme="majorHAnsi" w:hAnsiTheme="majorHAnsi" w:cstheme="majorHAnsi"/>
          <w:bCs/>
          <w:sz w:val="21"/>
          <w:szCs w:val="21"/>
        </w:rPr>
        <w:t>current maintenance program is satisfactory from the company’s operational stand-point, and will continue to be primarily guided by personnel safety and operational maintenance concerns, not by leak reduction for economic and / or environmental reasons. Thus, only the implementation of Scenario 1 is not prevented by the barriers identified in Step 2a. Scenarios 2 and 3 are deemed implausible based on the aforementioned barriers.</w:t>
      </w:r>
    </w:p>
    <w:p w14:paraId="2933B3C6" w14:textId="77777777" w:rsidR="00F87642" w:rsidRPr="00663B21" w:rsidRDefault="00F87642" w:rsidP="00F87642">
      <w:pPr>
        <w:spacing w:line="312" w:lineRule="auto"/>
        <w:rPr>
          <w:rFonts w:asciiTheme="majorHAnsi" w:hAnsiTheme="majorHAnsi" w:cstheme="majorHAnsi"/>
          <w:bCs/>
          <w:sz w:val="21"/>
          <w:szCs w:val="21"/>
        </w:rPr>
      </w:pPr>
    </w:p>
    <w:p w14:paraId="3F847265" w14:textId="77777777" w:rsidR="00F87642" w:rsidRPr="00663B21" w:rsidRDefault="00F87642" w:rsidP="00F87642">
      <w:pPr>
        <w:spacing w:line="312" w:lineRule="auto"/>
        <w:rPr>
          <w:rFonts w:asciiTheme="majorHAnsi" w:hAnsiTheme="majorHAnsi" w:cstheme="majorHAnsi"/>
          <w:bCs/>
          <w:sz w:val="21"/>
          <w:szCs w:val="21"/>
        </w:rPr>
      </w:pPr>
      <w:r w:rsidRPr="00BE6356">
        <w:rPr>
          <w:rFonts w:asciiTheme="minorHAnsi" w:hAnsiTheme="minorHAnsi" w:cstheme="minorHAnsi"/>
          <w:b/>
          <w:bCs/>
          <w:sz w:val="21"/>
          <w:szCs w:val="21"/>
        </w:rPr>
        <w:t>Outcome of Step 2:</w:t>
      </w:r>
      <w:r w:rsidRPr="00663B21">
        <w:rPr>
          <w:rFonts w:asciiTheme="majorHAnsi" w:hAnsiTheme="majorHAnsi" w:cstheme="majorHAnsi"/>
          <w:bCs/>
          <w:sz w:val="21"/>
          <w:szCs w:val="21"/>
        </w:rPr>
        <w:t xml:space="preserve">  Only Scenario 1 (“1. Continuation of the current situation with existing practices of leak detection and routine maintenance”) is not prevented by any of the analyzed barriers. As such, it is considered the baseline scenario.</w:t>
      </w:r>
    </w:p>
    <w:p w14:paraId="572560C3" w14:textId="77777777" w:rsidR="00F87642" w:rsidRPr="00663B21" w:rsidRDefault="00F87642" w:rsidP="00F87642">
      <w:pPr>
        <w:spacing w:line="312" w:lineRule="auto"/>
        <w:rPr>
          <w:rFonts w:asciiTheme="majorHAnsi" w:hAnsiTheme="majorHAnsi" w:cstheme="majorHAnsi"/>
          <w:bCs/>
          <w:sz w:val="21"/>
          <w:szCs w:val="21"/>
          <w:highlight w:val="yellow"/>
        </w:rPr>
      </w:pPr>
    </w:p>
    <w:p w14:paraId="4FFDEB09"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Additionally, per the “Combined tool to identify the baseline scenario and demonstrate additionality” (Version 07.0), since there is only one alternative scenario that is not prevented by any barrier and it is not the proposed project activity without being registered as a VCS project activity, the project proponents are required to explain how the registration of the VCS project activity will alleviate the barriers that prevent the proposed project activity from occurring in the absence of the VCS.</w:t>
      </w:r>
    </w:p>
    <w:p w14:paraId="5B2E9C13" w14:textId="77777777" w:rsidR="00F87642" w:rsidRPr="00663B21" w:rsidRDefault="00F87642" w:rsidP="00F87642">
      <w:pPr>
        <w:spacing w:line="312" w:lineRule="auto"/>
        <w:rPr>
          <w:rFonts w:asciiTheme="majorHAnsi" w:hAnsiTheme="majorHAnsi" w:cstheme="majorHAnsi"/>
          <w:sz w:val="21"/>
          <w:szCs w:val="21"/>
        </w:rPr>
      </w:pPr>
    </w:p>
    <w:p w14:paraId="26265CA5" w14:textId="77777777" w:rsidR="00F87642" w:rsidRPr="00663B21" w:rsidRDefault="00F87642" w:rsidP="00F87642">
      <w:pPr>
        <w:spacing w:line="312" w:lineRule="auto"/>
        <w:rPr>
          <w:rFonts w:asciiTheme="majorHAnsi" w:hAnsiTheme="majorHAnsi" w:cstheme="majorHAnsi"/>
          <w:sz w:val="21"/>
          <w:szCs w:val="21"/>
          <w:highlight w:val="yellow"/>
        </w:rPr>
      </w:pPr>
      <w:r w:rsidRPr="00663B21">
        <w:rPr>
          <w:rFonts w:asciiTheme="majorHAnsi" w:hAnsiTheme="majorHAnsi" w:cstheme="majorHAnsi"/>
          <w:sz w:val="21"/>
          <w:szCs w:val="21"/>
        </w:rPr>
        <w:t xml:space="preserve">Due to the opportunities presented by registering the project under the VCS, Titas will be able to secure the necessary financing based on the anticipated VCU revenue to implement the project, including purchasing equipment/repair materials to conduct on-going leak measurements/ repairs, as well as the necessary hiring, training and certification of staff to use the equipment. As such, the prospect of VCUs attracted investors that would normally not finance this type of project, and </w:t>
      </w:r>
      <w:r w:rsidRPr="00663B21">
        <w:rPr>
          <w:rFonts w:asciiTheme="majorHAnsi" w:hAnsiTheme="majorHAnsi" w:cstheme="majorHAnsi"/>
          <w:sz w:val="21"/>
          <w:szCs w:val="21"/>
        </w:rPr>
        <w:lastRenderedPageBreak/>
        <w:t>allowed the project company to overcome the barriers identified above. Such support conditional to VCS registration is confirmed in the signed Project Investment Agreement.</w:t>
      </w:r>
    </w:p>
    <w:p w14:paraId="28BCF451" w14:textId="77777777" w:rsidR="00F87642" w:rsidRPr="00663B21" w:rsidRDefault="00F87642" w:rsidP="00F87642">
      <w:pPr>
        <w:spacing w:line="312" w:lineRule="auto"/>
        <w:rPr>
          <w:rFonts w:asciiTheme="majorHAnsi" w:hAnsiTheme="majorHAnsi" w:cstheme="majorHAnsi"/>
          <w:sz w:val="21"/>
          <w:szCs w:val="21"/>
        </w:rPr>
      </w:pPr>
    </w:p>
    <w:p w14:paraId="73F5A11D"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In conclusion, the VCS alleviates the identified barrier, and therefore, Step 4 (Common practice analysis) is performed. </w:t>
      </w:r>
    </w:p>
    <w:p w14:paraId="3132BFA3" w14:textId="77777777" w:rsidR="00F87642" w:rsidRPr="00BE6356" w:rsidRDefault="00F87642" w:rsidP="00F87642">
      <w:pPr>
        <w:rPr>
          <w:rFonts w:asciiTheme="minorHAnsi" w:hAnsiTheme="minorHAnsi" w:cstheme="minorHAnsi"/>
          <w:b/>
          <w:bCs/>
          <w:sz w:val="21"/>
          <w:szCs w:val="21"/>
        </w:rPr>
      </w:pPr>
    </w:p>
    <w:p w14:paraId="02EE8B7D" w14:textId="77777777" w:rsidR="00F87642" w:rsidRPr="00BE6356" w:rsidRDefault="00F87642" w:rsidP="00F87642">
      <w:pPr>
        <w:keepNext/>
        <w:rPr>
          <w:rFonts w:asciiTheme="minorHAnsi" w:hAnsiTheme="minorHAnsi" w:cstheme="minorHAnsi"/>
          <w:b/>
          <w:bCs/>
          <w:sz w:val="21"/>
          <w:szCs w:val="21"/>
        </w:rPr>
      </w:pPr>
      <w:r w:rsidRPr="00BE6356">
        <w:rPr>
          <w:rFonts w:asciiTheme="minorHAnsi" w:hAnsiTheme="minorHAnsi" w:cstheme="minorHAnsi"/>
          <w:b/>
          <w:bCs/>
          <w:sz w:val="21"/>
          <w:szCs w:val="21"/>
        </w:rPr>
        <w:t>Step 4: Common practice analysis</w:t>
      </w:r>
    </w:p>
    <w:p w14:paraId="1469E187" w14:textId="77777777" w:rsidR="00F87642" w:rsidRPr="00663B21" w:rsidRDefault="00F87642" w:rsidP="00F87642">
      <w:pPr>
        <w:spacing w:line="312" w:lineRule="auto"/>
        <w:rPr>
          <w:rFonts w:asciiTheme="majorHAnsi" w:hAnsiTheme="majorHAnsi" w:cstheme="majorHAnsi"/>
          <w:bCs/>
          <w:sz w:val="21"/>
          <w:szCs w:val="21"/>
        </w:rPr>
      </w:pPr>
      <w:r w:rsidRPr="00663B21">
        <w:rPr>
          <w:rFonts w:asciiTheme="majorHAnsi" w:hAnsiTheme="majorHAnsi" w:cstheme="majorHAnsi"/>
          <w:bCs/>
          <w:sz w:val="21"/>
          <w:szCs w:val="21"/>
        </w:rPr>
        <w:t>This step is the credibility check to demonstrate additionality and complements the Barrier analysis undertaken under Step 2 above.</w:t>
      </w:r>
    </w:p>
    <w:p w14:paraId="3CFDA47A" w14:textId="77777777" w:rsidR="00F87642" w:rsidRPr="00663B21" w:rsidRDefault="00F87642" w:rsidP="00F87642">
      <w:pPr>
        <w:spacing w:line="312" w:lineRule="auto"/>
        <w:rPr>
          <w:rFonts w:asciiTheme="majorHAnsi" w:hAnsiTheme="majorHAnsi" w:cstheme="majorHAnsi"/>
          <w:bCs/>
          <w:sz w:val="21"/>
          <w:szCs w:val="21"/>
        </w:rPr>
      </w:pPr>
    </w:p>
    <w:p w14:paraId="699BC225"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bCs/>
          <w:sz w:val="21"/>
          <w:szCs w:val="21"/>
        </w:rPr>
        <w:t xml:space="preserve">The proposed VCS project activity does not apply any of the measures that are listed in the Definitions section of the </w:t>
      </w:r>
      <w:r w:rsidRPr="00663B21">
        <w:rPr>
          <w:rFonts w:asciiTheme="majorHAnsi" w:hAnsiTheme="majorHAnsi" w:cstheme="majorHAnsi"/>
          <w:sz w:val="21"/>
          <w:szCs w:val="21"/>
        </w:rPr>
        <w:t>“Combined tool to identify the baseline scenario and demonstrate additionality” (Version 07.0). As such, Step 4b is followed.</w:t>
      </w:r>
    </w:p>
    <w:p w14:paraId="1773FFE1" w14:textId="77777777" w:rsidR="00F87642" w:rsidRPr="00663B21" w:rsidRDefault="00F87642" w:rsidP="00F87642">
      <w:pPr>
        <w:spacing w:line="312" w:lineRule="auto"/>
        <w:rPr>
          <w:rFonts w:asciiTheme="majorHAnsi" w:hAnsiTheme="majorHAnsi" w:cstheme="majorHAnsi"/>
          <w:bCs/>
          <w:sz w:val="21"/>
          <w:szCs w:val="21"/>
        </w:rPr>
      </w:pPr>
    </w:p>
    <w:p w14:paraId="582C0692" w14:textId="77777777" w:rsidR="00F87642" w:rsidRPr="00BE6356" w:rsidRDefault="00F87642" w:rsidP="00F87642">
      <w:pPr>
        <w:ind w:left="567"/>
        <w:rPr>
          <w:rFonts w:asciiTheme="minorHAnsi" w:hAnsiTheme="minorHAnsi" w:cstheme="minorHAnsi"/>
          <w:b/>
          <w:bCs/>
          <w:sz w:val="21"/>
          <w:szCs w:val="21"/>
        </w:rPr>
      </w:pPr>
      <w:r w:rsidRPr="00BE6356">
        <w:rPr>
          <w:rFonts w:asciiTheme="minorHAnsi" w:hAnsiTheme="minorHAnsi" w:cstheme="minorHAnsi"/>
          <w:b/>
          <w:bCs/>
          <w:sz w:val="21"/>
          <w:szCs w:val="21"/>
        </w:rPr>
        <w:t xml:space="preserve">Step 4b: The proposed </w:t>
      </w:r>
      <w:r w:rsidRPr="00E12E6D">
        <w:rPr>
          <w:rFonts w:asciiTheme="minorHAnsi" w:hAnsiTheme="minorHAnsi" w:cstheme="minorHAnsi"/>
          <w:b/>
          <w:bCs/>
          <w:i/>
          <w:iCs/>
          <w:sz w:val="21"/>
          <w:szCs w:val="21"/>
        </w:rPr>
        <w:t>VCS</w:t>
      </w:r>
      <w:r w:rsidRPr="00BE6356">
        <w:rPr>
          <w:rFonts w:asciiTheme="minorHAnsi" w:hAnsiTheme="minorHAnsi" w:cstheme="minorHAnsi"/>
          <w:b/>
          <w:bCs/>
          <w:sz w:val="21"/>
          <w:szCs w:val="21"/>
        </w:rPr>
        <w:t xml:space="preserve"> project activity(s) does not apply any of the measures that are listed in the Definitions section of the “Combined tool to identify the baseline scenario and demonstrate additionality” (Version 07.0).</w:t>
      </w:r>
    </w:p>
    <w:p w14:paraId="2C04F2D8" w14:textId="77777777" w:rsidR="00F87642" w:rsidRPr="00BE6356" w:rsidRDefault="00F87642" w:rsidP="00F87642">
      <w:pPr>
        <w:rPr>
          <w:rFonts w:asciiTheme="minorHAnsi" w:hAnsiTheme="minorHAnsi" w:cstheme="minorHAnsi"/>
          <w:b/>
          <w:bCs/>
          <w:sz w:val="21"/>
          <w:szCs w:val="21"/>
        </w:rPr>
      </w:pPr>
    </w:p>
    <w:p w14:paraId="54E52035" w14:textId="77777777" w:rsidR="00F87642" w:rsidRPr="00663B21" w:rsidRDefault="00F87642" w:rsidP="00F87642">
      <w:pPr>
        <w:spacing w:line="312" w:lineRule="auto"/>
        <w:rPr>
          <w:rFonts w:asciiTheme="majorHAnsi" w:hAnsiTheme="majorHAnsi" w:cstheme="majorHAnsi"/>
          <w:sz w:val="21"/>
          <w:szCs w:val="21"/>
          <w:lang w:eastAsia="en-GB"/>
        </w:rPr>
      </w:pPr>
      <w:r w:rsidRPr="00663B21">
        <w:rPr>
          <w:rFonts w:asciiTheme="majorHAnsi" w:hAnsiTheme="majorHAnsi" w:cstheme="majorHAnsi"/>
          <w:sz w:val="21"/>
          <w:szCs w:val="21"/>
        </w:rPr>
        <w:t>As per the “Guidelines on common practice” (Version 02.0)</w:t>
      </w:r>
      <w:r w:rsidRPr="00BE6356">
        <w:rPr>
          <w:rStyle w:val="FootnoteReference"/>
          <w:rFonts w:asciiTheme="minorHAnsi" w:hAnsiTheme="minorHAnsi" w:cstheme="minorHAnsi"/>
          <w:sz w:val="21"/>
          <w:szCs w:val="21"/>
        </w:rPr>
        <w:footnoteReference w:id="18"/>
      </w:r>
      <w:r w:rsidRPr="00663B21">
        <w:rPr>
          <w:rFonts w:asciiTheme="majorHAnsi" w:hAnsiTheme="majorHAnsi" w:cstheme="majorHAnsi"/>
          <w:sz w:val="21"/>
          <w:szCs w:val="21"/>
        </w:rPr>
        <w:t xml:space="preserve">, the applicable geographical area for this analysis is </w:t>
      </w:r>
      <w:r w:rsidRPr="00663B21">
        <w:rPr>
          <w:rFonts w:asciiTheme="majorHAnsi" w:hAnsiTheme="majorHAnsi" w:cstheme="majorHAnsi"/>
          <w:sz w:val="21"/>
          <w:szCs w:val="21"/>
          <w:lang w:eastAsia="en-GB"/>
        </w:rPr>
        <w:t xml:space="preserve">the entire host country. In the case of the proposed VCS project activity this is the </w:t>
      </w:r>
      <w:r w:rsidRPr="00663B21">
        <w:rPr>
          <w:rFonts w:asciiTheme="majorHAnsi" w:hAnsiTheme="majorHAnsi" w:cstheme="majorHAnsi"/>
          <w:sz w:val="21"/>
          <w:szCs w:val="21"/>
        </w:rPr>
        <w:t>People’s Republic of Bangladesh</w:t>
      </w:r>
      <w:r w:rsidRPr="00663B21">
        <w:rPr>
          <w:rFonts w:asciiTheme="majorHAnsi" w:hAnsiTheme="majorHAnsi" w:cstheme="majorHAnsi"/>
          <w:sz w:val="21"/>
          <w:szCs w:val="21"/>
          <w:lang w:eastAsia="en-GB"/>
        </w:rPr>
        <w:t xml:space="preserve">. </w:t>
      </w:r>
    </w:p>
    <w:p w14:paraId="751185FD" w14:textId="77777777" w:rsidR="00F87642" w:rsidRPr="00663B21" w:rsidRDefault="00F87642" w:rsidP="00F87642">
      <w:pPr>
        <w:spacing w:line="312" w:lineRule="auto"/>
        <w:rPr>
          <w:rFonts w:asciiTheme="majorHAnsi" w:hAnsiTheme="majorHAnsi" w:cstheme="majorHAnsi"/>
          <w:sz w:val="21"/>
          <w:szCs w:val="21"/>
          <w:lang w:eastAsia="en-GB"/>
        </w:rPr>
      </w:pPr>
    </w:p>
    <w:p w14:paraId="3C4E3AF7" w14:textId="77777777" w:rsidR="00F87642" w:rsidRPr="00BE6356" w:rsidRDefault="00F87642" w:rsidP="00F87642">
      <w:pPr>
        <w:spacing w:before="100" w:beforeAutospacing="1" w:after="100" w:afterAutospacing="1" w:line="300" w:lineRule="atLeast"/>
        <w:rPr>
          <w:rFonts w:asciiTheme="minorHAnsi" w:hAnsiTheme="minorHAnsi" w:cstheme="minorHAnsi"/>
          <w:sz w:val="21"/>
          <w:szCs w:val="21"/>
        </w:rPr>
      </w:pPr>
      <w:r w:rsidRPr="00BE6356">
        <w:rPr>
          <w:rFonts w:asciiTheme="minorHAnsi" w:hAnsiTheme="minorHAnsi" w:cstheme="minorHAnsi"/>
          <w:sz w:val="21"/>
          <w:szCs w:val="21"/>
        </w:rPr>
        <w:t xml:space="preserve">The project will be implemented across the Titas transmission and distribution network for the </w:t>
      </w:r>
      <w:r>
        <w:rPr>
          <w:rFonts w:asciiTheme="minorHAnsi" w:hAnsiTheme="minorHAnsi" w:cstheme="minorHAnsi"/>
          <w:sz w:val="21"/>
          <w:szCs w:val="21"/>
        </w:rPr>
        <w:t>regions identified in section 1.12.</w:t>
      </w:r>
      <w:r w:rsidRPr="00BE6356">
        <w:rPr>
          <w:rFonts w:asciiTheme="minorHAnsi" w:hAnsiTheme="minorHAnsi" w:cstheme="minorHAnsi"/>
          <w:sz w:val="21"/>
          <w:szCs w:val="21"/>
        </w:rPr>
        <w:t xml:space="preserve">  </w:t>
      </w:r>
    </w:p>
    <w:p w14:paraId="2038D98B" w14:textId="77777777" w:rsidR="00F87642" w:rsidRPr="00663B21" w:rsidRDefault="00F87642" w:rsidP="00F87642">
      <w:pPr>
        <w:spacing w:line="312" w:lineRule="auto"/>
        <w:rPr>
          <w:rFonts w:asciiTheme="majorHAnsi" w:hAnsiTheme="majorHAnsi" w:cstheme="majorHAnsi"/>
          <w:sz w:val="21"/>
          <w:szCs w:val="21"/>
          <w:highlight w:val="yellow"/>
        </w:rPr>
      </w:pPr>
    </w:p>
    <w:p w14:paraId="3FFE6BBC"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Based on the considerations above, advanced LDAR practices, utilizing tools described by AM0023 (Version 04.0.0), have not been independently implemented by Titas, as the company lacks the technical and financial resources to implement an advanced LDAR program. In addition,</w:t>
      </w:r>
      <w:r w:rsidRPr="00663B21">
        <w:rPr>
          <w:rFonts w:asciiTheme="majorHAnsi" w:hAnsiTheme="majorHAnsi" w:cstheme="majorHAnsi"/>
          <w:sz w:val="21"/>
          <w:szCs w:val="21"/>
          <w:lang w:eastAsia="en-GB"/>
        </w:rPr>
        <w:t xml:space="preserve"> </w:t>
      </w:r>
      <w:r w:rsidRPr="00663B21">
        <w:rPr>
          <w:rFonts w:asciiTheme="majorHAnsi" w:hAnsiTheme="majorHAnsi" w:cstheme="majorHAnsi"/>
          <w:sz w:val="21"/>
          <w:szCs w:val="21"/>
        </w:rPr>
        <w:t xml:space="preserve">in the identified applicable geographical area, an advanced LDAR program – similar to the one envisaged by the proposed project activity – has never been developed or introduced without CDM/VCS. </w:t>
      </w:r>
    </w:p>
    <w:p w14:paraId="1E77D4A7" w14:textId="77777777" w:rsidR="00F87642" w:rsidRPr="00663B21" w:rsidRDefault="00F87642" w:rsidP="00F87642">
      <w:pPr>
        <w:spacing w:line="312" w:lineRule="auto"/>
        <w:rPr>
          <w:rFonts w:asciiTheme="majorHAnsi" w:hAnsiTheme="majorHAnsi" w:cstheme="majorHAnsi"/>
          <w:sz w:val="21"/>
          <w:szCs w:val="21"/>
        </w:rPr>
      </w:pPr>
    </w:p>
    <w:p w14:paraId="7625DDD6" w14:textId="77777777" w:rsidR="00F87642" w:rsidRPr="00663B21" w:rsidRDefault="00F87642" w:rsidP="00F87642">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Furthermore, the key components of the LDAR, advanced measurement devices, advanced repair materials, and advanced training in implementation of an LDAR have not been found in Bangladesh heretofore without CDM/VCS.  </w:t>
      </w:r>
    </w:p>
    <w:p w14:paraId="25BC4C69" w14:textId="77777777" w:rsidR="00F87642" w:rsidRPr="00663B21" w:rsidRDefault="00F87642" w:rsidP="00F87642">
      <w:pPr>
        <w:spacing w:line="312" w:lineRule="auto"/>
        <w:rPr>
          <w:rFonts w:asciiTheme="majorHAnsi" w:hAnsiTheme="majorHAnsi" w:cstheme="majorHAnsi"/>
          <w:sz w:val="21"/>
          <w:szCs w:val="21"/>
          <w:highlight w:val="yellow"/>
        </w:rPr>
      </w:pPr>
    </w:p>
    <w:p w14:paraId="43CC20C0" w14:textId="77777777" w:rsidR="00F87642" w:rsidRPr="00663B21" w:rsidRDefault="00F87642" w:rsidP="00F87642">
      <w:pPr>
        <w:keepNext/>
        <w:spacing w:line="312" w:lineRule="auto"/>
        <w:rPr>
          <w:rFonts w:asciiTheme="majorHAnsi" w:hAnsiTheme="majorHAnsi" w:cstheme="majorHAnsi"/>
          <w:bCs/>
          <w:sz w:val="21"/>
          <w:szCs w:val="21"/>
        </w:rPr>
      </w:pPr>
      <w:r w:rsidRPr="00BE6356">
        <w:rPr>
          <w:rFonts w:asciiTheme="minorHAnsi" w:hAnsiTheme="minorHAnsi" w:cstheme="minorHAnsi"/>
          <w:b/>
          <w:bCs/>
          <w:sz w:val="21"/>
          <w:szCs w:val="21"/>
        </w:rPr>
        <w:t xml:space="preserve">Outcome of the Step 4:  </w:t>
      </w:r>
      <w:r w:rsidRPr="00663B21">
        <w:rPr>
          <w:rFonts w:asciiTheme="majorHAnsi" w:hAnsiTheme="majorHAnsi" w:cstheme="majorHAnsi"/>
          <w:bCs/>
          <w:sz w:val="21"/>
          <w:szCs w:val="21"/>
        </w:rPr>
        <w:t xml:space="preserve">The proposed project is not regarded as “common practice”, since no other similar non-CDM/VCS activities have been observed in the applicable geographical area. As </w:t>
      </w:r>
      <w:r w:rsidRPr="00663B21">
        <w:rPr>
          <w:rFonts w:asciiTheme="majorHAnsi" w:hAnsiTheme="majorHAnsi" w:cstheme="majorHAnsi"/>
          <w:bCs/>
          <w:sz w:val="21"/>
          <w:szCs w:val="21"/>
        </w:rPr>
        <w:lastRenderedPageBreak/>
        <w:t xml:space="preserve">per the Guidelines on Common Practice, F=0 and </w:t>
      </w:r>
      <w:r w:rsidRPr="00663B21">
        <w:rPr>
          <w:rFonts w:asciiTheme="majorHAnsi" w:hAnsiTheme="majorHAnsi" w:cstheme="majorHAnsi"/>
          <w:sz w:val="21"/>
          <w:szCs w:val="21"/>
        </w:rPr>
        <w:t>N</w:t>
      </w:r>
      <w:r w:rsidRPr="00BE6356">
        <w:rPr>
          <w:rFonts w:asciiTheme="minorHAnsi" w:hAnsiTheme="minorHAnsi" w:cstheme="minorHAnsi"/>
          <w:sz w:val="21"/>
          <w:szCs w:val="21"/>
          <w:vertAlign w:val="subscript"/>
        </w:rPr>
        <w:t>all</w:t>
      </w:r>
      <w:r w:rsidRPr="00663B21">
        <w:rPr>
          <w:rFonts w:asciiTheme="majorHAnsi" w:hAnsiTheme="majorHAnsi" w:cstheme="majorHAnsi"/>
          <w:sz w:val="21"/>
          <w:szCs w:val="21"/>
        </w:rPr>
        <w:t>-</w:t>
      </w:r>
      <w:proofErr w:type="spellStart"/>
      <w:r w:rsidRPr="00663B21">
        <w:rPr>
          <w:rFonts w:asciiTheme="majorHAnsi" w:hAnsiTheme="majorHAnsi" w:cstheme="majorHAnsi"/>
          <w:sz w:val="21"/>
          <w:szCs w:val="21"/>
        </w:rPr>
        <w:t>N</w:t>
      </w:r>
      <w:r w:rsidRPr="00BE6356">
        <w:rPr>
          <w:rFonts w:asciiTheme="minorHAnsi" w:hAnsiTheme="minorHAnsi" w:cstheme="minorHAnsi"/>
          <w:sz w:val="21"/>
          <w:szCs w:val="21"/>
          <w:vertAlign w:val="subscript"/>
        </w:rPr>
        <w:t>dif</w:t>
      </w:r>
      <w:proofErr w:type="spellEnd"/>
      <w:r w:rsidRPr="00663B21">
        <w:rPr>
          <w:rFonts w:asciiTheme="majorHAnsi" w:hAnsiTheme="majorHAnsi" w:cstheme="majorHAnsi"/>
          <w:bCs/>
          <w:sz w:val="21"/>
          <w:szCs w:val="21"/>
        </w:rPr>
        <w:t xml:space="preserve"> = zero making this proposed project not a common practice.  </w:t>
      </w:r>
    </w:p>
    <w:p w14:paraId="09113FF8" w14:textId="77777777" w:rsidR="00F87642" w:rsidRPr="00663B21" w:rsidRDefault="00F87642" w:rsidP="00F87642">
      <w:pPr>
        <w:keepNext/>
        <w:spacing w:line="312" w:lineRule="auto"/>
        <w:rPr>
          <w:rFonts w:asciiTheme="majorHAnsi" w:hAnsiTheme="majorHAnsi" w:cstheme="majorHAnsi"/>
          <w:bCs/>
          <w:sz w:val="21"/>
          <w:szCs w:val="21"/>
        </w:rPr>
      </w:pPr>
    </w:p>
    <w:p w14:paraId="2AA24943" w14:textId="278461C2" w:rsidR="006677A5" w:rsidRPr="00F87642" w:rsidRDefault="00F87642" w:rsidP="00F87642">
      <w:pPr>
        <w:rPr>
          <w:rFonts w:asciiTheme="minorHAnsi" w:hAnsiTheme="minorHAnsi" w:cstheme="minorHAnsi"/>
          <w:b/>
          <w:bCs/>
          <w:szCs w:val="21"/>
        </w:rPr>
      </w:pPr>
      <w:r w:rsidRPr="00663B21">
        <w:rPr>
          <w:rFonts w:asciiTheme="majorHAnsi" w:hAnsiTheme="majorHAnsi" w:cstheme="majorHAnsi"/>
          <w:sz w:val="21"/>
          <w:szCs w:val="21"/>
        </w:rPr>
        <w:t>Based on the additionality analysis performed above it is concluded that the proposed project activity is additional and its implementation is only possible within the VERRA framework.</w:t>
      </w:r>
    </w:p>
    <w:p w14:paraId="2EE1485D" w14:textId="1E327FD8" w:rsidR="006677A5" w:rsidRPr="00A828C6" w:rsidRDefault="006677A5" w:rsidP="006677A5">
      <w:pPr>
        <w:pStyle w:val="Heading2"/>
        <w:keepNext/>
        <w:spacing w:before="240" w:after="0" w:line="288" w:lineRule="auto"/>
      </w:pPr>
      <w:bookmarkStart w:id="71" w:name="_Toc268165410"/>
      <w:bookmarkStart w:id="72" w:name="_Toc277142729"/>
      <w:bookmarkStart w:id="73" w:name="_Toc277174428"/>
      <w:bookmarkStart w:id="74" w:name="_Toc99065715"/>
      <w:r w:rsidRPr="00A828C6">
        <w:t>Methodology Deviations</w:t>
      </w:r>
      <w:bookmarkEnd w:id="71"/>
      <w:bookmarkEnd w:id="72"/>
      <w:bookmarkEnd w:id="73"/>
      <w:bookmarkEnd w:id="74"/>
    </w:p>
    <w:p w14:paraId="0FCBCA31" w14:textId="77777777" w:rsidR="00F87642" w:rsidRDefault="00F87642" w:rsidP="003F597A">
      <w:pPr>
        <w:pStyle w:val="Bullets"/>
      </w:pPr>
      <w:bookmarkStart w:id="75" w:name="_Ref427655896"/>
    </w:p>
    <w:p w14:paraId="03D6545B" w14:textId="675DAD3C" w:rsidR="00F87642" w:rsidRPr="00F87642" w:rsidRDefault="00F87642" w:rsidP="003F597A">
      <w:pPr>
        <w:pStyle w:val="Bullets"/>
      </w:pPr>
      <w:r w:rsidRPr="00F87642">
        <w:t>No methodology deviation is applied in the project.</w:t>
      </w:r>
    </w:p>
    <w:p w14:paraId="2D7E6A36" w14:textId="77777777" w:rsidR="00B90360" w:rsidRPr="00A7105D" w:rsidRDefault="00B90360" w:rsidP="00B90360">
      <w:pPr>
        <w:pStyle w:val="Heading1"/>
      </w:pPr>
      <w:bookmarkStart w:id="76" w:name="_Toc277142731"/>
      <w:bookmarkStart w:id="77" w:name="_Toc277174430"/>
      <w:bookmarkStart w:id="78" w:name="_Toc277142730"/>
      <w:bookmarkStart w:id="79" w:name="_Toc277174429"/>
      <w:bookmarkStart w:id="80" w:name="_Toc93572377"/>
      <w:bookmarkStart w:id="81" w:name="_Toc99065716"/>
      <w:bookmarkEnd w:id="75"/>
      <w:r w:rsidRPr="00A7105D">
        <w:t>Quantification of GHG Emission Reductions and Removals</w:t>
      </w:r>
      <w:bookmarkEnd w:id="78"/>
      <w:bookmarkEnd w:id="79"/>
      <w:bookmarkEnd w:id="80"/>
      <w:bookmarkEnd w:id="81"/>
    </w:p>
    <w:p w14:paraId="1995A392" w14:textId="77777777" w:rsidR="006677A5" w:rsidRDefault="006677A5" w:rsidP="006677A5">
      <w:pPr>
        <w:pStyle w:val="Heading2"/>
        <w:keepNext/>
        <w:spacing w:before="240" w:after="0" w:line="288" w:lineRule="auto"/>
      </w:pPr>
      <w:bookmarkStart w:id="82" w:name="_Toc99065717"/>
      <w:r>
        <w:t>Baseline</w:t>
      </w:r>
      <w:r w:rsidRPr="005C348B">
        <w:t xml:space="preserve"> </w:t>
      </w:r>
      <w:r>
        <w:t>E</w:t>
      </w:r>
      <w:r w:rsidRPr="005C348B">
        <w:t>missions</w:t>
      </w:r>
      <w:bookmarkEnd w:id="76"/>
      <w:bookmarkEnd w:id="77"/>
      <w:bookmarkEnd w:id="82"/>
    </w:p>
    <w:p w14:paraId="4DCA9841" w14:textId="77777777" w:rsidR="00A0727E" w:rsidRPr="00BE6356" w:rsidRDefault="00A0727E" w:rsidP="00A0727E">
      <w:pPr>
        <w:keepNext/>
        <w:spacing w:line="312" w:lineRule="auto"/>
        <w:rPr>
          <w:rFonts w:asciiTheme="minorHAnsi" w:hAnsiTheme="minorHAnsi" w:cstheme="minorHAnsi"/>
          <w:i/>
          <w:iCs/>
          <w:sz w:val="21"/>
          <w:szCs w:val="21"/>
        </w:rPr>
      </w:pPr>
      <w:bookmarkStart w:id="83" w:name="_Toc277142732"/>
      <w:bookmarkStart w:id="84" w:name="_Toc277174431"/>
      <w:r w:rsidRPr="00663B21">
        <w:rPr>
          <w:rFonts w:asciiTheme="majorHAnsi" w:hAnsiTheme="majorHAnsi" w:cstheme="majorHAnsi"/>
          <w:iCs/>
          <w:sz w:val="21"/>
          <w:szCs w:val="21"/>
        </w:rPr>
        <w:t>Baseline emissions are determined based on the quantity of CH</w:t>
      </w:r>
      <w:r w:rsidRPr="00BE6356">
        <w:rPr>
          <w:rFonts w:asciiTheme="minorHAnsi" w:hAnsiTheme="minorHAnsi" w:cstheme="minorHAnsi"/>
          <w:iCs/>
          <w:sz w:val="21"/>
          <w:szCs w:val="21"/>
          <w:vertAlign w:val="subscript"/>
        </w:rPr>
        <w:t>4</w:t>
      </w:r>
      <w:r w:rsidRPr="00663B21">
        <w:rPr>
          <w:rFonts w:asciiTheme="majorHAnsi" w:hAnsiTheme="majorHAnsi" w:cstheme="majorHAnsi"/>
          <w:iCs/>
          <w:sz w:val="21"/>
          <w:szCs w:val="21"/>
        </w:rPr>
        <w:t xml:space="preserve"> emitted through physical leaks that are detected and repaired as part of the project activity (</w:t>
      </w:r>
      <w:proofErr w:type="gramStart"/>
      <w:r w:rsidRPr="00663B21">
        <w:rPr>
          <w:rFonts w:asciiTheme="majorHAnsi" w:hAnsiTheme="majorHAnsi" w:cstheme="majorHAnsi"/>
          <w:iCs/>
          <w:sz w:val="21"/>
          <w:szCs w:val="21"/>
        </w:rPr>
        <w:t>i.e.</w:t>
      </w:r>
      <w:proofErr w:type="gramEnd"/>
      <w:r w:rsidRPr="00663B21">
        <w:rPr>
          <w:rFonts w:asciiTheme="majorHAnsi" w:hAnsiTheme="majorHAnsi" w:cstheme="majorHAnsi"/>
          <w:iCs/>
          <w:sz w:val="21"/>
          <w:szCs w:val="21"/>
        </w:rPr>
        <w:t xml:space="preserve"> by the advanced LDAR program).</w:t>
      </w:r>
    </w:p>
    <w:p w14:paraId="703FE674" w14:textId="77777777" w:rsidR="00A0727E" w:rsidRPr="00663B21" w:rsidRDefault="00A0727E" w:rsidP="00A0727E">
      <w:pPr>
        <w:spacing w:line="312" w:lineRule="auto"/>
        <w:rPr>
          <w:rFonts w:asciiTheme="majorHAnsi" w:hAnsiTheme="majorHAnsi" w:cstheme="majorHAnsi"/>
          <w:sz w:val="21"/>
          <w:szCs w:val="21"/>
        </w:rPr>
      </w:pPr>
    </w:p>
    <w:p w14:paraId="5E78DF1C"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The baseline emissions are calculated in several steps:</w:t>
      </w:r>
    </w:p>
    <w:p w14:paraId="5E140F75" w14:textId="77777777" w:rsidR="00A0727E" w:rsidRPr="00BE6356" w:rsidRDefault="00A0727E" w:rsidP="00A0727E">
      <w:pPr>
        <w:pStyle w:val="ListParagraph"/>
        <w:widowControl w:val="0"/>
        <w:numPr>
          <w:ilvl w:val="0"/>
          <w:numId w:val="26"/>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Establishment of criteria to identify which types of physical leaks are eligible for crediting.</w:t>
      </w:r>
    </w:p>
    <w:p w14:paraId="42A1F6FC" w14:textId="77777777" w:rsidR="00A0727E" w:rsidRPr="00BE6356" w:rsidRDefault="00A0727E" w:rsidP="00A0727E">
      <w:pPr>
        <w:pStyle w:val="ListParagraph"/>
        <w:widowControl w:val="0"/>
        <w:numPr>
          <w:ilvl w:val="0"/>
          <w:numId w:val="26"/>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Establishment of a database to manage all information related to the project activity.</w:t>
      </w:r>
    </w:p>
    <w:p w14:paraId="5A8D0892" w14:textId="77777777" w:rsidR="00A0727E" w:rsidRPr="00BE6356" w:rsidRDefault="00A0727E" w:rsidP="00A0727E">
      <w:pPr>
        <w:pStyle w:val="ListParagraph"/>
        <w:widowControl w:val="0"/>
        <w:numPr>
          <w:ilvl w:val="0"/>
          <w:numId w:val="26"/>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Documentation of the schedules for the maintenance and replacement of components.</w:t>
      </w:r>
    </w:p>
    <w:p w14:paraId="6F8EBFDF" w14:textId="77777777" w:rsidR="00A0727E" w:rsidRPr="00BE6356" w:rsidRDefault="00A0727E" w:rsidP="00A0727E">
      <w:pPr>
        <w:pStyle w:val="ListParagraph"/>
        <w:widowControl w:val="0"/>
        <w:numPr>
          <w:ilvl w:val="0"/>
          <w:numId w:val="26"/>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Calculation of baseline emissions.</w:t>
      </w:r>
    </w:p>
    <w:p w14:paraId="5263D15C" w14:textId="77777777" w:rsidR="00A0727E" w:rsidRPr="00663B21" w:rsidRDefault="00A0727E" w:rsidP="00A0727E">
      <w:pPr>
        <w:spacing w:line="312" w:lineRule="auto"/>
        <w:rPr>
          <w:rFonts w:asciiTheme="majorHAnsi" w:hAnsiTheme="majorHAnsi" w:cstheme="majorHAnsi"/>
          <w:sz w:val="21"/>
          <w:szCs w:val="21"/>
        </w:rPr>
      </w:pPr>
    </w:p>
    <w:p w14:paraId="5A63A04B"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Below we detail Steps 1 to 4.</w:t>
      </w:r>
    </w:p>
    <w:p w14:paraId="3B095056" w14:textId="77777777" w:rsidR="00A0727E" w:rsidRPr="00663B21" w:rsidRDefault="00A0727E" w:rsidP="00A0727E">
      <w:pPr>
        <w:spacing w:line="312" w:lineRule="auto"/>
        <w:rPr>
          <w:rFonts w:asciiTheme="majorHAnsi" w:hAnsiTheme="majorHAnsi" w:cstheme="majorHAnsi"/>
          <w:sz w:val="21"/>
          <w:szCs w:val="21"/>
        </w:rPr>
      </w:pPr>
    </w:p>
    <w:p w14:paraId="6F5BCD14" w14:textId="77777777" w:rsidR="00A0727E" w:rsidRPr="00BE6356" w:rsidRDefault="00A0727E" w:rsidP="00A0727E">
      <w:pPr>
        <w:pStyle w:val="ListParagraph"/>
        <w:widowControl w:val="0"/>
        <w:numPr>
          <w:ilvl w:val="0"/>
          <w:numId w:val="29"/>
        </w:numPr>
        <w:suppressAutoHyphens/>
        <w:spacing w:before="0" w:after="0" w:line="240" w:lineRule="auto"/>
        <w:jc w:val="both"/>
        <w:rPr>
          <w:rFonts w:asciiTheme="minorHAnsi" w:hAnsiTheme="minorHAnsi" w:cstheme="minorHAnsi"/>
          <w:b/>
          <w:bCs/>
          <w:i/>
          <w:iCs/>
          <w:szCs w:val="21"/>
        </w:rPr>
      </w:pPr>
      <w:r w:rsidRPr="00BE6356">
        <w:rPr>
          <w:rFonts w:asciiTheme="minorHAnsi" w:hAnsiTheme="minorHAnsi" w:cstheme="minorHAnsi"/>
          <w:b/>
          <w:bCs/>
          <w:i/>
          <w:iCs/>
          <w:szCs w:val="21"/>
        </w:rPr>
        <w:t>Establishment of criteria to identify which types of physical leaks are eligible for crediting</w:t>
      </w:r>
    </w:p>
    <w:p w14:paraId="2FD7704D" w14:textId="77777777" w:rsidR="00A0727E" w:rsidRPr="00663B21" w:rsidRDefault="00A0727E" w:rsidP="00A0727E">
      <w:pPr>
        <w:spacing w:line="312" w:lineRule="auto"/>
        <w:rPr>
          <w:rFonts w:asciiTheme="majorHAnsi" w:hAnsiTheme="majorHAnsi" w:cstheme="majorHAnsi"/>
          <w:sz w:val="21"/>
          <w:szCs w:val="21"/>
        </w:rPr>
      </w:pPr>
    </w:p>
    <w:p w14:paraId="76FC1382"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In order to ensure as per the methodology, a clear distinction between leaks that would (“not included” in the project) and would not (“included”) have been identified and repaired under existing practices prior to the project implementation, it is first necessary to assess and describe current leak detection and repair practices in the company. Only those types of leaks that are not detected and repaired under current practices are considered in the calculation of emission reductions.</w:t>
      </w:r>
    </w:p>
    <w:p w14:paraId="3F8564C1" w14:textId="77777777" w:rsidR="00A0727E" w:rsidRPr="00663B21" w:rsidRDefault="00A0727E" w:rsidP="00A0727E">
      <w:pPr>
        <w:spacing w:line="312" w:lineRule="auto"/>
        <w:rPr>
          <w:rFonts w:asciiTheme="majorHAnsi" w:hAnsiTheme="majorHAnsi" w:cstheme="majorHAnsi"/>
          <w:sz w:val="21"/>
          <w:szCs w:val="21"/>
        </w:rPr>
      </w:pPr>
    </w:p>
    <w:p w14:paraId="7B7703C5"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The following criteria are relevant for classification of leaks in the system:</w:t>
      </w:r>
    </w:p>
    <w:p w14:paraId="1FD89D98" w14:textId="77777777" w:rsidR="00A0727E" w:rsidRPr="00663B21" w:rsidRDefault="00A0727E" w:rsidP="00A0727E">
      <w:pPr>
        <w:spacing w:line="312" w:lineRule="auto"/>
        <w:rPr>
          <w:rFonts w:asciiTheme="majorHAnsi" w:hAnsiTheme="majorHAnsi" w:cstheme="majorHAnsi"/>
          <w:sz w:val="21"/>
          <w:szCs w:val="21"/>
        </w:rPr>
      </w:pPr>
      <w:r w:rsidRPr="00BE6356">
        <w:rPr>
          <w:rFonts w:asciiTheme="minorHAnsi" w:hAnsiTheme="minorHAnsi" w:cstheme="minorHAnsi"/>
          <w:b/>
          <w:bCs/>
          <w:sz w:val="21"/>
          <w:szCs w:val="21"/>
        </w:rPr>
        <w:t xml:space="preserve">Emergency/ safety repairs – </w:t>
      </w:r>
      <w:r w:rsidRPr="00663B21">
        <w:rPr>
          <w:rFonts w:asciiTheme="majorHAnsi" w:hAnsiTheme="majorHAnsi" w:cstheme="majorHAnsi"/>
          <w:sz w:val="21"/>
          <w:szCs w:val="21"/>
        </w:rPr>
        <w:t xml:space="preserve">Titas makes some repairs and component replacements in direct response to safety concerns connected to outright emergency situations. According to regulations in Bangladesh, there is no specification on what exactly counts as a safety concern – this is left to the discretion of the gas company. However, safety concerns for above ground leaks are defined by operational staff as being cases where there is significant risk to public health and safety of the gas </w:t>
      </w:r>
      <w:r w:rsidRPr="00663B21">
        <w:rPr>
          <w:rFonts w:asciiTheme="majorHAnsi" w:hAnsiTheme="majorHAnsi" w:cstheme="majorHAnsi"/>
          <w:sz w:val="21"/>
          <w:szCs w:val="21"/>
        </w:rPr>
        <w:lastRenderedPageBreak/>
        <w:t>distribution system (e.g., explosion or inflammation risk, or where a high concentration of gas can accumulate in an enclosed space (risk of suffocation due to lack of oxygen)). However, the majority of the above ground leaks in the Titas network do not fall under this category (i.e., components are typically located outdoors, in open well-ventilated spaces).</w:t>
      </w:r>
    </w:p>
    <w:p w14:paraId="5422A1F7" w14:textId="77777777" w:rsidR="00A0727E" w:rsidRPr="00663B21" w:rsidRDefault="00A0727E" w:rsidP="00A0727E">
      <w:pPr>
        <w:spacing w:line="312" w:lineRule="auto"/>
        <w:rPr>
          <w:rFonts w:asciiTheme="majorHAnsi" w:hAnsiTheme="majorHAnsi" w:cstheme="majorHAnsi"/>
          <w:sz w:val="21"/>
          <w:szCs w:val="21"/>
          <w:highlight w:val="yellow"/>
        </w:rPr>
      </w:pPr>
    </w:p>
    <w:p w14:paraId="4FAC6116" w14:textId="77777777" w:rsidR="00A0727E" w:rsidRPr="00BE6356" w:rsidRDefault="00A0727E" w:rsidP="00A0727E">
      <w:pPr>
        <w:spacing w:line="312" w:lineRule="auto"/>
        <w:rPr>
          <w:rFonts w:asciiTheme="minorHAnsi" w:hAnsiTheme="minorHAnsi" w:cstheme="minorHAnsi"/>
          <w:b/>
          <w:bCs/>
          <w:sz w:val="21"/>
          <w:szCs w:val="21"/>
          <w:u w:val="single"/>
        </w:rPr>
      </w:pPr>
      <w:r w:rsidRPr="00663B21">
        <w:rPr>
          <w:rFonts w:asciiTheme="majorHAnsi" w:hAnsiTheme="majorHAnsi" w:cstheme="majorHAnsi"/>
          <w:sz w:val="21"/>
          <w:szCs w:val="21"/>
        </w:rPr>
        <w:t xml:space="preserve">In order to deal with emergencies, there is a separate emergency team that is dedicated 24 hours a day to the implementation of repairs in these more dangerous emergency situations (e.g., customer call-outs). The emergency services team that deals with these immediate safety concerns will continue to operate completely independently of the project team at Titas, throughout the course of the project. </w:t>
      </w:r>
      <w:r w:rsidRPr="00BE6356">
        <w:rPr>
          <w:rFonts w:asciiTheme="minorHAnsi" w:hAnsiTheme="minorHAnsi" w:cstheme="minorHAnsi"/>
          <w:b/>
          <w:bCs/>
          <w:sz w:val="21"/>
          <w:szCs w:val="21"/>
          <w:u w:val="single"/>
        </w:rPr>
        <w:t xml:space="preserve">None of the leaks identified or repaired by this team will be included in the </w:t>
      </w:r>
      <w:r>
        <w:rPr>
          <w:rFonts w:asciiTheme="minorHAnsi" w:hAnsiTheme="minorHAnsi" w:cstheme="minorHAnsi"/>
          <w:b/>
          <w:bCs/>
          <w:sz w:val="21"/>
          <w:szCs w:val="21"/>
          <w:u w:val="single"/>
        </w:rPr>
        <w:t>VCS</w:t>
      </w:r>
      <w:r w:rsidRPr="00BE6356">
        <w:rPr>
          <w:rFonts w:asciiTheme="minorHAnsi" w:hAnsiTheme="minorHAnsi" w:cstheme="minorHAnsi"/>
          <w:b/>
          <w:bCs/>
          <w:sz w:val="21"/>
          <w:szCs w:val="21"/>
          <w:u w:val="single"/>
        </w:rPr>
        <w:t xml:space="preserve"> project.  This will be ensured since each </w:t>
      </w:r>
      <w:r>
        <w:rPr>
          <w:rFonts w:asciiTheme="minorHAnsi" w:hAnsiTheme="minorHAnsi" w:cstheme="minorHAnsi"/>
          <w:b/>
          <w:bCs/>
          <w:sz w:val="21"/>
          <w:szCs w:val="21"/>
          <w:u w:val="single"/>
        </w:rPr>
        <w:t xml:space="preserve">VCS </w:t>
      </w:r>
      <w:r w:rsidRPr="00BE6356">
        <w:rPr>
          <w:rFonts w:asciiTheme="minorHAnsi" w:hAnsiTheme="minorHAnsi" w:cstheme="minorHAnsi"/>
          <w:b/>
          <w:bCs/>
          <w:sz w:val="21"/>
          <w:szCs w:val="21"/>
          <w:u w:val="single"/>
        </w:rPr>
        <w:t xml:space="preserve">project leak will require multiple Hi-Flow sampler </w:t>
      </w:r>
      <w:r>
        <w:rPr>
          <w:rFonts w:asciiTheme="minorHAnsi" w:hAnsiTheme="minorHAnsi" w:cstheme="minorHAnsi"/>
          <w:b/>
          <w:bCs/>
          <w:sz w:val="21"/>
          <w:szCs w:val="21"/>
          <w:u w:val="single"/>
        </w:rPr>
        <w:t xml:space="preserve">or Leak Measurement Device </w:t>
      </w:r>
      <w:r w:rsidRPr="00BE6356">
        <w:rPr>
          <w:rFonts w:asciiTheme="minorHAnsi" w:hAnsiTheme="minorHAnsi" w:cstheme="minorHAnsi"/>
          <w:b/>
          <w:bCs/>
          <w:sz w:val="21"/>
          <w:szCs w:val="21"/>
          <w:u w:val="single"/>
        </w:rPr>
        <w:t>readings to be included in the project and the separate emergency repair team will not have access to Hi-Flow Samplers</w:t>
      </w:r>
      <w:r>
        <w:rPr>
          <w:rFonts w:asciiTheme="minorHAnsi" w:hAnsiTheme="minorHAnsi" w:cstheme="minorHAnsi"/>
          <w:b/>
          <w:bCs/>
          <w:sz w:val="21"/>
          <w:szCs w:val="21"/>
          <w:u w:val="single"/>
        </w:rPr>
        <w:t xml:space="preserve">/ Leak Measurement Devices </w:t>
      </w:r>
      <w:r w:rsidRPr="00BE6356">
        <w:rPr>
          <w:rFonts w:asciiTheme="minorHAnsi" w:hAnsiTheme="minorHAnsi" w:cstheme="minorHAnsi"/>
          <w:b/>
          <w:bCs/>
          <w:sz w:val="21"/>
          <w:szCs w:val="21"/>
          <w:u w:val="single"/>
        </w:rPr>
        <w:t xml:space="preserve">or training how to use them.  </w:t>
      </w:r>
    </w:p>
    <w:p w14:paraId="23157976" w14:textId="77777777" w:rsidR="00A0727E" w:rsidRPr="00663B21" w:rsidRDefault="00A0727E" w:rsidP="00A0727E">
      <w:pPr>
        <w:spacing w:line="312" w:lineRule="auto"/>
        <w:rPr>
          <w:rFonts w:asciiTheme="majorHAnsi" w:hAnsiTheme="majorHAnsi" w:cstheme="majorHAnsi"/>
          <w:sz w:val="21"/>
          <w:szCs w:val="21"/>
        </w:rPr>
      </w:pPr>
    </w:p>
    <w:p w14:paraId="09E16FFF" w14:textId="77777777" w:rsidR="00A0727E" w:rsidRPr="00663B21" w:rsidRDefault="00A0727E" w:rsidP="00A0727E">
      <w:pPr>
        <w:spacing w:line="312" w:lineRule="auto"/>
        <w:rPr>
          <w:rFonts w:asciiTheme="majorHAnsi" w:hAnsiTheme="majorHAnsi" w:cstheme="majorHAnsi"/>
          <w:sz w:val="21"/>
          <w:szCs w:val="21"/>
        </w:rPr>
      </w:pPr>
      <w:r w:rsidRPr="00BE6356">
        <w:rPr>
          <w:rFonts w:asciiTheme="minorHAnsi" w:hAnsiTheme="minorHAnsi" w:cstheme="minorHAnsi"/>
          <w:b/>
          <w:bCs/>
          <w:sz w:val="21"/>
          <w:szCs w:val="21"/>
        </w:rPr>
        <w:t xml:space="preserve">Leaks detected by visibility, audibility and/or smell – </w:t>
      </w:r>
      <w:r w:rsidRPr="00663B21">
        <w:rPr>
          <w:rFonts w:asciiTheme="majorHAnsi" w:hAnsiTheme="majorHAnsi" w:cstheme="majorHAnsi"/>
          <w:sz w:val="21"/>
          <w:szCs w:val="21"/>
        </w:rPr>
        <w:t>In line with the «natural gas security law» called «</w:t>
      </w:r>
      <w:proofErr w:type="spellStart"/>
      <w:r w:rsidRPr="00663B21">
        <w:rPr>
          <w:rFonts w:asciiTheme="majorHAnsi" w:hAnsiTheme="majorHAnsi" w:cstheme="majorHAnsi"/>
          <w:sz w:val="21"/>
          <w:szCs w:val="21"/>
        </w:rPr>
        <w:t>Prakitik</w:t>
      </w:r>
      <w:proofErr w:type="spellEnd"/>
      <w:r w:rsidRPr="00663B21">
        <w:rPr>
          <w:rFonts w:asciiTheme="majorHAnsi" w:hAnsiTheme="majorHAnsi" w:cstheme="majorHAnsi"/>
          <w:sz w:val="21"/>
          <w:szCs w:val="21"/>
        </w:rPr>
        <w:t xml:space="preserve"> Gas </w:t>
      </w:r>
      <w:proofErr w:type="spellStart"/>
      <w:r w:rsidRPr="00663B21">
        <w:rPr>
          <w:rFonts w:asciiTheme="majorHAnsi" w:hAnsiTheme="majorHAnsi" w:cstheme="majorHAnsi"/>
          <w:sz w:val="21"/>
          <w:szCs w:val="21"/>
        </w:rPr>
        <w:t>Nirapatta</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Bidhimala</w:t>
      </w:r>
      <w:proofErr w:type="spellEnd"/>
      <w:r w:rsidRPr="00663B21">
        <w:rPr>
          <w:rFonts w:asciiTheme="majorHAnsi" w:hAnsiTheme="majorHAnsi" w:cstheme="majorHAnsi"/>
          <w:sz w:val="21"/>
          <w:szCs w:val="21"/>
        </w:rPr>
        <w:t xml:space="preserve">, 1991 - Revised in 2003», Titas has no “planned” inspection and maintenance (I&amp;M) schedule for its above-ground facilities. Generally, staff identify leakage through odor and audio detection (i.e., hissing noise associated with leakage). This approach is in compliance with regulations governing the Bangladesh natural gas sector. </w:t>
      </w:r>
    </w:p>
    <w:p w14:paraId="28925218" w14:textId="77777777" w:rsidR="00A0727E" w:rsidRPr="00663B21" w:rsidRDefault="00A0727E" w:rsidP="00A0727E">
      <w:pPr>
        <w:spacing w:line="312" w:lineRule="auto"/>
        <w:rPr>
          <w:rFonts w:asciiTheme="majorHAnsi" w:hAnsiTheme="majorHAnsi" w:cstheme="majorHAnsi"/>
          <w:sz w:val="21"/>
          <w:szCs w:val="21"/>
          <w:highlight w:val="yellow"/>
        </w:rPr>
      </w:pPr>
      <w:r w:rsidRPr="00663B21">
        <w:rPr>
          <w:rFonts w:asciiTheme="majorHAnsi" w:hAnsiTheme="majorHAnsi" w:cstheme="majorHAnsi"/>
          <w:sz w:val="21"/>
          <w:szCs w:val="21"/>
        </w:rPr>
        <w:t>The lack of many of the basic tools and training required for proper leak identification, means that many leaks are missed. The fact that these leaks are not found and properly repaired illustrates the inadequate approach currently being implemented by Titas.</w:t>
      </w:r>
    </w:p>
    <w:p w14:paraId="10642F00"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In addition, even when a leak is identified, there is no requirement that the leak be repaired using appropriate materials. According to interviews with managers of the Titas team, the repair materials currently available to the repair teams (PE tape, clamps, and non-gas-rated Teflon tape) are ineffective at repairing leaks and repairs undertaken with these materials continue to have significant leak rates.</w:t>
      </w:r>
    </w:p>
    <w:p w14:paraId="6E6BC307"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Without the Hi-Flow samplers, Leak Measurement Devices or other similar technology, the Titas staff has little opportunity to judge the size and importance of the leaks they find, and do not systematically repair all or even most leaks they identify. As a result, the </w:t>
      </w:r>
      <w:r w:rsidRPr="00BE6356">
        <w:rPr>
          <w:rFonts w:asciiTheme="minorHAnsi" w:hAnsiTheme="minorHAnsi" w:cstheme="minorHAnsi"/>
          <w:sz w:val="21"/>
          <w:szCs w:val="21"/>
          <w:u w:val="single"/>
        </w:rPr>
        <w:t>only leaks that can be effectively IDENTIFIED and REPAIRED under existing non-emergency practices</w:t>
      </w:r>
      <w:r w:rsidRPr="00663B21">
        <w:rPr>
          <w:rFonts w:asciiTheme="majorHAnsi" w:hAnsiTheme="majorHAnsi" w:cstheme="majorHAnsi"/>
          <w:sz w:val="21"/>
          <w:szCs w:val="21"/>
        </w:rPr>
        <w:t xml:space="preserve"> are those leaks that can be fixed by tightening connections and tightening thread fittings. These are the only types of leaks that can be both:</w:t>
      </w:r>
    </w:p>
    <w:p w14:paraId="3725CDF1" w14:textId="77777777" w:rsidR="00A0727E" w:rsidRPr="00BE6356" w:rsidRDefault="00A0727E" w:rsidP="00A0727E">
      <w:pPr>
        <w:pStyle w:val="ListParagraph"/>
        <w:widowControl w:val="0"/>
        <w:numPr>
          <w:ilvl w:val="0"/>
          <w:numId w:val="27"/>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IDENTIFIED using existing leak detection approach (smell and audio).</w:t>
      </w:r>
    </w:p>
    <w:p w14:paraId="405A6DB1" w14:textId="77777777" w:rsidR="00A0727E" w:rsidRPr="00BE6356" w:rsidRDefault="00A0727E" w:rsidP="00A0727E">
      <w:pPr>
        <w:pStyle w:val="ListParagraph"/>
        <w:widowControl w:val="0"/>
        <w:numPr>
          <w:ilvl w:val="0"/>
          <w:numId w:val="27"/>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REPAIRED using the only effective technology typically available to the staff – wrenches to tighten the fittings.</w:t>
      </w:r>
    </w:p>
    <w:p w14:paraId="682F02A7" w14:textId="77777777" w:rsidR="00A0727E" w:rsidRPr="00663B21" w:rsidRDefault="00A0727E" w:rsidP="00A0727E">
      <w:pPr>
        <w:spacing w:line="312" w:lineRule="auto"/>
        <w:rPr>
          <w:rFonts w:asciiTheme="majorHAnsi" w:hAnsiTheme="majorHAnsi" w:cstheme="majorHAnsi"/>
          <w:sz w:val="21"/>
          <w:szCs w:val="21"/>
        </w:rPr>
      </w:pPr>
    </w:p>
    <w:p w14:paraId="6E85BB53"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In order to be conservative, </w:t>
      </w:r>
      <w:r w:rsidRPr="00BE6356">
        <w:rPr>
          <w:rFonts w:asciiTheme="minorHAnsi" w:hAnsiTheme="minorHAnsi" w:cstheme="minorHAnsi"/>
          <w:b/>
          <w:bCs/>
          <w:sz w:val="21"/>
          <w:szCs w:val="21"/>
        </w:rPr>
        <w:t>ALL repairs composed of simply tightening loose fittings and connections (e.g., threaded fittings, unions) are excluded from the project as it is plausible that they could be detected and repaired under the current practices.</w:t>
      </w:r>
      <w:r w:rsidRPr="00663B21">
        <w:rPr>
          <w:rFonts w:asciiTheme="majorHAnsi" w:hAnsiTheme="majorHAnsi" w:cstheme="majorHAnsi"/>
          <w:sz w:val="21"/>
          <w:szCs w:val="21"/>
        </w:rPr>
        <w:t xml:space="preserve"> This type of leak is excluded from the project.</w:t>
      </w:r>
    </w:p>
    <w:p w14:paraId="1B704642" w14:textId="77777777" w:rsidR="00A0727E" w:rsidRPr="00663B21" w:rsidRDefault="00A0727E" w:rsidP="00A0727E">
      <w:pPr>
        <w:spacing w:line="312" w:lineRule="auto"/>
        <w:rPr>
          <w:rFonts w:asciiTheme="majorHAnsi" w:hAnsiTheme="majorHAnsi" w:cstheme="majorHAnsi"/>
          <w:sz w:val="21"/>
          <w:szCs w:val="21"/>
        </w:rPr>
      </w:pPr>
    </w:p>
    <w:p w14:paraId="3D44030E" w14:textId="77777777" w:rsidR="00A0727E" w:rsidRPr="00663B21" w:rsidRDefault="00A0727E" w:rsidP="00A0727E">
      <w:pPr>
        <w:spacing w:line="312" w:lineRule="auto"/>
        <w:rPr>
          <w:rFonts w:asciiTheme="majorHAnsi" w:hAnsiTheme="majorHAnsi" w:cstheme="majorHAnsi"/>
          <w:sz w:val="21"/>
          <w:szCs w:val="21"/>
        </w:rPr>
      </w:pPr>
    </w:p>
    <w:p w14:paraId="753608F3"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However, all other leaks (e.g., insulation joints, valve with conical connection, etc.) require more advanced technologies and practices to identify and repair.  They will require new advanced materials, components, seals, etc. and will therefore continue to leak as long as advanced equipment and materials are not part of the repair teams’ toolkit.</w:t>
      </w:r>
    </w:p>
    <w:p w14:paraId="35023C74" w14:textId="77777777" w:rsidR="00A0727E" w:rsidRPr="00663B21" w:rsidRDefault="00A0727E" w:rsidP="00A0727E">
      <w:pPr>
        <w:spacing w:line="312" w:lineRule="auto"/>
        <w:rPr>
          <w:rFonts w:asciiTheme="majorHAnsi" w:hAnsiTheme="majorHAnsi" w:cstheme="majorHAnsi"/>
          <w:sz w:val="21"/>
          <w:szCs w:val="21"/>
        </w:rPr>
      </w:pPr>
    </w:p>
    <w:p w14:paraId="31D5F074"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The key facts documenting this assessment are to be demonstrated to the validator through:</w:t>
      </w:r>
    </w:p>
    <w:p w14:paraId="77766276" w14:textId="77777777" w:rsidR="00A0727E" w:rsidRPr="00BE6356" w:rsidRDefault="00A0727E" w:rsidP="00A0727E">
      <w:pPr>
        <w:pStyle w:val="ListParagraph"/>
        <w:widowControl w:val="0"/>
        <w:numPr>
          <w:ilvl w:val="0"/>
          <w:numId w:val="28"/>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Interviews with key staff,</w:t>
      </w:r>
    </w:p>
    <w:p w14:paraId="13AC3E48" w14:textId="77777777" w:rsidR="00A0727E" w:rsidRPr="00BE6356" w:rsidRDefault="00A0727E" w:rsidP="00A0727E">
      <w:pPr>
        <w:pStyle w:val="ListParagraph"/>
        <w:widowControl w:val="0"/>
        <w:numPr>
          <w:ilvl w:val="0"/>
          <w:numId w:val="28"/>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Documentation on the current technologies used to measure leaks, and</w:t>
      </w:r>
    </w:p>
    <w:p w14:paraId="51DE1BE8" w14:textId="77777777" w:rsidR="00A0727E" w:rsidRPr="00BE6356" w:rsidRDefault="00A0727E" w:rsidP="00A0727E">
      <w:pPr>
        <w:pStyle w:val="ListParagraph"/>
        <w:widowControl w:val="0"/>
        <w:numPr>
          <w:ilvl w:val="0"/>
          <w:numId w:val="28"/>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Leak repair material used.</w:t>
      </w:r>
    </w:p>
    <w:p w14:paraId="50E1859F" w14:textId="77777777" w:rsidR="00A0727E" w:rsidRPr="00663B21" w:rsidRDefault="00A0727E" w:rsidP="00A0727E">
      <w:pPr>
        <w:spacing w:line="312" w:lineRule="auto"/>
        <w:rPr>
          <w:rFonts w:asciiTheme="majorHAnsi" w:hAnsiTheme="majorHAnsi" w:cstheme="majorHAnsi"/>
          <w:sz w:val="21"/>
          <w:szCs w:val="21"/>
        </w:rPr>
      </w:pPr>
    </w:p>
    <w:p w14:paraId="76D005A4" w14:textId="77777777" w:rsidR="00A0727E" w:rsidRPr="00BE6356" w:rsidRDefault="00A0727E" w:rsidP="00A0727E">
      <w:pPr>
        <w:pStyle w:val="ListParagraph"/>
        <w:keepNext/>
        <w:widowControl w:val="0"/>
        <w:numPr>
          <w:ilvl w:val="0"/>
          <w:numId w:val="29"/>
        </w:numPr>
        <w:suppressAutoHyphens/>
        <w:spacing w:before="0" w:after="0" w:line="240" w:lineRule="auto"/>
        <w:jc w:val="both"/>
        <w:rPr>
          <w:rFonts w:asciiTheme="minorHAnsi" w:hAnsiTheme="minorHAnsi" w:cstheme="minorHAnsi"/>
          <w:b/>
          <w:bCs/>
          <w:i/>
          <w:iCs/>
          <w:szCs w:val="21"/>
        </w:rPr>
      </w:pPr>
      <w:r w:rsidRPr="00BE6356">
        <w:rPr>
          <w:rFonts w:asciiTheme="minorHAnsi" w:hAnsiTheme="minorHAnsi" w:cstheme="minorHAnsi"/>
          <w:b/>
          <w:bCs/>
          <w:i/>
          <w:iCs/>
          <w:szCs w:val="21"/>
        </w:rPr>
        <w:t>Establishment of a database to manage all information related to the project activity</w:t>
      </w:r>
    </w:p>
    <w:p w14:paraId="25755F76" w14:textId="77777777" w:rsidR="00A0727E" w:rsidRPr="00BE6356" w:rsidRDefault="00A0727E" w:rsidP="00A0727E">
      <w:pPr>
        <w:pStyle w:val="ListParagraph"/>
        <w:keepNext/>
        <w:numPr>
          <w:ilvl w:val="0"/>
          <w:numId w:val="0"/>
        </w:numPr>
        <w:rPr>
          <w:rFonts w:asciiTheme="minorHAnsi" w:hAnsiTheme="minorHAnsi" w:cstheme="minorHAnsi"/>
          <w:bCs/>
          <w:iCs/>
          <w:szCs w:val="21"/>
        </w:rPr>
      </w:pPr>
    </w:p>
    <w:p w14:paraId="22DC0783" w14:textId="77777777" w:rsidR="00A0727E" w:rsidRPr="00663B21" w:rsidRDefault="00A0727E" w:rsidP="00A0727E">
      <w:pPr>
        <w:keepNext/>
        <w:spacing w:line="312" w:lineRule="auto"/>
        <w:rPr>
          <w:rFonts w:asciiTheme="majorHAnsi" w:hAnsiTheme="majorHAnsi" w:cstheme="majorHAnsi"/>
          <w:sz w:val="21"/>
          <w:szCs w:val="21"/>
        </w:rPr>
      </w:pPr>
      <w:r w:rsidRPr="00663B21">
        <w:rPr>
          <w:rFonts w:asciiTheme="majorHAnsi" w:hAnsiTheme="majorHAnsi" w:cstheme="majorHAnsi"/>
          <w:sz w:val="21"/>
          <w:szCs w:val="21"/>
        </w:rPr>
        <w:t>All data collected during project implementation will be entered into a database. The database will be continuously updated during the crediting period. The key data in the database will also be included in each monitoring report.</w:t>
      </w:r>
    </w:p>
    <w:p w14:paraId="6E18F7AA"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A proprietary Microsoft Excel database will be used to track leak and repair data.  The data parameters tracked will be as follows:</w:t>
      </w:r>
    </w:p>
    <w:p w14:paraId="4EE2351C" w14:textId="77777777" w:rsidR="00A0727E" w:rsidRPr="00663B21" w:rsidRDefault="00A0727E" w:rsidP="00A0727E">
      <w:pPr>
        <w:spacing w:line="312" w:lineRule="auto"/>
        <w:rPr>
          <w:rFonts w:asciiTheme="majorHAnsi" w:hAnsiTheme="majorHAnsi" w:cstheme="majorHAnsi"/>
          <w:sz w:val="21"/>
          <w:szCs w:val="21"/>
        </w:rPr>
      </w:pPr>
    </w:p>
    <w:p w14:paraId="571C52DB" w14:textId="77777777" w:rsidR="00A0727E" w:rsidRPr="00663B21" w:rsidRDefault="00A0727E" w:rsidP="00A0727E">
      <w:pPr>
        <w:numPr>
          <w:ilvl w:val="0"/>
          <w:numId w:val="34"/>
        </w:numPr>
        <w:spacing w:line="312" w:lineRule="auto"/>
        <w:jc w:val="both"/>
        <w:rPr>
          <w:rFonts w:asciiTheme="majorHAnsi" w:hAnsiTheme="majorHAnsi" w:cstheme="majorHAnsi"/>
          <w:sz w:val="21"/>
          <w:szCs w:val="21"/>
        </w:rPr>
      </w:pPr>
      <w:r w:rsidRPr="00BE6356">
        <w:rPr>
          <w:rFonts w:asciiTheme="minorHAnsi" w:hAnsiTheme="minorHAnsi" w:cstheme="minorHAnsi"/>
          <w:i/>
          <w:iCs/>
          <w:sz w:val="21"/>
          <w:szCs w:val="21"/>
        </w:rPr>
        <w:t>(j)</w:t>
      </w:r>
      <w:r w:rsidRPr="00663B21">
        <w:rPr>
          <w:rFonts w:asciiTheme="majorHAnsi" w:hAnsiTheme="majorHAnsi" w:cstheme="majorHAnsi"/>
          <w:sz w:val="21"/>
          <w:szCs w:val="21"/>
        </w:rPr>
        <w:t xml:space="preserve"> Total number of leaks – each leak will be tagged with a unique number and monitored after repair for any additional leaks.</w:t>
      </w:r>
    </w:p>
    <w:p w14:paraId="74A373AC" w14:textId="77777777" w:rsidR="00A0727E" w:rsidRPr="00663B21" w:rsidRDefault="00A0727E" w:rsidP="00A0727E">
      <w:pPr>
        <w:numPr>
          <w:ilvl w:val="0"/>
          <w:numId w:val="34"/>
        </w:numPr>
        <w:spacing w:line="312" w:lineRule="auto"/>
        <w:jc w:val="both"/>
        <w:rPr>
          <w:rFonts w:asciiTheme="majorHAnsi" w:hAnsiTheme="majorHAnsi" w:cstheme="majorHAnsi"/>
          <w:sz w:val="21"/>
          <w:szCs w:val="21"/>
        </w:rPr>
      </w:pPr>
      <w:proofErr w:type="spellStart"/>
      <w:r w:rsidRPr="00BE6356">
        <w:rPr>
          <w:rFonts w:asciiTheme="minorHAnsi" w:hAnsiTheme="minorHAnsi" w:cstheme="minorHAnsi"/>
          <w:i/>
          <w:iCs/>
          <w:sz w:val="21"/>
          <w:szCs w:val="21"/>
        </w:rPr>
        <w:t>T</w:t>
      </w:r>
      <w:r w:rsidRPr="00BE6356">
        <w:rPr>
          <w:rFonts w:asciiTheme="minorHAnsi" w:hAnsiTheme="minorHAnsi" w:cstheme="minorHAnsi"/>
          <w:i/>
          <w:iCs/>
          <w:sz w:val="21"/>
          <w:szCs w:val="21"/>
          <w:vertAlign w:val="subscript"/>
        </w:rPr>
        <w:t>j</w:t>
      </w:r>
      <w:proofErr w:type="spellEnd"/>
      <w:r w:rsidRPr="00663B21">
        <w:rPr>
          <w:rFonts w:asciiTheme="majorHAnsi" w:hAnsiTheme="majorHAnsi" w:cstheme="majorHAnsi"/>
          <w:sz w:val="21"/>
          <w:szCs w:val="21"/>
        </w:rPr>
        <w:t xml:space="preserve"> Hours of operation, during which time the component was under pressurized natural gas during the crediting period</w:t>
      </w:r>
    </w:p>
    <w:p w14:paraId="3D997EB4" w14:textId="77777777" w:rsidR="00A0727E" w:rsidRPr="00BE6356" w:rsidRDefault="00A0727E" w:rsidP="00A0727E">
      <w:pPr>
        <w:numPr>
          <w:ilvl w:val="0"/>
          <w:numId w:val="34"/>
        </w:numPr>
        <w:jc w:val="both"/>
        <w:rPr>
          <w:rFonts w:asciiTheme="minorHAnsi" w:hAnsiTheme="minorHAnsi" w:cstheme="minorHAnsi"/>
          <w:sz w:val="21"/>
          <w:szCs w:val="21"/>
        </w:rPr>
      </w:pPr>
      <w:r w:rsidRPr="00BE6356">
        <w:rPr>
          <w:rFonts w:asciiTheme="minorHAnsi" w:hAnsiTheme="minorHAnsi" w:cstheme="minorHAnsi"/>
          <w:sz w:val="21"/>
          <w:szCs w:val="21"/>
        </w:rPr>
        <w:t>Date of leak measurement</w:t>
      </w:r>
    </w:p>
    <w:p w14:paraId="449E848D" w14:textId="77777777" w:rsidR="00A0727E" w:rsidRPr="00BE6356" w:rsidRDefault="00A0727E" w:rsidP="00A0727E">
      <w:pPr>
        <w:numPr>
          <w:ilvl w:val="0"/>
          <w:numId w:val="34"/>
        </w:numPr>
        <w:jc w:val="both"/>
        <w:rPr>
          <w:rFonts w:asciiTheme="minorHAnsi" w:hAnsiTheme="minorHAnsi" w:cstheme="minorHAnsi"/>
          <w:sz w:val="21"/>
          <w:szCs w:val="21"/>
        </w:rPr>
      </w:pPr>
      <w:r w:rsidRPr="00BE6356">
        <w:rPr>
          <w:rFonts w:asciiTheme="minorHAnsi" w:hAnsiTheme="minorHAnsi" w:cstheme="minorHAnsi"/>
          <w:sz w:val="21"/>
          <w:szCs w:val="21"/>
        </w:rPr>
        <w:t xml:space="preserve">Measurement method used (e.g., Hi-flow, </w:t>
      </w:r>
      <w:r>
        <w:rPr>
          <w:rFonts w:asciiTheme="minorHAnsi" w:hAnsiTheme="minorHAnsi" w:cstheme="minorHAnsi"/>
          <w:sz w:val="21"/>
          <w:szCs w:val="21"/>
        </w:rPr>
        <w:t xml:space="preserve">Leak Measurement Device, </w:t>
      </w:r>
      <w:r w:rsidRPr="00BE6356">
        <w:rPr>
          <w:rFonts w:asciiTheme="minorHAnsi" w:hAnsiTheme="minorHAnsi" w:cstheme="minorHAnsi"/>
          <w:sz w:val="21"/>
          <w:szCs w:val="21"/>
        </w:rPr>
        <w:t>calibrated bag)</w:t>
      </w:r>
    </w:p>
    <w:p w14:paraId="104FE1CD" w14:textId="77777777" w:rsidR="00A0727E" w:rsidRPr="00BE6356" w:rsidRDefault="00A0727E" w:rsidP="00A0727E">
      <w:pPr>
        <w:numPr>
          <w:ilvl w:val="0"/>
          <w:numId w:val="34"/>
        </w:numPr>
        <w:jc w:val="both"/>
        <w:rPr>
          <w:rFonts w:asciiTheme="minorHAnsi" w:hAnsiTheme="minorHAnsi" w:cstheme="minorHAnsi"/>
          <w:sz w:val="21"/>
          <w:szCs w:val="21"/>
        </w:rPr>
      </w:pPr>
      <w:r w:rsidRPr="00BE6356">
        <w:rPr>
          <w:rFonts w:asciiTheme="minorHAnsi" w:hAnsiTheme="minorHAnsi" w:cstheme="minorHAnsi"/>
          <w:sz w:val="21"/>
          <w:szCs w:val="21"/>
        </w:rPr>
        <w:t>Measurement equipment ID (Serial number)</w:t>
      </w:r>
    </w:p>
    <w:p w14:paraId="63964160" w14:textId="77777777" w:rsidR="00A0727E" w:rsidRPr="00663B21" w:rsidRDefault="00A0727E" w:rsidP="00A0727E">
      <w:pPr>
        <w:numPr>
          <w:ilvl w:val="0"/>
          <w:numId w:val="34"/>
        </w:numPr>
        <w:spacing w:line="312" w:lineRule="auto"/>
        <w:jc w:val="both"/>
        <w:rPr>
          <w:rFonts w:asciiTheme="majorHAnsi" w:hAnsiTheme="majorHAnsi" w:cstheme="majorHAnsi"/>
          <w:sz w:val="21"/>
          <w:szCs w:val="21"/>
        </w:rPr>
      </w:pPr>
      <w:r w:rsidRPr="00663B21">
        <w:rPr>
          <w:rFonts w:asciiTheme="majorHAnsi" w:hAnsiTheme="majorHAnsi" w:cstheme="majorHAnsi"/>
          <w:sz w:val="21"/>
          <w:szCs w:val="21"/>
        </w:rPr>
        <w:t>Leak Flow Rate F</w:t>
      </w:r>
      <w:r w:rsidRPr="00BE6356">
        <w:rPr>
          <w:rFonts w:asciiTheme="minorHAnsi" w:hAnsiTheme="minorHAnsi" w:cstheme="minorHAnsi"/>
          <w:sz w:val="21"/>
          <w:szCs w:val="21"/>
          <w:vertAlign w:val="subscript"/>
        </w:rPr>
        <w:t>CH</w:t>
      </w:r>
      <w:proofErr w:type="gramStart"/>
      <w:r w:rsidRPr="00BE6356">
        <w:rPr>
          <w:rFonts w:asciiTheme="minorHAnsi" w:hAnsiTheme="minorHAnsi" w:cstheme="minorHAnsi"/>
          <w:sz w:val="21"/>
          <w:szCs w:val="21"/>
          <w:vertAlign w:val="subscript"/>
        </w:rPr>
        <w:t>4,j</w:t>
      </w:r>
      <w:proofErr w:type="gramEnd"/>
      <w:r w:rsidRPr="00663B21">
        <w:rPr>
          <w:rFonts w:asciiTheme="majorHAnsi" w:hAnsiTheme="majorHAnsi" w:cstheme="majorHAnsi"/>
          <w:sz w:val="21"/>
          <w:szCs w:val="21"/>
        </w:rPr>
        <w:t xml:space="preserve"> (liters per minute) – Leak rates will be measured and double checked before repair with the second measurement used in the calculation– in the rare case major discrepancies (&gt;15%) between the two measurements are found, the operator will undertake a third measurement to be used in the calculation.  </w:t>
      </w:r>
    </w:p>
    <w:p w14:paraId="1656D9CB" w14:textId="77777777" w:rsidR="00A0727E" w:rsidRPr="00BE6356" w:rsidRDefault="00A0727E" w:rsidP="00A0727E">
      <w:pPr>
        <w:numPr>
          <w:ilvl w:val="0"/>
          <w:numId w:val="34"/>
        </w:numPr>
        <w:jc w:val="both"/>
        <w:rPr>
          <w:rFonts w:asciiTheme="minorHAnsi" w:hAnsiTheme="minorHAnsi" w:cstheme="minorHAnsi"/>
          <w:sz w:val="21"/>
          <w:szCs w:val="21"/>
        </w:rPr>
      </w:pPr>
      <w:r w:rsidRPr="00BE6356">
        <w:rPr>
          <w:rFonts w:asciiTheme="minorHAnsi" w:hAnsiTheme="minorHAnsi" w:cstheme="minorHAnsi"/>
          <w:sz w:val="21"/>
          <w:szCs w:val="21"/>
        </w:rPr>
        <w:t xml:space="preserve">Temperature and Pressure – Temperature and pressure are measurements taken into account by volume samplers such as the Hi-Flow™ sampler </w:t>
      </w:r>
      <w:r>
        <w:rPr>
          <w:rFonts w:asciiTheme="minorHAnsi" w:hAnsiTheme="minorHAnsi" w:cstheme="minorHAnsi"/>
          <w:sz w:val="21"/>
          <w:szCs w:val="21"/>
        </w:rPr>
        <w:t xml:space="preserve">and Leak Measurement Device </w:t>
      </w:r>
      <w:r w:rsidRPr="00BE6356">
        <w:rPr>
          <w:rFonts w:asciiTheme="minorHAnsi" w:hAnsiTheme="minorHAnsi" w:cstheme="minorHAnsi"/>
          <w:sz w:val="21"/>
          <w:szCs w:val="21"/>
        </w:rPr>
        <w:t xml:space="preserve">at the time of measurement and are integrated into the results and margin of error from the device. The </w:t>
      </w:r>
      <w:r>
        <w:rPr>
          <w:rFonts w:asciiTheme="minorHAnsi" w:hAnsiTheme="minorHAnsi" w:cstheme="minorHAnsi"/>
          <w:sz w:val="21"/>
          <w:szCs w:val="21"/>
        </w:rPr>
        <w:t xml:space="preserve">device </w:t>
      </w:r>
      <w:r w:rsidRPr="00BE6356">
        <w:rPr>
          <w:rFonts w:asciiTheme="minorHAnsi" w:hAnsiTheme="minorHAnsi" w:cstheme="minorHAnsi"/>
          <w:sz w:val="21"/>
          <w:szCs w:val="21"/>
        </w:rPr>
        <w:t>will be calibrated on a regular basis as per manufacturer recommendations (</w:t>
      </w:r>
      <w:proofErr w:type="gramStart"/>
      <w:r>
        <w:rPr>
          <w:rFonts w:asciiTheme="minorHAnsi" w:hAnsiTheme="minorHAnsi" w:cstheme="minorHAnsi"/>
          <w:sz w:val="21"/>
          <w:szCs w:val="21"/>
        </w:rPr>
        <w:t>i.e.</w:t>
      </w:r>
      <w:proofErr w:type="gramEnd"/>
      <w:r>
        <w:rPr>
          <w:rFonts w:asciiTheme="minorHAnsi" w:hAnsiTheme="minorHAnsi" w:cstheme="minorHAnsi"/>
          <w:sz w:val="21"/>
          <w:szCs w:val="21"/>
        </w:rPr>
        <w:t xml:space="preserve"> </w:t>
      </w:r>
      <w:r w:rsidRPr="00BE6356">
        <w:rPr>
          <w:rFonts w:asciiTheme="minorHAnsi" w:hAnsiTheme="minorHAnsi" w:cstheme="minorHAnsi"/>
          <w:sz w:val="21"/>
          <w:szCs w:val="21"/>
        </w:rPr>
        <w:t>Hi-Flows within 30 days prior to date of measurement).</w:t>
      </w:r>
    </w:p>
    <w:p w14:paraId="1CEDF307" w14:textId="77777777" w:rsidR="00A0727E" w:rsidRPr="00BE6356" w:rsidRDefault="00A0727E" w:rsidP="00A0727E">
      <w:pPr>
        <w:numPr>
          <w:ilvl w:val="0"/>
          <w:numId w:val="34"/>
        </w:numPr>
        <w:jc w:val="both"/>
        <w:rPr>
          <w:rFonts w:asciiTheme="minorHAnsi" w:hAnsiTheme="minorHAnsi" w:cstheme="minorHAnsi"/>
          <w:sz w:val="21"/>
          <w:szCs w:val="21"/>
        </w:rPr>
      </w:pPr>
      <w:r w:rsidRPr="00BE6356">
        <w:rPr>
          <w:rFonts w:asciiTheme="minorHAnsi" w:hAnsiTheme="minorHAnsi" w:cstheme="minorHAnsi"/>
          <w:sz w:val="21"/>
          <w:szCs w:val="21"/>
        </w:rPr>
        <w:t>Uncertainty factor – The IPCC Good Practice Guidance will be consulted in compiling uncertainty estimates.</w:t>
      </w:r>
    </w:p>
    <w:p w14:paraId="6F910272" w14:textId="77777777" w:rsidR="00A0727E" w:rsidRPr="00BE6356" w:rsidRDefault="00A0727E" w:rsidP="00A0727E">
      <w:pPr>
        <w:numPr>
          <w:ilvl w:val="0"/>
          <w:numId w:val="34"/>
        </w:numPr>
        <w:jc w:val="both"/>
        <w:rPr>
          <w:rFonts w:asciiTheme="minorHAnsi" w:hAnsiTheme="minorHAnsi" w:cstheme="minorHAnsi"/>
          <w:sz w:val="21"/>
          <w:szCs w:val="21"/>
        </w:rPr>
      </w:pPr>
      <w:r w:rsidRPr="00BE6356">
        <w:rPr>
          <w:rFonts w:asciiTheme="minorHAnsi" w:hAnsiTheme="minorHAnsi" w:cstheme="minorHAnsi"/>
          <w:sz w:val="21"/>
          <w:szCs w:val="21"/>
        </w:rPr>
        <w:t xml:space="preserve">Eligibility of physical leak to be included in the project activity – Evidence/ information to determine that the leak was detected by advanced LDAR activities using advanced repair materials, rather than the simply tightening loose fittings and connections and emergency repairs. </w:t>
      </w:r>
    </w:p>
    <w:p w14:paraId="2917C461" w14:textId="77777777" w:rsidR="00A0727E" w:rsidRPr="00BE6356" w:rsidRDefault="00A0727E" w:rsidP="00A0727E">
      <w:pPr>
        <w:numPr>
          <w:ilvl w:val="0"/>
          <w:numId w:val="34"/>
        </w:numPr>
        <w:jc w:val="both"/>
        <w:rPr>
          <w:rFonts w:asciiTheme="minorHAnsi" w:hAnsiTheme="minorHAnsi" w:cstheme="minorHAnsi"/>
          <w:sz w:val="21"/>
          <w:szCs w:val="21"/>
        </w:rPr>
      </w:pPr>
      <w:r w:rsidRPr="00BE6356">
        <w:rPr>
          <w:rFonts w:asciiTheme="minorHAnsi" w:hAnsiTheme="minorHAnsi" w:cstheme="minorHAnsi"/>
          <w:sz w:val="21"/>
          <w:szCs w:val="21"/>
        </w:rPr>
        <w:t>Date of physical leak repair.</w:t>
      </w:r>
    </w:p>
    <w:p w14:paraId="0FD5858C" w14:textId="77777777" w:rsidR="00A0727E" w:rsidRPr="00BE6356" w:rsidRDefault="00A0727E" w:rsidP="00A0727E">
      <w:pPr>
        <w:numPr>
          <w:ilvl w:val="0"/>
          <w:numId w:val="34"/>
        </w:numPr>
        <w:jc w:val="both"/>
        <w:rPr>
          <w:rFonts w:asciiTheme="minorHAnsi" w:hAnsiTheme="minorHAnsi" w:cstheme="minorHAnsi"/>
          <w:sz w:val="21"/>
          <w:szCs w:val="21"/>
        </w:rPr>
      </w:pPr>
      <w:r w:rsidRPr="00BE6356">
        <w:rPr>
          <w:rFonts w:asciiTheme="minorHAnsi" w:hAnsiTheme="minorHAnsi" w:cstheme="minorHAnsi"/>
          <w:sz w:val="21"/>
          <w:szCs w:val="21"/>
        </w:rPr>
        <w:t xml:space="preserve">Time </w:t>
      </w:r>
      <w:r>
        <w:rPr>
          <w:rFonts w:asciiTheme="minorHAnsi" w:hAnsiTheme="minorHAnsi" w:cstheme="minorHAnsi"/>
          <w:sz w:val="21"/>
          <w:szCs w:val="21"/>
        </w:rPr>
        <w:t xml:space="preserve">period </w:t>
      </w:r>
      <w:r w:rsidRPr="00BE6356">
        <w:rPr>
          <w:rFonts w:asciiTheme="minorHAnsi" w:hAnsiTheme="minorHAnsi" w:cstheme="minorHAnsi"/>
          <w:sz w:val="21"/>
          <w:szCs w:val="21"/>
        </w:rPr>
        <w:t>that leak is eligible for crediting</w:t>
      </w:r>
      <w:r>
        <w:rPr>
          <w:rFonts w:asciiTheme="minorHAnsi" w:hAnsiTheme="minorHAnsi" w:cstheme="minorHAnsi"/>
          <w:sz w:val="21"/>
          <w:szCs w:val="21"/>
        </w:rPr>
        <w:t>.</w:t>
      </w:r>
      <w:r w:rsidRPr="00BE6356">
        <w:rPr>
          <w:rFonts w:asciiTheme="minorHAnsi" w:hAnsiTheme="minorHAnsi" w:cstheme="minorHAnsi"/>
          <w:sz w:val="21"/>
          <w:szCs w:val="21"/>
        </w:rPr>
        <w:t xml:space="preserve"> </w:t>
      </w:r>
    </w:p>
    <w:p w14:paraId="0D710A34" w14:textId="77777777" w:rsidR="00A0727E" w:rsidRPr="00BE6356" w:rsidRDefault="00A0727E" w:rsidP="00A0727E">
      <w:pPr>
        <w:tabs>
          <w:tab w:val="left" w:pos="360"/>
        </w:tabs>
        <w:ind w:left="720"/>
        <w:rPr>
          <w:rFonts w:asciiTheme="minorHAnsi" w:hAnsiTheme="minorHAnsi" w:cstheme="minorHAnsi"/>
          <w:sz w:val="21"/>
          <w:szCs w:val="21"/>
        </w:rPr>
      </w:pPr>
    </w:p>
    <w:p w14:paraId="44A12529"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lastRenderedPageBreak/>
        <w:t>In order to ensure complete record keeping and proper identification of leaks, the following data will also be tracked:</w:t>
      </w:r>
    </w:p>
    <w:p w14:paraId="751B7F8A" w14:textId="77777777" w:rsidR="00A0727E" w:rsidRPr="00BE6356" w:rsidRDefault="00A0727E" w:rsidP="00A0727E">
      <w:pPr>
        <w:pStyle w:val="ListParagraph"/>
        <w:widowControl w:val="0"/>
        <w:numPr>
          <w:ilvl w:val="0"/>
          <w:numId w:val="33"/>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Location of the regulator system (street address and building number and GPS coordinates)</w:t>
      </w:r>
    </w:p>
    <w:p w14:paraId="3AF8D5AE" w14:textId="77777777" w:rsidR="00A0727E" w:rsidRPr="00BE6356" w:rsidRDefault="00A0727E" w:rsidP="00A0727E">
      <w:pPr>
        <w:pStyle w:val="ListParagraph"/>
        <w:widowControl w:val="0"/>
        <w:numPr>
          <w:ilvl w:val="0"/>
          <w:numId w:val="33"/>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Region</w:t>
      </w:r>
    </w:p>
    <w:p w14:paraId="772A5A7C" w14:textId="77777777" w:rsidR="00A0727E" w:rsidRPr="00BE6356" w:rsidRDefault="00A0727E" w:rsidP="00A0727E">
      <w:pPr>
        <w:pStyle w:val="ListParagraph"/>
        <w:widowControl w:val="0"/>
        <w:numPr>
          <w:ilvl w:val="0"/>
          <w:numId w:val="33"/>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 xml:space="preserve">Names of lead technical operators </w:t>
      </w:r>
    </w:p>
    <w:p w14:paraId="2EDE44EE" w14:textId="77777777" w:rsidR="00A0727E" w:rsidRPr="00BE6356" w:rsidRDefault="00A0727E" w:rsidP="00A0727E">
      <w:pPr>
        <w:pStyle w:val="ListParagraph"/>
        <w:widowControl w:val="0"/>
        <w:numPr>
          <w:ilvl w:val="0"/>
          <w:numId w:val="33"/>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Date of leak detection</w:t>
      </w:r>
    </w:p>
    <w:p w14:paraId="200717EF" w14:textId="77777777" w:rsidR="00A0727E" w:rsidRPr="00BE6356" w:rsidRDefault="00A0727E" w:rsidP="00A0727E">
      <w:pPr>
        <w:pStyle w:val="ListParagraph"/>
        <w:widowControl w:val="0"/>
        <w:numPr>
          <w:ilvl w:val="0"/>
          <w:numId w:val="33"/>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Detection method (name and ID of equipment)</w:t>
      </w:r>
    </w:p>
    <w:p w14:paraId="4B2DEB83" w14:textId="77777777" w:rsidR="00A0727E" w:rsidRPr="00BE6356" w:rsidRDefault="00A0727E" w:rsidP="00A0727E">
      <w:pPr>
        <w:pStyle w:val="ListParagraph"/>
        <w:widowControl w:val="0"/>
        <w:numPr>
          <w:ilvl w:val="0"/>
          <w:numId w:val="33"/>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Weatherproof tag attached leaky point with key data about leak and repair</w:t>
      </w:r>
      <w:r w:rsidRPr="00BE6356" w:rsidDel="008D3206">
        <w:rPr>
          <w:rFonts w:asciiTheme="minorHAnsi" w:hAnsiTheme="minorHAnsi" w:cstheme="minorHAnsi"/>
          <w:szCs w:val="21"/>
        </w:rPr>
        <w:t xml:space="preserve"> </w:t>
      </w:r>
    </w:p>
    <w:p w14:paraId="3BB0E991" w14:textId="77777777" w:rsidR="00A0727E" w:rsidRPr="00BE6356" w:rsidRDefault="00A0727E" w:rsidP="00A0727E">
      <w:pPr>
        <w:pStyle w:val="ListParagraph"/>
        <w:widowControl w:val="0"/>
        <w:numPr>
          <w:ilvl w:val="0"/>
          <w:numId w:val="33"/>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Unique leak ID number</w:t>
      </w:r>
    </w:p>
    <w:p w14:paraId="0CFD2583" w14:textId="77777777" w:rsidR="00A0727E" w:rsidRPr="00BE6356" w:rsidRDefault="00A0727E" w:rsidP="00A0727E">
      <w:pPr>
        <w:pStyle w:val="ListParagraph"/>
        <w:widowControl w:val="0"/>
        <w:numPr>
          <w:ilvl w:val="0"/>
          <w:numId w:val="33"/>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Type of component that is leaking</w:t>
      </w:r>
    </w:p>
    <w:p w14:paraId="6694D127" w14:textId="77777777" w:rsidR="00A0727E" w:rsidRPr="00BE6356" w:rsidRDefault="00A0727E" w:rsidP="00A0727E">
      <w:pPr>
        <w:pStyle w:val="ListParagraph"/>
        <w:widowControl w:val="0"/>
        <w:numPr>
          <w:ilvl w:val="0"/>
          <w:numId w:val="33"/>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Location of the component that is leaking on an engineering schematic of the leaking equipment</w:t>
      </w:r>
    </w:p>
    <w:p w14:paraId="7628B8B4" w14:textId="77777777" w:rsidR="00A0727E" w:rsidRPr="00BE6356" w:rsidRDefault="00A0727E" w:rsidP="00A0727E">
      <w:pPr>
        <w:pStyle w:val="ListParagraph"/>
        <w:widowControl w:val="0"/>
        <w:numPr>
          <w:ilvl w:val="0"/>
          <w:numId w:val="33"/>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Digital photo of Leak</w:t>
      </w:r>
    </w:p>
    <w:p w14:paraId="1342D50B" w14:textId="77777777" w:rsidR="00A0727E" w:rsidRPr="00BE6356" w:rsidRDefault="00A0727E" w:rsidP="00A0727E">
      <w:pPr>
        <w:pStyle w:val="ListParagraph"/>
        <w:widowControl w:val="0"/>
        <w:numPr>
          <w:ilvl w:val="0"/>
          <w:numId w:val="33"/>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Any other relevant observations</w:t>
      </w:r>
    </w:p>
    <w:p w14:paraId="05F3C005" w14:textId="77777777" w:rsidR="00A0727E" w:rsidRPr="00BE6356" w:rsidRDefault="00A0727E" w:rsidP="00A0727E">
      <w:pPr>
        <w:pStyle w:val="ListParagraph"/>
        <w:ind w:left="0"/>
        <w:rPr>
          <w:rFonts w:asciiTheme="minorHAnsi" w:hAnsiTheme="minorHAnsi" w:cstheme="minorHAnsi"/>
          <w:szCs w:val="21"/>
        </w:rPr>
      </w:pPr>
    </w:p>
    <w:p w14:paraId="731A3C0E"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The data will be entered regularly, during the leak detection and measurement phase of the project, and this will continue during the initial repair phase. After that, data will be entered on an on-going basis as and when monitoring and maintenance works are conducted.  The database will include records of re-emerging and re-repaired leaks and records generated by Monitoring teams.</w:t>
      </w:r>
    </w:p>
    <w:p w14:paraId="507EE6C9" w14:textId="77777777" w:rsidR="00A0727E" w:rsidRPr="00663B21" w:rsidRDefault="00A0727E" w:rsidP="00A0727E">
      <w:pPr>
        <w:spacing w:line="312" w:lineRule="auto"/>
        <w:rPr>
          <w:rFonts w:asciiTheme="majorHAnsi" w:hAnsiTheme="majorHAnsi" w:cstheme="majorHAnsi"/>
          <w:sz w:val="21"/>
          <w:szCs w:val="21"/>
        </w:rPr>
      </w:pPr>
    </w:p>
    <w:p w14:paraId="2F68970B"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In addition to the information that is required to be entered in the database, all of the following three ways of tagging leak locations and tracking leak measurements will be applied to clearly identify a leak location, as described below:</w:t>
      </w:r>
    </w:p>
    <w:p w14:paraId="5A775BA8" w14:textId="77777777" w:rsidR="00A0727E" w:rsidRPr="00BE6356" w:rsidRDefault="00A0727E" w:rsidP="00A0727E">
      <w:pPr>
        <w:pStyle w:val="ListParagraph"/>
        <w:widowControl w:val="0"/>
        <w:numPr>
          <w:ilvl w:val="0"/>
          <w:numId w:val="32"/>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 xml:space="preserve">Technical operator will record data while out in the field for each component separately. That is, information (i.e., leak rate and measurement date) will be recorded on the tagged leak itself, and a digital photograph taken of the component and associated leak rate. </w:t>
      </w:r>
    </w:p>
    <w:p w14:paraId="300433FE" w14:textId="77777777" w:rsidR="00A0727E" w:rsidRPr="00BE6356" w:rsidRDefault="00A0727E" w:rsidP="00A0727E">
      <w:pPr>
        <w:pStyle w:val="ListParagraph"/>
        <w:widowControl w:val="0"/>
        <w:numPr>
          <w:ilvl w:val="0"/>
          <w:numId w:val="32"/>
        </w:numPr>
        <w:suppressAutoHyphens/>
        <w:spacing w:before="0" w:after="0" w:line="240" w:lineRule="auto"/>
        <w:ind w:left="714" w:hanging="357"/>
        <w:jc w:val="both"/>
        <w:rPr>
          <w:rFonts w:asciiTheme="minorHAnsi" w:hAnsiTheme="minorHAnsi" w:cstheme="minorHAnsi"/>
          <w:szCs w:val="21"/>
        </w:rPr>
      </w:pPr>
      <w:r w:rsidRPr="00BE6356">
        <w:rPr>
          <w:rFonts w:asciiTheme="minorHAnsi" w:hAnsiTheme="minorHAnsi" w:cstheme="minorHAnsi"/>
          <w:szCs w:val="21"/>
        </w:rPr>
        <w:t xml:space="preserve">Afterwards, the technical operator will bring their handwritten notes and digital photograph data to the Database Management team at the head office, and they will enter the data collected into an excel spreadsheet.  This spreadsheet will contain a technical drawing of the respective regulation point or stand-alone valve with the component measured, and each leak location identified on that drawing. </w:t>
      </w:r>
    </w:p>
    <w:p w14:paraId="2C4B69B2" w14:textId="77777777" w:rsidR="00A0727E" w:rsidRPr="00663B21" w:rsidRDefault="00A0727E" w:rsidP="00A0727E">
      <w:pPr>
        <w:spacing w:line="312" w:lineRule="auto"/>
        <w:rPr>
          <w:rFonts w:asciiTheme="majorHAnsi" w:hAnsiTheme="majorHAnsi" w:cstheme="majorHAnsi"/>
          <w:sz w:val="21"/>
          <w:szCs w:val="21"/>
        </w:rPr>
      </w:pPr>
    </w:p>
    <w:p w14:paraId="6422A402" w14:textId="77777777" w:rsidR="00A0727E" w:rsidRPr="00BE6356" w:rsidRDefault="00A0727E" w:rsidP="00A0727E">
      <w:pPr>
        <w:pStyle w:val="ListParagraph"/>
        <w:ind w:left="0"/>
        <w:rPr>
          <w:rFonts w:asciiTheme="minorHAnsi" w:hAnsiTheme="minorHAnsi" w:cstheme="minorHAnsi"/>
          <w:szCs w:val="21"/>
        </w:rPr>
      </w:pPr>
      <w:r w:rsidRPr="00BE6356">
        <w:rPr>
          <w:rFonts w:asciiTheme="minorHAnsi" w:hAnsiTheme="minorHAnsi" w:cstheme="minorHAnsi"/>
          <w:szCs w:val="21"/>
        </w:rPr>
        <w:t xml:space="preserve">On a regular basis, the Database Management team will collate the data into a master spreadsheet, containing data from all operators. </w:t>
      </w:r>
    </w:p>
    <w:p w14:paraId="1FFAD278" w14:textId="77777777" w:rsidR="00A0727E" w:rsidRPr="00BE6356" w:rsidRDefault="00A0727E" w:rsidP="00A0727E">
      <w:pPr>
        <w:pStyle w:val="ListParagraph"/>
        <w:numPr>
          <w:ilvl w:val="0"/>
          <w:numId w:val="0"/>
        </w:numPr>
        <w:rPr>
          <w:rFonts w:asciiTheme="minorHAnsi" w:hAnsiTheme="minorHAnsi" w:cstheme="minorHAnsi"/>
          <w:bCs/>
          <w:iCs/>
          <w:szCs w:val="21"/>
        </w:rPr>
      </w:pPr>
    </w:p>
    <w:p w14:paraId="74691517" w14:textId="77777777" w:rsidR="00A0727E" w:rsidRPr="00BE6356" w:rsidRDefault="00A0727E" w:rsidP="00A0727E">
      <w:pPr>
        <w:pStyle w:val="ListParagraph"/>
        <w:keepNext/>
        <w:widowControl w:val="0"/>
        <w:numPr>
          <w:ilvl w:val="0"/>
          <w:numId w:val="29"/>
        </w:numPr>
        <w:suppressAutoHyphens/>
        <w:spacing w:before="0" w:after="0" w:line="240" w:lineRule="auto"/>
        <w:jc w:val="both"/>
        <w:rPr>
          <w:rFonts w:asciiTheme="minorHAnsi" w:hAnsiTheme="minorHAnsi" w:cstheme="minorHAnsi"/>
          <w:b/>
          <w:bCs/>
          <w:i/>
          <w:iCs/>
          <w:szCs w:val="21"/>
        </w:rPr>
      </w:pPr>
      <w:r w:rsidRPr="00BE6356">
        <w:rPr>
          <w:rFonts w:asciiTheme="minorHAnsi" w:hAnsiTheme="minorHAnsi" w:cstheme="minorHAnsi"/>
          <w:b/>
          <w:bCs/>
          <w:i/>
          <w:iCs/>
          <w:szCs w:val="21"/>
        </w:rPr>
        <w:t>Documentation of the schedules for the maintenance and replacement of components</w:t>
      </w:r>
    </w:p>
    <w:p w14:paraId="7E5B08D7" w14:textId="77777777" w:rsidR="00A0727E" w:rsidRPr="00663B21" w:rsidRDefault="00A0727E" w:rsidP="00A0727E">
      <w:pPr>
        <w:keepNext/>
        <w:spacing w:line="312" w:lineRule="auto"/>
        <w:rPr>
          <w:rFonts w:asciiTheme="majorHAnsi" w:hAnsiTheme="majorHAnsi" w:cstheme="majorHAnsi"/>
          <w:sz w:val="21"/>
          <w:szCs w:val="21"/>
        </w:rPr>
      </w:pPr>
    </w:p>
    <w:p w14:paraId="056F191E" w14:textId="77777777" w:rsidR="00A0727E" w:rsidRPr="00663B21" w:rsidRDefault="00A0727E" w:rsidP="00A0727E">
      <w:pPr>
        <w:keepNext/>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With regards to the expected time schedules for replacement of components that may be subject to leaks – there is no existing long-term component replacement schedule for </w:t>
      </w:r>
      <w:r w:rsidRPr="00BE6356">
        <w:rPr>
          <w:rFonts w:asciiTheme="minorHAnsi" w:hAnsiTheme="minorHAnsi" w:cstheme="minorHAnsi"/>
          <w:sz w:val="21"/>
          <w:szCs w:val="21"/>
          <w:u w:val="single"/>
        </w:rPr>
        <w:t>above ground components</w:t>
      </w:r>
      <w:r w:rsidRPr="00663B21">
        <w:rPr>
          <w:rFonts w:asciiTheme="majorHAnsi" w:hAnsiTheme="majorHAnsi" w:cstheme="majorHAnsi"/>
          <w:sz w:val="21"/>
          <w:szCs w:val="21"/>
        </w:rPr>
        <w:t xml:space="preserve"> in the regular budget. The replacement of components follows the «natural gas security law» called «</w:t>
      </w:r>
      <w:proofErr w:type="spellStart"/>
      <w:r w:rsidRPr="00663B21">
        <w:rPr>
          <w:rFonts w:asciiTheme="majorHAnsi" w:hAnsiTheme="majorHAnsi" w:cstheme="majorHAnsi"/>
          <w:sz w:val="21"/>
          <w:szCs w:val="21"/>
        </w:rPr>
        <w:t>Prakitik</w:t>
      </w:r>
      <w:proofErr w:type="spellEnd"/>
      <w:r w:rsidRPr="00663B21">
        <w:rPr>
          <w:rFonts w:asciiTheme="majorHAnsi" w:hAnsiTheme="majorHAnsi" w:cstheme="majorHAnsi"/>
          <w:sz w:val="21"/>
          <w:szCs w:val="21"/>
        </w:rPr>
        <w:t xml:space="preserve"> Gas </w:t>
      </w:r>
      <w:proofErr w:type="spellStart"/>
      <w:r w:rsidRPr="00663B21">
        <w:rPr>
          <w:rFonts w:asciiTheme="majorHAnsi" w:hAnsiTheme="majorHAnsi" w:cstheme="majorHAnsi"/>
          <w:sz w:val="21"/>
          <w:szCs w:val="21"/>
        </w:rPr>
        <w:t>Nirapatta</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Bidhimala</w:t>
      </w:r>
      <w:proofErr w:type="spellEnd"/>
      <w:r w:rsidRPr="00663B21">
        <w:rPr>
          <w:rFonts w:asciiTheme="majorHAnsi" w:hAnsiTheme="majorHAnsi" w:cstheme="majorHAnsi"/>
          <w:sz w:val="21"/>
          <w:szCs w:val="21"/>
        </w:rPr>
        <w:t xml:space="preserve">, 1991 - Revised in 2003», which require only ad-hoc replacement in case of emergencies, or if there has been significant component deterioration, which is impacting safety. Therefore, for most components of the system, no long-term replacement </w:t>
      </w:r>
      <w:r w:rsidRPr="00663B21">
        <w:rPr>
          <w:rFonts w:asciiTheme="majorHAnsi" w:hAnsiTheme="majorHAnsi" w:cstheme="majorHAnsi"/>
          <w:sz w:val="21"/>
          <w:szCs w:val="21"/>
        </w:rPr>
        <w:lastRenderedPageBreak/>
        <w:t>schedule/plan exists. The components will continue to be used until they cease to function or are no-longer needed.</w:t>
      </w:r>
    </w:p>
    <w:p w14:paraId="122354DD" w14:textId="77777777" w:rsidR="00A0727E" w:rsidRPr="00663B21" w:rsidRDefault="00A0727E" w:rsidP="00A0727E">
      <w:pPr>
        <w:spacing w:line="312" w:lineRule="auto"/>
        <w:rPr>
          <w:rFonts w:asciiTheme="majorHAnsi" w:hAnsiTheme="majorHAnsi" w:cstheme="majorHAnsi"/>
          <w:sz w:val="21"/>
          <w:szCs w:val="21"/>
          <w:highlight w:val="yellow"/>
        </w:rPr>
      </w:pPr>
      <w:r w:rsidRPr="00663B21">
        <w:rPr>
          <w:rFonts w:asciiTheme="majorHAnsi" w:hAnsiTheme="majorHAnsi" w:cstheme="majorHAnsi"/>
          <w:sz w:val="21"/>
          <w:szCs w:val="21"/>
        </w:rPr>
        <w:t>Due to a lack of resources, the company does not have the option to retire the components in a planned manner and Titas does not see the need to schedule additional replacements under current practice and Bangladesh regulations (e.g., «natural gas security law» called «</w:t>
      </w:r>
      <w:proofErr w:type="spellStart"/>
      <w:r w:rsidRPr="00663B21">
        <w:rPr>
          <w:rFonts w:asciiTheme="majorHAnsi" w:hAnsiTheme="majorHAnsi" w:cstheme="majorHAnsi"/>
          <w:sz w:val="21"/>
          <w:szCs w:val="21"/>
        </w:rPr>
        <w:t>Prakitik</w:t>
      </w:r>
      <w:proofErr w:type="spellEnd"/>
      <w:r w:rsidRPr="00663B21">
        <w:rPr>
          <w:rFonts w:asciiTheme="majorHAnsi" w:hAnsiTheme="majorHAnsi" w:cstheme="majorHAnsi"/>
          <w:sz w:val="21"/>
          <w:szCs w:val="21"/>
        </w:rPr>
        <w:t xml:space="preserve"> Gas </w:t>
      </w:r>
      <w:proofErr w:type="spellStart"/>
      <w:r w:rsidRPr="00663B21">
        <w:rPr>
          <w:rFonts w:asciiTheme="majorHAnsi" w:hAnsiTheme="majorHAnsi" w:cstheme="majorHAnsi"/>
          <w:sz w:val="21"/>
          <w:szCs w:val="21"/>
        </w:rPr>
        <w:t>Nirapatta</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Bidhimala</w:t>
      </w:r>
      <w:proofErr w:type="spellEnd"/>
      <w:r w:rsidRPr="00663B21">
        <w:rPr>
          <w:rFonts w:asciiTheme="majorHAnsi" w:hAnsiTheme="majorHAnsi" w:cstheme="majorHAnsi"/>
          <w:sz w:val="21"/>
          <w:szCs w:val="21"/>
        </w:rPr>
        <w:t xml:space="preserve">, 1991 - Revised in 2003»). Replacements are done solely on an unforeseen emergency basis when the component has completely ceased to function, or if significant wear and tear has been reported. Titas subsidiaries / departments develop annual plans for replacement/repair activities. These plans require approval from the Board of Directors; who allocate budgets based on system priorities (i.e., emergency repairs will take priority over planned maintenance) and available financial resources. </w:t>
      </w:r>
    </w:p>
    <w:p w14:paraId="707B6844"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It should be noted that just because a component is leaking, this does not mean it is not capable of functioning – this is true in both developing and developed world as leaks abound in all systems, which, in spite of leakage, continue to function safely and properly. As such, the focus is repairs, with replacements only made when there is a complete breakdown of the component and it is not functioning. This is best illustrated by the current in-service lifetimes of surface facilities included in the project boundary (below). </w:t>
      </w:r>
      <w:r w:rsidRPr="00BE6356">
        <w:rPr>
          <w:rFonts w:asciiTheme="minorHAnsi" w:hAnsiTheme="minorHAnsi" w:cstheme="minorHAnsi"/>
          <w:sz w:val="21"/>
          <w:szCs w:val="21"/>
          <w:u w:val="single"/>
        </w:rPr>
        <w:t>In particular, during the last 20 years, only minor repairs for maintenance have been undertaken at surface facilities</w:t>
      </w:r>
      <w:r w:rsidRPr="00663B21">
        <w:rPr>
          <w:rFonts w:asciiTheme="majorHAnsi" w:hAnsiTheme="majorHAnsi" w:cstheme="majorHAnsi"/>
          <w:sz w:val="21"/>
          <w:szCs w:val="21"/>
        </w:rPr>
        <w:t xml:space="preserve">.  No major replacements have been made.  </w:t>
      </w:r>
    </w:p>
    <w:p w14:paraId="495BEB91"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Components within many above ground facilities have a theoretical lifetime of 20 years; however, this is generally not followed and most components have an average in-service life greater than 40 years. Consequently, the theoretical lifetime of the components is not relevant as existing components are expected to continue to be utilized a period greater than the VCS crediting period. Instead, replacement of components is </w:t>
      </w:r>
      <w:r w:rsidRPr="00BE6356">
        <w:rPr>
          <w:rFonts w:asciiTheme="minorHAnsi" w:hAnsiTheme="minorHAnsi" w:cstheme="minorHAnsi"/>
          <w:sz w:val="21"/>
          <w:szCs w:val="21"/>
          <w:u w:val="single"/>
        </w:rPr>
        <w:t>only</w:t>
      </w:r>
      <w:r w:rsidRPr="00663B21">
        <w:rPr>
          <w:rFonts w:asciiTheme="majorHAnsi" w:hAnsiTheme="majorHAnsi" w:cstheme="majorHAnsi"/>
          <w:sz w:val="21"/>
          <w:szCs w:val="21"/>
        </w:rPr>
        <w:t xml:space="preserve"> done in emergencies, or if the component’s technical performance has deteriorated sufficiently to impact gas supply operations. Thus, if components are identified for repair, they are included in annual capital repair budgets and schedules.</w:t>
      </w:r>
    </w:p>
    <w:p w14:paraId="6669050C"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Thus, the two scenarios in which the component would have been replaced under normal practice are, as detailed above:</w:t>
      </w:r>
    </w:p>
    <w:p w14:paraId="65F3825C" w14:textId="77777777" w:rsidR="00A0727E" w:rsidRPr="00BE6356" w:rsidRDefault="00A0727E" w:rsidP="00A0727E">
      <w:pPr>
        <w:pStyle w:val="ListParagraph"/>
        <w:widowControl w:val="0"/>
        <w:numPr>
          <w:ilvl w:val="0"/>
          <w:numId w:val="30"/>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In emergency situations when the component has ceased to function; and</w:t>
      </w:r>
    </w:p>
    <w:p w14:paraId="49DCFDEE" w14:textId="77777777" w:rsidR="00A0727E" w:rsidRPr="00BE6356" w:rsidRDefault="00A0727E" w:rsidP="00A0727E">
      <w:pPr>
        <w:pStyle w:val="ListParagraph"/>
        <w:widowControl w:val="0"/>
        <w:numPr>
          <w:ilvl w:val="0"/>
          <w:numId w:val="30"/>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Those components in the priority list that can be replaced based on annual budget allocations as they are made known.</w:t>
      </w:r>
    </w:p>
    <w:p w14:paraId="3E066CA0" w14:textId="77777777" w:rsidR="00A0727E" w:rsidRPr="00BE6356" w:rsidRDefault="00A0727E" w:rsidP="00A0727E">
      <w:pPr>
        <w:pStyle w:val="ListParagraph"/>
        <w:widowControl w:val="0"/>
        <w:numPr>
          <w:ilvl w:val="0"/>
          <w:numId w:val="0"/>
        </w:numPr>
        <w:suppressAutoHyphens/>
        <w:spacing w:before="0" w:after="0" w:line="240" w:lineRule="auto"/>
        <w:ind w:left="720"/>
        <w:jc w:val="both"/>
        <w:rPr>
          <w:rFonts w:asciiTheme="minorHAnsi" w:hAnsiTheme="minorHAnsi" w:cstheme="minorHAnsi"/>
          <w:szCs w:val="21"/>
        </w:rPr>
      </w:pPr>
    </w:p>
    <w:p w14:paraId="178215D0"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Therefore, </w:t>
      </w:r>
      <w:r w:rsidRPr="00BE6356">
        <w:rPr>
          <w:rFonts w:asciiTheme="minorHAnsi" w:hAnsiTheme="minorHAnsi" w:cstheme="minorHAnsi"/>
          <w:sz w:val="21"/>
          <w:szCs w:val="21"/>
          <w:u w:val="single"/>
        </w:rPr>
        <w:t xml:space="preserve">leaks that are stopped due to replacement of component that has entirely ceased to function will not be included in the </w:t>
      </w:r>
      <w:r>
        <w:rPr>
          <w:rFonts w:asciiTheme="minorHAnsi" w:hAnsiTheme="minorHAnsi" w:cstheme="minorHAnsi"/>
          <w:sz w:val="21"/>
          <w:szCs w:val="21"/>
          <w:u w:val="single"/>
        </w:rPr>
        <w:t>VCS</w:t>
      </w:r>
      <w:r w:rsidRPr="00BE6356">
        <w:rPr>
          <w:rFonts w:asciiTheme="minorHAnsi" w:hAnsiTheme="minorHAnsi" w:cstheme="minorHAnsi"/>
          <w:sz w:val="21"/>
          <w:szCs w:val="21"/>
          <w:u w:val="single"/>
        </w:rPr>
        <w:t xml:space="preserve"> project</w:t>
      </w:r>
      <w:r w:rsidRPr="00663B21">
        <w:rPr>
          <w:rFonts w:asciiTheme="majorHAnsi" w:hAnsiTheme="majorHAnsi" w:cstheme="majorHAnsi"/>
          <w:sz w:val="21"/>
          <w:szCs w:val="21"/>
        </w:rPr>
        <w:t>, as it will be assumed that this component would have been replaced under normal practice.</w:t>
      </w:r>
    </w:p>
    <w:p w14:paraId="748B7E50" w14:textId="77777777" w:rsidR="00A0727E" w:rsidRPr="00663B21" w:rsidRDefault="00A0727E" w:rsidP="00A0727E">
      <w:pPr>
        <w:spacing w:line="312" w:lineRule="auto"/>
        <w:rPr>
          <w:rFonts w:asciiTheme="majorHAnsi" w:hAnsiTheme="majorHAnsi" w:cstheme="majorHAnsi"/>
          <w:sz w:val="21"/>
          <w:szCs w:val="21"/>
        </w:rPr>
      </w:pPr>
    </w:p>
    <w:p w14:paraId="2679B448"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The project developer will follow the decision tree (see below), which corresponds with the criteria defined in AM0023 (Version 04.0.0), for each leak, in order to determine if that particular leak reduction can be considered additional. To be completely clear, the purpose of this decision tree is to ensure that the existing teams, their findings, and their limited repair activities (i.e., as part of the conventional LDAR program) are not included in the project if they are considered part of the baseline.</w:t>
      </w:r>
    </w:p>
    <w:p w14:paraId="2605F351" w14:textId="77777777" w:rsidR="00A0727E" w:rsidRPr="00BE6356" w:rsidRDefault="00A0727E" w:rsidP="00A0727E">
      <w:pPr>
        <w:widowControl w:val="0"/>
        <w:numPr>
          <w:ilvl w:val="0"/>
          <w:numId w:val="31"/>
        </w:numPr>
        <w:suppressAutoHyphens/>
        <w:jc w:val="both"/>
        <w:rPr>
          <w:rFonts w:asciiTheme="minorHAnsi" w:hAnsiTheme="minorHAnsi" w:cstheme="minorHAnsi"/>
          <w:sz w:val="21"/>
          <w:szCs w:val="21"/>
        </w:rPr>
      </w:pPr>
      <w:r w:rsidRPr="00BE6356">
        <w:rPr>
          <w:rFonts w:asciiTheme="minorHAnsi" w:hAnsiTheme="minorHAnsi" w:cstheme="minorHAnsi"/>
          <w:sz w:val="21"/>
          <w:szCs w:val="21"/>
        </w:rPr>
        <w:t xml:space="preserve">The first step of the decision tree determines if the leak was identified and repaired as part an </w:t>
      </w:r>
      <w:r w:rsidRPr="00BE6356">
        <w:rPr>
          <w:rFonts w:asciiTheme="minorHAnsi" w:hAnsiTheme="minorHAnsi" w:cstheme="minorHAnsi"/>
          <w:sz w:val="21"/>
          <w:szCs w:val="21"/>
        </w:rPr>
        <w:lastRenderedPageBreak/>
        <w:t xml:space="preserve">emergency repair action as this is part of the current baseline case maintenance. Repairs made in this category are excluded. No scheduled maintenance is undertaken on the above ground components included in the project.  </w:t>
      </w:r>
    </w:p>
    <w:p w14:paraId="4D543701" w14:textId="77777777" w:rsidR="00A0727E" w:rsidRPr="00BE6356" w:rsidRDefault="00A0727E" w:rsidP="00A0727E">
      <w:pPr>
        <w:widowControl w:val="0"/>
        <w:numPr>
          <w:ilvl w:val="0"/>
          <w:numId w:val="31"/>
        </w:numPr>
        <w:suppressAutoHyphens/>
        <w:jc w:val="both"/>
        <w:rPr>
          <w:rFonts w:asciiTheme="minorHAnsi" w:hAnsiTheme="minorHAnsi" w:cstheme="minorHAnsi"/>
          <w:sz w:val="21"/>
          <w:szCs w:val="21"/>
        </w:rPr>
      </w:pPr>
      <w:r w:rsidRPr="00BE6356">
        <w:rPr>
          <w:rFonts w:asciiTheme="minorHAnsi" w:hAnsiTheme="minorHAnsi" w:cstheme="minorHAnsi"/>
          <w:sz w:val="21"/>
          <w:szCs w:val="21"/>
        </w:rPr>
        <w:t xml:space="preserve">All leaks being repaired will be cross-referenced with the list of components that have been replaced. Leaks from components that after repair have been replaced are excluded from the project following their replacement. </w:t>
      </w:r>
    </w:p>
    <w:p w14:paraId="32CEED44" w14:textId="77777777" w:rsidR="00A0727E" w:rsidRPr="00BE6356" w:rsidRDefault="00A0727E" w:rsidP="00A0727E">
      <w:pPr>
        <w:widowControl w:val="0"/>
        <w:numPr>
          <w:ilvl w:val="0"/>
          <w:numId w:val="31"/>
        </w:numPr>
        <w:suppressAutoHyphens/>
        <w:jc w:val="both"/>
        <w:rPr>
          <w:rFonts w:asciiTheme="minorHAnsi" w:hAnsiTheme="minorHAnsi" w:cstheme="minorHAnsi"/>
          <w:sz w:val="21"/>
          <w:szCs w:val="21"/>
        </w:rPr>
      </w:pPr>
      <w:r w:rsidRPr="00BE6356">
        <w:rPr>
          <w:rFonts w:asciiTheme="minorHAnsi" w:hAnsiTheme="minorHAnsi" w:cstheme="minorHAnsi"/>
          <w:sz w:val="21"/>
          <w:szCs w:val="21"/>
        </w:rPr>
        <w:t xml:space="preserve">The following step pertains to checking if the leak can be repaired effectively by tightening loose fittings or connections. If so, then these leaks are excluded from the project activity. </w:t>
      </w:r>
    </w:p>
    <w:p w14:paraId="4771239E" w14:textId="77777777" w:rsidR="00A0727E" w:rsidRPr="00663B21" w:rsidRDefault="00A0727E" w:rsidP="00A0727E">
      <w:pPr>
        <w:spacing w:line="312" w:lineRule="auto"/>
        <w:rPr>
          <w:rFonts w:asciiTheme="majorHAnsi" w:hAnsiTheme="majorHAnsi" w:cstheme="majorHAnsi"/>
          <w:sz w:val="21"/>
          <w:szCs w:val="21"/>
        </w:rPr>
      </w:pPr>
    </w:p>
    <w:p w14:paraId="5A703D0A"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Once the leaks have been repaired, each repair case will be entered into the leak database. These records will ensure that there is clarity on which leaks have been repaired as part of the baseline, and which are additional as part of the VCS project.</w:t>
      </w:r>
    </w:p>
    <w:p w14:paraId="1EE27DE7" w14:textId="77777777" w:rsidR="00A0727E" w:rsidRDefault="00A0727E" w:rsidP="00A0727E"/>
    <w:p w14:paraId="7204D584" w14:textId="77777777" w:rsidR="00A0727E" w:rsidRPr="000F0ED5" w:rsidRDefault="00A0727E" w:rsidP="00A0727E">
      <w:r>
        <w:rPr>
          <w:rFonts w:cs="Arial"/>
          <w:b/>
          <w:noProof/>
          <w:sz w:val="20"/>
          <w:lang w:eastAsia="en-GB"/>
        </w:rPr>
        <mc:AlternateContent>
          <mc:Choice Requires="wpc">
            <w:drawing>
              <wp:inline distT="0" distB="0" distL="0" distR="0" wp14:anchorId="4A014964" wp14:editId="2E695BEB">
                <wp:extent cx="5739188" cy="5621412"/>
                <wp:effectExtent l="0" t="0" r="0" b="0"/>
                <wp:docPr id="40"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 name="Text Box 7"/>
                        <wps:cNvSpPr txBox="1">
                          <a:spLocks noChangeArrowheads="1"/>
                        </wps:cNvSpPr>
                        <wps:spPr bwMode="auto">
                          <a:xfrm>
                            <a:off x="914400" y="1714500"/>
                            <a:ext cx="1714500" cy="457200"/>
                          </a:xfrm>
                          <a:prstGeom prst="rect">
                            <a:avLst/>
                          </a:prstGeom>
                          <a:solidFill>
                            <a:srgbClr val="FFFFFF"/>
                          </a:solidFill>
                          <a:ln w="9525">
                            <a:solidFill>
                              <a:srgbClr val="000000"/>
                            </a:solidFill>
                            <a:miter lim="800000"/>
                            <a:headEnd/>
                            <a:tailEnd/>
                          </a:ln>
                        </wps:spPr>
                        <wps:txbx>
                          <w:txbxContent>
                            <w:p w14:paraId="278BBB2F" w14:textId="77777777" w:rsidR="00A0727E" w:rsidRPr="009D308E" w:rsidRDefault="00A0727E" w:rsidP="00A0727E">
                              <w:pPr>
                                <w:rPr>
                                  <w:sz w:val="18"/>
                                  <w:szCs w:val="18"/>
                                </w:rPr>
                              </w:pPr>
                              <w:r w:rsidRPr="009D308E">
                                <w:rPr>
                                  <w:sz w:val="18"/>
                                  <w:szCs w:val="18"/>
                                </w:rPr>
                                <w:t>Is Leak found</w:t>
                              </w:r>
                              <w:r>
                                <w:rPr>
                                  <w:sz w:val="18"/>
                                  <w:szCs w:val="18"/>
                                </w:rPr>
                                <w:t xml:space="preserve"> in equipment scheduled for replacement?</w:t>
                              </w:r>
                            </w:p>
                          </w:txbxContent>
                        </wps:txbx>
                        <wps:bodyPr rot="0" vert="horz" wrap="square" lIns="91440" tIns="45720" rIns="91440" bIns="45720" anchor="t" anchorCtr="0" upright="1">
                          <a:noAutofit/>
                        </wps:bodyPr>
                      </wps:wsp>
                      <wps:wsp>
                        <wps:cNvPr id="17" name="Line 8"/>
                        <wps:cNvCnPr>
                          <a:cxnSpLocks noChangeShapeType="1"/>
                        </wps:cNvCnPr>
                        <wps:spPr bwMode="auto">
                          <a:xfrm>
                            <a:off x="2628900" y="1943100"/>
                            <a:ext cx="11430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Text Box 9"/>
                        <wps:cNvSpPr txBox="1">
                          <a:spLocks noChangeArrowheads="1"/>
                        </wps:cNvSpPr>
                        <wps:spPr bwMode="auto">
                          <a:xfrm>
                            <a:off x="2857500" y="1829435"/>
                            <a:ext cx="457200" cy="227330"/>
                          </a:xfrm>
                          <a:prstGeom prst="rect">
                            <a:avLst/>
                          </a:prstGeom>
                          <a:solidFill>
                            <a:srgbClr val="FFFFFF"/>
                          </a:solidFill>
                          <a:ln w="9525">
                            <a:solidFill>
                              <a:srgbClr val="000000"/>
                            </a:solidFill>
                            <a:miter lim="800000"/>
                            <a:headEnd/>
                            <a:tailEnd/>
                          </a:ln>
                        </wps:spPr>
                        <wps:txbx>
                          <w:txbxContent>
                            <w:p w14:paraId="1F5FD12F" w14:textId="77777777" w:rsidR="00A0727E" w:rsidRPr="00757318" w:rsidRDefault="00A0727E" w:rsidP="00A0727E">
                              <w:pPr>
                                <w:rPr>
                                  <w:sz w:val="18"/>
                                  <w:szCs w:val="18"/>
                                </w:rPr>
                              </w:pPr>
                              <w:r w:rsidRPr="00757318">
                                <w:rPr>
                                  <w:sz w:val="18"/>
                                  <w:szCs w:val="18"/>
                                </w:rPr>
                                <w:t>Yes</w:t>
                              </w:r>
                            </w:p>
                          </w:txbxContent>
                        </wps:txbx>
                        <wps:bodyPr rot="0" vert="horz" wrap="square" lIns="91440" tIns="45720" rIns="91440" bIns="45720" anchor="t" anchorCtr="0" upright="1">
                          <a:noAutofit/>
                        </wps:bodyPr>
                      </wps:wsp>
                      <wps:wsp>
                        <wps:cNvPr id="19" name="Text Box 10"/>
                        <wps:cNvSpPr txBox="1">
                          <a:spLocks noChangeArrowheads="1"/>
                        </wps:cNvSpPr>
                        <wps:spPr bwMode="auto">
                          <a:xfrm>
                            <a:off x="3771900" y="1600200"/>
                            <a:ext cx="1495425" cy="780922"/>
                          </a:xfrm>
                          <a:prstGeom prst="rect">
                            <a:avLst/>
                          </a:prstGeom>
                          <a:solidFill>
                            <a:srgbClr val="FFFFFF"/>
                          </a:solidFill>
                          <a:ln w="9525">
                            <a:solidFill>
                              <a:srgbClr val="000000"/>
                            </a:solidFill>
                            <a:miter lim="800000"/>
                            <a:headEnd/>
                            <a:tailEnd/>
                          </a:ln>
                        </wps:spPr>
                        <wps:txbx>
                          <w:txbxContent>
                            <w:p w14:paraId="2F4C0369" w14:textId="77777777" w:rsidR="00A0727E" w:rsidRPr="009D308E" w:rsidRDefault="00A0727E" w:rsidP="00A0727E">
                              <w:pPr>
                                <w:rPr>
                                  <w:sz w:val="18"/>
                                  <w:szCs w:val="18"/>
                                </w:rPr>
                              </w:pPr>
                              <w:r>
                                <w:rPr>
                                  <w:sz w:val="18"/>
                                  <w:szCs w:val="18"/>
                                </w:rPr>
                                <w:t>Repair can only be ‘included’ during time period before replacement</w:t>
                              </w:r>
                            </w:p>
                          </w:txbxContent>
                        </wps:txbx>
                        <wps:bodyPr rot="0" vert="horz" wrap="square" lIns="91440" tIns="45720" rIns="91440" bIns="45720" anchor="t" anchorCtr="0" upright="1">
                          <a:noAutofit/>
                        </wps:bodyPr>
                      </wps:wsp>
                      <wps:wsp>
                        <wps:cNvPr id="20" name="Line 11"/>
                        <wps:cNvCnPr>
                          <a:cxnSpLocks noChangeShapeType="1"/>
                        </wps:cNvCnPr>
                        <wps:spPr bwMode="auto">
                          <a:xfrm>
                            <a:off x="1828800" y="2171700"/>
                            <a:ext cx="635" cy="1257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12"/>
                        <wps:cNvCnPr>
                          <a:cxnSpLocks noChangeShapeType="1"/>
                        </wps:cNvCnPr>
                        <wps:spPr bwMode="auto">
                          <a:xfrm flipH="1">
                            <a:off x="2400300" y="2171700"/>
                            <a:ext cx="1600200" cy="1257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Text Box 13"/>
                        <wps:cNvSpPr txBox="1">
                          <a:spLocks noChangeArrowheads="1"/>
                        </wps:cNvSpPr>
                        <wps:spPr bwMode="auto">
                          <a:xfrm>
                            <a:off x="571500" y="3428365"/>
                            <a:ext cx="2190750" cy="772160"/>
                          </a:xfrm>
                          <a:prstGeom prst="rect">
                            <a:avLst/>
                          </a:prstGeom>
                          <a:solidFill>
                            <a:srgbClr val="FFFFFF"/>
                          </a:solidFill>
                          <a:ln w="9525">
                            <a:solidFill>
                              <a:srgbClr val="000000"/>
                            </a:solidFill>
                            <a:miter lim="800000"/>
                            <a:headEnd/>
                            <a:tailEnd/>
                          </a:ln>
                        </wps:spPr>
                        <wps:txbx>
                          <w:txbxContent>
                            <w:p w14:paraId="3058D411" w14:textId="77777777" w:rsidR="00A0727E" w:rsidRPr="0059669F" w:rsidRDefault="00A0727E" w:rsidP="00A0727E">
                              <w:pPr>
                                <w:rPr>
                                  <w:sz w:val="18"/>
                                  <w:szCs w:val="18"/>
                                </w:rPr>
                              </w:pPr>
                              <w:r>
                                <w:rPr>
                                  <w:sz w:val="18"/>
                                  <w:szCs w:val="18"/>
                                </w:rPr>
                                <w:t>Can leak be detected and repaired using the leak detection equipment and repair materials available to pre-project team (by tightening loose fittings)?</w:t>
                              </w:r>
                            </w:p>
                          </w:txbxContent>
                        </wps:txbx>
                        <wps:bodyPr rot="0" vert="horz" wrap="square" lIns="91440" tIns="45720" rIns="91440" bIns="45720" anchor="t" anchorCtr="0" upright="1">
                          <a:noAutofit/>
                        </wps:bodyPr>
                      </wps:wsp>
                      <wps:wsp>
                        <wps:cNvPr id="23" name="Text Box 14"/>
                        <wps:cNvSpPr txBox="1">
                          <a:spLocks noChangeArrowheads="1"/>
                        </wps:cNvSpPr>
                        <wps:spPr bwMode="auto">
                          <a:xfrm>
                            <a:off x="1714500" y="2286000"/>
                            <a:ext cx="457200" cy="228600"/>
                          </a:xfrm>
                          <a:prstGeom prst="rect">
                            <a:avLst/>
                          </a:prstGeom>
                          <a:solidFill>
                            <a:srgbClr val="FFFFFF"/>
                          </a:solidFill>
                          <a:ln w="9525">
                            <a:solidFill>
                              <a:srgbClr val="000000"/>
                            </a:solidFill>
                            <a:miter lim="800000"/>
                            <a:headEnd/>
                            <a:tailEnd/>
                          </a:ln>
                        </wps:spPr>
                        <wps:txbx>
                          <w:txbxContent>
                            <w:p w14:paraId="6B51980F" w14:textId="77777777" w:rsidR="00A0727E" w:rsidRPr="00757318" w:rsidRDefault="00A0727E" w:rsidP="00A0727E">
                              <w:pPr>
                                <w:rPr>
                                  <w:sz w:val="20"/>
                                </w:rPr>
                              </w:pPr>
                              <w:r w:rsidRPr="00757318">
                                <w:rPr>
                                  <w:sz w:val="20"/>
                                </w:rPr>
                                <w:t>No</w:t>
                              </w:r>
                            </w:p>
                          </w:txbxContent>
                        </wps:txbx>
                        <wps:bodyPr rot="0" vert="horz" wrap="square" lIns="91440" tIns="45720" rIns="91440" bIns="45720" anchor="t" anchorCtr="0" upright="1">
                          <a:noAutofit/>
                        </wps:bodyPr>
                      </wps:wsp>
                      <wps:wsp>
                        <wps:cNvPr id="24" name="Line 15"/>
                        <wps:cNvCnPr>
                          <a:cxnSpLocks noChangeShapeType="1"/>
                        </wps:cNvCnPr>
                        <wps:spPr bwMode="auto">
                          <a:xfrm>
                            <a:off x="1828800" y="4229100"/>
                            <a:ext cx="635"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Text Box 16"/>
                        <wps:cNvSpPr txBox="1">
                          <a:spLocks noChangeArrowheads="1"/>
                        </wps:cNvSpPr>
                        <wps:spPr bwMode="auto">
                          <a:xfrm>
                            <a:off x="3886200" y="3429000"/>
                            <a:ext cx="914400" cy="343535"/>
                          </a:xfrm>
                          <a:prstGeom prst="rect">
                            <a:avLst/>
                          </a:prstGeom>
                          <a:solidFill>
                            <a:srgbClr val="FFFFFF"/>
                          </a:solidFill>
                          <a:ln w="9525">
                            <a:solidFill>
                              <a:srgbClr val="000000"/>
                            </a:solidFill>
                            <a:miter lim="800000"/>
                            <a:headEnd/>
                            <a:tailEnd/>
                          </a:ln>
                        </wps:spPr>
                        <wps:txbx>
                          <w:txbxContent>
                            <w:p w14:paraId="19526A70" w14:textId="77777777" w:rsidR="00A0727E" w:rsidRPr="00206913" w:rsidRDefault="00A0727E" w:rsidP="00A0727E">
                              <w:pPr>
                                <w:rPr>
                                  <w:sz w:val="18"/>
                                  <w:szCs w:val="18"/>
                                </w:rPr>
                              </w:pPr>
                              <w:r>
                                <w:rPr>
                                  <w:sz w:val="18"/>
                                  <w:szCs w:val="18"/>
                                </w:rPr>
                                <w:t>‘</w:t>
                              </w:r>
                              <w:proofErr w:type="gramStart"/>
                              <w:r>
                                <w:rPr>
                                  <w:sz w:val="18"/>
                                  <w:szCs w:val="18"/>
                                </w:rPr>
                                <w:t>not</w:t>
                              </w:r>
                              <w:proofErr w:type="gramEnd"/>
                              <w:r>
                                <w:rPr>
                                  <w:sz w:val="18"/>
                                  <w:szCs w:val="18"/>
                                </w:rPr>
                                <w:t xml:space="preserve"> included’</w:t>
                              </w:r>
                            </w:p>
                          </w:txbxContent>
                        </wps:txbx>
                        <wps:bodyPr rot="0" vert="horz" wrap="square" lIns="91440" tIns="45720" rIns="91440" bIns="45720" anchor="t" anchorCtr="0" upright="1">
                          <a:noAutofit/>
                        </wps:bodyPr>
                      </wps:wsp>
                      <wps:wsp>
                        <wps:cNvPr id="26" name="Text Box 17"/>
                        <wps:cNvSpPr txBox="1">
                          <a:spLocks noChangeArrowheads="1"/>
                        </wps:cNvSpPr>
                        <wps:spPr bwMode="auto">
                          <a:xfrm>
                            <a:off x="914391" y="114292"/>
                            <a:ext cx="2514600" cy="228600"/>
                          </a:xfrm>
                          <a:prstGeom prst="rect">
                            <a:avLst/>
                          </a:prstGeom>
                          <a:solidFill>
                            <a:srgbClr val="FFFFFF"/>
                          </a:solidFill>
                          <a:ln w="9525">
                            <a:solidFill>
                              <a:srgbClr val="000000"/>
                            </a:solidFill>
                            <a:miter lim="800000"/>
                            <a:headEnd/>
                            <a:tailEnd/>
                          </a:ln>
                        </wps:spPr>
                        <wps:txbx>
                          <w:txbxContent>
                            <w:p w14:paraId="26D4AFA9" w14:textId="77777777" w:rsidR="00A0727E" w:rsidRPr="0014053B" w:rsidRDefault="00A0727E" w:rsidP="00A0727E">
                              <w:pPr>
                                <w:rPr>
                                  <w:sz w:val="18"/>
                                  <w:szCs w:val="18"/>
                                </w:rPr>
                              </w:pPr>
                              <w:r w:rsidRPr="0014053B">
                                <w:rPr>
                                  <w:sz w:val="18"/>
                                  <w:szCs w:val="18"/>
                                </w:rPr>
                                <w:t>Is the repair</w:t>
                              </w:r>
                              <w:r>
                                <w:rPr>
                                  <w:sz w:val="18"/>
                                  <w:szCs w:val="18"/>
                                </w:rPr>
                                <w:t xml:space="preserve"> an emergency repair?</w:t>
                              </w:r>
                            </w:p>
                          </w:txbxContent>
                        </wps:txbx>
                        <wps:bodyPr rot="0" vert="horz" wrap="square" lIns="91440" tIns="45720" rIns="91440" bIns="45720" anchor="t" anchorCtr="0" upright="1">
                          <a:noAutofit/>
                        </wps:bodyPr>
                      </wps:wsp>
                      <wps:wsp>
                        <wps:cNvPr id="27" name="Line 18"/>
                        <wps:cNvCnPr>
                          <a:cxnSpLocks noChangeShapeType="1"/>
                        </wps:cNvCnPr>
                        <wps:spPr bwMode="auto">
                          <a:xfrm>
                            <a:off x="3429000" y="229235"/>
                            <a:ext cx="1028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Text Box 19"/>
                        <wps:cNvSpPr txBox="1">
                          <a:spLocks noChangeArrowheads="1"/>
                        </wps:cNvSpPr>
                        <wps:spPr bwMode="auto">
                          <a:xfrm>
                            <a:off x="3657600" y="114300"/>
                            <a:ext cx="457200" cy="227965"/>
                          </a:xfrm>
                          <a:prstGeom prst="rect">
                            <a:avLst/>
                          </a:prstGeom>
                          <a:solidFill>
                            <a:srgbClr val="FFFFFF"/>
                          </a:solidFill>
                          <a:ln w="9525">
                            <a:solidFill>
                              <a:srgbClr val="000000"/>
                            </a:solidFill>
                            <a:miter lim="800000"/>
                            <a:headEnd/>
                            <a:tailEnd/>
                          </a:ln>
                        </wps:spPr>
                        <wps:txbx>
                          <w:txbxContent>
                            <w:p w14:paraId="35B8B0A2" w14:textId="77777777" w:rsidR="00A0727E" w:rsidRPr="00757318" w:rsidRDefault="00A0727E" w:rsidP="00A0727E">
                              <w:pPr>
                                <w:rPr>
                                  <w:sz w:val="18"/>
                                  <w:szCs w:val="18"/>
                                </w:rPr>
                              </w:pPr>
                              <w:r w:rsidRPr="00757318">
                                <w:rPr>
                                  <w:sz w:val="18"/>
                                  <w:szCs w:val="18"/>
                                </w:rPr>
                                <w:t>Yes</w:t>
                              </w:r>
                            </w:p>
                          </w:txbxContent>
                        </wps:txbx>
                        <wps:bodyPr rot="0" vert="horz" wrap="square" lIns="91440" tIns="45720" rIns="91440" bIns="45720" anchor="t" anchorCtr="0" upright="1">
                          <a:noAutofit/>
                        </wps:bodyPr>
                      </wps:wsp>
                      <wps:wsp>
                        <wps:cNvPr id="29" name="Text Box 20"/>
                        <wps:cNvSpPr txBox="1">
                          <a:spLocks noChangeArrowheads="1"/>
                        </wps:cNvSpPr>
                        <wps:spPr bwMode="auto">
                          <a:xfrm>
                            <a:off x="4457700" y="114300"/>
                            <a:ext cx="1143000" cy="800100"/>
                          </a:xfrm>
                          <a:prstGeom prst="rect">
                            <a:avLst/>
                          </a:prstGeom>
                          <a:solidFill>
                            <a:srgbClr val="FFFFFF"/>
                          </a:solidFill>
                          <a:ln w="9525">
                            <a:solidFill>
                              <a:srgbClr val="000000"/>
                            </a:solidFill>
                            <a:miter lim="800000"/>
                            <a:headEnd/>
                            <a:tailEnd/>
                          </a:ln>
                        </wps:spPr>
                        <wps:txbx>
                          <w:txbxContent>
                            <w:p w14:paraId="52140AF2" w14:textId="77777777" w:rsidR="00A0727E" w:rsidRPr="009D308E" w:rsidRDefault="00A0727E" w:rsidP="00A0727E">
                              <w:pPr>
                                <w:rPr>
                                  <w:sz w:val="18"/>
                                  <w:szCs w:val="18"/>
                                </w:rPr>
                              </w:pPr>
                              <w:r>
                                <w:rPr>
                                  <w:sz w:val="18"/>
                                  <w:szCs w:val="18"/>
                                </w:rPr>
                                <w:t>Only further leaks found after the repairs are complete can be ‘included’.</w:t>
                              </w:r>
                            </w:p>
                            <w:p w14:paraId="65F4D15C" w14:textId="77777777" w:rsidR="00A0727E" w:rsidRPr="00BC75A1" w:rsidRDefault="00A0727E" w:rsidP="00A0727E"/>
                          </w:txbxContent>
                        </wps:txbx>
                        <wps:bodyPr rot="0" vert="horz" wrap="square" lIns="91440" tIns="45720" rIns="91440" bIns="45720" anchor="t" anchorCtr="0" upright="1">
                          <a:noAutofit/>
                        </wps:bodyPr>
                      </wps:wsp>
                      <wps:wsp>
                        <wps:cNvPr id="30" name="Line 21"/>
                        <wps:cNvCnPr>
                          <a:cxnSpLocks noChangeShapeType="1"/>
                        </wps:cNvCnPr>
                        <wps:spPr bwMode="auto">
                          <a:xfrm>
                            <a:off x="2057400" y="342900"/>
                            <a:ext cx="635"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Text Box 22"/>
                        <wps:cNvSpPr txBox="1">
                          <a:spLocks noChangeArrowheads="1"/>
                        </wps:cNvSpPr>
                        <wps:spPr bwMode="auto">
                          <a:xfrm>
                            <a:off x="1828800" y="685800"/>
                            <a:ext cx="457200" cy="230505"/>
                          </a:xfrm>
                          <a:prstGeom prst="rect">
                            <a:avLst/>
                          </a:prstGeom>
                          <a:solidFill>
                            <a:srgbClr val="FFFFFF"/>
                          </a:solidFill>
                          <a:ln w="9525">
                            <a:solidFill>
                              <a:srgbClr val="000000"/>
                            </a:solidFill>
                            <a:miter lim="800000"/>
                            <a:headEnd/>
                            <a:tailEnd/>
                          </a:ln>
                        </wps:spPr>
                        <wps:txbx>
                          <w:txbxContent>
                            <w:p w14:paraId="2532CCB7" w14:textId="77777777" w:rsidR="00A0727E" w:rsidRPr="00757318" w:rsidRDefault="00A0727E" w:rsidP="00A0727E">
                              <w:pPr>
                                <w:rPr>
                                  <w:sz w:val="20"/>
                                </w:rPr>
                              </w:pPr>
                              <w:r w:rsidRPr="00757318">
                                <w:rPr>
                                  <w:sz w:val="20"/>
                                </w:rPr>
                                <w:t>No</w:t>
                              </w:r>
                            </w:p>
                          </w:txbxContent>
                        </wps:txbx>
                        <wps:bodyPr rot="0" vert="horz" wrap="square" lIns="91440" tIns="45720" rIns="91440" bIns="45720" anchor="t" anchorCtr="0" upright="1">
                          <a:noAutofit/>
                        </wps:bodyPr>
                      </wps:wsp>
                      <wps:wsp>
                        <wps:cNvPr id="32" name="Line 23"/>
                        <wps:cNvCnPr>
                          <a:cxnSpLocks noChangeShapeType="1"/>
                        </wps:cNvCnPr>
                        <wps:spPr bwMode="auto">
                          <a:xfrm flipH="1">
                            <a:off x="2514600" y="685800"/>
                            <a:ext cx="194310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Text Box 24"/>
                        <wps:cNvSpPr txBox="1">
                          <a:spLocks noChangeArrowheads="1"/>
                        </wps:cNvSpPr>
                        <wps:spPr bwMode="auto">
                          <a:xfrm>
                            <a:off x="1600200" y="4572000"/>
                            <a:ext cx="457200" cy="227965"/>
                          </a:xfrm>
                          <a:prstGeom prst="rect">
                            <a:avLst/>
                          </a:prstGeom>
                          <a:solidFill>
                            <a:srgbClr val="FFFFFF"/>
                          </a:solidFill>
                          <a:ln w="9525">
                            <a:solidFill>
                              <a:srgbClr val="000000"/>
                            </a:solidFill>
                            <a:miter lim="800000"/>
                            <a:headEnd/>
                            <a:tailEnd/>
                          </a:ln>
                        </wps:spPr>
                        <wps:txbx>
                          <w:txbxContent>
                            <w:p w14:paraId="5C9135FA" w14:textId="77777777" w:rsidR="00A0727E" w:rsidRPr="00757318" w:rsidRDefault="00A0727E" w:rsidP="00A0727E">
                              <w:pPr>
                                <w:rPr>
                                  <w:sz w:val="20"/>
                                </w:rPr>
                              </w:pPr>
                              <w:r>
                                <w:rPr>
                                  <w:sz w:val="20"/>
                                </w:rPr>
                                <w:t>No</w:t>
                              </w:r>
                            </w:p>
                          </w:txbxContent>
                        </wps:txbx>
                        <wps:bodyPr rot="0" vert="horz" wrap="square" lIns="91440" tIns="45720" rIns="91440" bIns="45720" anchor="t" anchorCtr="0" upright="1">
                          <a:noAutofit/>
                        </wps:bodyPr>
                      </wps:wsp>
                      <wps:wsp>
                        <wps:cNvPr id="37" name="Line 25"/>
                        <wps:cNvCnPr>
                          <a:cxnSpLocks noChangeShapeType="1"/>
                        </wps:cNvCnPr>
                        <wps:spPr bwMode="auto">
                          <a:xfrm>
                            <a:off x="2743200" y="3543300"/>
                            <a:ext cx="11430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Text Box 26"/>
                        <wps:cNvSpPr txBox="1">
                          <a:spLocks noChangeArrowheads="1"/>
                        </wps:cNvSpPr>
                        <wps:spPr bwMode="auto">
                          <a:xfrm>
                            <a:off x="3086100" y="3429000"/>
                            <a:ext cx="457200" cy="227965"/>
                          </a:xfrm>
                          <a:prstGeom prst="rect">
                            <a:avLst/>
                          </a:prstGeom>
                          <a:solidFill>
                            <a:srgbClr val="FFFFFF"/>
                          </a:solidFill>
                          <a:ln w="9525">
                            <a:solidFill>
                              <a:srgbClr val="000000"/>
                            </a:solidFill>
                            <a:miter lim="800000"/>
                            <a:headEnd/>
                            <a:tailEnd/>
                          </a:ln>
                        </wps:spPr>
                        <wps:txbx>
                          <w:txbxContent>
                            <w:p w14:paraId="63D7F664" w14:textId="77777777" w:rsidR="00A0727E" w:rsidRPr="00757318" w:rsidRDefault="00A0727E" w:rsidP="00A0727E">
                              <w:pPr>
                                <w:rPr>
                                  <w:sz w:val="20"/>
                                </w:rPr>
                              </w:pPr>
                              <w:r>
                                <w:rPr>
                                  <w:sz w:val="20"/>
                                </w:rPr>
                                <w:t>Yes</w:t>
                              </w:r>
                            </w:p>
                          </w:txbxContent>
                        </wps:txbx>
                        <wps:bodyPr rot="0" vert="horz" wrap="square" lIns="91440" tIns="45720" rIns="91440" bIns="45720" anchor="t" anchorCtr="0" upright="1">
                          <a:noAutofit/>
                        </wps:bodyPr>
                      </wps:wsp>
                      <wps:wsp>
                        <wps:cNvPr id="39" name="Text Box 27"/>
                        <wps:cNvSpPr txBox="1">
                          <a:spLocks noChangeArrowheads="1"/>
                        </wps:cNvSpPr>
                        <wps:spPr bwMode="auto">
                          <a:xfrm>
                            <a:off x="1485900" y="5257800"/>
                            <a:ext cx="800100" cy="227965"/>
                          </a:xfrm>
                          <a:prstGeom prst="rect">
                            <a:avLst/>
                          </a:prstGeom>
                          <a:solidFill>
                            <a:srgbClr val="FFFFFF"/>
                          </a:solidFill>
                          <a:ln w="9525">
                            <a:solidFill>
                              <a:srgbClr val="000000"/>
                            </a:solidFill>
                            <a:miter lim="800000"/>
                            <a:headEnd/>
                            <a:tailEnd/>
                          </a:ln>
                        </wps:spPr>
                        <wps:txbx>
                          <w:txbxContent>
                            <w:p w14:paraId="7522274A" w14:textId="77777777" w:rsidR="00A0727E" w:rsidRPr="00757318" w:rsidRDefault="00A0727E" w:rsidP="00A0727E">
                              <w:pPr>
                                <w:rPr>
                                  <w:sz w:val="20"/>
                                </w:rPr>
                              </w:pPr>
                              <w:r>
                                <w:rPr>
                                  <w:sz w:val="20"/>
                                </w:rPr>
                                <w:t>Included</w:t>
                              </w:r>
                            </w:p>
                          </w:txbxContent>
                        </wps:txbx>
                        <wps:bodyPr rot="0" vert="horz" wrap="square" lIns="91440" tIns="45720" rIns="91440" bIns="45720" anchor="t" anchorCtr="0" upright="1">
                          <a:noAutofit/>
                        </wps:bodyPr>
                      </wps:wsp>
                    </wpc:wpc>
                  </a:graphicData>
                </a:graphic>
              </wp:inline>
            </w:drawing>
          </mc:Choice>
          <mc:Fallback>
            <w:pict>
              <v:group w14:anchorId="4A014964" id="Canvas 5" o:spid="_x0000_s1027" editas="canvas" style="width:451.9pt;height:442.65pt;mso-position-horizontal-relative:char;mso-position-vertical-relative:line" coordsize="57391,562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7391;height:56210;visibility:visible;mso-wrap-style:square">
                  <v:fill o:detectmouseclick="t"/>
                  <v:path o:connecttype="none"/>
                </v:shape>
                <v:shape id="Text Box 7" o:spid="_x0000_s1029" type="#_x0000_t202" style="position:absolute;left:9144;top:17145;width:17145;height:4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">
                  <v:textbox>
                    <w:txbxContent>
                      <w:p w14:paraId="278BBB2F" w14:textId="77777777" w:rsidR="00A0727E" w:rsidRPr="009D308E" w:rsidRDefault="00A0727E" w:rsidP="00A0727E">
                        <w:pPr>
                          <w:rPr>
                            <w:sz w:val="18"/>
                            <w:szCs w:val="18"/>
                          </w:rPr>
                        </w:pPr>
                        <w:r w:rsidRPr="009D308E">
                          <w:rPr>
                            <w:sz w:val="18"/>
                            <w:szCs w:val="18"/>
                          </w:rPr>
                          <w:t>Is Leak found</w:t>
                        </w:r>
                        <w:r>
                          <w:rPr>
                            <w:sz w:val="18"/>
                            <w:szCs w:val="18"/>
                          </w:rPr>
                          <w:t xml:space="preserve"> in equipment scheduled for replacement?</w:t>
                        </w:r>
                      </w:p>
                    </w:txbxContent>
                  </v:textbox>
                </v:shape>
                <v:line id="Line 8" o:spid="_x0000_s1030" style="position:absolute;visibility:visible;mso-wrap-style:square" from="26289,19431" to="37719,194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">
                  <v:stroke endarrow="block"/>
                </v:line>
                <v:shape id="Text Box 9" o:spid="_x0000_s1031" type="#_x0000_t202" style="position:absolute;left:28575;top:18294;width:4572;height:22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">
                  <v:textbox>
                    <w:txbxContent>
                      <w:p w14:paraId="1F5FD12F" w14:textId="77777777" w:rsidR="00A0727E" w:rsidRPr="00757318" w:rsidRDefault="00A0727E" w:rsidP="00A0727E">
                        <w:pPr>
                          <w:rPr>
                            <w:sz w:val="18"/>
                            <w:szCs w:val="18"/>
                          </w:rPr>
                        </w:pPr>
                        <w:r w:rsidRPr="00757318">
                          <w:rPr>
                            <w:sz w:val="18"/>
                            <w:szCs w:val="18"/>
                          </w:rPr>
                          <w:t>Yes</w:t>
                        </w:r>
                      </w:p>
                    </w:txbxContent>
                  </v:textbox>
                </v:shape>
                <v:shape id="Text Box 10" o:spid="_x0000_s1032" type="#_x0000_t202" style="position:absolute;left:37719;top:16002;width:14954;height:78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">
                  <v:textbox>
                    <w:txbxContent>
                      <w:p w14:paraId="2F4C0369" w14:textId="77777777" w:rsidR="00A0727E" w:rsidRPr="009D308E" w:rsidRDefault="00A0727E" w:rsidP="00A0727E">
                        <w:pPr>
                          <w:rPr>
                            <w:sz w:val="18"/>
                            <w:szCs w:val="18"/>
                          </w:rPr>
                        </w:pPr>
                        <w:r>
                          <w:rPr>
                            <w:sz w:val="18"/>
                            <w:szCs w:val="18"/>
                          </w:rPr>
                          <w:t>Repair can only be ‘included’ during time period before replacement</w:t>
                        </w:r>
                      </w:p>
                    </w:txbxContent>
                  </v:textbox>
                </v:shape>
                <v:line id="Line 11" o:spid="_x0000_s1033" style="position:absolute;visibility:visible;mso-wrap-style:square" from="18288,21717" to="18294,3429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">
                  <v:stroke endarrow="block"/>
                </v:line>
                <v:line id="Line 12" o:spid="_x0000_s1034" style="position:absolute;flip:x;visibility:visible;mso-wrap-style:square" from="24003,21717" to="40005,3429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">
                  <v:stroke endarrow="block"/>
                </v:line>
                <v:shape id="Text Box 13" o:spid="_x0000_s1035" type="#_x0000_t202" style="position:absolute;left:5715;top:34283;width:21907;height:77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">
                  <v:textbox>
                    <w:txbxContent>
                      <w:p w14:paraId="3058D411" w14:textId="77777777" w:rsidR="00A0727E" w:rsidRPr="0059669F" w:rsidRDefault="00A0727E" w:rsidP="00A0727E">
                        <w:pPr>
                          <w:rPr>
                            <w:sz w:val="18"/>
                            <w:szCs w:val="18"/>
                          </w:rPr>
                        </w:pPr>
                        <w:r>
                          <w:rPr>
                            <w:sz w:val="18"/>
                            <w:szCs w:val="18"/>
                          </w:rPr>
                          <w:t>Can leak be detected and repaired using the leak detection equipment and repair materials available to pre-project team (by tightening loose fittings)?</w:t>
                        </w:r>
                      </w:p>
                    </w:txbxContent>
                  </v:textbox>
                </v:shape>
                <v:shape id="Text Box 14" o:spid="_x0000_s1036" type="#_x0000_t202" style="position:absolute;left:17145;top:22860;width:4572;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">
                  <v:textbox>
                    <w:txbxContent>
                      <w:p w14:paraId="6B51980F" w14:textId="77777777" w:rsidR="00A0727E" w:rsidRPr="00757318" w:rsidRDefault="00A0727E" w:rsidP="00A0727E">
                        <w:pPr>
                          <w:rPr>
                            <w:sz w:val="20"/>
                          </w:rPr>
                        </w:pPr>
                        <w:r w:rsidRPr="00757318">
                          <w:rPr>
                            <w:sz w:val="20"/>
                          </w:rPr>
                          <w:t>No</w:t>
                        </w:r>
                      </w:p>
                    </w:txbxContent>
                  </v:textbox>
                </v:shape>
                <v:line id="Line 15" o:spid="_x0000_s1037" style="position:absolute;visibility:visible;mso-wrap-style:square" from="18288,42291" to="18294,5257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">
                  <v:stroke endarrow="block"/>
                </v:line>
                <v:shape id="Text Box 16" o:spid="_x0000_s1038" type="#_x0000_t202" style="position:absolute;left:38862;top:34290;width:9144;height:34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">
                  <v:textbox>
                    <w:txbxContent>
                      <w:p w14:paraId="19526A70" w14:textId="77777777" w:rsidR="00A0727E" w:rsidRPr="00206913" w:rsidRDefault="00A0727E" w:rsidP="00A0727E">
                        <w:pPr>
                          <w:rPr>
                            <w:sz w:val="18"/>
                            <w:szCs w:val="18"/>
                          </w:rPr>
                        </w:pPr>
                        <w:r>
                          <w:rPr>
                            <w:sz w:val="18"/>
                            <w:szCs w:val="18"/>
                          </w:rPr>
                          <w:t>‘</w:t>
                        </w:r>
                        <w:proofErr w:type="gramStart"/>
                        <w:r>
                          <w:rPr>
                            <w:sz w:val="18"/>
                            <w:szCs w:val="18"/>
                          </w:rPr>
                          <w:t>not</w:t>
                        </w:r>
                        <w:proofErr w:type="gramEnd"/>
                        <w:r>
                          <w:rPr>
                            <w:sz w:val="18"/>
                            <w:szCs w:val="18"/>
                          </w:rPr>
                          <w:t xml:space="preserve"> included’</w:t>
                        </w:r>
                      </w:p>
                    </w:txbxContent>
                  </v:textbox>
                </v:shape>
                <v:shape id="Text Box 17" o:spid="_x0000_s1039" type="#_x0000_t202" style="position:absolute;left:9143;top:1142;width:25146;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">
                  <v:textbox>
                    <w:txbxContent>
                      <w:p w14:paraId="26D4AFA9" w14:textId="77777777" w:rsidR="00A0727E" w:rsidRPr="0014053B" w:rsidRDefault="00A0727E" w:rsidP="00A0727E">
                        <w:pPr>
                          <w:rPr>
                            <w:sz w:val="18"/>
                            <w:szCs w:val="18"/>
                          </w:rPr>
                        </w:pPr>
                        <w:r w:rsidRPr="0014053B">
                          <w:rPr>
                            <w:sz w:val="18"/>
                            <w:szCs w:val="18"/>
                          </w:rPr>
                          <w:t>Is the repair</w:t>
                        </w:r>
                        <w:r>
                          <w:rPr>
                            <w:sz w:val="18"/>
                            <w:szCs w:val="18"/>
                          </w:rPr>
                          <w:t xml:space="preserve"> an emergency repair?</w:t>
                        </w:r>
                      </w:p>
                    </w:txbxContent>
                  </v:textbox>
                </v:shape>
                <v:line id="Line 18" o:spid="_x0000_s1040" style="position:absolute;visibility:visible;mso-wrap-style:square" from="34290,2292" to="44577,22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">
                  <v:stroke endarrow="block"/>
                </v:line>
                <v:shape id="Text Box 19" o:spid="_x0000_s1041" type="#_x0000_t202" style="position:absolute;left:36576;top:1143;width:4572;height:22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">
                  <v:textbox>
                    <w:txbxContent>
                      <w:p w14:paraId="35B8B0A2" w14:textId="77777777" w:rsidR="00A0727E" w:rsidRPr="00757318" w:rsidRDefault="00A0727E" w:rsidP="00A0727E">
                        <w:pPr>
                          <w:rPr>
                            <w:sz w:val="18"/>
                            <w:szCs w:val="18"/>
                          </w:rPr>
                        </w:pPr>
                        <w:r w:rsidRPr="00757318">
                          <w:rPr>
                            <w:sz w:val="18"/>
                            <w:szCs w:val="18"/>
                          </w:rPr>
                          <w:t>Yes</w:t>
                        </w:r>
                      </w:p>
                    </w:txbxContent>
                  </v:textbox>
                </v:shape>
                <v:shape id="Text Box 20" o:spid="_x0000_s1042" type="#_x0000_t202" style="position:absolute;left:44577;top:1143;width:11430;height:80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">
                  <v:textbox>
                    <w:txbxContent>
                      <w:p w14:paraId="52140AF2" w14:textId="77777777" w:rsidR="00A0727E" w:rsidRPr="009D308E" w:rsidRDefault="00A0727E" w:rsidP="00A0727E">
                        <w:pPr>
                          <w:rPr>
                            <w:sz w:val="18"/>
                            <w:szCs w:val="18"/>
                          </w:rPr>
                        </w:pPr>
                        <w:r>
                          <w:rPr>
                            <w:sz w:val="18"/>
                            <w:szCs w:val="18"/>
                          </w:rPr>
                          <w:t>Only further leaks found after the repairs are complete can be ‘included’.</w:t>
                        </w:r>
                      </w:p>
                      <w:p w14:paraId="65F4D15C" w14:textId="77777777" w:rsidR="00A0727E" w:rsidRPr="00BC75A1" w:rsidRDefault="00A0727E" w:rsidP="00A0727E"/>
                    </w:txbxContent>
                  </v:textbox>
                </v:shape>
                <v:line id="Line 21" o:spid="_x0000_s1043" style="position:absolute;visibility:visible;mso-wrap-style:square" from="20574,3429" to="20580,1714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">
                  <v:stroke endarrow="block"/>
                </v:line>
                <v:shape id="Text Box 22" o:spid="_x0000_s1044" type="#_x0000_t202" style="position:absolute;left:18288;top:6858;width:4572;height:23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">
                  <v:textbox>
                    <w:txbxContent>
                      <w:p w14:paraId="2532CCB7" w14:textId="77777777" w:rsidR="00A0727E" w:rsidRPr="00757318" w:rsidRDefault="00A0727E" w:rsidP="00A0727E">
                        <w:pPr>
                          <w:rPr>
                            <w:sz w:val="20"/>
                          </w:rPr>
                        </w:pPr>
                        <w:r w:rsidRPr="00757318">
                          <w:rPr>
                            <w:sz w:val="20"/>
                          </w:rPr>
                          <w:t>No</w:t>
                        </w:r>
                      </w:p>
                    </w:txbxContent>
                  </v:textbox>
                </v:shape>
                <v:line id="Line 23" o:spid="_x0000_s1045" style="position:absolute;flip:x;visibility:visible;mso-wrap-style:square" from="25146,6858" to="44577,1600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">
                  <v:stroke endarrow="block"/>
                </v:line>
                <v:shape id="Text Box 24" o:spid="_x0000_s1046" type="#_x0000_t202" style="position:absolute;left:16002;top:45720;width:4572;height:22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">
                  <v:textbox>
                    <w:txbxContent>
                      <w:p w14:paraId="5C9135FA" w14:textId="77777777" w:rsidR="00A0727E" w:rsidRPr="00757318" w:rsidRDefault="00A0727E" w:rsidP="00A0727E">
                        <w:pPr>
                          <w:rPr>
                            <w:sz w:val="20"/>
                          </w:rPr>
                        </w:pPr>
                        <w:r>
                          <w:rPr>
                            <w:sz w:val="20"/>
                          </w:rPr>
                          <w:t>No</w:t>
                        </w:r>
                      </w:p>
                    </w:txbxContent>
                  </v:textbox>
                </v:shape>
                <v:line id="Line 25" o:spid="_x0000_s1047" style="position:absolute;visibility:visible;mso-wrap-style:square" from="27432,35433" to="38862,354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">
                  <v:stroke endarrow="block"/>
                </v:line>
                <v:shape id="Text Box 26" o:spid="_x0000_s1048" type="#_x0000_t202" style="position:absolute;left:30861;top:34290;width:4572;height:22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">
                  <v:textbox>
                    <w:txbxContent>
                      <w:p w14:paraId="63D7F664" w14:textId="77777777" w:rsidR="00A0727E" w:rsidRPr="00757318" w:rsidRDefault="00A0727E" w:rsidP="00A0727E">
                        <w:pPr>
                          <w:rPr>
                            <w:sz w:val="20"/>
                          </w:rPr>
                        </w:pPr>
                        <w:r>
                          <w:rPr>
                            <w:sz w:val="20"/>
                          </w:rPr>
                          <w:t>Yes</w:t>
                        </w:r>
                      </w:p>
                    </w:txbxContent>
                  </v:textbox>
                </v:shape>
                <v:shape id="Text Box 27" o:spid="_x0000_s1049" type="#_x0000_t202" style="position:absolute;left:14859;top:52578;width:8001;height:22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">
                  <v:textbox>
                    <w:txbxContent>
                      <w:p w14:paraId="7522274A" w14:textId="77777777" w:rsidR="00A0727E" w:rsidRPr="00757318" w:rsidRDefault="00A0727E" w:rsidP="00A0727E">
                        <w:pPr>
                          <w:rPr>
                            <w:sz w:val="20"/>
                          </w:rPr>
                        </w:pPr>
                        <w:r>
                          <w:rPr>
                            <w:sz w:val="20"/>
                          </w:rPr>
                          <w:t>Included</w:t>
                        </w:r>
                      </w:p>
                    </w:txbxContent>
                  </v:textbox>
                </v:shape>
                <w10:anchorlock/>
              </v:group>
            </w:pict>
          </mc:Fallback>
        </mc:AlternateContent>
      </w:r>
    </w:p>
    <w:p w14:paraId="3E80178C" w14:textId="77777777" w:rsidR="00A0727E" w:rsidRPr="000F0ED5" w:rsidRDefault="00A0727E" w:rsidP="00A0727E"/>
    <w:p w14:paraId="53143398" w14:textId="77777777" w:rsidR="00A0727E" w:rsidRPr="00BE6356" w:rsidRDefault="00A0727E" w:rsidP="00A0727E">
      <w:pPr>
        <w:pStyle w:val="Caption"/>
        <w:jc w:val="center"/>
        <w:rPr>
          <w:rFonts w:asciiTheme="minorHAnsi" w:hAnsiTheme="minorHAnsi" w:cstheme="minorHAnsi"/>
          <w:sz w:val="21"/>
          <w:szCs w:val="21"/>
        </w:rPr>
      </w:pPr>
      <w:r w:rsidRPr="0058788F">
        <w:rPr>
          <w:rFonts w:asciiTheme="minorHAnsi" w:hAnsiTheme="minorHAnsi" w:cstheme="minorHAnsi"/>
          <w:sz w:val="21"/>
          <w:szCs w:val="21"/>
        </w:rPr>
        <w:t xml:space="preserve">Figure </w:t>
      </w:r>
      <w:r w:rsidRPr="0058788F">
        <w:rPr>
          <w:rFonts w:asciiTheme="minorHAnsi" w:hAnsiTheme="minorHAnsi" w:cstheme="minorHAnsi"/>
          <w:noProof/>
          <w:sz w:val="21"/>
          <w:szCs w:val="21"/>
        </w:rPr>
        <w:t>6</w:t>
      </w:r>
      <w:r w:rsidRPr="00BE6356">
        <w:rPr>
          <w:rFonts w:asciiTheme="minorHAnsi" w:hAnsiTheme="minorHAnsi" w:cstheme="minorHAnsi"/>
          <w:sz w:val="21"/>
          <w:szCs w:val="21"/>
        </w:rPr>
        <w:t xml:space="preserve"> Decision tree to determine if a particular leak reduction is additional</w:t>
      </w:r>
    </w:p>
    <w:p w14:paraId="490C30F9" w14:textId="77777777" w:rsidR="00A0727E" w:rsidRPr="000F0ED5" w:rsidRDefault="00A0727E" w:rsidP="00A0727E">
      <w:pPr>
        <w:keepNext/>
        <w:jc w:val="center"/>
      </w:pPr>
    </w:p>
    <w:p w14:paraId="73BFA9BA" w14:textId="77777777" w:rsidR="00A0727E" w:rsidRPr="000F0ED5" w:rsidRDefault="00A0727E" w:rsidP="00A0727E">
      <w:pPr>
        <w:keepNext/>
        <w:jc w:val="center"/>
      </w:pPr>
    </w:p>
    <w:p w14:paraId="1ADF4CA5" w14:textId="77777777" w:rsidR="00A0727E" w:rsidRPr="00964D4B" w:rsidRDefault="00A0727E" w:rsidP="00A0727E">
      <w:pPr>
        <w:jc w:val="center"/>
        <w:rPr>
          <w:highlight w:val="yellow"/>
        </w:rPr>
      </w:pPr>
    </w:p>
    <w:p w14:paraId="038C0407" w14:textId="77777777" w:rsidR="00A0727E" w:rsidRPr="00BE6356" w:rsidRDefault="00A0727E" w:rsidP="00A0727E">
      <w:pPr>
        <w:pStyle w:val="ListParagraph"/>
        <w:keepNext/>
        <w:widowControl w:val="0"/>
        <w:numPr>
          <w:ilvl w:val="0"/>
          <w:numId w:val="29"/>
        </w:numPr>
        <w:suppressAutoHyphens/>
        <w:spacing w:before="0" w:after="0" w:line="240" w:lineRule="auto"/>
        <w:jc w:val="both"/>
        <w:rPr>
          <w:rFonts w:asciiTheme="minorHAnsi" w:hAnsiTheme="minorHAnsi" w:cstheme="minorHAnsi"/>
          <w:b/>
          <w:bCs/>
          <w:i/>
          <w:iCs/>
          <w:szCs w:val="21"/>
        </w:rPr>
      </w:pPr>
      <w:r w:rsidRPr="00BE6356">
        <w:rPr>
          <w:rFonts w:asciiTheme="minorHAnsi" w:hAnsiTheme="minorHAnsi" w:cstheme="minorHAnsi"/>
          <w:b/>
          <w:bCs/>
          <w:i/>
          <w:iCs/>
          <w:szCs w:val="21"/>
        </w:rPr>
        <w:t>Calculation of baseline emissions</w:t>
      </w:r>
    </w:p>
    <w:p w14:paraId="2D8328DB" w14:textId="77777777" w:rsidR="00A0727E" w:rsidRPr="00BE6356" w:rsidRDefault="00A0727E" w:rsidP="00A0727E">
      <w:pPr>
        <w:keepNext/>
        <w:rPr>
          <w:rFonts w:asciiTheme="minorHAnsi" w:hAnsiTheme="minorHAnsi" w:cstheme="minorHAnsi"/>
          <w:b/>
          <w:bCs/>
          <w:sz w:val="21"/>
          <w:szCs w:val="21"/>
        </w:rPr>
      </w:pPr>
    </w:p>
    <w:p w14:paraId="1BC328C3" w14:textId="77777777" w:rsidR="00A0727E" w:rsidRPr="00663B21" w:rsidRDefault="00A0727E" w:rsidP="00A0727E">
      <w:pPr>
        <w:spacing w:line="312" w:lineRule="auto"/>
        <w:rPr>
          <w:rFonts w:asciiTheme="majorHAnsi" w:hAnsiTheme="majorHAnsi" w:cstheme="majorHAnsi"/>
          <w:bCs/>
          <w:sz w:val="21"/>
          <w:szCs w:val="21"/>
        </w:rPr>
      </w:pPr>
      <w:r w:rsidRPr="00663B21">
        <w:rPr>
          <w:rFonts w:asciiTheme="majorHAnsi" w:hAnsiTheme="majorHAnsi" w:cstheme="majorHAnsi"/>
          <w:bCs/>
          <w:sz w:val="21"/>
          <w:szCs w:val="21"/>
        </w:rPr>
        <w:t xml:space="preserve">Per AM0023 (Version 04.0.0), Option 2 will be used to calculate baseline emissions, as the proposed project activity will use </w:t>
      </w:r>
      <w:r w:rsidRPr="00663B21">
        <w:rPr>
          <w:rFonts w:asciiTheme="majorHAnsi" w:hAnsiTheme="majorHAnsi" w:cstheme="majorHAnsi"/>
          <w:sz w:val="21"/>
          <w:szCs w:val="21"/>
          <w:lang w:val="en-GB"/>
        </w:rPr>
        <w:t xml:space="preserve">gas leak flow measurement equipment </w:t>
      </w:r>
      <w:r w:rsidRPr="00663B21">
        <w:rPr>
          <w:rFonts w:asciiTheme="majorHAnsi" w:hAnsiTheme="majorHAnsi" w:cstheme="majorHAnsi"/>
          <w:bCs/>
          <w:sz w:val="21"/>
          <w:szCs w:val="21"/>
        </w:rPr>
        <w:t>such as the Hi-flow™ sampler and Leak Measurement Devices (as part of the advanced LDAR program) to quantify the physical leaks.</w:t>
      </w:r>
    </w:p>
    <w:p w14:paraId="28FF7418" w14:textId="77777777" w:rsidR="00A0727E" w:rsidRPr="00BE6356" w:rsidRDefault="00A0727E" w:rsidP="00A0727E">
      <w:pPr>
        <w:rPr>
          <w:rFonts w:asciiTheme="minorHAnsi" w:hAnsiTheme="minorHAnsi" w:cstheme="minorHAnsi"/>
          <w:b/>
          <w:bCs/>
          <w:sz w:val="21"/>
          <w:szCs w:val="21"/>
        </w:rPr>
      </w:pPr>
    </w:p>
    <w:p w14:paraId="6B15797C" w14:textId="77777777" w:rsidR="00A0727E" w:rsidRPr="00663B21" w:rsidRDefault="00A0727E" w:rsidP="00A0727E">
      <w:pPr>
        <w:spacing w:line="312" w:lineRule="auto"/>
        <w:rPr>
          <w:rFonts w:asciiTheme="minorHAnsi" w:hAnsiTheme="minorHAnsi" w:cstheme="minorHAnsi"/>
          <w:iCs/>
          <w:sz w:val="21"/>
          <w:szCs w:val="21"/>
        </w:rPr>
      </w:pPr>
      <w:r w:rsidRPr="00663B21">
        <w:rPr>
          <w:rFonts w:asciiTheme="minorHAnsi" w:hAnsiTheme="minorHAnsi" w:cstheme="minorHAnsi"/>
          <w:iCs/>
          <w:sz w:val="21"/>
          <w:szCs w:val="21"/>
        </w:rPr>
        <w:t xml:space="preserve">Option 2: Measure the flow rates of the physical leaks through the use of </w:t>
      </w:r>
      <w:r w:rsidRPr="00663B21">
        <w:rPr>
          <w:rFonts w:asciiTheme="majorHAnsi" w:hAnsiTheme="majorHAnsi" w:cstheme="majorHAnsi"/>
          <w:iCs/>
          <w:sz w:val="21"/>
          <w:szCs w:val="21"/>
          <w:lang w:val="en-GB"/>
        </w:rPr>
        <w:t>gas leak flow measurement equipment such as the</w:t>
      </w:r>
      <w:r w:rsidRPr="00663B21">
        <w:rPr>
          <w:rFonts w:asciiTheme="minorHAnsi" w:hAnsiTheme="minorHAnsi" w:cstheme="minorHAnsi"/>
          <w:iCs/>
          <w:sz w:val="21"/>
          <w:szCs w:val="21"/>
        </w:rPr>
        <w:t xml:space="preserve"> Hi-Flow Samplers™, Leak Measurement Devices, calibrated bag, or other suitable flow measurements technology.</w:t>
      </w:r>
    </w:p>
    <w:p w14:paraId="31E26FCD" w14:textId="77777777" w:rsidR="00A0727E" w:rsidRPr="00663B21" w:rsidRDefault="00A0727E" w:rsidP="00A0727E">
      <w:pPr>
        <w:spacing w:line="312" w:lineRule="auto"/>
        <w:rPr>
          <w:rFonts w:asciiTheme="majorHAnsi" w:hAnsiTheme="majorHAnsi" w:cstheme="majorHAnsi"/>
          <w:sz w:val="21"/>
          <w:szCs w:val="21"/>
        </w:rPr>
      </w:pPr>
    </w:p>
    <w:p w14:paraId="56E7D8B9" w14:textId="77777777" w:rsidR="00A0727E" w:rsidRPr="00663B21" w:rsidRDefault="00A0727E" w:rsidP="00A0727E">
      <w:pPr>
        <w:spacing w:line="312" w:lineRule="auto"/>
        <w:rPr>
          <w:rFonts w:asciiTheme="majorHAnsi" w:hAnsiTheme="majorHAnsi" w:cstheme="majorHAnsi"/>
          <w:sz w:val="21"/>
          <w:szCs w:val="21"/>
        </w:rPr>
      </w:pPr>
      <w:r w:rsidRPr="00BE6356">
        <w:rPr>
          <w:rFonts w:asciiTheme="minorHAnsi" w:hAnsiTheme="minorHAnsi" w:cstheme="minorHAnsi"/>
          <w:b/>
          <w:sz w:val="21"/>
          <w:szCs w:val="21"/>
        </w:rPr>
        <w:t>Baseline emissions</w:t>
      </w:r>
      <w:r w:rsidRPr="00663B21">
        <w:rPr>
          <w:rFonts w:asciiTheme="majorHAnsi" w:hAnsiTheme="majorHAnsi" w:cstheme="majorHAnsi"/>
          <w:sz w:val="21"/>
          <w:szCs w:val="21"/>
        </w:rPr>
        <w:t xml:space="preserve"> are calculated as follows: </w:t>
      </w:r>
    </w:p>
    <w:p w14:paraId="17721577" w14:textId="77777777" w:rsidR="00A0727E" w:rsidRPr="00663B21" w:rsidRDefault="00A0727E" w:rsidP="00A0727E">
      <w:pPr>
        <w:spacing w:line="312" w:lineRule="auto"/>
        <w:rPr>
          <w:rFonts w:asciiTheme="majorHAnsi" w:hAnsiTheme="majorHAnsi" w:cstheme="majorHAnsi"/>
          <w:sz w:val="21"/>
          <w:szCs w:val="21"/>
        </w:rPr>
      </w:pPr>
    </w:p>
    <w:p w14:paraId="0EAE2B0F" w14:textId="77777777" w:rsidR="00A0727E" w:rsidRPr="00663B21" w:rsidRDefault="005323D7" w:rsidP="00A0727E">
      <w:pPr>
        <w:spacing w:line="312" w:lineRule="auto"/>
        <w:rPr>
          <w:rFonts w:asciiTheme="majorHAnsi" w:hAnsiTheme="majorHAnsi" w:cstheme="majorHAnsi"/>
          <w:sz w:val="21"/>
          <w:szCs w:val="21"/>
        </w:rPr>
      </w:pPr>
      <w:r w:rsidRPr="005323D7">
        <w:rPr>
          <w:rFonts w:asciiTheme="minorHAnsi" w:hAnsiTheme="minorHAnsi" w:cstheme="minorHAnsi"/>
          <w:noProof/>
          <w:position w:val="-32"/>
          <w:szCs w:val="21"/>
        </w:rPr>
        <w:object w:dxaOrig="6800" w:dyaOrig="760" w14:anchorId="6375480E">
          <v:shape id="_x0000_i1031" type="#_x0000_t75" alt="" style="width:339.3pt;height:38.2pt;mso-width-percent:0;mso-height-percent:0;mso-width-percent:0;mso-height-percent:0" o:ole="">
            <v:imagedata r:id="rId22" o:title=""/>
          </v:shape>
          <o:OLEObject Type="Embed" ProgID="Equation.3" ShapeID="_x0000_i1031" DrawAspect="Content" ObjectID="_1710863576" r:id="rId23"/>
        </w:object>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t>(1)</w:t>
      </w:r>
    </w:p>
    <w:p w14:paraId="4AB69419"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With,</w:t>
      </w:r>
    </w:p>
    <w:p w14:paraId="595C5F05" w14:textId="77777777" w:rsidR="00A0727E" w:rsidRPr="00663B21" w:rsidRDefault="00A0727E" w:rsidP="00A0727E">
      <w:pPr>
        <w:spacing w:line="312" w:lineRule="auto"/>
        <w:rPr>
          <w:rFonts w:asciiTheme="majorHAnsi" w:hAnsiTheme="majorHAnsi" w:cstheme="majorHAnsi"/>
          <w:sz w:val="21"/>
          <w:szCs w:val="21"/>
        </w:rPr>
      </w:pPr>
    </w:p>
    <w:p w14:paraId="47B617C9" w14:textId="77777777" w:rsidR="00A0727E" w:rsidRPr="00663B21" w:rsidRDefault="005323D7" w:rsidP="00A0727E">
      <w:pPr>
        <w:spacing w:line="312" w:lineRule="auto"/>
        <w:rPr>
          <w:rFonts w:asciiTheme="majorHAnsi" w:hAnsiTheme="majorHAnsi" w:cstheme="majorHAnsi"/>
          <w:sz w:val="21"/>
          <w:szCs w:val="21"/>
        </w:rPr>
      </w:pPr>
      <w:r w:rsidRPr="005323D7">
        <w:rPr>
          <w:rFonts w:asciiTheme="minorHAnsi" w:hAnsiTheme="minorHAnsi" w:cstheme="minorHAnsi"/>
          <w:noProof/>
          <w:position w:val="-30"/>
          <w:szCs w:val="21"/>
        </w:rPr>
        <w:object w:dxaOrig="5800" w:dyaOrig="560" w14:anchorId="1A6595BE">
          <v:shape id="_x0000_i1030" type="#_x0000_t75" alt="" style="width:290.85pt;height:27.9pt;mso-width-percent:0;mso-height-percent:0;mso-width-percent:0;mso-height-percent:0" o:ole="">
            <v:imagedata r:id="rId24" o:title=""/>
          </v:shape>
          <o:OLEObject Type="Embed" ProgID="Equation.3" ShapeID="_x0000_i1030" DrawAspect="Content" ObjectID="_1710863577" r:id="rId25"/>
        </w:object>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t>(2)</w:t>
      </w:r>
    </w:p>
    <w:p w14:paraId="2FBB531C" w14:textId="77777777" w:rsidR="00A0727E" w:rsidRPr="00663B21" w:rsidRDefault="00A0727E" w:rsidP="00A0727E">
      <w:pPr>
        <w:spacing w:line="312" w:lineRule="auto"/>
        <w:rPr>
          <w:rFonts w:asciiTheme="majorHAnsi" w:hAnsiTheme="majorHAnsi" w:cstheme="majorHAnsi"/>
          <w:sz w:val="21"/>
          <w:szCs w:val="21"/>
        </w:rPr>
      </w:pPr>
    </w:p>
    <w:p w14:paraId="407031E3"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Where:</w:t>
      </w:r>
    </w:p>
    <w:p w14:paraId="2B36ADB4"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r w:rsidRPr="00663B21">
        <w:rPr>
          <w:rFonts w:asciiTheme="majorHAnsi" w:hAnsiTheme="majorHAnsi" w:cstheme="majorHAnsi"/>
          <w:sz w:val="21"/>
          <w:szCs w:val="21"/>
        </w:rPr>
        <w:t>BE</w:t>
      </w:r>
      <w:r w:rsidRPr="00BE6356">
        <w:rPr>
          <w:rFonts w:asciiTheme="minorHAnsi" w:hAnsiTheme="minorHAnsi" w:cstheme="minorHAnsi"/>
          <w:sz w:val="21"/>
          <w:szCs w:val="21"/>
          <w:vertAlign w:val="subscript"/>
        </w:rPr>
        <w:t>1</w:t>
      </w:r>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w:t>
      </w:r>
      <w:r w:rsidRPr="00663B21">
        <w:rPr>
          <w:rFonts w:asciiTheme="majorHAnsi" w:hAnsiTheme="majorHAnsi" w:cstheme="majorHAnsi"/>
          <w:sz w:val="21"/>
          <w:szCs w:val="21"/>
        </w:rPr>
        <w:tab/>
        <w:t>Baseline emissions for the first crediting year of the crediting period (tCO</w:t>
      </w:r>
      <w:r w:rsidRPr="00BE6356">
        <w:rPr>
          <w:rFonts w:asciiTheme="minorHAnsi" w:hAnsiTheme="minorHAnsi" w:cstheme="minorHAnsi"/>
          <w:sz w:val="21"/>
          <w:szCs w:val="21"/>
          <w:vertAlign w:val="subscript"/>
        </w:rPr>
        <w:t>2</w:t>
      </w:r>
      <w:r w:rsidRPr="00663B21">
        <w:rPr>
          <w:rFonts w:asciiTheme="majorHAnsi" w:hAnsiTheme="majorHAnsi" w:cstheme="majorHAnsi"/>
          <w:sz w:val="21"/>
          <w:szCs w:val="21"/>
        </w:rPr>
        <w:t xml:space="preserve">e). </w:t>
      </w:r>
    </w:p>
    <w:p w14:paraId="6BB29CDE"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proofErr w:type="spellStart"/>
      <w:r w:rsidRPr="00663B21">
        <w:rPr>
          <w:rFonts w:asciiTheme="majorHAnsi" w:hAnsiTheme="majorHAnsi" w:cstheme="majorHAnsi"/>
          <w:sz w:val="21"/>
          <w:szCs w:val="21"/>
        </w:rPr>
        <w:t>BE</w:t>
      </w:r>
      <w:r w:rsidRPr="00BE6356">
        <w:rPr>
          <w:rFonts w:asciiTheme="minorHAnsi" w:hAnsiTheme="minorHAnsi" w:cstheme="minorHAnsi"/>
          <w:sz w:val="21"/>
          <w:szCs w:val="21"/>
          <w:vertAlign w:val="subscript"/>
        </w:rPr>
        <w:t>y</w:t>
      </w:r>
      <w:proofErr w:type="spellEnd"/>
      <w:r w:rsidRPr="00663B21">
        <w:rPr>
          <w:rFonts w:asciiTheme="majorHAnsi" w:hAnsiTheme="majorHAnsi" w:cstheme="majorHAnsi"/>
          <w:sz w:val="21"/>
          <w:szCs w:val="21"/>
        </w:rPr>
        <w:tab/>
        <w:t>=</w:t>
      </w:r>
      <w:r w:rsidRPr="00663B21">
        <w:rPr>
          <w:rFonts w:asciiTheme="majorHAnsi" w:hAnsiTheme="majorHAnsi" w:cstheme="majorHAnsi"/>
          <w:sz w:val="21"/>
          <w:szCs w:val="21"/>
        </w:rPr>
        <w:tab/>
        <w:t xml:space="preserve">Baseline emissions for crediting year </w:t>
      </w:r>
      <w:r w:rsidRPr="00BE6356">
        <w:rPr>
          <w:rFonts w:asciiTheme="minorHAnsi" w:hAnsiTheme="minorHAnsi" w:cstheme="minorHAnsi"/>
          <w:i/>
          <w:sz w:val="21"/>
          <w:szCs w:val="21"/>
        </w:rPr>
        <w:t>y</w:t>
      </w:r>
      <w:r w:rsidRPr="00663B21">
        <w:rPr>
          <w:rFonts w:asciiTheme="majorHAnsi" w:hAnsiTheme="majorHAnsi" w:cstheme="majorHAnsi"/>
          <w:sz w:val="21"/>
          <w:szCs w:val="21"/>
        </w:rPr>
        <w:t xml:space="preserve"> (tCO</w:t>
      </w:r>
      <w:r w:rsidRPr="00BE6356">
        <w:rPr>
          <w:rFonts w:asciiTheme="minorHAnsi" w:hAnsiTheme="minorHAnsi" w:cstheme="minorHAnsi"/>
          <w:sz w:val="21"/>
          <w:szCs w:val="21"/>
          <w:vertAlign w:val="subscript"/>
        </w:rPr>
        <w:t>2</w:t>
      </w:r>
      <w:r w:rsidRPr="00663B21">
        <w:rPr>
          <w:rFonts w:asciiTheme="majorHAnsi" w:hAnsiTheme="majorHAnsi" w:cstheme="majorHAnsi"/>
          <w:sz w:val="21"/>
          <w:szCs w:val="21"/>
        </w:rPr>
        <w:t>e)</w:t>
      </w:r>
    </w:p>
    <w:p w14:paraId="3E38DF9E"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proofErr w:type="spellStart"/>
      <w:proofErr w:type="gramStart"/>
      <w:r w:rsidRPr="00663B21">
        <w:rPr>
          <w:rFonts w:asciiTheme="majorHAnsi" w:hAnsiTheme="majorHAnsi" w:cstheme="majorHAnsi"/>
          <w:sz w:val="21"/>
          <w:szCs w:val="21"/>
        </w:rPr>
        <w:t>ConvFactor</w:t>
      </w:r>
      <w:proofErr w:type="spell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r>
      <w:proofErr w:type="gram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Conversion factor to convert Nm³ CH</w:t>
      </w:r>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 xml:space="preserve"> into tCH</w:t>
      </w:r>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 G</w:t>
      </w:r>
      <w:r w:rsidRPr="00663B21">
        <w:rPr>
          <w:rFonts w:asciiTheme="majorHAnsi" w:hAnsiTheme="majorHAnsi" w:cstheme="majorHAnsi"/>
          <w:sz w:val="21"/>
          <w:szCs w:val="21"/>
          <w:lang w:val="en-GB"/>
        </w:rPr>
        <w:t xml:space="preserve">as leak flow measurement equipment such as the </w:t>
      </w:r>
      <w:r w:rsidRPr="00663B21">
        <w:rPr>
          <w:rFonts w:asciiTheme="majorHAnsi" w:hAnsiTheme="majorHAnsi" w:cstheme="majorHAnsi"/>
          <w:sz w:val="21"/>
          <w:szCs w:val="21"/>
        </w:rPr>
        <w:t>Hi-Flow sampler automatically accounts for standard temperature and pressure in data readings; as such this factor amounts to 0.0007168tCH</w:t>
      </w:r>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/Nm³ CH</w:t>
      </w:r>
      <w:r w:rsidRPr="00BE6356">
        <w:rPr>
          <w:rFonts w:asciiTheme="minorHAnsi" w:hAnsiTheme="minorHAnsi" w:cstheme="minorHAnsi"/>
          <w:sz w:val="21"/>
          <w:szCs w:val="21"/>
          <w:vertAlign w:val="subscript"/>
        </w:rPr>
        <w:t xml:space="preserve">4 </w:t>
      </w:r>
      <w:r w:rsidRPr="00663B21">
        <w:rPr>
          <w:rFonts w:asciiTheme="majorHAnsi" w:hAnsiTheme="majorHAnsi" w:cstheme="majorHAnsi"/>
          <w:sz w:val="21"/>
          <w:szCs w:val="21"/>
        </w:rPr>
        <w:t>(i.e., 0 degree Celsius and 101.3 kPa).</w:t>
      </w:r>
    </w:p>
    <w:p w14:paraId="26E78AB0"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proofErr w:type="gramStart"/>
      <w:r w:rsidRPr="00BE6356">
        <w:rPr>
          <w:rFonts w:asciiTheme="minorHAnsi" w:hAnsiTheme="minorHAnsi" w:cstheme="minorHAnsi"/>
          <w:i/>
          <w:iCs/>
          <w:sz w:val="21"/>
          <w:szCs w:val="21"/>
        </w:rPr>
        <w:t>j</w:t>
      </w:r>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r>
      <w:proofErr w:type="gram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 xml:space="preserve">All physical leaks that are included in the project activity for which physical leaks were detected and repaired and which would leak in the baseline scenario during the crediting year </w:t>
      </w:r>
      <w:r w:rsidRPr="00BE6356">
        <w:rPr>
          <w:rFonts w:asciiTheme="minorHAnsi" w:hAnsiTheme="minorHAnsi" w:cstheme="minorHAnsi"/>
          <w:i/>
          <w:sz w:val="21"/>
          <w:szCs w:val="21"/>
        </w:rPr>
        <w:t>y</w:t>
      </w:r>
      <w:r w:rsidRPr="00663B21">
        <w:rPr>
          <w:rFonts w:asciiTheme="majorHAnsi" w:hAnsiTheme="majorHAnsi" w:cstheme="majorHAnsi"/>
          <w:sz w:val="21"/>
          <w:szCs w:val="21"/>
        </w:rPr>
        <w:t>.</w:t>
      </w:r>
    </w:p>
    <w:p w14:paraId="1BC0570F"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r w:rsidRPr="00663B21">
        <w:rPr>
          <w:rFonts w:asciiTheme="majorHAnsi" w:hAnsiTheme="majorHAnsi" w:cstheme="majorHAnsi"/>
          <w:sz w:val="21"/>
          <w:szCs w:val="21"/>
        </w:rPr>
        <w:t>F</w:t>
      </w:r>
      <w:r w:rsidRPr="00BE6356">
        <w:rPr>
          <w:rFonts w:asciiTheme="minorHAnsi" w:hAnsiTheme="minorHAnsi" w:cstheme="minorHAnsi"/>
          <w:sz w:val="21"/>
          <w:szCs w:val="21"/>
          <w:vertAlign w:val="subscript"/>
        </w:rPr>
        <w:t>CH</w:t>
      </w:r>
      <w:proofErr w:type="gramStart"/>
      <w:r w:rsidRPr="00BE6356">
        <w:rPr>
          <w:rFonts w:asciiTheme="minorHAnsi" w:hAnsiTheme="minorHAnsi" w:cstheme="minorHAnsi"/>
          <w:sz w:val="21"/>
          <w:szCs w:val="21"/>
          <w:vertAlign w:val="subscript"/>
        </w:rPr>
        <w:t>4,j</w:t>
      </w:r>
      <w:proofErr w:type="gramEnd"/>
      <w:r w:rsidRPr="00BE6356">
        <w:rPr>
          <w:rFonts w:asciiTheme="minorHAnsi" w:hAnsiTheme="minorHAnsi" w:cstheme="minorHAnsi"/>
          <w:sz w:val="21"/>
          <w:szCs w:val="21"/>
          <w:vertAlign w:val="subscript"/>
        </w:rPr>
        <w:t xml:space="preserve">  </w:t>
      </w:r>
      <w:r w:rsidRPr="00663B21">
        <w:rPr>
          <w:rFonts w:asciiTheme="majorHAnsi" w:hAnsiTheme="majorHAnsi" w:cstheme="majorHAnsi"/>
          <w:sz w:val="21"/>
          <w:szCs w:val="21"/>
        </w:rPr>
        <w:tab/>
        <w:t xml:space="preserve">= </w:t>
      </w:r>
      <w:r w:rsidRPr="00663B21">
        <w:rPr>
          <w:rFonts w:asciiTheme="majorHAnsi" w:hAnsiTheme="majorHAnsi" w:cstheme="majorHAnsi"/>
          <w:sz w:val="21"/>
          <w:szCs w:val="21"/>
        </w:rPr>
        <w:tab/>
        <w:t xml:space="preserve">Measured flow rate of methane for the physical leak </w:t>
      </w:r>
      <w:r w:rsidRPr="00BE6356">
        <w:rPr>
          <w:rFonts w:asciiTheme="minorHAnsi" w:hAnsiTheme="minorHAnsi" w:cstheme="minorHAnsi"/>
          <w:i/>
          <w:iCs/>
          <w:sz w:val="21"/>
          <w:szCs w:val="21"/>
        </w:rPr>
        <w:t>j</w:t>
      </w:r>
      <w:r w:rsidRPr="00663B21">
        <w:rPr>
          <w:rFonts w:asciiTheme="majorHAnsi" w:hAnsiTheme="majorHAnsi" w:cstheme="majorHAnsi"/>
          <w:sz w:val="21"/>
          <w:szCs w:val="21"/>
        </w:rPr>
        <w:t xml:space="preserve"> from the leaking component (Nm³ CH</w:t>
      </w:r>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/h)</w:t>
      </w:r>
    </w:p>
    <w:p w14:paraId="3CD89B1D"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proofErr w:type="spellStart"/>
      <w:proofErr w:type="gramStart"/>
      <w:r w:rsidRPr="00663B21">
        <w:rPr>
          <w:rFonts w:asciiTheme="majorHAnsi" w:hAnsiTheme="majorHAnsi" w:cstheme="majorHAnsi"/>
          <w:sz w:val="21"/>
          <w:szCs w:val="21"/>
        </w:rPr>
        <w:t>UR</w:t>
      </w:r>
      <w:r w:rsidRPr="00BE6356">
        <w:rPr>
          <w:rFonts w:asciiTheme="minorHAnsi" w:hAnsiTheme="minorHAnsi" w:cstheme="minorHAnsi"/>
          <w:sz w:val="21"/>
          <w:szCs w:val="21"/>
          <w:vertAlign w:val="subscript"/>
        </w:rPr>
        <w:t>j</w:t>
      </w:r>
      <w:proofErr w:type="spell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r>
      <w:proofErr w:type="gram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 xml:space="preserve">Uncertainty range for the flow rate measurement method applied to physical leak </w:t>
      </w:r>
      <w:r w:rsidRPr="00BE6356">
        <w:rPr>
          <w:rFonts w:asciiTheme="minorHAnsi" w:hAnsiTheme="minorHAnsi" w:cstheme="minorHAnsi"/>
          <w:i/>
          <w:sz w:val="21"/>
          <w:szCs w:val="21"/>
        </w:rPr>
        <w:t>j</w:t>
      </w:r>
      <w:r w:rsidRPr="00663B21">
        <w:rPr>
          <w:rFonts w:asciiTheme="majorHAnsi" w:hAnsiTheme="majorHAnsi" w:cstheme="majorHAnsi"/>
          <w:sz w:val="21"/>
          <w:szCs w:val="21"/>
        </w:rPr>
        <w:t>. The uncertainty of the measurement is taken into account by using the flow rate at the lower end of the uncertainty range for the measurement at a 95% confidence interval for baseline emissions from leaks</w:t>
      </w:r>
    </w:p>
    <w:p w14:paraId="5CC37802"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proofErr w:type="spellStart"/>
      <w:proofErr w:type="gramStart"/>
      <w:r w:rsidRPr="00663B21">
        <w:rPr>
          <w:rFonts w:asciiTheme="majorHAnsi" w:hAnsiTheme="majorHAnsi" w:cstheme="majorHAnsi"/>
          <w:sz w:val="21"/>
          <w:szCs w:val="21"/>
        </w:rPr>
        <w:lastRenderedPageBreak/>
        <w:t>T</w:t>
      </w:r>
      <w:r w:rsidRPr="00BE6356">
        <w:rPr>
          <w:rFonts w:asciiTheme="minorHAnsi" w:hAnsiTheme="minorHAnsi" w:cstheme="minorHAnsi"/>
          <w:sz w:val="21"/>
          <w:szCs w:val="21"/>
          <w:vertAlign w:val="subscript"/>
        </w:rPr>
        <w:t>j,y</w:t>
      </w:r>
      <w:proofErr w:type="spellEnd"/>
      <w:proofErr w:type="gramEnd"/>
      <w:r w:rsidRPr="00663B21">
        <w:rPr>
          <w:rFonts w:asciiTheme="majorHAnsi" w:hAnsiTheme="majorHAnsi" w:cstheme="majorHAnsi"/>
          <w:sz w:val="21"/>
          <w:szCs w:val="21"/>
        </w:rPr>
        <w:tab/>
        <w:t xml:space="preserve">= </w:t>
      </w:r>
      <w:r w:rsidRPr="00663B21">
        <w:rPr>
          <w:rFonts w:asciiTheme="majorHAnsi" w:hAnsiTheme="majorHAnsi" w:cstheme="majorHAnsi"/>
          <w:sz w:val="21"/>
          <w:szCs w:val="21"/>
        </w:rPr>
        <w:tab/>
        <w:t xml:space="preserve">The time the relevant component, in which physical leak </w:t>
      </w:r>
      <w:r w:rsidRPr="00BE6356">
        <w:rPr>
          <w:rFonts w:asciiTheme="minorHAnsi" w:hAnsiTheme="minorHAnsi" w:cstheme="minorHAnsi"/>
          <w:i/>
          <w:sz w:val="21"/>
          <w:szCs w:val="21"/>
        </w:rPr>
        <w:t>j</w:t>
      </w:r>
      <w:r w:rsidRPr="00663B21">
        <w:rPr>
          <w:rFonts w:asciiTheme="majorHAnsi" w:hAnsiTheme="majorHAnsi" w:cstheme="majorHAnsi"/>
          <w:sz w:val="21"/>
          <w:szCs w:val="21"/>
        </w:rPr>
        <w:t xml:space="preserve"> occurred, would leak in the baseline scenario and would be eligible for crediting during the crediting period </w:t>
      </w:r>
      <w:r w:rsidRPr="00BE6356">
        <w:rPr>
          <w:rFonts w:asciiTheme="minorHAnsi" w:hAnsiTheme="minorHAnsi" w:cstheme="minorHAnsi"/>
          <w:i/>
          <w:sz w:val="21"/>
          <w:szCs w:val="21"/>
        </w:rPr>
        <w:t>y</w:t>
      </w:r>
      <w:r w:rsidRPr="00663B21">
        <w:rPr>
          <w:rFonts w:asciiTheme="majorHAnsi" w:hAnsiTheme="majorHAnsi" w:cstheme="majorHAnsi"/>
          <w:sz w:val="21"/>
          <w:szCs w:val="21"/>
        </w:rPr>
        <w:t xml:space="preserve"> (hours)</w:t>
      </w:r>
    </w:p>
    <w:p w14:paraId="51DFC1B6"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r w:rsidRPr="00663B21">
        <w:rPr>
          <w:rFonts w:asciiTheme="majorHAnsi" w:hAnsiTheme="majorHAnsi" w:cstheme="majorHAnsi"/>
          <w:sz w:val="21"/>
          <w:szCs w:val="21"/>
        </w:rPr>
        <w:t>GWP</w:t>
      </w:r>
      <w:r w:rsidRPr="00BE6356">
        <w:rPr>
          <w:rFonts w:asciiTheme="minorHAnsi" w:hAnsiTheme="minorHAnsi" w:cstheme="minorHAnsi"/>
          <w:sz w:val="21"/>
          <w:szCs w:val="21"/>
          <w:vertAlign w:val="subscript"/>
        </w:rPr>
        <w:t>CH</w:t>
      </w:r>
      <w:proofErr w:type="gramStart"/>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r>
      <w:proofErr w:type="gram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The global warming potential for methane valid for the commitment period (tCO</w:t>
      </w:r>
      <w:r w:rsidRPr="00BE6356">
        <w:rPr>
          <w:rFonts w:asciiTheme="minorHAnsi" w:hAnsiTheme="minorHAnsi" w:cstheme="minorHAnsi"/>
          <w:sz w:val="21"/>
          <w:szCs w:val="21"/>
          <w:vertAlign w:val="subscript"/>
        </w:rPr>
        <w:t>2</w:t>
      </w:r>
      <w:r w:rsidRPr="00663B21">
        <w:rPr>
          <w:rFonts w:asciiTheme="majorHAnsi" w:hAnsiTheme="majorHAnsi" w:cstheme="majorHAnsi"/>
          <w:sz w:val="21"/>
          <w:szCs w:val="21"/>
        </w:rPr>
        <w:t>e/tCH</w:t>
      </w:r>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 After the commitment period, this value may be revised based on any decision by the CMP.</w:t>
      </w:r>
    </w:p>
    <w:p w14:paraId="10174CEB" w14:textId="77777777" w:rsidR="00A0727E" w:rsidRPr="00BE6356" w:rsidRDefault="00A0727E" w:rsidP="00A0727E">
      <w:pPr>
        <w:tabs>
          <w:tab w:val="right" w:pos="1418"/>
        </w:tabs>
        <w:ind w:left="1843" w:hanging="1843"/>
        <w:rPr>
          <w:rFonts w:asciiTheme="minorHAnsi" w:hAnsiTheme="minorHAnsi" w:cstheme="minorHAnsi"/>
          <w:sz w:val="21"/>
          <w:szCs w:val="21"/>
        </w:rPr>
      </w:pPr>
    </w:p>
    <w:p w14:paraId="68EE9921" w14:textId="77777777" w:rsidR="00A0727E" w:rsidRPr="00663B21" w:rsidRDefault="00A0727E" w:rsidP="00A0727E">
      <w:pPr>
        <w:keepNext/>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For each physical leak identified, the </w:t>
      </w:r>
      <w:r w:rsidRPr="00663B21">
        <w:rPr>
          <w:rFonts w:asciiTheme="majorHAnsi" w:hAnsiTheme="majorHAnsi" w:cstheme="majorHAnsi"/>
          <w:sz w:val="21"/>
          <w:szCs w:val="21"/>
          <w:lang w:val="en-GB"/>
        </w:rPr>
        <w:t xml:space="preserve">gas leak flow measurement equipment such as the </w:t>
      </w:r>
      <w:r w:rsidRPr="00663B21">
        <w:rPr>
          <w:rFonts w:asciiTheme="majorHAnsi" w:hAnsiTheme="majorHAnsi" w:cstheme="majorHAnsi"/>
          <w:sz w:val="21"/>
          <w:szCs w:val="21"/>
        </w:rPr>
        <w:t>Hi-Flow™ sampler or Leak Measurement Device will be used to capture all emissions from a leaking component to accurately quantify leak flow rates. Leak emissions, plus a large volume sample of the air around the leaking component, are pulled into the instrument through a vacuum sampling hose. High volume samplers are equipped with dual hydrocarbon detectors that measure the concentration of hydrocarbon gas in the captured sample, as well as the ambient hydrocarbon gas concentration. Sample measurements are corrected for the ambient hydrocarbon concentration, and the leak rate is calculated by multiplying the flow rate of the measured sample by the difference between the ambient gas concentration and the gas concentration in the measured sample. Methane emissions are estimated by calibrating the hydrocarbon detectors to a range of concentrations of methane-in-air. High volume samplers are equipped with special attachments designed to ensure complete emissions capture and to prevent interference from other nearby emissions sources. The hydrocarbon sensors are used to measure the exit concentration in the air stream of the system. The sampler essentially makes rapid vacuum enclosure measurements. The leak flow rate of methane is calculated as follows</w:t>
      </w:r>
      <w:r w:rsidRPr="00BE6356">
        <w:rPr>
          <w:rStyle w:val="FootnoteReference"/>
          <w:rFonts w:asciiTheme="minorHAnsi" w:hAnsiTheme="minorHAnsi" w:cstheme="minorHAnsi"/>
          <w:sz w:val="21"/>
          <w:szCs w:val="21"/>
        </w:rPr>
        <w:footnoteReference w:id="19"/>
      </w:r>
      <w:r w:rsidRPr="00663B21">
        <w:rPr>
          <w:rFonts w:asciiTheme="majorHAnsi" w:hAnsiTheme="majorHAnsi" w:cstheme="majorHAnsi"/>
          <w:sz w:val="21"/>
          <w:szCs w:val="21"/>
        </w:rPr>
        <w:t>:</w:t>
      </w:r>
    </w:p>
    <w:p w14:paraId="247564F3" w14:textId="77777777" w:rsidR="00A0727E" w:rsidRPr="00663B21" w:rsidRDefault="00A0727E" w:rsidP="00A0727E">
      <w:pPr>
        <w:spacing w:line="312" w:lineRule="auto"/>
        <w:rPr>
          <w:rFonts w:asciiTheme="majorHAnsi" w:hAnsiTheme="majorHAnsi" w:cstheme="majorHAnsi"/>
          <w:sz w:val="21"/>
          <w:szCs w:val="21"/>
        </w:rPr>
      </w:pPr>
    </w:p>
    <w:p w14:paraId="46AE8F93" w14:textId="77777777" w:rsidR="00A0727E" w:rsidRPr="00663B21" w:rsidRDefault="005323D7" w:rsidP="00A0727E">
      <w:pPr>
        <w:spacing w:line="312" w:lineRule="auto"/>
        <w:rPr>
          <w:rFonts w:asciiTheme="majorHAnsi" w:hAnsiTheme="majorHAnsi" w:cstheme="majorHAnsi"/>
          <w:sz w:val="21"/>
          <w:szCs w:val="21"/>
        </w:rPr>
      </w:pPr>
      <w:r w:rsidRPr="005323D7">
        <w:rPr>
          <w:rFonts w:asciiTheme="minorHAnsi" w:hAnsiTheme="minorHAnsi" w:cstheme="minorHAnsi"/>
          <w:noProof/>
          <w:position w:val="-14"/>
          <w:szCs w:val="21"/>
        </w:rPr>
        <w:object w:dxaOrig="3480" w:dyaOrig="380" w14:anchorId="4B8983CE">
          <v:shape id="_x0000_i1029" type="#_x0000_t75" alt="" style="width:173.5pt;height:19.1pt;mso-width-percent:0;mso-height-percent:0;mso-width-percent:0;mso-height-percent:0" o:ole="">
            <v:imagedata r:id="rId26" o:title=""/>
          </v:shape>
          <o:OLEObject Type="Embed" ProgID="Equation.3" ShapeID="_x0000_i1029" DrawAspect="Content" ObjectID="_1710863578" r:id="rId27"/>
        </w:object>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t>(3)</w:t>
      </w:r>
    </w:p>
    <w:p w14:paraId="31C6D751" w14:textId="77777777" w:rsidR="00A0727E" w:rsidRPr="00663B21" w:rsidRDefault="00A0727E" w:rsidP="00A0727E">
      <w:pPr>
        <w:spacing w:line="312" w:lineRule="auto"/>
        <w:rPr>
          <w:rFonts w:asciiTheme="majorHAnsi" w:hAnsiTheme="majorHAnsi" w:cstheme="majorHAnsi"/>
          <w:sz w:val="21"/>
          <w:szCs w:val="21"/>
        </w:rPr>
      </w:pPr>
    </w:p>
    <w:p w14:paraId="343EFAE5"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Where:</w:t>
      </w:r>
    </w:p>
    <w:p w14:paraId="6F2BED11" w14:textId="77777777" w:rsidR="00A0727E" w:rsidRPr="00663B21" w:rsidRDefault="00A0727E" w:rsidP="00A0727E">
      <w:pPr>
        <w:spacing w:line="312" w:lineRule="auto"/>
        <w:ind w:left="1440" w:hanging="1440"/>
        <w:rPr>
          <w:rFonts w:asciiTheme="majorHAnsi" w:hAnsiTheme="majorHAnsi" w:cstheme="majorHAnsi"/>
          <w:sz w:val="21"/>
          <w:szCs w:val="21"/>
        </w:rPr>
      </w:pPr>
      <w:r w:rsidRPr="00663B21">
        <w:rPr>
          <w:rFonts w:asciiTheme="majorHAnsi" w:hAnsiTheme="majorHAnsi" w:cstheme="majorHAnsi"/>
          <w:sz w:val="21"/>
          <w:szCs w:val="21"/>
        </w:rPr>
        <w:t>F</w:t>
      </w:r>
      <w:r w:rsidRPr="00BE6356">
        <w:rPr>
          <w:rFonts w:asciiTheme="minorHAnsi" w:hAnsiTheme="minorHAnsi" w:cstheme="minorHAnsi"/>
          <w:sz w:val="21"/>
          <w:szCs w:val="21"/>
          <w:vertAlign w:val="subscript"/>
        </w:rPr>
        <w:t>CH</w:t>
      </w:r>
      <w:proofErr w:type="gramStart"/>
      <w:r w:rsidRPr="00BE6356">
        <w:rPr>
          <w:rFonts w:asciiTheme="minorHAnsi" w:hAnsiTheme="minorHAnsi" w:cstheme="minorHAnsi"/>
          <w:sz w:val="21"/>
          <w:szCs w:val="21"/>
          <w:vertAlign w:val="subscript"/>
        </w:rPr>
        <w:t>4,j</w:t>
      </w:r>
      <w:proofErr w:type="gram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 xml:space="preserve">= </w:t>
      </w:r>
      <w:r w:rsidRPr="00663B21">
        <w:rPr>
          <w:rFonts w:asciiTheme="majorHAnsi" w:hAnsiTheme="majorHAnsi" w:cstheme="majorHAnsi"/>
          <w:sz w:val="21"/>
          <w:szCs w:val="21"/>
        </w:rPr>
        <w:tab/>
        <w:t xml:space="preserve">Measured flow rate of methane for the physical leak </w:t>
      </w:r>
      <w:r w:rsidRPr="00BE6356">
        <w:rPr>
          <w:rFonts w:asciiTheme="minorHAnsi" w:hAnsiTheme="minorHAnsi" w:cstheme="minorHAnsi"/>
          <w:i/>
          <w:iCs/>
          <w:sz w:val="21"/>
          <w:szCs w:val="21"/>
        </w:rPr>
        <w:t>j</w:t>
      </w:r>
      <w:r w:rsidRPr="00663B21">
        <w:rPr>
          <w:rFonts w:asciiTheme="majorHAnsi" w:hAnsiTheme="majorHAnsi" w:cstheme="majorHAnsi"/>
          <w:sz w:val="21"/>
          <w:szCs w:val="21"/>
        </w:rPr>
        <w:t xml:space="preserve"> from the leaking component (Nm³ CH</w:t>
      </w:r>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/h)</w:t>
      </w:r>
    </w:p>
    <w:p w14:paraId="0332A921" w14:textId="77777777" w:rsidR="00A0727E" w:rsidRPr="00663B21" w:rsidRDefault="00A0727E" w:rsidP="00A0727E">
      <w:pPr>
        <w:spacing w:line="312" w:lineRule="auto"/>
        <w:rPr>
          <w:rFonts w:asciiTheme="majorHAnsi" w:hAnsiTheme="majorHAnsi" w:cstheme="majorHAnsi"/>
          <w:sz w:val="21"/>
          <w:szCs w:val="21"/>
        </w:rPr>
      </w:pPr>
      <w:proofErr w:type="spellStart"/>
      <w:proofErr w:type="gramStart"/>
      <w:r w:rsidRPr="00663B21">
        <w:rPr>
          <w:rFonts w:asciiTheme="majorHAnsi" w:hAnsiTheme="majorHAnsi" w:cstheme="majorHAnsi"/>
          <w:sz w:val="21"/>
          <w:szCs w:val="21"/>
        </w:rPr>
        <w:t>F</w:t>
      </w:r>
      <w:r w:rsidRPr="00BE6356">
        <w:rPr>
          <w:rFonts w:asciiTheme="minorHAnsi" w:hAnsiTheme="minorHAnsi" w:cstheme="minorHAnsi"/>
          <w:sz w:val="21"/>
          <w:szCs w:val="21"/>
          <w:vertAlign w:val="subscript"/>
        </w:rPr>
        <w:t>sampler,j</w:t>
      </w:r>
      <w:proofErr w:type="spellEnd"/>
      <w:proofErr w:type="gramEnd"/>
      <w:r w:rsidRPr="00BE6356">
        <w:rPr>
          <w:rFonts w:asciiTheme="minorHAnsi" w:hAnsiTheme="minorHAnsi" w:cstheme="minorHAnsi"/>
          <w:sz w:val="21"/>
          <w:szCs w:val="21"/>
          <w:vertAlign w:val="subscript"/>
        </w:rPr>
        <w:tab/>
      </w:r>
      <w:r w:rsidRPr="00663B21">
        <w:rPr>
          <w:rFonts w:asciiTheme="majorHAnsi" w:hAnsiTheme="majorHAnsi" w:cstheme="majorHAnsi"/>
          <w:sz w:val="21"/>
          <w:szCs w:val="21"/>
        </w:rPr>
        <w:tab/>
        <w:t>=</w:t>
      </w:r>
      <w:r w:rsidRPr="00663B21">
        <w:rPr>
          <w:rFonts w:asciiTheme="majorHAnsi" w:hAnsiTheme="majorHAnsi" w:cstheme="majorHAnsi"/>
          <w:sz w:val="21"/>
          <w:szCs w:val="21"/>
        </w:rPr>
        <w:tab/>
        <w:t xml:space="preserve">The sample flow rate of the sampler for leak </w:t>
      </w:r>
      <w:r w:rsidRPr="00BE6356">
        <w:rPr>
          <w:rFonts w:asciiTheme="minorHAnsi" w:hAnsiTheme="minorHAnsi" w:cstheme="minorHAnsi"/>
          <w:i/>
          <w:iCs/>
          <w:sz w:val="21"/>
          <w:szCs w:val="21"/>
        </w:rPr>
        <w:t>j</w:t>
      </w:r>
      <w:r w:rsidRPr="00663B21">
        <w:rPr>
          <w:rFonts w:asciiTheme="majorHAnsi" w:hAnsiTheme="majorHAnsi" w:cstheme="majorHAnsi"/>
          <w:sz w:val="21"/>
          <w:szCs w:val="21"/>
        </w:rPr>
        <w:t xml:space="preserve"> (m³/h)</w:t>
      </w:r>
    </w:p>
    <w:p w14:paraId="498F0585" w14:textId="77777777" w:rsidR="00A0727E" w:rsidRPr="00663B21" w:rsidRDefault="00A0727E" w:rsidP="00A0727E">
      <w:pPr>
        <w:spacing w:line="312" w:lineRule="auto"/>
        <w:rPr>
          <w:rFonts w:asciiTheme="majorHAnsi" w:hAnsiTheme="majorHAnsi" w:cstheme="majorHAnsi"/>
          <w:sz w:val="21"/>
          <w:szCs w:val="21"/>
        </w:rPr>
      </w:pPr>
      <w:proofErr w:type="spellStart"/>
      <w:proofErr w:type="gramStart"/>
      <w:r w:rsidRPr="00663B21">
        <w:rPr>
          <w:rFonts w:asciiTheme="majorHAnsi" w:hAnsiTheme="majorHAnsi" w:cstheme="majorHAnsi"/>
          <w:sz w:val="21"/>
          <w:szCs w:val="21"/>
        </w:rPr>
        <w:t>C</w:t>
      </w:r>
      <w:r w:rsidRPr="00BE6356">
        <w:rPr>
          <w:rFonts w:asciiTheme="minorHAnsi" w:hAnsiTheme="minorHAnsi" w:cstheme="minorHAnsi"/>
          <w:sz w:val="21"/>
          <w:szCs w:val="21"/>
          <w:vertAlign w:val="subscript"/>
        </w:rPr>
        <w:t>sample,j</w:t>
      </w:r>
      <w:proofErr w:type="spellEnd"/>
      <w:proofErr w:type="gramEnd"/>
      <w:r w:rsidRPr="00BE6356">
        <w:rPr>
          <w:rFonts w:asciiTheme="minorHAnsi" w:hAnsiTheme="minorHAnsi" w:cstheme="minorHAnsi"/>
          <w:sz w:val="21"/>
          <w:szCs w:val="21"/>
          <w:vertAlign w:val="subscript"/>
        </w:rPr>
        <w:tab/>
      </w:r>
      <w:r w:rsidRPr="00663B21">
        <w:rPr>
          <w:rFonts w:asciiTheme="majorHAnsi" w:hAnsiTheme="majorHAnsi" w:cstheme="majorHAnsi"/>
          <w:sz w:val="21"/>
          <w:szCs w:val="21"/>
        </w:rPr>
        <w:tab/>
        <w:t>=</w:t>
      </w:r>
      <w:r w:rsidRPr="00663B21">
        <w:rPr>
          <w:rFonts w:asciiTheme="majorHAnsi" w:hAnsiTheme="majorHAnsi" w:cstheme="majorHAnsi"/>
          <w:sz w:val="21"/>
          <w:szCs w:val="21"/>
        </w:rPr>
        <w:tab/>
        <w:t xml:space="preserve">The concentration of methane in the sample flow from leak </w:t>
      </w:r>
      <w:r w:rsidRPr="00BE6356">
        <w:rPr>
          <w:rFonts w:asciiTheme="minorHAnsi" w:hAnsiTheme="minorHAnsi" w:cstheme="minorHAnsi"/>
          <w:i/>
          <w:iCs/>
          <w:sz w:val="21"/>
          <w:szCs w:val="21"/>
        </w:rPr>
        <w:t>j</w:t>
      </w:r>
      <w:r w:rsidRPr="00663B21">
        <w:rPr>
          <w:rFonts w:asciiTheme="majorHAnsi" w:hAnsiTheme="majorHAnsi" w:cstheme="majorHAnsi"/>
          <w:sz w:val="21"/>
          <w:szCs w:val="21"/>
        </w:rPr>
        <w:t xml:space="preserve"> (volume percent)</w:t>
      </w:r>
    </w:p>
    <w:p w14:paraId="0ED39172" w14:textId="77777777" w:rsidR="00A0727E" w:rsidRPr="00663B21" w:rsidRDefault="00A0727E" w:rsidP="00A0727E">
      <w:pPr>
        <w:spacing w:line="312" w:lineRule="auto"/>
        <w:ind w:left="1418" w:hanging="1418"/>
        <w:rPr>
          <w:rFonts w:asciiTheme="majorHAnsi" w:hAnsiTheme="majorHAnsi" w:cstheme="majorHAnsi"/>
          <w:sz w:val="21"/>
          <w:szCs w:val="21"/>
        </w:rPr>
      </w:pPr>
      <w:proofErr w:type="spellStart"/>
      <w:proofErr w:type="gramStart"/>
      <w:r w:rsidRPr="00663B21">
        <w:rPr>
          <w:rFonts w:asciiTheme="majorHAnsi" w:hAnsiTheme="majorHAnsi" w:cstheme="majorHAnsi"/>
          <w:sz w:val="21"/>
          <w:szCs w:val="21"/>
        </w:rPr>
        <w:t>C</w:t>
      </w:r>
      <w:r w:rsidRPr="00BE6356">
        <w:rPr>
          <w:rFonts w:asciiTheme="minorHAnsi" w:hAnsiTheme="minorHAnsi" w:cstheme="minorHAnsi"/>
          <w:sz w:val="21"/>
          <w:szCs w:val="21"/>
          <w:vertAlign w:val="subscript"/>
        </w:rPr>
        <w:t>back,j</w:t>
      </w:r>
      <w:proofErr w:type="spellEnd"/>
      <w:proofErr w:type="gram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 xml:space="preserve">= </w:t>
      </w:r>
      <w:r w:rsidRPr="00663B21">
        <w:rPr>
          <w:rFonts w:asciiTheme="majorHAnsi" w:hAnsiTheme="majorHAnsi" w:cstheme="majorHAnsi"/>
          <w:sz w:val="21"/>
          <w:szCs w:val="21"/>
        </w:rPr>
        <w:tab/>
        <w:t>The concentration of methane in the background near the component (volume percent)</w:t>
      </w:r>
    </w:p>
    <w:p w14:paraId="657F6986"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For all physical leaks detected, the following assumptions will be applied in calculating the baseline emissions:</w:t>
      </w:r>
    </w:p>
    <w:p w14:paraId="640032D6" w14:textId="77777777" w:rsidR="00A0727E" w:rsidRPr="00BE6356" w:rsidRDefault="00A0727E" w:rsidP="00A0727E">
      <w:pPr>
        <w:numPr>
          <w:ilvl w:val="0"/>
          <w:numId w:val="35"/>
        </w:numPr>
        <w:jc w:val="both"/>
        <w:rPr>
          <w:rFonts w:asciiTheme="minorHAnsi" w:hAnsiTheme="minorHAnsi" w:cstheme="minorHAnsi"/>
          <w:sz w:val="21"/>
          <w:szCs w:val="21"/>
        </w:rPr>
      </w:pPr>
      <w:r w:rsidRPr="00BE6356">
        <w:rPr>
          <w:rFonts w:asciiTheme="minorHAnsi" w:hAnsiTheme="minorHAnsi" w:cstheme="minorHAnsi"/>
          <w:sz w:val="21"/>
          <w:szCs w:val="21"/>
        </w:rPr>
        <w:t>For repaired components where no physical leaks were detected at the initial baseline survey and where physical leak(s) were detected during a subsequent survey, baseline emissions shall be accounted from the moment when the leak was detected;</w:t>
      </w:r>
    </w:p>
    <w:p w14:paraId="76AB30ED" w14:textId="77777777" w:rsidR="00A0727E" w:rsidRPr="00663B21" w:rsidRDefault="00A0727E" w:rsidP="00A0727E">
      <w:pPr>
        <w:numPr>
          <w:ilvl w:val="0"/>
          <w:numId w:val="35"/>
        </w:numPr>
        <w:spacing w:line="312" w:lineRule="auto"/>
        <w:jc w:val="both"/>
        <w:rPr>
          <w:rFonts w:asciiTheme="majorHAnsi" w:hAnsiTheme="majorHAnsi" w:cstheme="majorHAnsi"/>
          <w:sz w:val="21"/>
          <w:szCs w:val="21"/>
        </w:rPr>
      </w:pPr>
      <w:r w:rsidRPr="00663B21">
        <w:rPr>
          <w:rFonts w:asciiTheme="majorHAnsi" w:hAnsiTheme="majorHAnsi" w:cstheme="majorHAnsi"/>
          <w:sz w:val="21"/>
          <w:szCs w:val="21"/>
        </w:rPr>
        <w:t xml:space="preserve">Baseline emissions from a specific leak </w:t>
      </w:r>
      <w:r w:rsidRPr="00BE6356">
        <w:rPr>
          <w:rFonts w:asciiTheme="minorHAnsi" w:hAnsiTheme="minorHAnsi" w:cstheme="minorHAnsi"/>
          <w:i/>
          <w:sz w:val="21"/>
          <w:szCs w:val="21"/>
        </w:rPr>
        <w:t>j</w:t>
      </w:r>
      <w:r w:rsidRPr="00663B21">
        <w:rPr>
          <w:rFonts w:asciiTheme="majorHAnsi" w:hAnsiTheme="majorHAnsi" w:cstheme="majorHAnsi"/>
          <w:sz w:val="21"/>
          <w:szCs w:val="21"/>
        </w:rPr>
        <w:t xml:space="preserve"> or a specific component</w:t>
      </w:r>
      <w:r w:rsidRPr="00BE6356">
        <w:rPr>
          <w:rFonts w:asciiTheme="minorHAnsi" w:hAnsiTheme="minorHAnsi" w:cstheme="minorHAnsi"/>
          <w:i/>
          <w:sz w:val="21"/>
          <w:szCs w:val="21"/>
        </w:rPr>
        <w:t xml:space="preserve"> r</w:t>
      </w:r>
      <w:r w:rsidRPr="00663B21">
        <w:rPr>
          <w:rFonts w:asciiTheme="majorHAnsi" w:hAnsiTheme="majorHAnsi" w:cstheme="majorHAnsi"/>
          <w:sz w:val="21"/>
          <w:szCs w:val="21"/>
        </w:rPr>
        <w:t xml:space="preserve"> are included in the calculations until whichever of the following occurs first:</w:t>
      </w:r>
    </w:p>
    <w:p w14:paraId="2080F799" w14:textId="77777777" w:rsidR="00A0727E" w:rsidRPr="00BE6356" w:rsidRDefault="00A0727E" w:rsidP="00A0727E">
      <w:pPr>
        <w:numPr>
          <w:ilvl w:val="1"/>
          <w:numId w:val="36"/>
        </w:numPr>
        <w:ind w:left="1080"/>
        <w:jc w:val="both"/>
        <w:rPr>
          <w:rFonts w:asciiTheme="minorHAnsi" w:hAnsiTheme="minorHAnsi" w:cstheme="minorHAnsi"/>
          <w:sz w:val="21"/>
          <w:szCs w:val="21"/>
        </w:rPr>
      </w:pPr>
      <w:r w:rsidRPr="00BE6356">
        <w:rPr>
          <w:rFonts w:asciiTheme="minorHAnsi" w:hAnsiTheme="minorHAnsi" w:cstheme="minorHAnsi"/>
          <w:sz w:val="21"/>
          <w:szCs w:val="21"/>
        </w:rPr>
        <w:lastRenderedPageBreak/>
        <w:t>The component concerned is replaced for a non-leak related reason (i.e., it breaks down); or</w:t>
      </w:r>
    </w:p>
    <w:p w14:paraId="0EA77A08" w14:textId="77777777" w:rsidR="00A0727E" w:rsidRPr="00BE6356" w:rsidRDefault="00A0727E" w:rsidP="00A0727E">
      <w:pPr>
        <w:numPr>
          <w:ilvl w:val="1"/>
          <w:numId w:val="36"/>
        </w:numPr>
        <w:ind w:left="1080"/>
        <w:jc w:val="both"/>
        <w:rPr>
          <w:rFonts w:asciiTheme="minorHAnsi" w:hAnsiTheme="minorHAnsi" w:cstheme="minorHAnsi"/>
          <w:sz w:val="21"/>
          <w:szCs w:val="21"/>
        </w:rPr>
      </w:pPr>
      <w:r w:rsidRPr="00BE6356">
        <w:rPr>
          <w:rFonts w:asciiTheme="minorHAnsi" w:hAnsiTheme="minorHAnsi" w:cstheme="minorHAnsi"/>
          <w:sz w:val="21"/>
          <w:szCs w:val="21"/>
        </w:rPr>
        <w:t>The end of the last crediting period of the overall project activity.</w:t>
      </w:r>
    </w:p>
    <w:p w14:paraId="2CF440BB" w14:textId="1D50B42E" w:rsidR="006677A5" w:rsidRPr="005C348B" w:rsidRDefault="006677A5" w:rsidP="006677A5">
      <w:pPr>
        <w:pStyle w:val="Heading2"/>
        <w:keepNext/>
        <w:spacing w:before="240" w:after="0" w:line="288" w:lineRule="auto"/>
      </w:pPr>
      <w:bookmarkStart w:id="85" w:name="_Toc99065718"/>
      <w:r>
        <w:t>Project</w:t>
      </w:r>
      <w:r w:rsidRPr="005C348B">
        <w:t xml:space="preserve"> </w:t>
      </w:r>
      <w:r>
        <w:t>E</w:t>
      </w:r>
      <w:r w:rsidRPr="005C348B">
        <w:t>missions</w:t>
      </w:r>
      <w:bookmarkEnd w:id="83"/>
      <w:bookmarkEnd w:id="84"/>
      <w:bookmarkEnd w:id="85"/>
    </w:p>
    <w:p w14:paraId="367FA249" w14:textId="77777777" w:rsidR="00A0727E" w:rsidRPr="00663B21" w:rsidRDefault="00A0727E" w:rsidP="00A0727E">
      <w:pPr>
        <w:spacing w:line="312" w:lineRule="auto"/>
        <w:rPr>
          <w:rFonts w:asciiTheme="majorHAnsi" w:hAnsiTheme="majorHAnsi" w:cstheme="majorHAnsi"/>
          <w:bCs/>
          <w:sz w:val="21"/>
          <w:szCs w:val="21"/>
        </w:rPr>
      </w:pPr>
      <w:bookmarkStart w:id="86" w:name="_Toc277142733"/>
      <w:bookmarkStart w:id="87" w:name="_Toc277174432"/>
      <w:r w:rsidRPr="00BE6356">
        <w:rPr>
          <w:rFonts w:asciiTheme="minorHAnsi" w:hAnsiTheme="minorHAnsi" w:cstheme="minorHAnsi"/>
          <w:b/>
          <w:bCs/>
          <w:sz w:val="21"/>
          <w:szCs w:val="21"/>
        </w:rPr>
        <w:t xml:space="preserve">Project emissions </w:t>
      </w:r>
      <w:r w:rsidRPr="00663B21">
        <w:rPr>
          <w:rFonts w:asciiTheme="majorHAnsi" w:hAnsiTheme="majorHAnsi" w:cstheme="majorHAnsi"/>
          <w:bCs/>
          <w:sz w:val="21"/>
          <w:szCs w:val="21"/>
        </w:rPr>
        <w:t>include physical leaks that take place on components included in the project boundaries in the following cases:</w:t>
      </w:r>
    </w:p>
    <w:p w14:paraId="5981AA2A" w14:textId="77777777" w:rsidR="00A0727E" w:rsidRPr="00BE6356" w:rsidRDefault="00A0727E" w:rsidP="00A0727E">
      <w:pPr>
        <w:numPr>
          <w:ilvl w:val="0"/>
          <w:numId w:val="38"/>
        </w:numPr>
        <w:jc w:val="both"/>
        <w:rPr>
          <w:rFonts w:asciiTheme="minorHAnsi" w:hAnsiTheme="minorHAnsi" w:cstheme="minorHAnsi"/>
          <w:bCs/>
          <w:sz w:val="21"/>
          <w:szCs w:val="21"/>
        </w:rPr>
      </w:pPr>
      <w:r w:rsidRPr="00BE6356">
        <w:rPr>
          <w:rFonts w:asciiTheme="minorHAnsi" w:hAnsiTheme="minorHAnsi" w:cstheme="minorHAnsi"/>
          <w:bCs/>
          <w:sz w:val="21"/>
          <w:szCs w:val="21"/>
        </w:rPr>
        <w:t>If a repair of a physical leak ceases to function, for as long as it is not repaired again after monitoring; or</w:t>
      </w:r>
    </w:p>
    <w:p w14:paraId="5E69F51B" w14:textId="77777777" w:rsidR="00A0727E" w:rsidRPr="00BE6356" w:rsidRDefault="00A0727E" w:rsidP="00A0727E">
      <w:pPr>
        <w:numPr>
          <w:ilvl w:val="0"/>
          <w:numId w:val="38"/>
        </w:numPr>
        <w:jc w:val="both"/>
        <w:rPr>
          <w:rFonts w:asciiTheme="minorHAnsi" w:hAnsiTheme="minorHAnsi" w:cstheme="minorHAnsi"/>
          <w:bCs/>
          <w:sz w:val="21"/>
          <w:szCs w:val="21"/>
        </w:rPr>
      </w:pPr>
      <w:r w:rsidRPr="00BE6356">
        <w:rPr>
          <w:rFonts w:asciiTheme="minorHAnsi" w:hAnsiTheme="minorHAnsi" w:cstheme="minorHAnsi"/>
          <w:bCs/>
          <w:sz w:val="21"/>
          <w:szCs w:val="21"/>
        </w:rPr>
        <w:t xml:space="preserve">If a new physical leak is detected in a </w:t>
      </w:r>
      <w:r>
        <w:rPr>
          <w:rFonts w:asciiTheme="minorHAnsi" w:hAnsiTheme="minorHAnsi" w:cstheme="minorHAnsi"/>
          <w:bCs/>
          <w:sz w:val="21"/>
          <w:szCs w:val="21"/>
        </w:rPr>
        <w:t>piece of equipment</w:t>
      </w:r>
      <w:r w:rsidRPr="00BE6356">
        <w:rPr>
          <w:rFonts w:asciiTheme="minorHAnsi" w:hAnsiTheme="minorHAnsi" w:cstheme="minorHAnsi"/>
          <w:bCs/>
          <w:sz w:val="21"/>
          <w:szCs w:val="21"/>
        </w:rPr>
        <w:t xml:space="preserve"> which was part of the initial baseline survey and for which no physical leak was detected during that survey, as long as that physical leak is not repaired.</w:t>
      </w:r>
    </w:p>
    <w:p w14:paraId="21ED0392" w14:textId="77777777" w:rsidR="00A0727E" w:rsidRPr="00663B21" w:rsidRDefault="00A0727E" w:rsidP="00A0727E">
      <w:pPr>
        <w:spacing w:line="312" w:lineRule="auto"/>
        <w:rPr>
          <w:rFonts w:asciiTheme="majorHAnsi" w:hAnsiTheme="majorHAnsi" w:cstheme="majorHAnsi"/>
          <w:sz w:val="21"/>
          <w:szCs w:val="21"/>
        </w:rPr>
      </w:pPr>
    </w:p>
    <w:p w14:paraId="1CAECE0F" w14:textId="77777777" w:rsidR="00A0727E" w:rsidRPr="00663B21" w:rsidRDefault="00A0727E" w:rsidP="00A0727E">
      <w:pPr>
        <w:spacing w:line="312" w:lineRule="auto"/>
        <w:rPr>
          <w:rFonts w:asciiTheme="majorHAnsi" w:hAnsiTheme="majorHAnsi" w:cstheme="majorHAnsi"/>
          <w:sz w:val="21"/>
          <w:szCs w:val="21"/>
        </w:rPr>
      </w:pPr>
      <w:r w:rsidRPr="00663B21">
        <w:rPr>
          <w:rFonts w:asciiTheme="majorHAnsi" w:hAnsiTheme="majorHAnsi" w:cstheme="majorHAnsi"/>
          <w:sz w:val="21"/>
          <w:szCs w:val="21"/>
        </w:rPr>
        <w:t>Project emissions are calculated using the following formula (Option 2):</w:t>
      </w:r>
    </w:p>
    <w:p w14:paraId="7923DD01" w14:textId="77777777" w:rsidR="00A0727E" w:rsidRPr="00663B21" w:rsidRDefault="00A0727E" w:rsidP="00A0727E">
      <w:pPr>
        <w:spacing w:line="312" w:lineRule="auto"/>
        <w:rPr>
          <w:rFonts w:asciiTheme="majorHAnsi" w:hAnsiTheme="majorHAnsi" w:cstheme="majorHAnsi"/>
          <w:sz w:val="21"/>
          <w:szCs w:val="21"/>
        </w:rPr>
      </w:pPr>
    </w:p>
    <w:p w14:paraId="6FE25B1C" w14:textId="77777777" w:rsidR="00A0727E" w:rsidRPr="00663B21" w:rsidRDefault="005323D7" w:rsidP="00A0727E">
      <w:pPr>
        <w:spacing w:line="312" w:lineRule="auto"/>
        <w:rPr>
          <w:rFonts w:asciiTheme="majorHAnsi" w:hAnsiTheme="majorHAnsi" w:cstheme="majorHAnsi"/>
          <w:sz w:val="21"/>
          <w:szCs w:val="21"/>
        </w:rPr>
      </w:pPr>
      <w:r w:rsidRPr="005323D7">
        <w:rPr>
          <w:rFonts w:asciiTheme="minorHAnsi" w:hAnsiTheme="minorHAnsi" w:cstheme="minorHAnsi"/>
          <w:noProof/>
          <w:position w:val="-28"/>
          <w:szCs w:val="21"/>
        </w:rPr>
        <w:object w:dxaOrig="5580" w:dyaOrig="540" w14:anchorId="1C88F73C">
          <v:shape id="_x0000_i1028" type="#_x0000_t75" alt="" style="width:279.85pt;height:26.45pt;mso-width-percent:0;mso-height-percent:0;mso-width-percent:0;mso-height-percent:0" o:ole="">
            <v:imagedata r:id="rId28" o:title=""/>
          </v:shape>
          <o:OLEObject Type="Embed" ProgID="Equation.3" ShapeID="_x0000_i1028" DrawAspect="Content" ObjectID="_1710863579" r:id="rId29"/>
        </w:object>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t xml:space="preserve"> (4)</w:t>
      </w:r>
    </w:p>
    <w:p w14:paraId="59CE22CD" w14:textId="77777777" w:rsidR="00A0727E" w:rsidRPr="00663B21" w:rsidRDefault="00A0727E" w:rsidP="00A0727E">
      <w:pPr>
        <w:keepNext/>
        <w:spacing w:line="312" w:lineRule="auto"/>
        <w:rPr>
          <w:rFonts w:asciiTheme="majorHAnsi" w:hAnsiTheme="majorHAnsi" w:cstheme="majorHAnsi"/>
          <w:sz w:val="21"/>
          <w:szCs w:val="21"/>
        </w:rPr>
      </w:pPr>
      <w:r w:rsidRPr="00663B21">
        <w:rPr>
          <w:rFonts w:asciiTheme="majorHAnsi" w:hAnsiTheme="majorHAnsi" w:cstheme="majorHAnsi"/>
          <w:sz w:val="21"/>
          <w:szCs w:val="21"/>
        </w:rPr>
        <w:t>Where:</w:t>
      </w:r>
    </w:p>
    <w:p w14:paraId="541A0663" w14:textId="77777777" w:rsidR="00A0727E" w:rsidRPr="00663B21" w:rsidRDefault="00A0727E" w:rsidP="00A0727E">
      <w:pPr>
        <w:keepNext/>
        <w:tabs>
          <w:tab w:val="right" w:pos="1418"/>
        </w:tabs>
        <w:spacing w:line="312" w:lineRule="auto"/>
        <w:ind w:left="1843" w:hanging="1843"/>
        <w:rPr>
          <w:rFonts w:asciiTheme="majorHAnsi" w:hAnsiTheme="majorHAnsi" w:cstheme="majorHAnsi"/>
          <w:sz w:val="21"/>
          <w:szCs w:val="21"/>
        </w:rPr>
      </w:pPr>
      <w:proofErr w:type="spellStart"/>
      <w:r w:rsidRPr="00663B21">
        <w:rPr>
          <w:rFonts w:asciiTheme="majorHAnsi" w:hAnsiTheme="majorHAnsi" w:cstheme="majorHAnsi"/>
          <w:sz w:val="21"/>
          <w:szCs w:val="21"/>
        </w:rPr>
        <w:t>PE</w:t>
      </w:r>
      <w:r w:rsidRPr="00BE6356">
        <w:rPr>
          <w:rFonts w:asciiTheme="minorHAnsi" w:hAnsiTheme="minorHAnsi" w:cstheme="minorHAnsi"/>
          <w:sz w:val="21"/>
          <w:szCs w:val="21"/>
          <w:vertAlign w:val="subscript"/>
        </w:rPr>
        <w:t>y</w:t>
      </w:r>
      <w:proofErr w:type="spell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w:t>
      </w:r>
      <w:r w:rsidRPr="00663B21">
        <w:rPr>
          <w:rFonts w:asciiTheme="majorHAnsi" w:hAnsiTheme="majorHAnsi" w:cstheme="majorHAnsi"/>
          <w:sz w:val="21"/>
          <w:szCs w:val="21"/>
        </w:rPr>
        <w:tab/>
        <w:t xml:space="preserve">Project emissions in crediting year </w:t>
      </w:r>
      <w:r w:rsidRPr="00BE6356">
        <w:rPr>
          <w:rFonts w:asciiTheme="minorHAnsi" w:hAnsiTheme="minorHAnsi" w:cstheme="minorHAnsi"/>
          <w:i/>
          <w:sz w:val="21"/>
          <w:szCs w:val="21"/>
        </w:rPr>
        <w:t>y</w:t>
      </w:r>
      <w:r w:rsidRPr="00663B21">
        <w:rPr>
          <w:rFonts w:asciiTheme="majorHAnsi" w:hAnsiTheme="majorHAnsi" w:cstheme="majorHAnsi"/>
          <w:sz w:val="21"/>
          <w:szCs w:val="21"/>
        </w:rPr>
        <w:t xml:space="preserve"> (tCO</w:t>
      </w:r>
      <w:r w:rsidRPr="00BE6356">
        <w:rPr>
          <w:rFonts w:asciiTheme="minorHAnsi" w:hAnsiTheme="minorHAnsi" w:cstheme="minorHAnsi"/>
          <w:sz w:val="21"/>
          <w:szCs w:val="21"/>
          <w:vertAlign w:val="subscript"/>
        </w:rPr>
        <w:t>2</w:t>
      </w:r>
      <w:r w:rsidRPr="00663B21">
        <w:rPr>
          <w:rFonts w:asciiTheme="majorHAnsi" w:hAnsiTheme="majorHAnsi" w:cstheme="majorHAnsi"/>
          <w:sz w:val="21"/>
          <w:szCs w:val="21"/>
        </w:rPr>
        <w:t xml:space="preserve">e). </w:t>
      </w:r>
    </w:p>
    <w:p w14:paraId="0573DDBC"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proofErr w:type="spellStart"/>
      <w:proofErr w:type="gramStart"/>
      <w:r w:rsidRPr="00663B21">
        <w:rPr>
          <w:rFonts w:asciiTheme="majorHAnsi" w:hAnsiTheme="majorHAnsi" w:cstheme="majorHAnsi"/>
          <w:sz w:val="21"/>
          <w:szCs w:val="21"/>
        </w:rPr>
        <w:t>ConvFactor</w:t>
      </w:r>
      <w:proofErr w:type="spell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r>
      <w:proofErr w:type="gram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Conversion factor to convert Nm³ CH</w:t>
      </w:r>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 xml:space="preserve"> into tCH</w:t>
      </w:r>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 xml:space="preserve">. </w:t>
      </w:r>
      <w:r w:rsidRPr="00663B21">
        <w:rPr>
          <w:rFonts w:asciiTheme="majorHAnsi" w:hAnsiTheme="majorHAnsi" w:cstheme="majorHAnsi"/>
          <w:sz w:val="21"/>
          <w:szCs w:val="21"/>
          <w:lang w:val="en-GB"/>
        </w:rPr>
        <w:t>Gas leak flow measurement equipment such as the</w:t>
      </w:r>
      <w:r w:rsidRPr="00663B21">
        <w:rPr>
          <w:rFonts w:asciiTheme="majorHAnsi" w:hAnsiTheme="majorHAnsi" w:cstheme="majorHAnsi"/>
          <w:sz w:val="21"/>
          <w:szCs w:val="21"/>
        </w:rPr>
        <w:t xml:space="preserve"> Hi-Flow sampler automatically accounts for standard temperature and pressure in data readings; as such this factor amounts to 0.0007168tCH</w:t>
      </w:r>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/Nm³ CH</w:t>
      </w:r>
      <w:r w:rsidRPr="00BE6356">
        <w:rPr>
          <w:rFonts w:asciiTheme="minorHAnsi" w:hAnsiTheme="minorHAnsi" w:cstheme="minorHAnsi"/>
          <w:sz w:val="21"/>
          <w:szCs w:val="21"/>
          <w:vertAlign w:val="subscript"/>
        </w:rPr>
        <w:t xml:space="preserve">4 </w:t>
      </w:r>
      <w:r w:rsidRPr="00663B21">
        <w:rPr>
          <w:rFonts w:asciiTheme="majorHAnsi" w:hAnsiTheme="majorHAnsi" w:cstheme="majorHAnsi"/>
          <w:sz w:val="21"/>
          <w:szCs w:val="21"/>
        </w:rPr>
        <w:t>(i.e., 0 degree Celsius and 101.3 kPa).</w:t>
      </w:r>
    </w:p>
    <w:p w14:paraId="490E19A3"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proofErr w:type="gramStart"/>
      <w:r w:rsidRPr="00BE6356">
        <w:rPr>
          <w:rFonts w:asciiTheme="minorHAnsi" w:hAnsiTheme="minorHAnsi" w:cstheme="minorHAnsi"/>
          <w:i/>
          <w:iCs/>
          <w:sz w:val="21"/>
          <w:szCs w:val="21"/>
        </w:rPr>
        <w:t>z</w:t>
      </w:r>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r>
      <w:proofErr w:type="gram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 xml:space="preserve">All leaks that are accounted for as project emissions during the crediting year </w:t>
      </w:r>
      <w:r w:rsidRPr="00BE6356">
        <w:rPr>
          <w:rFonts w:asciiTheme="minorHAnsi" w:hAnsiTheme="minorHAnsi" w:cstheme="minorHAnsi"/>
          <w:i/>
          <w:sz w:val="21"/>
          <w:szCs w:val="21"/>
        </w:rPr>
        <w:t>y</w:t>
      </w:r>
    </w:p>
    <w:p w14:paraId="3CFA5FBA" w14:textId="77777777" w:rsidR="00A0727E" w:rsidRPr="00663B21" w:rsidRDefault="00A0727E" w:rsidP="00A0727E">
      <w:pPr>
        <w:tabs>
          <w:tab w:val="right" w:pos="1418"/>
        </w:tabs>
        <w:spacing w:line="312" w:lineRule="auto"/>
        <w:ind w:left="1843" w:hanging="1843"/>
        <w:rPr>
          <w:rFonts w:asciiTheme="majorHAnsi" w:hAnsiTheme="majorHAnsi" w:cstheme="majorHAnsi"/>
          <w:iCs/>
          <w:sz w:val="21"/>
          <w:szCs w:val="21"/>
        </w:rPr>
      </w:pPr>
      <w:r w:rsidRPr="00BE6356">
        <w:rPr>
          <w:rFonts w:asciiTheme="minorHAnsi" w:hAnsiTheme="minorHAnsi" w:cstheme="minorHAnsi"/>
          <w:i/>
          <w:iCs/>
          <w:sz w:val="21"/>
          <w:szCs w:val="21"/>
        </w:rPr>
        <w:t>F</w:t>
      </w:r>
      <w:r w:rsidRPr="00BE6356">
        <w:rPr>
          <w:rFonts w:asciiTheme="minorHAnsi" w:hAnsiTheme="minorHAnsi" w:cstheme="minorHAnsi"/>
          <w:i/>
          <w:iCs/>
          <w:sz w:val="21"/>
          <w:szCs w:val="21"/>
          <w:vertAlign w:val="subscript"/>
        </w:rPr>
        <w:t>CH</w:t>
      </w:r>
      <w:proofErr w:type="gramStart"/>
      <w:r w:rsidRPr="00BE6356">
        <w:rPr>
          <w:rFonts w:asciiTheme="minorHAnsi" w:hAnsiTheme="minorHAnsi" w:cstheme="minorHAnsi"/>
          <w:i/>
          <w:iCs/>
          <w:sz w:val="21"/>
          <w:szCs w:val="21"/>
          <w:vertAlign w:val="subscript"/>
        </w:rPr>
        <w:t>4,z</w:t>
      </w:r>
      <w:proofErr w:type="gramEnd"/>
      <w:r w:rsidRPr="00BE6356">
        <w:rPr>
          <w:rFonts w:asciiTheme="minorHAnsi" w:hAnsiTheme="minorHAnsi" w:cstheme="minorHAnsi"/>
          <w:i/>
          <w:iCs/>
          <w:sz w:val="21"/>
          <w:szCs w:val="21"/>
          <w:vertAlign w:val="subscript"/>
        </w:rPr>
        <w:t xml:space="preserve">  </w:t>
      </w:r>
      <w:r w:rsidRPr="00BE6356">
        <w:rPr>
          <w:rFonts w:asciiTheme="minorHAnsi" w:hAnsiTheme="minorHAnsi" w:cstheme="minorHAnsi"/>
          <w:i/>
          <w:iCs/>
          <w:sz w:val="21"/>
          <w:szCs w:val="21"/>
        </w:rPr>
        <w:tab/>
        <w:t>=</w:t>
      </w:r>
      <w:r w:rsidRPr="00BE6356">
        <w:rPr>
          <w:rFonts w:asciiTheme="minorHAnsi" w:hAnsiTheme="minorHAnsi" w:cstheme="minorHAnsi"/>
          <w:i/>
          <w:iCs/>
          <w:sz w:val="21"/>
          <w:szCs w:val="21"/>
        </w:rPr>
        <w:tab/>
      </w:r>
      <w:r w:rsidRPr="00663B21">
        <w:rPr>
          <w:rFonts w:asciiTheme="majorHAnsi" w:hAnsiTheme="majorHAnsi" w:cstheme="majorHAnsi"/>
          <w:iCs/>
          <w:sz w:val="21"/>
          <w:szCs w:val="21"/>
        </w:rPr>
        <w:t>Measured leak flow rate of methane for the physical leak z from the leaking component (Nm³ CH</w:t>
      </w:r>
      <w:r w:rsidRPr="00BE6356">
        <w:rPr>
          <w:rFonts w:asciiTheme="minorHAnsi" w:hAnsiTheme="minorHAnsi" w:cstheme="minorHAnsi"/>
          <w:iCs/>
          <w:sz w:val="21"/>
          <w:szCs w:val="21"/>
          <w:vertAlign w:val="subscript"/>
        </w:rPr>
        <w:t>4</w:t>
      </w:r>
      <w:r w:rsidRPr="00663B21">
        <w:rPr>
          <w:rFonts w:asciiTheme="majorHAnsi" w:hAnsiTheme="majorHAnsi" w:cstheme="majorHAnsi"/>
          <w:iCs/>
          <w:sz w:val="21"/>
          <w:szCs w:val="21"/>
        </w:rPr>
        <w:t>/h)</w:t>
      </w:r>
    </w:p>
    <w:p w14:paraId="6C37306B" w14:textId="77777777" w:rsidR="00A0727E" w:rsidRPr="00663B21" w:rsidRDefault="00A0727E" w:rsidP="00A0727E">
      <w:pPr>
        <w:tabs>
          <w:tab w:val="right" w:pos="1418"/>
        </w:tabs>
        <w:spacing w:line="312" w:lineRule="auto"/>
        <w:ind w:left="1843" w:hanging="1843"/>
        <w:rPr>
          <w:rFonts w:asciiTheme="majorHAnsi" w:hAnsiTheme="majorHAnsi" w:cstheme="majorHAnsi"/>
          <w:iCs/>
          <w:sz w:val="21"/>
          <w:szCs w:val="21"/>
        </w:rPr>
      </w:pPr>
      <w:proofErr w:type="spellStart"/>
      <w:r w:rsidRPr="00BE6356">
        <w:rPr>
          <w:rFonts w:asciiTheme="minorHAnsi" w:hAnsiTheme="minorHAnsi" w:cstheme="minorHAnsi"/>
          <w:i/>
          <w:iCs/>
          <w:sz w:val="21"/>
          <w:szCs w:val="21"/>
        </w:rPr>
        <w:t>UR</w:t>
      </w:r>
      <w:r w:rsidRPr="00BE6356">
        <w:rPr>
          <w:rFonts w:asciiTheme="minorHAnsi" w:hAnsiTheme="minorHAnsi" w:cstheme="minorHAnsi"/>
          <w:i/>
          <w:iCs/>
          <w:sz w:val="21"/>
          <w:szCs w:val="21"/>
          <w:vertAlign w:val="subscript"/>
        </w:rPr>
        <w:t>z</w:t>
      </w:r>
      <w:proofErr w:type="spellEnd"/>
      <w:r w:rsidRPr="00BE6356">
        <w:rPr>
          <w:rFonts w:asciiTheme="minorHAnsi" w:hAnsiTheme="minorHAnsi" w:cstheme="minorHAnsi"/>
          <w:i/>
          <w:iCs/>
          <w:sz w:val="21"/>
          <w:szCs w:val="21"/>
        </w:rPr>
        <w:tab/>
        <w:t xml:space="preserve">                = </w:t>
      </w:r>
      <w:r w:rsidRPr="00BE6356">
        <w:rPr>
          <w:rFonts w:asciiTheme="minorHAnsi" w:hAnsiTheme="minorHAnsi" w:cstheme="minorHAnsi"/>
          <w:i/>
          <w:iCs/>
          <w:sz w:val="21"/>
          <w:szCs w:val="21"/>
        </w:rPr>
        <w:tab/>
      </w:r>
      <w:r w:rsidRPr="00663B21">
        <w:rPr>
          <w:rFonts w:asciiTheme="majorHAnsi" w:hAnsiTheme="majorHAnsi" w:cstheme="majorHAnsi"/>
          <w:iCs/>
          <w:sz w:val="21"/>
          <w:szCs w:val="21"/>
        </w:rPr>
        <w:t>Uncertainty range for the flow rate measurement method applied to physical leak z. The uncertainty of the measurement is taken into account by using the flow rate at the upper end of the uncertainty range for the measurement at a 95% confidence interval for project emissions from leaks.</w:t>
      </w:r>
    </w:p>
    <w:p w14:paraId="1C496E83"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proofErr w:type="spellStart"/>
      <w:r w:rsidRPr="00663B21">
        <w:rPr>
          <w:rFonts w:asciiTheme="majorHAnsi" w:hAnsiTheme="majorHAnsi" w:cstheme="majorHAnsi"/>
          <w:sz w:val="21"/>
          <w:szCs w:val="21"/>
        </w:rPr>
        <w:t>T</w:t>
      </w:r>
      <w:r w:rsidRPr="00BE6356">
        <w:rPr>
          <w:rFonts w:asciiTheme="minorHAnsi" w:hAnsiTheme="minorHAnsi" w:cstheme="minorHAnsi"/>
          <w:sz w:val="21"/>
          <w:szCs w:val="21"/>
          <w:vertAlign w:val="subscript"/>
        </w:rPr>
        <w:t>z</w:t>
      </w:r>
      <w:proofErr w:type="spellEnd"/>
      <w:r w:rsidRPr="00663B21">
        <w:rPr>
          <w:rFonts w:asciiTheme="majorHAnsi" w:hAnsiTheme="majorHAnsi" w:cstheme="majorHAnsi"/>
          <w:sz w:val="21"/>
          <w:szCs w:val="21"/>
        </w:rPr>
        <w:tab/>
        <w:t xml:space="preserve">= </w:t>
      </w:r>
      <w:r w:rsidRPr="00663B21">
        <w:rPr>
          <w:rFonts w:asciiTheme="majorHAnsi" w:hAnsiTheme="majorHAnsi" w:cstheme="majorHAnsi"/>
          <w:sz w:val="21"/>
          <w:szCs w:val="21"/>
        </w:rPr>
        <w:tab/>
        <w:t xml:space="preserve">The time the relevant component has been leaking during the crediting year </w:t>
      </w:r>
      <w:r w:rsidRPr="00BE6356">
        <w:rPr>
          <w:rFonts w:asciiTheme="minorHAnsi" w:hAnsiTheme="minorHAnsi" w:cstheme="minorHAnsi"/>
          <w:i/>
          <w:sz w:val="21"/>
          <w:szCs w:val="21"/>
        </w:rPr>
        <w:t>y</w:t>
      </w:r>
    </w:p>
    <w:p w14:paraId="482151F5" w14:textId="77777777" w:rsidR="00A0727E" w:rsidRPr="00663B21" w:rsidRDefault="00A0727E" w:rsidP="00A0727E">
      <w:pPr>
        <w:tabs>
          <w:tab w:val="right" w:pos="1418"/>
        </w:tabs>
        <w:spacing w:line="312" w:lineRule="auto"/>
        <w:ind w:left="1843" w:hanging="1843"/>
        <w:rPr>
          <w:rFonts w:asciiTheme="majorHAnsi" w:hAnsiTheme="majorHAnsi" w:cstheme="majorHAnsi"/>
          <w:sz w:val="21"/>
          <w:szCs w:val="21"/>
        </w:rPr>
      </w:pPr>
      <w:r w:rsidRPr="00663B21">
        <w:rPr>
          <w:rFonts w:asciiTheme="majorHAnsi" w:hAnsiTheme="majorHAnsi" w:cstheme="majorHAnsi"/>
          <w:sz w:val="21"/>
          <w:szCs w:val="21"/>
        </w:rPr>
        <w:t>GWP</w:t>
      </w:r>
      <w:r w:rsidRPr="00BE6356">
        <w:rPr>
          <w:rFonts w:asciiTheme="minorHAnsi" w:hAnsiTheme="minorHAnsi" w:cstheme="minorHAnsi"/>
          <w:sz w:val="21"/>
          <w:szCs w:val="21"/>
          <w:vertAlign w:val="subscript"/>
        </w:rPr>
        <w:t>CH</w:t>
      </w:r>
      <w:proofErr w:type="gramStart"/>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r>
      <w:proofErr w:type="gram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Global warming potential of methane valid for the commitment period (tCO</w:t>
      </w:r>
      <w:r w:rsidRPr="00BE6356">
        <w:rPr>
          <w:rFonts w:asciiTheme="minorHAnsi" w:hAnsiTheme="minorHAnsi" w:cstheme="minorHAnsi"/>
          <w:sz w:val="21"/>
          <w:szCs w:val="21"/>
          <w:vertAlign w:val="subscript"/>
        </w:rPr>
        <w:t>2</w:t>
      </w:r>
      <w:r w:rsidRPr="00663B21">
        <w:rPr>
          <w:rFonts w:asciiTheme="majorHAnsi" w:hAnsiTheme="majorHAnsi" w:cstheme="majorHAnsi"/>
          <w:sz w:val="21"/>
          <w:szCs w:val="21"/>
        </w:rPr>
        <w:t>e/tCH</w:t>
      </w:r>
      <w:r w:rsidRPr="00BE6356">
        <w:rPr>
          <w:rFonts w:asciiTheme="minorHAnsi" w:hAnsiTheme="minorHAnsi" w:cstheme="minorHAnsi"/>
          <w:sz w:val="21"/>
          <w:szCs w:val="21"/>
          <w:vertAlign w:val="subscript"/>
        </w:rPr>
        <w:t>4</w:t>
      </w:r>
      <w:r w:rsidRPr="00663B21">
        <w:rPr>
          <w:rFonts w:asciiTheme="majorHAnsi" w:hAnsiTheme="majorHAnsi" w:cstheme="majorHAnsi"/>
          <w:sz w:val="21"/>
          <w:szCs w:val="21"/>
        </w:rPr>
        <w:t>). After the commitment period, this value may be revised based on any decision by the CMP.</w:t>
      </w:r>
    </w:p>
    <w:p w14:paraId="415210F3" w14:textId="77777777" w:rsidR="00A0727E" w:rsidRPr="00BE6356" w:rsidRDefault="00A0727E" w:rsidP="00A0727E">
      <w:pPr>
        <w:rPr>
          <w:rFonts w:asciiTheme="minorHAnsi" w:hAnsiTheme="minorHAnsi" w:cstheme="minorHAnsi"/>
          <w:b/>
          <w:bCs/>
          <w:sz w:val="21"/>
          <w:szCs w:val="21"/>
        </w:rPr>
      </w:pPr>
    </w:p>
    <w:p w14:paraId="0461182B" w14:textId="77777777" w:rsidR="00A0727E" w:rsidRPr="00663B21" w:rsidRDefault="00A0727E" w:rsidP="00A0727E">
      <w:pPr>
        <w:keepNext/>
        <w:spacing w:line="312" w:lineRule="auto"/>
        <w:rPr>
          <w:rFonts w:asciiTheme="majorHAnsi" w:hAnsiTheme="majorHAnsi" w:cstheme="majorHAnsi"/>
          <w:sz w:val="21"/>
          <w:szCs w:val="21"/>
        </w:rPr>
      </w:pPr>
      <w:r w:rsidRPr="00663B21">
        <w:rPr>
          <w:rFonts w:asciiTheme="majorHAnsi" w:hAnsiTheme="majorHAnsi" w:cstheme="majorHAnsi"/>
          <w:sz w:val="21"/>
          <w:szCs w:val="21"/>
        </w:rPr>
        <w:t>The following assumptions will be made in the calculation of project emissions:</w:t>
      </w:r>
    </w:p>
    <w:p w14:paraId="1BE8CD97" w14:textId="77777777" w:rsidR="00A0727E" w:rsidRPr="00BE6356" w:rsidRDefault="00A0727E" w:rsidP="00A0727E">
      <w:pPr>
        <w:keepNext/>
        <w:jc w:val="both"/>
        <w:rPr>
          <w:rFonts w:asciiTheme="minorHAnsi" w:hAnsiTheme="minorHAnsi" w:cstheme="minorHAnsi"/>
          <w:sz w:val="21"/>
          <w:szCs w:val="21"/>
        </w:rPr>
      </w:pPr>
      <w:r w:rsidRPr="00BE6356">
        <w:rPr>
          <w:rFonts w:asciiTheme="minorHAnsi" w:hAnsiTheme="minorHAnsi" w:cstheme="minorHAnsi"/>
          <w:sz w:val="21"/>
          <w:szCs w:val="21"/>
        </w:rPr>
        <w:t>If a repair of a physical leak ceases to function, it is conservatively assumed that the leak resumed either:</w:t>
      </w:r>
    </w:p>
    <w:p w14:paraId="4D23D486" w14:textId="77777777" w:rsidR="00A0727E" w:rsidRPr="00BE6356" w:rsidRDefault="00A0727E" w:rsidP="00A0727E">
      <w:pPr>
        <w:numPr>
          <w:ilvl w:val="1"/>
          <w:numId w:val="37"/>
        </w:numPr>
        <w:tabs>
          <w:tab w:val="num" w:pos="1200"/>
        </w:tabs>
        <w:ind w:left="1200" w:hanging="400"/>
        <w:jc w:val="both"/>
        <w:rPr>
          <w:rFonts w:asciiTheme="minorHAnsi" w:hAnsiTheme="minorHAnsi" w:cstheme="minorHAnsi"/>
          <w:sz w:val="21"/>
          <w:szCs w:val="21"/>
        </w:rPr>
      </w:pPr>
      <w:r w:rsidRPr="00BE6356">
        <w:rPr>
          <w:rFonts w:asciiTheme="minorHAnsi" w:hAnsiTheme="minorHAnsi" w:cstheme="minorHAnsi"/>
          <w:sz w:val="21"/>
          <w:szCs w:val="21"/>
        </w:rPr>
        <w:t>At the same flow rate that was measured prior to its repair when using only leak detection equipment;</w:t>
      </w:r>
    </w:p>
    <w:p w14:paraId="729CFB22" w14:textId="77777777" w:rsidR="00A0727E" w:rsidRPr="00BE6356" w:rsidRDefault="00A0727E" w:rsidP="00A0727E">
      <w:pPr>
        <w:numPr>
          <w:ilvl w:val="1"/>
          <w:numId w:val="37"/>
        </w:numPr>
        <w:tabs>
          <w:tab w:val="num" w:pos="1200"/>
        </w:tabs>
        <w:ind w:left="1200" w:hanging="400"/>
        <w:jc w:val="both"/>
        <w:rPr>
          <w:rFonts w:asciiTheme="minorHAnsi" w:hAnsiTheme="minorHAnsi" w:cstheme="minorHAnsi"/>
          <w:sz w:val="21"/>
          <w:szCs w:val="21"/>
        </w:rPr>
      </w:pPr>
      <w:r w:rsidRPr="00BE6356">
        <w:rPr>
          <w:rFonts w:asciiTheme="minorHAnsi" w:hAnsiTheme="minorHAnsi" w:cstheme="minorHAnsi"/>
          <w:sz w:val="21"/>
          <w:szCs w:val="21"/>
        </w:rPr>
        <w:t xml:space="preserve">At the newly measured leak rate if the leak is re-measured using leak measurement equipment at the time of monitoring (in case of Option 2); </w:t>
      </w:r>
    </w:p>
    <w:p w14:paraId="0B5B3B1F" w14:textId="77777777" w:rsidR="00A0727E" w:rsidRPr="00BE6356" w:rsidRDefault="00A0727E" w:rsidP="00A0727E">
      <w:pPr>
        <w:ind w:left="740"/>
        <w:rPr>
          <w:rFonts w:asciiTheme="minorHAnsi" w:hAnsiTheme="minorHAnsi" w:cstheme="minorHAnsi"/>
          <w:sz w:val="21"/>
          <w:szCs w:val="21"/>
        </w:rPr>
      </w:pPr>
    </w:p>
    <w:p w14:paraId="45F7B9CD" w14:textId="77777777" w:rsidR="00A0727E" w:rsidRPr="00BE6356" w:rsidRDefault="00A0727E" w:rsidP="00A0727E">
      <w:pPr>
        <w:ind w:left="740"/>
        <w:rPr>
          <w:rFonts w:asciiTheme="minorHAnsi" w:hAnsiTheme="minorHAnsi" w:cstheme="minorHAnsi"/>
          <w:sz w:val="21"/>
          <w:szCs w:val="21"/>
        </w:rPr>
      </w:pPr>
      <w:r w:rsidRPr="00BE6356">
        <w:rPr>
          <w:rFonts w:asciiTheme="minorHAnsi" w:hAnsiTheme="minorHAnsi" w:cstheme="minorHAnsi"/>
          <w:sz w:val="21"/>
          <w:szCs w:val="21"/>
        </w:rPr>
        <w:t xml:space="preserve">It is further assumed that the leak resumed at the day when the leak was last checked and confirmed not to leak and that it continued to leak for the entire time </w:t>
      </w:r>
      <w:r>
        <w:rPr>
          <w:rFonts w:asciiTheme="minorHAnsi" w:hAnsiTheme="minorHAnsi" w:cstheme="minorHAnsi"/>
          <w:sz w:val="21"/>
          <w:szCs w:val="21"/>
        </w:rPr>
        <w:t xml:space="preserve">in the relevant </w:t>
      </w:r>
      <w:r>
        <w:rPr>
          <w:rFonts w:asciiTheme="minorHAnsi" w:hAnsiTheme="minorHAnsi" w:cstheme="minorHAnsi"/>
          <w:sz w:val="21"/>
          <w:szCs w:val="21"/>
        </w:rPr>
        <w:lastRenderedPageBreak/>
        <w:t xml:space="preserve">monitoring period </w:t>
      </w:r>
      <w:r w:rsidRPr="00BE6356">
        <w:rPr>
          <w:rFonts w:asciiTheme="minorHAnsi" w:hAnsiTheme="minorHAnsi" w:cstheme="minorHAnsi"/>
          <w:sz w:val="21"/>
          <w:szCs w:val="21"/>
        </w:rPr>
        <w:t>since that date.  Thus, leaks where the repair failed should be included in the project emissions;</w:t>
      </w:r>
    </w:p>
    <w:p w14:paraId="4B9FC763" w14:textId="77777777" w:rsidR="00A0727E" w:rsidRPr="00BE6356" w:rsidRDefault="00A0727E" w:rsidP="00A0727E">
      <w:pPr>
        <w:numPr>
          <w:ilvl w:val="0"/>
          <w:numId w:val="39"/>
        </w:numPr>
        <w:jc w:val="both"/>
        <w:rPr>
          <w:rFonts w:asciiTheme="minorHAnsi" w:hAnsiTheme="minorHAnsi" w:cstheme="minorHAnsi"/>
          <w:sz w:val="21"/>
          <w:szCs w:val="21"/>
        </w:rPr>
      </w:pPr>
      <w:r w:rsidRPr="00BE6356">
        <w:rPr>
          <w:rFonts w:asciiTheme="minorHAnsi" w:hAnsiTheme="minorHAnsi" w:cstheme="minorHAnsi"/>
          <w:sz w:val="21"/>
          <w:szCs w:val="21"/>
        </w:rPr>
        <w:t xml:space="preserve">For components where no physical leak was detected at the initial baseline survey and where physical leak(s) were detected during </w:t>
      </w:r>
      <w:r>
        <w:rPr>
          <w:rFonts w:asciiTheme="minorHAnsi" w:hAnsiTheme="minorHAnsi" w:cstheme="minorHAnsi"/>
          <w:sz w:val="21"/>
          <w:szCs w:val="21"/>
        </w:rPr>
        <w:t xml:space="preserve">a </w:t>
      </w:r>
      <w:r w:rsidRPr="00BE6356">
        <w:rPr>
          <w:rFonts w:asciiTheme="minorHAnsi" w:hAnsiTheme="minorHAnsi" w:cstheme="minorHAnsi"/>
          <w:sz w:val="21"/>
          <w:szCs w:val="21"/>
        </w:rPr>
        <w:t xml:space="preserve">subsequent </w:t>
      </w:r>
      <w:r>
        <w:rPr>
          <w:rFonts w:asciiTheme="minorHAnsi" w:hAnsiTheme="minorHAnsi" w:cstheme="minorHAnsi"/>
          <w:sz w:val="21"/>
          <w:szCs w:val="21"/>
        </w:rPr>
        <w:t xml:space="preserve">monitoring </w:t>
      </w:r>
      <w:r w:rsidRPr="00BE6356">
        <w:rPr>
          <w:rFonts w:asciiTheme="minorHAnsi" w:hAnsiTheme="minorHAnsi" w:cstheme="minorHAnsi"/>
          <w:sz w:val="21"/>
          <w:szCs w:val="21"/>
        </w:rPr>
        <w:t>survey, project emissions from these components shall be accounted since the moment when the leak was detected;</w:t>
      </w:r>
    </w:p>
    <w:p w14:paraId="4BB0F99B" w14:textId="77777777" w:rsidR="00A0727E" w:rsidRPr="00BE6356" w:rsidRDefault="00A0727E" w:rsidP="00A0727E">
      <w:pPr>
        <w:keepNext/>
        <w:numPr>
          <w:ilvl w:val="0"/>
          <w:numId w:val="39"/>
        </w:numPr>
        <w:jc w:val="both"/>
        <w:rPr>
          <w:rFonts w:asciiTheme="minorHAnsi" w:hAnsiTheme="minorHAnsi" w:cstheme="minorHAnsi"/>
          <w:sz w:val="21"/>
          <w:szCs w:val="21"/>
        </w:rPr>
      </w:pPr>
      <w:r w:rsidRPr="00BE6356">
        <w:rPr>
          <w:rFonts w:asciiTheme="minorHAnsi" w:hAnsiTheme="minorHAnsi" w:cstheme="minorHAnsi"/>
          <w:sz w:val="21"/>
          <w:szCs w:val="21"/>
        </w:rPr>
        <w:t>Project emissions from a specific physical leak are included in the calculations until whichever of the following are earlier:</w:t>
      </w:r>
    </w:p>
    <w:p w14:paraId="5F648493" w14:textId="77777777" w:rsidR="00A0727E" w:rsidRPr="00BE6356" w:rsidRDefault="00A0727E" w:rsidP="00A0727E">
      <w:pPr>
        <w:pStyle w:val="ListParagraph"/>
        <w:numPr>
          <w:ilvl w:val="1"/>
          <w:numId w:val="24"/>
        </w:numPr>
        <w:spacing w:after="0" w:line="240" w:lineRule="auto"/>
        <w:jc w:val="both"/>
        <w:rPr>
          <w:rFonts w:asciiTheme="minorHAnsi" w:hAnsiTheme="minorHAnsi" w:cstheme="minorHAnsi"/>
          <w:szCs w:val="21"/>
        </w:rPr>
      </w:pPr>
      <w:r w:rsidRPr="00BE6356">
        <w:rPr>
          <w:rFonts w:asciiTheme="minorHAnsi" w:hAnsiTheme="minorHAnsi" w:cstheme="minorHAnsi"/>
          <w:szCs w:val="21"/>
        </w:rPr>
        <w:t>The date of any repair of the physical leak, as long as the repair does not cease to function (no project emissions will be included if a newly found leak or newly reemerged leak is repaired on the same day); or</w:t>
      </w:r>
    </w:p>
    <w:p w14:paraId="2E3EF05E" w14:textId="77777777" w:rsidR="00A0727E" w:rsidRPr="00BE6356" w:rsidRDefault="00A0727E" w:rsidP="00A0727E">
      <w:pPr>
        <w:pStyle w:val="ListParagraph"/>
        <w:numPr>
          <w:ilvl w:val="1"/>
          <w:numId w:val="24"/>
        </w:numPr>
        <w:spacing w:after="0" w:line="240" w:lineRule="auto"/>
        <w:jc w:val="both"/>
        <w:rPr>
          <w:rFonts w:asciiTheme="minorHAnsi" w:hAnsiTheme="minorHAnsi" w:cstheme="minorHAnsi"/>
          <w:szCs w:val="21"/>
        </w:rPr>
      </w:pPr>
      <w:r w:rsidRPr="00BE6356">
        <w:rPr>
          <w:rFonts w:asciiTheme="minorHAnsi" w:hAnsiTheme="minorHAnsi" w:cstheme="minorHAnsi"/>
          <w:szCs w:val="21"/>
        </w:rPr>
        <w:t>The equipment concerned is replaced (</w:t>
      </w:r>
      <w:proofErr w:type="gramStart"/>
      <w:r w:rsidRPr="00BE6356">
        <w:rPr>
          <w:rFonts w:asciiTheme="minorHAnsi" w:hAnsiTheme="minorHAnsi" w:cstheme="minorHAnsi"/>
          <w:szCs w:val="21"/>
        </w:rPr>
        <w:t>i.e.</w:t>
      </w:r>
      <w:proofErr w:type="gramEnd"/>
      <w:r w:rsidRPr="00BE6356">
        <w:rPr>
          <w:rFonts w:asciiTheme="minorHAnsi" w:hAnsiTheme="minorHAnsi" w:cstheme="minorHAnsi"/>
          <w:szCs w:val="21"/>
        </w:rPr>
        <w:t xml:space="preserve"> it breaks down).</w:t>
      </w:r>
    </w:p>
    <w:p w14:paraId="6979FCB8" w14:textId="1589C40D" w:rsidR="006677A5" w:rsidRDefault="006677A5" w:rsidP="006677A5">
      <w:pPr>
        <w:pStyle w:val="Heading2"/>
        <w:keepNext/>
        <w:spacing w:before="240" w:after="0" w:line="288" w:lineRule="auto"/>
      </w:pPr>
      <w:bookmarkStart w:id="88" w:name="_Toc99065719"/>
      <w:r>
        <w:t>Leakage</w:t>
      </w:r>
      <w:bookmarkEnd w:id="86"/>
      <w:bookmarkEnd w:id="87"/>
      <w:bookmarkEnd w:id="88"/>
    </w:p>
    <w:p w14:paraId="32CB4B46" w14:textId="77777777" w:rsidR="00A0727E" w:rsidRPr="00663B21" w:rsidRDefault="00A0727E" w:rsidP="00A0727E">
      <w:pPr>
        <w:spacing w:line="312" w:lineRule="auto"/>
        <w:rPr>
          <w:rFonts w:asciiTheme="majorHAnsi" w:hAnsiTheme="majorHAnsi" w:cstheme="majorHAnsi"/>
          <w:sz w:val="21"/>
          <w:szCs w:val="21"/>
        </w:rPr>
      </w:pPr>
      <w:bookmarkStart w:id="89" w:name="_Toc277142734"/>
      <w:bookmarkStart w:id="90" w:name="_Toc277174433"/>
      <w:r w:rsidRPr="00BE6356">
        <w:rPr>
          <w:rFonts w:asciiTheme="minorHAnsi" w:hAnsiTheme="minorHAnsi" w:cstheme="minorHAnsi"/>
          <w:b/>
          <w:bCs/>
          <w:sz w:val="21"/>
          <w:szCs w:val="21"/>
        </w:rPr>
        <w:t xml:space="preserve">Leakage: </w:t>
      </w:r>
      <w:r w:rsidRPr="00663B21">
        <w:rPr>
          <w:rFonts w:asciiTheme="majorHAnsi" w:hAnsiTheme="majorHAnsi" w:cstheme="majorHAnsi"/>
          <w:sz w:val="21"/>
          <w:szCs w:val="21"/>
        </w:rPr>
        <w:t>no significant leakage emissions are expected from this project.</w:t>
      </w:r>
    </w:p>
    <w:p w14:paraId="6117F08C" w14:textId="35E8F99B" w:rsidR="006677A5" w:rsidRPr="005C348B" w:rsidRDefault="006677A5" w:rsidP="006677A5">
      <w:pPr>
        <w:pStyle w:val="Heading2"/>
        <w:keepNext/>
        <w:spacing w:before="240" w:after="0" w:line="288" w:lineRule="auto"/>
      </w:pPr>
      <w:bookmarkStart w:id="91" w:name="_Toc99065720"/>
      <w:r>
        <w:t xml:space="preserve">Net </w:t>
      </w:r>
      <w:r w:rsidRPr="007C755A">
        <w:t xml:space="preserve">GHG </w:t>
      </w:r>
      <w:r>
        <w:t>E</w:t>
      </w:r>
      <w:r w:rsidRPr="007C755A">
        <w:t xml:space="preserve">mission </w:t>
      </w:r>
      <w:r>
        <w:t>R</w:t>
      </w:r>
      <w:r w:rsidRPr="007C755A">
        <w:t xml:space="preserve">eductions and </w:t>
      </w:r>
      <w:r>
        <w:t>R</w:t>
      </w:r>
      <w:r w:rsidRPr="007C755A">
        <w:t>emoval</w:t>
      </w:r>
      <w:r>
        <w:t>s</w:t>
      </w:r>
      <w:bookmarkEnd w:id="89"/>
      <w:bookmarkEnd w:id="90"/>
      <w:bookmarkEnd w:id="91"/>
    </w:p>
    <w:p w14:paraId="22FB459C" w14:textId="77777777" w:rsidR="00A0727E" w:rsidRDefault="00A0727E" w:rsidP="00A0727E">
      <w:pPr>
        <w:rPr>
          <w:rFonts w:asciiTheme="minorHAnsi" w:hAnsiTheme="minorHAnsi" w:cstheme="minorHAnsi"/>
          <w:b/>
          <w:bCs/>
          <w:color w:val="000000"/>
          <w:szCs w:val="21"/>
        </w:rPr>
      </w:pPr>
    </w:p>
    <w:p w14:paraId="6495D1B6" w14:textId="77AF812B" w:rsidR="00A0727E" w:rsidRPr="00BE6356" w:rsidRDefault="00A0727E" w:rsidP="00A0727E">
      <w:pPr>
        <w:rPr>
          <w:rFonts w:asciiTheme="minorHAnsi" w:hAnsiTheme="minorHAnsi" w:cstheme="minorHAnsi"/>
          <w:bCs/>
          <w:color w:val="000000"/>
          <w:sz w:val="21"/>
          <w:szCs w:val="21"/>
        </w:rPr>
      </w:pPr>
      <w:r w:rsidRPr="00BE6356">
        <w:rPr>
          <w:rFonts w:asciiTheme="minorHAnsi" w:hAnsiTheme="minorHAnsi" w:cstheme="minorHAnsi"/>
          <w:b/>
          <w:bCs/>
          <w:color w:val="000000"/>
          <w:sz w:val="21"/>
          <w:szCs w:val="21"/>
        </w:rPr>
        <w:t>Emission reductions</w:t>
      </w:r>
      <w:r w:rsidRPr="00BE6356">
        <w:rPr>
          <w:rFonts w:asciiTheme="minorHAnsi" w:hAnsiTheme="minorHAnsi" w:cstheme="minorHAnsi"/>
          <w:bCs/>
          <w:color w:val="000000"/>
          <w:sz w:val="21"/>
          <w:szCs w:val="21"/>
        </w:rPr>
        <w:t>: are calculated as follows:</w:t>
      </w:r>
    </w:p>
    <w:tbl>
      <w:tblPr>
        <w:tblW w:w="9639" w:type="dxa"/>
        <w:tblLook w:val="0000" w:firstRow="0" w:lastRow="0" w:firstColumn="0" w:lastColumn="0" w:noHBand="0" w:noVBand="0"/>
      </w:tblPr>
      <w:tblGrid>
        <w:gridCol w:w="8782"/>
        <w:gridCol w:w="857"/>
      </w:tblGrid>
      <w:tr w:rsidR="00A0727E" w:rsidRPr="00BE6356" w14:paraId="61145B65" w14:textId="77777777" w:rsidTr="0040431E">
        <w:tc>
          <w:tcPr>
            <w:tcW w:w="8782" w:type="dxa"/>
            <w:tcBorders>
              <w:top w:val="nil"/>
              <w:left w:val="nil"/>
              <w:bottom w:val="nil"/>
              <w:right w:val="nil"/>
            </w:tcBorders>
            <w:vAlign w:val="center"/>
          </w:tcPr>
          <w:p w14:paraId="629B0EE7" w14:textId="77777777" w:rsidR="00A0727E" w:rsidRPr="00BE6356" w:rsidRDefault="005323D7" w:rsidP="0040431E">
            <w:pPr>
              <w:keepNext/>
              <w:keepLines/>
              <w:tabs>
                <w:tab w:val="right" w:pos="9480"/>
              </w:tabs>
              <w:spacing w:before="60" w:after="60"/>
              <w:rPr>
                <w:rFonts w:asciiTheme="minorHAnsi" w:hAnsiTheme="minorHAnsi" w:cstheme="minorHAnsi"/>
                <w:sz w:val="21"/>
                <w:szCs w:val="21"/>
              </w:rPr>
            </w:pPr>
            <w:r w:rsidRPr="005323D7">
              <w:rPr>
                <w:rFonts w:asciiTheme="minorHAnsi" w:hAnsiTheme="minorHAnsi" w:cstheme="minorHAnsi"/>
                <w:noProof/>
                <w:position w:val="-14"/>
                <w:szCs w:val="21"/>
              </w:rPr>
              <w:object w:dxaOrig="1780" w:dyaOrig="380" w14:anchorId="1E019AD1">
                <v:shape id="_x0000_i1027" type="#_x0000_t75" alt="" style="width:89.6pt;height:19.1pt;mso-width-percent:0;mso-height-percent:0;mso-width-percent:0;mso-height-percent:0" o:ole="">
                  <v:imagedata r:id="rId30" o:title=""/>
                </v:shape>
                <o:OLEObject Type="Embed" ProgID="Equation.3" ShapeID="_x0000_i1027" DrawAspect="Content" ObjectID="_1710863580" r:id="rId31"/>
              </w:object>
            </w:r>
          </w:p>
        </w:tc>
        <w:tc>
          <w:tcPr>
            <w:tcW w:w="857" w:type="dxa"/>
            <w:tcBorders>
              <w:top w:val="nil"/>
              <w:left w:val="nil"/>
              <w:bottom w:val="nil"/>
              <w:right w:val="nil"/>
            </w:tcBorders>
            <w:vAlign w:val="center"/>
          </w:tcPr>
          <w:p w14:paraId="7197A150" w14:textId="77777777" w:rsidR="00A0727E" w:rsidRPr="00BE6356" w:rsidRDefault="00A0727E" w:rsidP="0040431E">
            <w:pPr>
              <w:keepNext/>
              <w:keepLines/>
              <w:tabs>
                <w:tab w:val="right" w:pos="9480"/>
              </w:tabs>
              <w:spacing w:before="60" w:after="60"/>
              <w:jc w:val="right"/>
              <w:rPr>
                <w:rFonts w:asciiTheme="minorHAnsi" w:hAnsiTheme="minorHAnsi" w:cstheme="minorHAnsi"/>
                <w:sz w:val="21"/>
                <w:szCs w:val="21"/>
              </w:rPr>
            </w:pPr>
            <w:r w:rsidRPr="00BE6356">
              <w:rPr>
                <w:rFonts w:asciiTheme="minorHAnsi" w:hAnsiTheme="minorHAnsi" w:cstheme="minorHAnsi"/>
                <w:b/>
                <w:bCs/>
                <w:sz w:val="21"/>
                <w:szCs w:val="21"/>
              </w:rPr>
              <w:t>(5)</w:t>
            </w:r>
          </w:p>
        </w:tc>
      </w:tr>
    </w:tbl>
    <w:p w14:paraId="650309BB" w14:textId="77777777" w:rsidR="00A0727E" w:rsidRPr="00BE6356" w:rsidRDefault="00A0727E" w:rsidP="00A0727E">
      <w:pPr>
        <w:keepNext/>
        <w:spacing w:before="180"/>
        <w:rPr>
          <w:rFonts w:asciiTheme="minorHAnsi" w:hAnsiTheme="minorHAnsi" w:cstheme="minorHAnsi"/>
          <w:sz w:val="21"/>
          <w:szCs w:val="21"/>
        </w:rPr>
      </w:pPr>
      <w:r w:rsidRPr="00BE6356">
        <w:rPr>
          <w:rFonts w:asciiTheme="minorHAnsi" w:hAnsiTheme="minorHAnsi" w:cstheme="minorHAnsi"/>
          <w:sz w:val="21"/>
          <w:szCs w:val="21"/>
        </w:rPr>
        <w:t>Where:</w:t>
      </w:r>
    </w:p>
    <w:tbl>
      <w:tblPr>
        <w:tblW w:w="10632" w:type="dxa"/>
        <w:tblLayout w:type="fixed"/>
        <w:tblLook w:val="0000" w:firstRow="0" w:lastRow="0" w:firstColumn="0" w:lastColumn="0" w:noHBand="0" w:noVBand="0"/>
      </w:tblPr>
      <w:tblGrid>
        <w:gridCol w:w="1134"/>
        <w:gridCol w:w="284"/>
        <w:gridCol w:w="9214"/>
      </w:tblGrid>
      <w:tr w:rsidR="00A0727E" w:rsidRPr="00BE6356" w14:paraId="27603FE0" w14:textId="77777777" w:rsidTr="0040431E">
        <w:tc>
          <w:tcPr>
            <w:tcW w:w="1134" w:type="dxa"/>
            <w:tcBorders>
              <w:top w:val="nil"/>
              <w:left w:val="nil"/>
              <w:bottom w:val="nil"/>
              <w:right w:val="nil"/>
            </w:tcBorders>
          </w:tcPr>
          <w:p w14:paraId="4099352F" w14:textId="77777777" w:rsidR="00A0727E" w:rsidRPr="00BE6356" w:rsidRDefault="00A0727E" w:rsidP="0040431E">
            <w:pPr>
              <w:pStyle w:val="Meth-Nomenclatureandtables"/>
              <w:rPr>
                <w:rFonts w:asciiTheme="minorHAnsi" w:hAnsiTheme="minorHAnsi" w:cstheme="minorHAnsi"/>
                <w:iCs/>
                <w:sz w:val="21"/>
                <w:szCs w:val="21"/>
              </w:rPr>
            </w:pPr>
            <w:proofErr w:type="spellStart"/>
            <w:r w:rsidRPr="00BE6356">
              <w:rPr>
                <w:rFonts w:asciiTheme="minorHAnsi" w:hAnsiTheme="minorHAnsi" w:cstheme="minorHAnsi"/>
                <w:iCs/>
                <w:sz w:val="21"/>
                <w:szCs w:val="21"/>
              </w:rPr>
              <w:t>ER</w:t>
            </w:r>
            <w:r w:rsidRPr="00BE6356">
              <w:rPr>
                <w:rFonts w:asciiTheme="minorHAnsi" w:hAnsiTheme="minorHAnsi" w:cstheme="minorHAnsi"/>
                <w:iCs/>
                <w:sz w:val="21"/>
                <w:szCs w:val="21"/>
                <w:vertAlign w:val="subscript"/>
              </w:rPr>
              <w:t>y</w:t>
            </w:r>
            <w:proofErr w:type="spellEnd"/>
          </w:p>
        </w:tc>
        <w:tc>
          <w:tcPr>
            <w:tcW w:w="284" w:type="dxa"/>
            <w:tcBorders>
              <w:top w:val="nil"/>
              <w:left w:val="nil"/>
              <w:bottom w:val="nil"/>
              <w:right w:val="nil"/>
            </w:tcBorders>
          </w:tcPr>
          <w:p w14:paraId="509A1547" w14:textId="77777777" w:rsidR="00A0727E" w:rsidRPr="00BE6356" w:rsidRDefault="00A0727E" w:rsidP="0040431E">
            <w:pPr>
              <w:pStyle w:val="Meth-Nomenclatureandtables"/>
              <w:rPr>
                <w:rFonts w:asciiTheme="minorHAnsi" w:hAnsiTheme="minorHAnsi" w:cstheme="minorHAnsi"/>
                <w:sz w:val="21"/>
                <w:szCs w:val="21"/>
              </w:rPr>
            </w:pPr>
            <w:r w:rsidRPr="00BE6356">
              <w:rPr>
                <w:rFonts w:asciiTheme="minorHAnsi" w:hAnsiTheme="minorHAnsi" w:cstheme="minorHAnsi"/>
                <w:sz w:val="21"/>
                <w:szCs w:val="21"/>
              </w:rPr>
              <w:t>=</w:t>
            </w:r>
          </w:p>
        </w:tc>
        <w:tc>
          <w:tcPr>
            <w:tcW w:w="9214" w:type="dxa"/>
            <w:tcBorders>
              <w:top w:val="nil"/>
              <w:left w:val="nil"/>
              <w:bottom w:val="nil"/>
              <w:right w:val="nil"/>
            </w:tcBorders>
          </w:tcPr>
          <w:p w14:paraId="422F3064" w14:textId="77777777" w:rsidR="00A0727E" w:rsidRPr="00BE6356" w:rsidRDefault="00A0727E" w:rsidP="0040431E">
            <w:pPr>
              <w:pStyle w:val="Meth-Nomenclatureandtables"/>
              <w:rPr>
                <w:rFonts w:asciiTheme="minorHAnsi" w:hAnsiTheme="minorHAnsi" w:cstheme="minorHAnsi"/>
                <w:sz w:val="21"/>
                <w:szCs w:val="21"/>
              </w:rPr>
            </w:pPr>
            <w:r w:rsidRPr="00BE6356">
              <w:rPr>
                <w:rFonts w:asciiTheme="minorHAnsi" w:hAnsiTheme="minorHAnsi" w:cstheme="minorHAnsi"/>
                <w:sz w:val="21"/>
                <w:szCs w:val="21"/>
              </w:rPr>
              <w:t xml:space="preserve">Emission reductions for </w:t>
            </w:r>
            <w:r w:rsidRPr="00BE6356">
              <w:rPr>
                <w:rFonts w:asciiTheme="minorHAnsi" w:hAnsiTheme="minorHAnsi" w:cstheme="minorHAnsi"/>
                <w:sz w:val="21"/>
                <w:szCs w:val="21"/>
                <w:lang w:eastAsia="en-ZA"/>
              </w:rPr>
              <w:t xml:space="preserve">crediting year </w:t>
            </w:r>
            <w:r w:rsidRPr="00BE6356">
              <w:rPr>
                <w:rFonts w:asciiTheme="minorHAnsi" w:hAnsiTheme="minorHAnsi" w:cstheme="minorHAnsi"/>
                <w:i/>
                <w:sz w:val="21"/>
                <w:szCs w:val="21"/>
                <w:lang w:eastAsia="en-ZA"/>
              </w:rPr>
              <w:t>y</w:t>
            </w:r>
            <w:r w:rsidRPr="00BE6356">
              <w:rPr>
                <w:rFonts w:asciiTheme="minorHAnsi" w:hAnsiTheme="minorHAnsi" w:cstheme="minorHAnsi"/>
                <w:sz w:val="21"/>
                <w:szCs w:val="21"/>
              </w:rPr>
              <w:t xml:space="preserve"> (tCO</w:t>
            </w:r>
            <w:r w:rsidRPr="00BE6356">
              <w:rPr>
                <w:rFonts w:asciiTheme="minorHAnsi" w:hAnsiTheme="minorHAnsi" w:cstheme="minorHAnsi"/>
                <w:sz w:val="21"/>
                <w:szCs w:val="21"/>
                <w:vertAlign w:val="subscript"/>
              </w:rPr>
              <w:t>2</w:t>
            </w:r>
            <w:r w:rsidRPr="00BE6356">
              <w:rPr>
                <w:rFonts w:asciiTheme="minorHAnsi" w:hAnsiTheme="minorHAnsi" w:cstheme="minorHAnsi"/>
                <w:sz w:val="21"/>
                <w:szCs w:val="21"/>
              </w:rPr>
              <w:t>e)</w:t>
            </w:r>
          </w:p>
        </w:tc>
      </w:tr>
      <w:tr w:rsidR="00A0727E" w:rsidRPr="00BE6356" w14:paraId="384239CF" w14:textId="77777777" w:rsidTr="0040431E">
        <w:tc>
          <w:tcPr>
            <w:tcW w:w="1134" w:type="dxa"/>
            <w:tcBorders>
              <w:top w:val="nil"/>
              <w:left w:val="nil"/>
              <w:bottom w:val="nil"/>
              <w:right w:val="nil"/>
            </w:tcBorders>
          </w:tcPr>
          <w:p w14:paraId="327F3C28" w14:textId="77777777" w:rsidR="00A0727E" w:rsidRPr="00BE6356" w:rsidRDefault="00A0727E" w:rsidP="0040431E">
            <w:pPr>
              <w:pStyle w:val="Meth-Nomenclatureandtables"/>
              <w:rPr>
                <w:rFonts w:asciiTheme="minorHAnsi" w:hAnsiTheme="minorHAnsi" w:cstheme="minorHAnsi"/>
                <w:iCs/>
                <w:sz w:val="21"/>
                <w:szCs w:val="21"/>
              </w:rPr>
            </w:pPr>
            <w:proofErr w:type="spellStart"/>
            <w:r w:rsidRPr="00BE6356">
              <w:rPr>
                <w:rFonts w:asciiTheme="minorHAnsi" w:hAnsiTheme="minorHAnsi" w:cstheme="minorHAnsi"/>
                <w:iCs/>
                <w:sz w:val="21"/>
                <w:szCs w:val="21"/>
              </w:rPr>
              <w:t>BE</w:t>
            </w:r>
            <w:r w:rsidRPr="00BE6356">
              <w:rPr>
                <w:rFonts w:asciiTheme="minorHAnsi" w:hAnsiTheme="minorHAnsi" w:cstheme="minorHAnsi"/>
                <w:iCs/>
                <w:sz w:val="21"/>
                <w:szCs w:val="21"/>
                <w:vertAlign w:val="subscript"/>
              </w:rPr>
              <w:t>y</w:t>
            </w:r>
            <w:proofErr w:type="spellEnd"/>
          </w:p>
        </w:tc>
        <w:tc>
          <w:tcPr>
            <w:tcW w:w="284" w:type="dxa"/>
            <w:tcBorders>
              <w:top w:val="nil"/>
              <w:left w:val="nil"/>
              <w:bottom w:val="nil"/>
              <w:right w:val="nil"/>
            </w:tcBorders>
          </w:tcPr>
          <w:p w14:paraId="5633A4D2" w14:textId="77777777" w:rsidR="00A0727E" w:rsidRPr="00BE6356" w:rsidRDefault="00A0727E" w:rsidP="0040431E">
            <w:pPr>
              <w:pStyle w:val="Meth-Nomenclatureandtables"/>
              <w:rPr>
                <w:rFonts w:asciiTheme="minorHAnsi" w:hAnsiTheme="minorHAnsi" w:cstheme="minorHAnsi"/>
                <w:sz w:val="21"/>
                <w:szCs w:val="21"/>
              </w:rPr>
            </w:pPr>
            <w:r w:rsidRPr="00BE6356">
              <w:rPr>
                <w:rFonts w:asciiTheme="minorHAnsi" w:hAnsiTheme="minorHAnsi" w:cstheme="minorHAnsi"/>
                <w:sz w:val="21"/>
                <w:szCs w:val="21"/>
              </w:rPr>
              <w:t>=</w:t>
            </w:r>
          </w:p>
        </w:tc>
        <w:tc>
          <w:tcPr>
            <w:tcW w:w="9214" w:type="dxa"/>
            <w:tcBorders>
              <w:top w:val="nil"/>
              <w:left w:val="nil"/>
              <w:bottom w:val="nil"/>
              <w:right w:val="nil"/>
            </w:tcBorders>
          </w:tcPr>
          <w:p w14:paraId="1646E169" w14:textId="77777777" w:rsidR="00A0727E" w:rsidRPr="00BE6356" w:rsidRDefault="00A0727E" w:rsidP="0040431E">
            <w:pPr>
              <w:pStyle w:val="Meth-Nomenclatureandtables"/>
              <w:rPr>
                <w:rFonts w:asciiTheme="minorHAnsi" w:hAnsiTheme="minorHAnsi" w:cstheme="minorHAnsi"/>
                <w:sz w:val="21"/>
                <w:szCs w:val="21"/>
              </w:rPr>
            </w:pPr>
            <w:r w:rsidRPr="00BE6356">
              <w:rPr>
                <w:rFonts w:asciiTheme="minorHAnsi" w:hAnsiTheme="minorHAnsi" w:cstheme="minorHAnsi"/>
                <w:sz w:val="21"/>
                <w:szCs w:val="21"/>
              </w:rPr>
              <w:t xml:space="preserve">Baseline emissions for </w:t>
            </w:r>
            <w:r w:rsidRPr="00BE6356">
              <w:rPr>
                <w:rFonts w:asciiTheme="minorHAnsi" w:hAnsiTheme="minorHAnsi" w:cstheme="minorHAnsi"/>
                <w:sz w:val="21"/>
                <w:szCs w:val="21"/>
                <w:lang w:eastAsia="en-ZA"/>
              </w:rPr>
              <w:t xml:space="preserve">crediting year </w:t>
            </w:r>
            <w:r w:rsidRPr="00BE6356">
              <w:rPr>
                <w:rFonts w:asciiTheme="minorHAnsi" w:hAnsiTheme="minorHAnsi" w:cstheme="minorHAnsi"/>
                <w:i/>
                <w:sz w:val="21"/>
                <w:szCs w:val="21"/>
                <w:lang w:eastAsia="en-ZA"/>
              </w:rPr>
              <w:t>y</w:t>
            </w:r>
            <w:r w:rsidRPr="00BE6356">
              <w:rPr>
                <w:rFonts w:asciiTheme="minorHAnsi" w:hAnsiTheme="minorHAnsi" w:cstheme="minorHAnsi"/>
                <w:sz w:val="21"/>
                <w:szCs w:val="21"/>
              </w:rPr>
              <w:t xml:space="preserve"> (tCO</w:t>
            </w:r>
            <w:r w:rsidRPr="00BE6356">
              <w:rPr>
                <w:rFonts w:asciiTheme="minorHAnsi" w:hAnsiTheme="minorHAnsi" w:cstheme="minorHAnsi"/>
                <w:sz w:val="21"/>
                <w:szCs w:val="21"/>
                <w:vertAlign w:val="subscript"/>
              </w:rPr>
              <w:t>2</w:t>
            </w:r>
            <w:r w:rsidRPr="00BE6356">
              <w:rPr>
                <w:rFonts w:asciiTheme="minorHAnsi" w:hAnsiTheme="minorHAnsi" w:cstheme="minorHAnsi"/>
                <w:sz w:val="21"/>
                <w:szCs w:val="21"/>
              </w:rPr>
              <w:t>e)</w:t>
            </w:r>
          </w:p>
        </w:tc>
      </w:tr>
      <w:tr w:rsidR="00A0727E" w:rsidRPr="00BE6356" w14:paraId="13C21B14" w14:textId="77777777" w:rsidTr="0040431E">
        <w:tc>
          <w:tcPr>
            <w:tcW w:w="1134" w:type="dxa"/>
            <w:tcBorders>
              <w:top w:val="nil"/>
              <w:left w:val="nil"/>
              <w:bottom w:val="nil"/>
              <w:right w:val="nil"/>
            </w:tcBorders>
          </w:tcPr>
          <w:p w14:paraId="5FB08AAC" w14:textId="77777777" w:rsidR="00A0727E" w:rsidRPr="00BE6356" w:rsidRDefault="00A0727E" w:rsidP="0040431E">
            <w:pPr>
              <w:pStyle w:val="Meth-Nomenclatureandtables"/>
              <w:rPr>
                <w:rFonts w:asciiTheme="minorHAnsi" w:hAnsiTheme="minorHAnsi" w:cstheme="minorHAnsi"/>
                <w:iCs/>
                <w:sz w:val="21"/>
                <w:szCs w:val="21"/>
              </w:rPr>
            </w:pPr>
            <w:proofErr w:type="spellStart"/>
            <w:r w:rsidRPr="00BE6356">
              <w:rPr>
                <w:rFonts w:asciiTheme="minorHAnsi" w:hAnsiTheme="minorHAnsi" w:cstheme="minorHAnsi"/>
                <w:iCs/>
                <w:sz w:val="21"/>
                <w:szCs w:val="21"/>
              </w:rPr>
              <w:t>PE</w:t>
            </w:r>
            <w:r w:rsidRPr="00BE6356">
              <w:rPr>
                <w:rFonts w:asciiTheme="minorHAnsi" w:hAnsiTheme="minorHAnsi" w:cstheme="minorHAnsi"/>
                <w:iCs/>
                <w:sz w:val="21"/>
                <w:szCs w:val="21"/>
                <w:vertAlign w:val="subscript"/>
              </w:rPr>
              <w:t>y</w:t>
            </w:r>
            <w:proofErr w:type="spellEnd"/>
          </w:p>
        </w:tc>
        <w:tc>
          <w:tcPr>
            <w:tcW w:w="284" w:type="dxa"/>
            <w:tcBorders>
              <w:top w:val="nil"/>
              <w:left w:val="nil"/>
              <w:bottom w:val="nil"/>
              <w:right w:val="nil"/>
            </w:tcBorders>
          </w:tcPr>
          <w:p w14:paraId="12C4C579" w14:textId="77777777" w:rsidR="00A0727E" w:rsidRPr="00BE6356" w:rsidRDefault="00A0727E" w:rsidP="0040431E">
            <w:pPr>
              <w:pStyle w:val="Meth-Nomenclatureandtables"/>
              <w:rPr>
                <w:rFonts w:asciiTheme="minorHAnsi" w:hAnsiTheme="minorHAnsi" w:cstheme="minorHAnsi"/>
                <w:sz w:val="21"/>
                <w:szCs w:val="21"/>
              </w:rPr>
            </w:pPr>
            <w:r w:rsidRPr="00BE6356">
              <w:rPr>
                <w:rFonts w:asciiTheme="minorHAnsi" w:hAnsiTheme="minorHAnsi" w:cstheme="minorHAnsi"/>
                <w:sz w:val="21"/>
                <w:szCs w:val="21"/>
              </w:rPr>
              <w:t>=</w:t>
            </w:r>
          </w:p>
        </w:tc>
        <w:tc>
          <w:tcPr>
            <w:tcW w:w="9214" w:type="dxa"/>
            <w:tcBorders>
              <w:top w:val="nil"/>
              <w:left w:val="nil"/>
              <w:bottom w:val="nil"/>
              <w:right w:val="nil"/>
            </w:tcBorders>
          </w:tcPr>
          <w:p w14:paraId="21D87665" w14:textId="77777777" w:rsidR="00A0727E" w:rsidRPr="00BE6356" w:rsidRDefault="00A0727E" w:rsidP="0040431E">
            <w:pPr>
              <w:pStyle w:val="Meth-Nomenclatureandtables"/>
              <w:rPr>
                <w:rFonts w:asciiTheme="minorHAnsi" w:hAnsiTheme="minorHAnsi" w:cstheme="minorHAnsi"/>
                <w:sz w:val="21"/>
                <w:szCs w:val="21"/>
              </w:rPr>
            </w:pPr>
            <w:r w:rsidRPr="00BE6356">
              <w:rPr>
                <w:rFonts w:asciiTheme="minorHAnsi" w:hAnsiTheme="minorHAnsi" w:cstheme="minorHAnsi"/>
                <w:sz w:val="21"/>
                <w:szCs w:val="21"/>
              </w:rPr>
              <w:t xml:space="preserve">Project emissions for </w:t>
            </w:r>
            <w:r w:rsidRPr="00BE6356">
              <w:rPr>
                <w:rFonts w:asciiTheme="minorHAnsi" w:hAnsiTheme="minorHAnsi" w:cstheme="minorHAnsi"/>
                <w:sz w:val="21"/>
                <w:szCs w:val="21"/>
                <w:lang w:eastAsia="en-ZA"/>
              </w:rPr>
              <w:t xml:space="preserve">crediting year </w:t>
            </w:r>
            <w:r w:rsidRPr="00BE6356">
              <w:rPr>
                <w:rFonts w:asciiTheme="minorHAnsi" w:hAnsiTheme="minorHAnsi" w:cstheme="minorHAnsi"/>
                <w:i/>
                <w:sz w:val="21"/>
                <w:szCs w:val="21"/>
                <w:lang w:eastAsia="en-ZA"/>
              </w:rPr>
              <w:t>y</w:t>
            </w:r>
            <w:r w:rsidRPr="00BE6356">
              <w:rPr>
                <w:rFonts w:asciiTheme="minorHAnsi" w:hAnsiTheme="minorHAnsi" w:cstheme="minorHAnsi"/>
                <w:sz w:val="21"/>
                <w:szCs w:val="21"/>
              </w:rPr>
              <w:t xml:space="preserve"> (tCO</w:t>
            </w:r>
            <w:r w:rsidRPr="00BE6356">
              <w:rPr>
                <w:rFonts w:asciiTheme="minorHAnsi" w:hAnsiTheme="minorHAnsi" w:cstheme="minorHAnsi"/>
                <w:sz w:val="21"/>
                <w:szCs w:val="21"/>
                <w:vertAlign w:val="subscript"/>
              </w:rPr>
              <w:t>2</w:t>
            </w:r>
            <w:r w:rsidRPr="00BE6356">
              <w:rPr>
                <w:rFonts w:asciiTheme="minorHAnsi" w:hAnsiTheme="minorHAnsi" w:cstheme="minorHAnsi"/>
                <w:sz w:val="21"/>
                <w:szCs w:val="21"/>
              </w:rPr>
              <w:t>e)</w:t>
            </w:r>
          </w:p>
          <w:p w14:paraId="0842C674" w14:textId="77777777" w:rsidR="00A0727E" w:rsidRPr="00BE6356" w:rsidRDefault="00A0727E" w:rsidP="0040431E">
            <w:pPr>
              <w:pStyle w:val="Meth-Nomenclatureandtables"/>
              <w:rPr>
                <w:rFonts w:asciiTheme="minorHAnsi" w:hAnsiTheme="minorHAnsi" w:cstheme="minorHAnsi"/>
                <w:sz w:val="21"/>
                <w:szCs w:val="21"/>
              </w:rPr>
            </w:pPr>
          </w:p>
          <w:p w14:paraId="04C407BE" w14:textId="77777777" w:rsidR="00A0727E" w:rsidRPr="00663B21" w:rsidRDefault="00A0727E"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Ex-ante </w:t>
            </w:r>
            <w:r w:rsidRPr="00BE6356">
              <w:rPr>
                <w:rFonts w:asciiTheme="minorHAnsi" w:hAnsiTheme="minorHAnsi" w:cstheme="minorHAnsi"/>
                <w:b/>
                <w:bCs/>
                <w:sz w:val="21"/>
                <w:szCs w:val="21"/>
              </w:rPr>
              <w:t>Emission Reductions</w:t>
            </w:r>
            <w:r w:rsidRPr="00663B21">
              <w:rPr>
                <w:rFonts w:asciiTheme="majorHAnsi" w:hAnsiTheme="majorHAnsi" w:cstheme="majorHAnsi"/>
                <w:sz w:val="21"/>
                <w:szCs w:val="21"/>
              </w:rPr>
              <w:t xml:space="preserve"> were calculated as per the formula above. </w:t>
            </w:r>
          </w:p>
          <w:p w14:paraId="6F69AEF4" w14:textId="77777777" w:rsidR="00A0727E" w:rsidRPr="00663B21" w:rsidRDefault="00A0727E"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Results from the feasibility study have been extrapolated to the Titas project area to develop an estimate of baseline emissions (</w:t>
            </w:r>
            <w:proofErr w:type="spellStart"/>
            <w:r w:rsidRPr="00663B21">
              <w:rPr>
                <w:rFonts w:asciiTheme="majorHAnsi" w:hAnsiTheme="majorHAnsi" w:cstheme="majorHAnsi"/>
                <w:sz w:val="21"/>
                <w:szCs w:val="21"/>
              </w:rPr>
              <w:t>BE</w:t>
            </w:r>
            <w:r w:rsidRPr="00BE6356">
              <w:rPr>
                <w:rFonts w:asciiTheme="minorHAnsi" w:hAnsiTheme="minorHAnsi" w:cstheme="minorHAnsi"/>
                <w:sz w:val="21"/>
                <w:szCs w:val="21"/>
                <w:vertAlign w:val="subscript"/>
              </w:rPr>
              <w:t>y</w:t>
            </w:r>
            <w:proofErr w:type="spellEnd"/>
            <w:r w:rsidRPr="00663B21">
              <w:rPr>
                <w:rFonts w:asciiTheme="majorHAnsi" w:hAnsiTheme="majorHAnsi" w:cstheme="majorHAnsi"/>
                <w:sz w:val="21"/>
                <w:szCs w:val="21"/>
              </w:rPr>
              <w:t xml:space="preserve">). </w:t>
            </w:r>
          </w:p>
          <w:p w14:paraId="4469C9EA" w14:textId="77777777" w:rsidR="00A0727E" w:rsidRPr="00663B21" w:rsidRDefault="00A0727E" w:rsidP="0040431E">
            <w:pPr>
              <w:tabs>
                <w:tab w:val="right" w:pos="1418"/>
              </w:tabs>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Additionally, since the project has not been implemented, it is assumed that </w:t>
            </w:r>
            <w:proofErr w:type="spellStart"/>
            <w:r w:rsidRPr="00663B21">
              <w:rPr>
                <w:rFonts w:asciiTheme="majorHAnsi" w:hAnsiTheme="majorHAnsi" w:cstheme="majorHAnsi"/>
                <w:sz w:val="21"/>
                <w:szCs w:val="21"/>
              </w:rPr>
              <w:t>PE</w:t>
            </w:r>
            <w:r w:rsidRPr="00BE6356">
              <w:rPr>
                <w:rFonts w:asciiTheme="minorHAnsi" w:hAnsiTheme="minorHAnsi" w:cstheme="minorHAnsi"/>
                <w:sz w:val="21"/>
                <w:szCs w:val="21"/>
                <w:vertAlign w:val="subscript"/>
              </w:rPr>
              <w:t>y</w:t>
            </w:r>
            <w:proofErr w:type="spellEnd"/>
            <w:r w:rsidRPr="00663B21">
              <w:rPr>
                <w:rFonts w:asciiTheme="majorHAnsi" w:hAnsiTheme="majorHAnsi" w:cstheme="majorHAnsi"/>
                <w:sz w:val="21"/>
                <w:szCs w:val="21"/>
              </w:rPr>
              <w:t xml:space="preserve"> = 0. </w:t>
            </w:r>
          </w:p>
          <w:p w14:paraId="2973F8D7" w14:textId="77777777" w:rsidR="00A0727E" w:rsidRPr="00663B21" w:rsidRDefault="00A0727E"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Measurement results and extrapolations can be found in the spreadsheet with Emission Reductions calculations. In summary, ex-ante emission reductions were calculated using the approach below:</w:t>
            </w:r>
          </w:p>
          <w:p w14:paraId="611E19FC" w14:textId="77777777" w:rsidR="00A0727E" w:rsidRPr="00663B21" w:rsidRDefault="00A0727E" w:rsidP="0040431E">
            <w:pPr>
              <w:spacing w:line="312" w:lineRule="auto"/>
              <w:rPr>
                <w:rFonts w:asciiTheme="majorHAnsi" w:hAnsiTheme="majorHAnsi" w:cstheme="majorHAnsi"/>
                <w:sz w:val="21"/>
                <w:szCs w:val="21"/>
              </w:rPr>
            </w:pPr>
          </w:p>
          <w:p w14:paraId="5AD7B622" w14:textId="77777777" w:rsidR="00A0727E" w:rsidRPr="00BE6356" w:rsidRDefault="00A0727E" w:rsidP="00A0727E">
            <w:pPr>
              <w:pStyle w:val="ListParagraph"/>
              <w:widowControl w:val="0"/>
              <w:numPr>
                <w:ilvl w:val="0"/>
                <w:numId w:val="40"/>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The first step was to calculate leak flow rate (F</w:t>
            </w:r>
            <w:r w:rsidRPr="00BE6356">
              <w:rPr>
                <w:rFonts w:asciiTheme="minorHAnsi" w:hAnsiTheme="minorHAnsi" w:cstheme="minorHAnsi"/>
                <w:szCs w:val="21"/>
                <w:vertAlign w:val="subscript"/>
              </w:rPr>
              <w:t>CH</w:t>
            </w:r>
            <w:proofErr w:type="gramStart"/>
            <w:r w:rsidRPr="00BE6356">
              <w:rPr>
                <w:rFonts w:asciiTheme="minorHAnsi" w:hAnsiTheme="minorHAnsi" w:cstheme="minorHAnsi"/>
                <w:szCs w:val="21"/>
                <w:vertAlign w:val="subscript"/>
              </w:rPr>
              <w:t>4,j</w:t>
            </w:r>
            <w:proofErr w:type="gramEnd"/>
            <w:r w:rsidRPr="00BE6356">
              <w:rPr>
                <w:rFonts w:asciiTheme="minorHAnsi" w:hAnsiTheme="minorHAnsi" w:cstheme="minorHAnsi"/>
                <w:szCs w:val="21"/>
              </w:rPr>
              <w:t>) as per formula (3):</w:t>
            </w:r>
          </w:p>
          <w:p w14:paraId="20730B2C" w14:textId="77777777" w:rsidR="00A0727E" w:rsidRPr="0058788F" w:rsidRDefault="00A0727E" w:rsidP="00A0727E">
            <w:pPr>
              <w:pStyle w:val="ListParagraph"/>
              <w:widowControl w:val="0"/>
              <w:numPr>
                <w:ilvl w:val="1"/>
                <w:numId w:val="40"/>
              </w:numPr>
              <w:suppressAutoHyphens/>
              <w:spacing w:before="0" w:after="0" w:line="240" w:lineRule="auto"/>
              <w:jc w:val="both"/>
              <w:rPr>
                <w:rFonts w:asciiTheme="minorHAnsi" w:hAnsiTheme="minorHAnsi" w:cstheme="minorHAnsi"/>
                <w:szCs w:val="21"/>
              </w:rPr>
            </w:pPr>
            <w:proofErr w:type="spellStart"/>
            <w:proofErr w:type="gramStart"/>
            <w:r w:rsidRPr="00BE6356">
              <w:rPr>
                <w:rFonts w:asciiTheme="minorHAnsi" w:hAnsiTheme="minorHAnsi" w:cstheme="minorHAnsi"/>
                <w:szCs w:val="21"/>
              </w:rPr>
              <w:t>F</w:t>
            </w:r>
            <w:r w:rsidRPr="00BE6356">
              <w:rPr>
                <w:rFonts w:asciiTheme="minorHAnsi" w:hAnsiTheme="minorHAnsi" w:cstheme="minorHAnsi"/>
                <w:szCs w:val="21"/>
                <w:vertAlign w:val="subscript"/>
              </w:rPr>
              <w:t>Sample,j</w:t>
            </w:r>
            <w:proofErr w:type="spellEnd"/>
            <w:proofErr w:type="gramEnd"/>
            <w:r w:rsidRPr="00BE6356">
              <w:rPr>
                <w:rFonts w:asciiTheme="minorHAnsi" w:hAnsiTheme="minorHAnsi" w:cstheme="minorHAnsi"/>
                <w:szCs w:val="21"/>
              </w:rPr>
              <w:t xml:space="preserve"> has been determined by multiplying average leak rate for each facility </w:t>
            </w:r>
            <w:r w:rsidRPr="0058788F">
              <w:rPr>
                <w:rFonts w:asciiTheme="minorHAnsi" w:hAnsiTheme="minorHAnsi" w:cstheme="minorHAnsi"/>
                <w:szCs w:val="21"/>
              </w:rPr>
              <w:t>type (</w:t>
            </w:r>
            <w:proofErr w:type="spellStart"/>
            <w:r w:rsidRPr="0058788F">
              <w:rPr>
                <w:rFonts w:asciiTheme="minorHAnsi" w:hAnsiTheme="minorHAnsi" w:cstheme="minorHAnsi"/>
                <w:szCs w:val="21"/>
              </w:rPr>
              <w:t>litres</w:t>
            </w:r>
            <w:proofErr w:type="spellEnd"/>
            <w:r w:rsidRPr="0058788F">
              <w:rPr>
                <w:rFonts w:asciiTheme="minorHAnsi" w:hAnsiTheme="minorHAnsi" w:cstheme="minorHAnsi"/>
                <w:szCs w:val="21"/>
              </w:rPr>
              <w:t xml:space="preserve"> per minute) and the total number of surface facilities within each category  (Table 3):</w:t>
            </w:r>
          </w:p>
          <w:p w14:paraId="78806222" w14:textId="77777777" w:rsidR="00A0727E" w:rsidRPr="00BE6356" w:rsidRDefault="00A0727E" w:rsidP="0040431E">
            <w:pPr>
              <w:pStyle w:val="Caption1"/>
              <w:keepNext/>
              <w:spacing w:before="120" w:after="120"/>
              <w:jc w:val="center"/>
              <w:rPr>
                <w:rFonts w:asciiTheme="minorHAnsi" w:hAnsiTheme="minorHAnsi" w:cstheme="minorHAnsi"/>
                <w:sz w:val="21"/>
                <w:szCs w:val="21"/>
                <w:lang w:val="en-GB"/>
              </w:rPr>
            </w:pPr>
            <w:bookmarkStart w:id="92" w:name="_Ref311801147"/>
            <w:r w:rsidRPr="0058788F">
              <w:rPr>
                <w:rFonts w:asciiTheme="minorHAnsi" w:hAnsiTheme="minorHAnsi" w:cstheme="minorHAnsi"/>
                <w:sz w:val="21"/>
                <w:szCs w:val="21"/>
                <w:lang w:val="en-GB"/>
              </w:rPr>
              <w:lastRenderedPageBreak/>
              <w:t xml:space="preserve">Table </w:t>
            </w:r>
            <w:bookmarkEnd w:id="92"/>
            <w:r>
              <w:rPr>
                <w:rFonts w:asciiTheme="minorHAnsi" w:hAnsiTheme="minorHAnsi" w:cstheme="minorHAnsi"/>
                <w:sz w:val="21"/>
                <w:szCs w:val="21"/>
                <w:lang w:val="en-GB"/>
              </w:rPr>
              <w:t>4</w:t>
            </w:r>
            <w:r w:rsidRPr="0058788F">
              <w:rPr>
                <w:rFonts w:asciiTheme="minorHAnsi" w:hAnsiTheme="minorHAnsi" w:cstheme="minorHAnsi"/>
                <w:sz w:val="21"/>
                <w:szCs w:val="21"/>
                <w:lang w:val="en-GB"/>
              </w:rPr>
              <w:t xml:space="preserve"> Determination</w:t>
            </w:r>
            <w:r w:rsidRPr="00BE6356">
              <w:rPr>
                <w:rFonts w:asciiTheme="minorHAnsi" w:hAnsiTheme="minorHAnsi" w:cstheme="minorHAnsi"/>
                <w:sz w:val="21"/>
                <w:szCs w:val="21"/>
                <w:lang w:val="en-GB"/>
              </w:rPr>
              <w:t xml:space="preserve"> of </w:t>
            </w:r>
            <w:proofErr w:type="spellStart"/>
            <w:proofErr w:type="gramStart"/>
            <w:r w:rsidRPr="00BE6356">
              <w:rPr>
                <w:rFonts w:asciiTheme="minorHAnsi" w:hAnsiTheme="minorHAnsi" w:cstheme="minorHAnsi"/>
                <w:sz w:val="21"/>
                <w:szCs w:val="21"/>
                <w:lang w:val="en-GB"/>
              </w:rPr>
              <w:t>Fsample,j</w:t>
            </w:r>
            <w:proofErr w:type="spellEnd"/>
            <w:proofErr w:type="gramEnd"/>
            <w:r w:rsidRPr="00BE6356">
              <w:rPr>
                <w:rFonts w:asciiTheme="minorHAnsi" w:hAnsiTheme="minorHAnsi" w:cstheme="minorHAnsi"/>
                <w:sz w:val="21"/>
                <w:szCs w:val="21"/>
                <w:lang w:val="en-GB"/>
              </w:rPr>
              <w:t xml:space="preserve"> parameter</w:t>
            </w:r>
          </w:p>
          <w:p w14:paraId="7041B9AB" w14:textId="77777777" w:rsidR="00A0727E" w:rsidRPr="00BE6356" w:rsidRDefault="00A0727E" w:rsidP="0040431E">
            <w:pPr>
              <w:pStyle w:val="Caption1"/>
              <w:keepNext/>
              <w:spacing w:before="120" w:after="120"/>
              <w:jc w:val="center"/>
              <w:rPr>
                <w:rFonts w:asciiTheme="minorHAnsi" w:hAnsiTheme="minorHAnsi" w:cstheme="minorHAnsi"/>
                <w:sz w:val="21"/>
                <w:szCs w:val="21"/>
                <w:lang w:val="en-GB"/>
              </w:rPr>
            </w:pPr>
            <w:r w:rsidRPr="00BE6356">
              <w:rPr>
                <w:rFonts w:asciiTheme="minorHAnsi" w:hAnsiTheme="minorHAnsi" w:cstheme="minorHAnsi"/>
                <w:noProof/>
                <w:sz w:val="21"/>
                <w:szCs w:val="21"/>
                <w:lang w:val="en-GB"/>
              </w:rPr>
              <w:drawing>
                <wp:inline distT="0" distB="0" distL="0" distR="0" wp14:anchorId="0E910E36" wp14:editId="6DDAF998">
                  <wp:extent cx="5058410" cy="391731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58410" cy="3917315"/>
                          </a:xfrm>
                          <a:prstGeom prst="rect">
                            <a:avLst/>
                          </a:prstGeom>
                        </pic:spPr>
                      </pic:pic>
                    </a:graphicData>
                  </a:graphic>
                </wp:inline>
              </w:drawing>
            </w:r>
          </w:p>
          <w:p w14:paraId="247CD720" w14:textId="77777777" w:rsidR="00A0727E" w:rsidRPr="00BE6356" w:rsidRDefault="00A0727E" w:rsidP="0040431E">
            <w:pPr>
              <w:pStyle w:val="Caption1"/>
              <w:keepNext/>
              <w:spacing w:before="120" w:after="120"/>
              <w:jc w:val="center"/>
              <w:rPr>
                <w:rFonts w:asciiTheme="minorHAnsi" w:hAnsiTheme="minorHAnsi" w:cstheme="minorHAnsi"/>
                <w:sz w:val="21"/>
                <w:szCs w:val="21"/>
                <w:lang w:val="en-GB"/>
              </w:rPr>
            </w:pPr>
          </w:p>
          <w:p w14:paraId="64559FCB" w14:textId="77777777" w:rsidR="00A0727E" w:rsidRPr="00BE6356" w:rsidRDefault="00A0727E" w:rsidP="0040431E">
            <w:pPr>
              <w:pStyle w:val="ListParagraph"/>
              <w:numPr>
                <w:ilvl w:val="0"/>
                <w:numId w:val="0"/>
              </w:numPr>
              <w:ind w:left="1080"/>
              <w:rPr>
                <w:rFonts w:asciiTheme="minorHAnsi" w:hAnsiTheme="minorHAnsi" w:cstheme="minorHAnsi"/>
                <w:szCs w:val="21"/>
                <w:highlight w:val="yellow"/>
              </w:rPr>
            </w:pPr>
          </w:p>
          <w:p w14:paraId="43E01F4A" w14:textId="77777777" w:rsidR="00A0727E" w:rsidRPr="00BE6356" w:rsidRDefault="00A0727E" w:rsidP="00A0727E">
            <w:pPr>
              <w:pStyle w:val="ListParagraph"/>
              <w:widowControl w:val="0"/>
              <w:numPr>
                <w:ilvl w:val="0"/>
                <w:numId w:val="40"/>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The average leak rate has been determined based on sample measurements for each facility type, taken during the feasibility study with a Hi-Flow™ sampler</w:t>
            </w:r>
          </w:p>
          <w:p w14:paraId="081D2CFB" w14:textId="77777777" w:rsidR="00A0727E" w:rsidRPr="00BE6356" w:rsidRDefault="00A0727E" w:rsidP="0040431E">
            <w:pPr>
              <w:ind w:left="1080"/>
              <w:jc w:val="center"/>
              <w:rPr>
                <w:rFonts w:asciiTheme="minorHAnsi" w:hAnsiTheme="minorHAnsi" w:cstheme="minorHAnsi"/>
                <w:sz w:val="21"/>
                <w:szCs w:val="21"/>
                <w:highlight w:val="yellow"/>
              </w:rPr>
            </w:pPr>
          </w:p>
          <w:p w14:paraId="62535D84" w14:textId="77777777" w:rsidR="00A0727E" w:rsidRPr="00BE6356" w:rsidRDefault="00A0727E" w:rsidP="00A0727E">
            <w:pPr>
              <w:pStyle w:val="ListParagraph"/>
              <w:widowControl w:val="0"/>
              <w:numPr>
                <w:ilvl w:val="0"/>
                <w:numId w:val="40"/>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 xml:space="preserve">The resulting </w:t>
            </w:r>
            <w:proofErr w:type="spellStart"/>
            <w:r w:rsidRPr="00BE6356">
              <w:rPr>
                <w:rFonts w:asciiTheme="minorHAnsi" w:hAnsiTheme="minorHAnsi" w:cstheme="minorHAnsi"/>
                <w:szCs w:val="21"/>
              </w:rPr>
              <w:t>F</w:t>
            </w:r>
            <w:r w:rsidRPr="00BE6356">
              <w:rPr>
                <w:rFonts w:asciiTheme="minorHAnsi" w:hAnsiTheme="minorHAnsi" w:cstheme="minorHAnsi"/>
                <w:kern w:val="24"/>
                <w:szCs w:val="21"/>
                <w:vertAlign w:val="subscript"/>
              </w:rPr>
              <w:t>sample</w:t>
            </w:r>
            <w:proofErr w:type="spellEnd"/>
            <w:r w:rsidRPr="00BE6356">
              <w:rPr>
                <w:rFonts w:asciiTheme="minorHAnsi" w:hAnsiTheme="minorHAnsi" w:cstheme="minorHAnsi"/>
                <w:szCs w:val="21"/>
              </w:rPr>
              <w:t xml:space="preserve"> figures were then refined to only include methane by multiplying them by the percentage of methane in the gas (</w:t>
            </w:r>
            <w:proofErr w:type="spellStart"/>
            <w:r w:rsidRPr="00BE6356">
              <w:rPr>
                <w:rFonts w:asciiTheme="minorHAnsi" w:hAnsiTheme="minorHAnsi" w:cstheme="minorHAnsi"/>
                <w:szCs w:val="21"/>
              </w:rPr>
              <w:t>C</w:t>
            </w:r>
            <w:r w:rsidRPr="00BE6356">
              <w:rPr>
                <w:rFonts w:asciiTheme="minorHAnsi" w:hAnsiTheme="minorHAnsi" w:cstheme="minorHAnsi"/>
                <w:kern w:val="24"/>
                <w:szCs w:val="21"/>
                <w:vertAlign w:val="subscript"/>
              </w:rPr>
              <w:t>sample</w:t>
            </w:r>
            <w:proofErr w:type="spellEnd"/>
            <w:r w:rsidRPr="00BE6356">
              <w:rPr>
                <w:rFonts w:asciiTheme="minorHAnsi" w:hAnsiTheme="minorHAnsi" w:cstheme="minorHAnsi"/>
                <w:szCs w:val="21"/>
              </w:rPr>
              <w:t>) minus any background methane (</w:t>
            </w:r>
            <w:proofErr w:type="spellStart"/>
            <w:r w:rsidRPr="00BE6356">
              <w:rPr>
                <w:rFonts w:asciiTheme="minorHAnsi" w:hAnsiTheme="minorHAnsi" w:cstheme="minorHAnsi"/>
                <w:szCs w:val="21"/>
              </w:rPr>
              <w:t>C</w:t>
            </w:r>
            <w:r w:rsidRPr="00BE6356">
              <w:rPr>
                <w:rFonts w:asciiTheme="minorHAnsi" w:hAnsiTheme="minorHAnsi" w:cstheme="minorHAnsi"/>
                <w:kern w:val="24"/>
                <w:szCs w:val="21"/>
                <w:vertAlign w:val="subscript"/>
              </w:rPr>
              <w:t>back</w:t>
            </w:r>
            <w:proofErr w:type="spellEnd"/>
            <w:r w:rsidRPr="00BE6356">
              <w:rPr>
                <w:rFonts w:asciiTheme="minorHAnsi" w:hAnsiTheme="minorHAnsi" w:cstheme="minorHAnsi"/>
                <w:szCs w:val="21"/>
              </w:rPr>
              <w:t>). This generated F</w:t>
            </w:r>
            <w:r w:rsidRPr="00BE6356">
              <w:rPr>
                <w:rFonts w:asciiTheme="minorHAnsi" w:hAnsiTheme="minorHAnsi" w:cstheme="minorHAnsi"/>
                <w:kern w:val="24"/>
                <w:szCs w:val="21"/>
                <w:vertAlign w:val="subscript"/>
              </w:rPr>
              <w:t>CH</w:t>
            </w:r>
            <w:proofErr w:type="gramStart"/>
            <w:r w:rsidRPr="00BE6356">
              <w:rPr>
                <w:rFonts w:asciiTheme="minorHAnsi" w:hAnsiTheme="minorHAnsi" w:cstheme="minorHAnsi"/>
                <w:kern w:val="24"/>
                <w:szCs w:val="21"/>
                <w:vertAlign w:val="subscript"/>
              </w:rPr>
              <w:t>4,j</w:t>
            </w:r>
            <w:proofErr w:type="gramEnd"/>
            <w:r w:rsidRPr="00BE6356">
              <w:rPr>
                <w:rFonts w:asciiTheme="minorHAnsi" w:hAnsiTheme="minorHAnsi" w:cstheme="minorHAnsi"/>
                <w:szCs w:val="21"/>
              </w:rPr>
              <w:t xml:space="preserve"> as per the formula (3) (</w:t>
            </w:r>
            <w:r>
              <w:rPr>
                <w:rFonts w:asciiTheme="minorHAnsi" w:hAnsiTheme="minorHAnsi" w:cstheme="minorHAnsi"/>
                <w:szCs w:val="21"/>
              </w:rPr>
              <w:t>Table 3</w:t>
            </w:r>
            <w:r w:rsidRPr="00BE6356">
              <w:rPr>
                <w:rFonts w:asciiTheme="minorHAnsi" w:hAnsiTheme="minorHAnsi" w:cstheme="minorHAnsi"/>
                <w:szCs w:val="21"/>
              </w:rPr>
              <w:t xml:space="preserve">).  Note the HFS measures only methane and the results given are in flow of 100% methane.  </w:t>
            </w:r>
          </w:p>
          <w:p w14:paraId="333783F8" w14:textId="77777777" w:rsidR="00A0727E" w:rsidRDefault="00A0727E" w:rsidP="0040431E">
            <w:pPr>
              <w:pStyle w:val="ListParagraph"/>
              <w:numPr>
                <w:ilvl w:val="0"/>
                <w:numId w:val="0"/>
              </w:numPr>
              <w:ind w:left="1080"/>
              <w:rPr>
                <w:rFonts w:asciiTheme="minorHAnsi" w:hAnsiTheme="minorHAnsi" w:cstheme="minorHAnsi"/>
                <w:szCs w:val="21"/>
              </w:rPr>
            </w:pPr>
          </w:p>
          <w:p w14:paraId="73CE93F6" w14:textId="77777777" w:rsidR="00A0727E" w:rsidRDefault="00A0727E" w:rsidP="0040431E">
            <w:pPr>
              <w:pStyle w:val="ListParagraph"/>
              <w:numPr>
                <w:ilvl w:val="0"/>
                <w:numId w:val="0"/>
              </w:numPr>
              <w:ind w:left="1080"/>
              <w:rPr>
                <w:rFonts w:asciiTheme="minorHAnsi" w:hAnsiTheme="minorHAnsi" w:cstheme="minorHAnsi"/>
                <w:szCs w:val="21"/>
              </w:rPr>
            </w:pPr>
          </w:p>
          <w:p w14:paraId="570F4086" w14:textId="77777777" w:rsidR="00A0727E" w:rsidRDefault="00A0727E" w:rsidP="0040431E">
            <w:pPr>
              <w:pStyle w:val="ListParagraph"/>
              <w:numPr>
                <w:ilvl w:val="0"/>
                <w:numId w:val="0"/>
              </w:numPr>
              <w:ind w:left="1080"/>
              <w:rPr>
                <w:rFonts w:asciiTheme="minorHAnsi" w:hAnsiTheme="minorHAnsi" w:cstheme="minorHAnsi"/>
                <w:szCs w:val="21"/>
              </w:rPr>
            </w:pPr>
          </w:p>
          <w:p w14:paraId="7F2B2DC4" w14:textId="77777777" w:rsidR="00A0727E" w:rsidRDefault="00A0727E" w:rsidP="0040431E">
            <w:pPr>
              <w:pStyle w:val="ListParagraph"/>
              <w:numPr>
                <w:ilvl w:val="0"/>
                <w:numId w:val="0"/>
              </w:numPr>
              <w:ind w:left="1080"/>
              <w:rPr>
                <w:rFonts w:asciiTheme="minorHAnsi" w:hAnsiTheme="minorHAnsi" w:cstheme="minorHAnsi"/>
                <w:szCs w:val="21"/>
              </w:rPr>
            </w:pPr>
          </w:p>
          <w:p w14:paraId="3687B748" w14:textId="77777777" w:rsidR="00A0727E" w:rsidRDefault="00A0727E" w:rsidP="0040431E">
            <w:pPr>
              <w:pStyle w:val="ListParagraph"/>
              <w:numPr>
                <w:ilvl w:val="0"/>
                <w:numId w:val="0"/>
              </w:numPr>
              <w:ind w:left="1080"/>
              <w:rPr>
                <w:rFonts w:asciiTheme="minorHAnsi" w:hAnsiTheme="minorHAnsi" w:cstheme="minorHAnsi"/>
                <w:szCs w:val="21"/>
              </w:rPr>
            </w:pPr>
          </w:p>
          <w:p w14:paraId="0F8F2165" w14:textId="77777777" w:rsidR="00A0727E" w:rsidRDefault="00A0727E" w:rsidP="0040431E">
            <w:pPr>
              <w:pStyle w:val="ListParagraph"/>
              <w:numPr>
                <w:ilvl w:val="0"/>
                <w:numId w:val="0"/>
              </w:numPr>
              <w:ind w:left="1080"/>
              <w:rPr>
                <w:rFonts w:asciiTheme="minorHAnsi" w:hAnsiTheme="minorHAnsi" w:cstheme="minorHAnsi"/>
                <w:szCs w:val="21"/>
              </w:rPr>
            </w:pPr>
          </w:p>
          <w:p w14:paraId="0100EA2D" w14:textId="77777777" w:rsidR="00A0727E" w:rsidRDefault="00A0727E" w:rsidP="0040431E">
            <w:pPr>
              <w:pStyle w:val="ListParagraph"/>
              <w:numPr>
                <w:ilvl w:val="0"/>
                <w:numId w:val="0"/>
              </w:numPr>
              <w:ind w:left="1080"/>
              <w:rPr>
                <w:rFonts w:asciiTheme="minorHAnsi" w:hAnsiTheme="minorHAnsi" w:cstheme="minorHAnsi"/>
                <w:szCs w:val="21"/>
              </w:rPr>
            </w:pPr>
          </w:p>
          <w:p w14:paraId="1B246298" w14:textId="77777777" w:rsidR="00A0727E" w:rsidRPr="00BE6356" w:rsidRDefault="00A0727E" w:rsidP="0040431E">
            <w:pPr>
              <w:pStyle w:val="ListParagraph"/>
              <w:numPr>
                <w:ilvl w:val="0"/>
                <w:numId w:val="0"/>
              </w:numPr>
              <w:ind w:left="1080"/>
              <w:rPr>
                <w:rFonts w:asciiTheme="minorHAnsi" w:hAnsiTheme="minorHAnsi" w:cstheme="minorHAnsi"/>
                <w:szCs w:val="21"/>
              </w:rPr>
            </w:pPr>
          </w:p>
          <w:p w14:paraId="5DE71512" w14:textId="77777777" w:rsidR="00A0727E" w:rsidRPr="00BE6356" w:rsidRDefault="00A0727E" w:rsidP="0040431E">
            <w:pPr>
              <w:pStyle w:val="Caption1"/>
              <w:keepNext/>
              <w:spacing w:before="120" w:after="120"/>
              <w:jc w:val="center"/>
              <w:rPr>
                <w:rFonts w:asciiTheme="minorHAnsi" w:hAnsiTheme="minorHAnsi" w:cstheme="minorHAnsi"/>
                <w:sz w:val="21"/>
                <w:szCs w:val="21"/>
                <w:lang w:val="en-GB"/>
              </w:rPr>
            </w:pPr>
            <w:r w:rsidRPr="0058788F">
              <w:rPr>
                <w:rFonts w:asciiTheme="minorHAnsi" w:hAnsiTheme="minorHAnsi" w:cstheme="minorHAnsi"/>
                <w:sz w:val="21"/>
                <w:szCs w:val="21"/>
                <w:lang w:val="en-GB"/>
              </w:rPr>
              <w:t xml:space="preserve">Table </w:t>
            </w:r>
            <w:r>
              <w:rPr>
                <w:rFonts w:asciiTheme="minorHAnsi" w:hAnsiTheme="minorHAnsi" w:cstheme="minorHAnsi"/>
                <w:sz w:val="21"/>
                <w:szCs w:val="21"/>
                <w:lang w:val="en-GB"/>
              </w:rPr>
              <w:t>5</w:t>
            </w:r>
            <w:r w:rsidRPr="00BE6356">
              <w:rPr>
                <w:rFonts w:asciiTheme="minorHAnsi" w:hAnsiTheme="minorHAnsi" w:cstheme="minorHAnsi"/>
                <w:sz w:val="21"/>
                <w:szCs w:val="21"/>
                <w:lang w:val="en-GB"/>
              </w:rPr>
              <w:t xml:space="preserve"> Determination of leak flow rate F</w:t>
            </w:r>
            <w:r w:rsidRPr="00BE6356">
              <w:rPr>
                <w:rFonts w:asciiTheme="minorHAnsi" w:hAnsiTheme="minorHAnsi" w:cstheme="minorHAnsi"/>
                <w:kern w:val="20"/>
                <w:sz w:val="21"/>
                <w:szCs w:val="21"/>
                <w:vertAlign w:val="subscript"/>
                <w:lang w:val="en-GB"/>
              </w:rPr>
              <w:t>CH</w:t>
            </w:r>
            <w:proofErr w:type="gramStart"/>
            <w:r w:rsidRPr="00BE6356">
              <w:rPr>
                <w:rFonts w:asciiTheme="minorHAnsi" w:hAnsiTheme="minorHAnsi" w:cstheme="minorHAnsi"/>
                <w:kern w:val="20"/>
                <w:sz w:val="21"/>
                <w:szCs w:val="21"/>
                <w:vertAlign w:val="subscript"/>
                <w:lang w:val="en-GB"/>
              </w:rPr>
              <w:t>4,j</w:t>
            </w:r>
            <w:proofErr w:type="gramEnd"/>
          </w:p>
          <w:p w14:paraId="05202D32" w14:textId="77777777" w:rsidR="00A0727E" w:rsidRPr="00BE6356" w:rsidRDefault="00A0727E" w:rsidP="0040431E">
            <w:pPr>
              <w:widowControl w:val="0"/>
              <w:suppressAutoHyphens/>
              <w:jc w:val="both"/>
              <w:rPr>
                <w:rFonts w:asciiTheme="minorHAnsi" w:hAnsiTheme="minorHAnsi" w:cstheme="minorHAnsi"/>
                <w:sz w:val="21"/>
                <w:szCs w:val="21"/>
              </w:rPr>
            </w:pPr>
            <w:r w:rsidRPr="00BE6356">
              <w:rPr>
                <w:rFonts w:asciiTheme="minorHAnsi" w:hAnsiTheme="minorHAnsi" w:cstheme="minorHAnsi"/>
                <w:noProof/>
                <w:sz w:val="21"/>
                <w:szCs w:val="21"/>
              </w:rPr>
              <w:lastRenderedPageBreak/>
              <w:drawing>
                <wp:inline distT="0" distB="0" distL="0" distR="0" wp14:anchorId="04A61D1B" wp14:editId="73B74309">
                  <wp:extent cx="5058410" cy="376047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058410" cy="3760470"/>
                          </a:xfrm>
                          <a:prstGeom prst="rect">
                            <a:avLst/>
                          </a:prstGeom>
                        </pic:spPr>
                      </pic:pic>
                    </a:graphicData>
                  </a:graphic>
                </wp:inline>
              </w:drawing>
            </w:r>
          </w:p>
          <w:p w14:paraId="3E728445" w14:textId="77777777" w:rsidR="00A0727E" w:rsidRPr="00BE6356" w:rsidRDefault="00A0727E" w:rsidP="0040431E">
            <w:pPr>
              <w:widowControl w:val="0"/>
              <w:suppressAutoHyphens/>
              <w:jc w:val="both"/>
              <w:rPr>
                <w:rFonts w:asciiTheme="minorHAnsi" w:hAnsiTheme="minorHAnsi" w:cstheme="minorHAnsi"/>
                <w:sz w:val="21"/>
                <w:szCs w:val="21"/>
              </w:rPr>
            </w:pPr>
          </w:p>
          <w:p w14:paraId="4A49323E" w14:textId="77777777" w:rsidR="00A0727E" w:rsidRPr="00663B21" w:rsidRDefault="00A0727E" w:rsidP="0040431E">
            <w:pPr>
              <w:spacing w:line="312" w:lineRule="auto"/>
              <w:rPr>
                <w:rFonts w:asciiTheme="majorHAnsi" w:hAnsiTheme="majorHAnsi" w:cstheme="majorHAnsi"/>
                <w:sz w:val="21"/>
                <w:szCs w:val="21"/>
                <w:highlight w:val="yellow"/>
              </w:rPr>
            </w:pPr>
          </w:p>
          <w:p w14:paraId="751952EE" w14:textId="77777777" w:rsidR="00A0727E" w:rsidRPr="00BE6356" w:rsidRDefault="00A0727E" w:rsidP="00A0727E">
            <w:pPr>
              <w:pStyle w:val="ListParagraph"/>
              <w:widowControl w:val="0"/>
              <w:numPr>
                <w:ilvl w:val="0"/>
                <w:numId w:val="40"/>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The F</w:t>
            </w:r>
            <w:r w:rsidRPr="00BE6356">
              <w:rPr>
                <w:rFonts w:asciiTheme="minorHAnsi" w:hAnsiTheme="minorHAnsi" w:cstheme="minorHAnsi"/>
                <w:kern w:val="24"/>
                <w:szCs w:val="21"/>
                <w:vertAlign w:val="subscript"/>
              </w:rPr>
              <w:t>CH</w:t>
            </w:r>
            <w:proofErr w:type="gramStart"/>
            <w:r w:rsidRPr="00BE6356">
              <w:rPr>
                <w:rFonts w:asciiTheme="minorHAnsi" w:hAnsiTheme="minorHAnsi" w:cstheme="minorHAnsi"/>
                <w:kern w:val="24"/>
                <w:szCs w:val="21"/>
                <w:vertAlign w:val="subscript"/>
              </w:rPr>
              <w:t>4,j</w:t>
            </w:r>
            <w:proofErr w:type="gramEnd"/>
            <w:r w:rsidRPr="00BE6356">
              <w:rPr>
                <w:rFonts w:asciiTheme="minorHAnsi" w:hAnsiTheme="minorHAnsi" w:cstheme="minorHAnsi"/>
                <w:szCs w:val="21"/>
              </w:rPr>
              <w:t xml:space="preserve"> figures were then used in the formula (1).</w:t>
            </w:r>
          </w:p>
          <w:p w14:paraId="678F6F91" w14:textId="77777777" w:rsidR="00A0727E" w:rsidRPr="00BE6356" w:rsidRDefault="00A0727E" w:rsidP="00A0727E">
            <w:pPr>
              <w:pStyle w:val="ListParagraph"/>
              <w:widowControl w:val="0"/>
              <w:numPr>
                <w:ilvl w:val="0"/>
                <w:numId w:val="40"/>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Since the Hi-Flow™ sampler results are given for standard temperature and pressure in data readings and margin of error, the conversion factor (</w:t>
            </w:r>
            <w:proofErr w:type="spellStart"/>
            <w:r w:rsidRPr="00BE6356">
              <w:rPr>
                <w:rFonts w:asciiTheme="minorHAnsi" w:hAnsiTheme="minorHAnsi" w:cstheme="minorHAnsi"/>
                <w:szCs w:val="21"/>
              </w:rPr>
              <w:t>ConvFactor</w:t>
            </w:r>
            <w:proofErr w:type="spellEnd"/>
            <w:r w:rsidRPr="00BE6356">
              <w:rPr>
                <w:rFonts w:asciiTheme="minorHAnsi" w:hAnsiTheme="minorHAnsi" w:cstheme="minorHAnsi"/>
                <w:szCs w:val="21"/>
              </w:rPr>
              <w:t>) of 0.0007168tCH</w:t>
            </w:r>
            <w:r w:rsidRPr="00BE6356">
              <w:rPr>
                <w:rFonts w:asciiTheme="minorHAnsi" w:hAnsiTheme="minorHAnsi" w:cstheme="minorHAnsi"/>
                <w:szCs w:val="21"/>
                <w:vertAlign w:val="subscript"/>
              </w:rPr>
              <w:t>4</w:t>
            </w:r>
            <w:r w:rsidRPr="00BE6356">
              <w:rPr>
                <w:rFonts w:asciiTheme="minorHAnsi" w:hAnsiTheme="minorHAnsi" w:cstheme="minorHAnsi"/>
                <w:szCs w:val="21"/>
              </w:rPr>
              <w:t>/Nm</w:t>
            </w:r>
            <w:r w:rsidRPr="00BE6356">
              <w:rPr>
                <w:rFonts w:asciiTheme="minorHAnsi" w:hAnsiTheme="minorHAnsi" w:cstheme="minorHAnsi"/>
                <w:szCs w:val="21"/>
                <w:vertAlign w:val="superscript"/>
              </w:rPr>
              <w:t>3</w:t>
            </w:r>
            <w:r w:rsidRPr="00BE6356">
              <w:rPr>
                <w:rFonts w:asciiTheme="minorHAnsi" w:hAnsiTheme="minorHAnsi" w:cstheme="minorHAnsi"/>
                <w:szCs w:val="21"/>
              </w:rPr>
              <w:t xml:space="preserve"> CH</w:t>
            </w:r>
            <w:r w:rsidRPr="00BE6356">
              <w:rPr>
                <w:rFonts w:asciiTheme="minorHAnsi" w:hAnsiTheme="minorHAnsi" w:cstheme="minorHAnsi"/>
                <w:szCs w:val="21"/>
                <w:vertAlign w:val="subscript"/>
              </w:rPr>
              <w:t>4</w:t>
            </w:r>
            <w:r w:rsidRPr="00BE6356">
              <w:rPr>
                <w:rFonts w:asciiTheme="minorHAnsi" w:hAnsiTheme="minorHAnsi" w:cstheme="minorHAnsi"/>
                <w:szCs w:val="21"/>
              </w:rPr>
              <w:t xml:space="preserve"> was used.</w:t>
            </w:r>
          </w:p>
          <w:p w14:paraId="04B7F84D" w14:textId="77777777" w:rsidR="00A0727E" w:rsidRPr="00BE6356" w:rsidRDefault="00A0727E" w:rsidP="00A0727E">
            <w:pPr>
              <w:pStyle w:val="ListParagraph"/>
              <w:widowControl w:val="0"/>
              <w:numPr>
                <w:ilvl w:val="0"/>
                <w:numId w:val="40"/>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Since the distribution system is in continuous operation, time (</w:t>
            </w:r>
            <w:proofErr w:type="spellStart"/>
            <w:proofErr w:type="gramStart"/>
            <w:r w:rsidRPr="00BE6356">
              <w:rPr>
                <w:rFonts w:asciiTheme="minorHAnsi" w:hAnsiTheme="minorHAnsi" w:cstheme="minorHAnsi"/>
                <w:szCs w:val="21"/>
              </w:rPr>
              <w:t>T</w:t>
            </w:r>
            <w:r w:rsidRPr="00BE6356">
              <w:rPr>
                <w:rFonts w:asciiTheme="minorHAnsi" w:hAnsiTheme="minorHAnsi" w:cstheme="minorHAnsi"/>
                <w:szCs w:val="21"/>
                <w:vertAlign w:val="subscript"/>
              </w:rPr>
              <w:t>j,y</w:t>
            </w:r>
            <w:proofErr w:type="spellEnd"/>
            <w:proofErr w:type="gramEnd"/>
            <w:r w:rsidRPr="00BE6356">
              <w:rPr>
                <w:rFonts w:asciiTheme="minorHAnsi" w:hAnsiTheme="minorHAnsi" w:cstheme="minorHAnsi"/>
                <w:szCs w:val="21"/>
              </w:rPr>
              <w:t>) was considered to be 8760 for the purpose of this estimate. However, actual emissions will incorporate real operational hours.</w:t>
            </w:r>
          </w:p>
          <w:p w14:paraId="20BD67A9" w14:textId="77777777" w:rsidR="00A0727E" w:rsidRPr="00BE6356" w:rsidRDefault="00A0727E" w:rsidP="00A0727E">
            <w:pPr>
              <w:pStyle w:val="ListParagraph"/>
              <w:widowControl w:val="0"/>
              <w:numPr>
                <w:ilvl w:val="0"/>
                <w:numId w:val="40"/>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The uncertainty range (</w:t>
            </w:r>
            <w:proofErr w:type="spellStart"/>
            <w:r w:rsidRPr="00BE6356">
              <w:rPr>
                <w:rFonts w:asciiTheme="minorHAnsi" w:hAnsiTheme="minorHAnsi" w:cstheme="minorHAnsi"/>
                <w:szCs w:val="21"/>
              </w:rPr>
              <w:t>UR</w:t>
            </w:r>
            <w:r w:rsidRPr="00BE6356">
              <w:rPr>
                <w:rFonts w:asciiTheme="minorHAnsi" w:hAnsiTheme="minorHAnsi" w:cstheme="minorHAnsi"/>
                <w:kern w:val="24"/>
                <w:szCs w:val="21"/>
                <w:vertAlign w:val="subscript"/>
              </w:rPr>
              <w:t>j</w:t>
            </w:r>
            <w:proofErr w:type="spellEnd"/>
            <w:r w:rsidRPr="00BE6356">
              <w:rPr>
                <w:rFonts w:asciiTheme="minorHAnsi" w:hAnsiTheme="minorHAnsi" w:cstheme="minorHAnsi"/>
                <w:szCs w:val="21"/>
              </w:rPr>
              <w:t>) was calculated, as per formula 6 below, using guidance of the IPCC “Good Practice Guidance and Uncertainty Management in National Greenhouse Gas Inventories” Chapter 6, page 12, which provides an approach for combining uncertain quantities.</w:t>
            </w:r>
          </w:p>
          <w:p w14:paraId="1D3E6F07" w14:textId="77777777" w:rsidR="00A0727E" w:rsidRPr="00BE6356" w:rsidRDefault="00A0727E" w:rsidP="0040431E">
            <w:pPr>
              <w:pStyle w:val="ListParagraph"/>
              <w:rPr>
                <w:rFonts w:asciiTheme="minorHAnsi" w:hAnsiTheme="minorHAnsi" w:cstheme="minorHAnsi"/>
                <w:szCs w:val="21"/>
              </w:rPr>
            </w:pPr>
            <w:r w:rsidRPr="00BE6356">
              <w:rPr>
                <w:rFonts w:asciiTheme="minorHAnsi" w:hAnsiTheme="minorHAnsi" w:cstheme="minorHAnsi"/>
                <w:szCs w:val="21"/>
              </w:rPr>
              <w:t>(Please note that “U” and “</w:t>
            </w:r>
            <w:proofErr w:type="spellStart"/>
            <w:r w:rsidRPr="00BE6356">
              <w:rPr>
                <w:rFonts w:asciiTheme="minorHAnsi" w:hAnsiTheme="minorHAnsi" w:cstheme="minorHAnsi"/>
                <w:szCs w:val="21"/>
              </w:rPr>
              <w:t>U</w:t>
            </w:r>
            <w:r w:rsidRPr="00BE6356">
              <w:rPr>
                <w:rFonts w:asciiTheme="minorHAnsi" w:hAnsiTheme="minorHAnsi" w:cstheme="minorHAnsi"/>
                <w:kern w:val="24"/>
                <w:szCs w:val="21"/>
                <w:vertAlign w:val="subscript"/>
              </w:rPr>
              <w:t>total</w:t>
            </w:r>
            <w:proofErr w:type="spellEnd"/>
            <w:r w:rsidRPr="00BE6356">
              <w:rPr>
                <w:rFonts w:asciiTheme="minorHAnsi" w:hAnsiTheme="minorHAnsi" w:cstheme="minorHAnsi"/>
                <w:kern w:val="24"/>
                <w:szCs w:val="21"/>
                <w:vertAlign w:val="superscript"/>
              </w:rPr>
              <w:t>”</w:t>
            </w:r>
            <w:r w:rsidRPr="00BE6356">
              <w:rPr>
                <w:rFonts w:asciiTheme="minorHAnsi" w:hAnsiTheme="minorHAnsi" w:cstheme="minorHAnsi"/>
                <w:szCs w:val="21"/>
              </w:rPr>
              <w:t xml:space="preserve"> used in the IPCC document have been replaced by “UR” and “</w:t>
            </w:r>
            <w:proofErr w:type="spellStart"/>
            <w:r w:rsidRPr="00BE6356">
              <w:rPr>
                <w:rFonts w:asciiTheme="minorHAnsi" w:hAnsiTheme="minorHAnsi" w:cstheme="minorHAnsi"/>
                <w:szCs w:val="21"/>
              </w:rPr>
              <w:t>UR</w:t>
            </w:r>
            <w:r w:rsidRPr="00BE6356">
              <w:rPr>
                <w:rFonts w:asciiTheme="minorHAnsi" w:hAnsiTheme="minorHAnsi" w:cstheme="minorHAnsi"/>
                <w:kern w:val="24"/>
                <w:szCs w:val="21"/>
                <w:vertAlign w:val="subscript"/>
              </w:rPr>
              <w:t>j</w:t>
            </w:r>
            <w:proofErr w:type="spellEnd"/>
            <w:r w:rsidRPr="00BE6356">
              <w:rPr>
                <w:rFonts w:asciiTheme="minorHAnsi" w:hAnsiTheme="minorHAnsi" w:cstheme="minorHAnsi"/>
                <w:szCs w:val="21"/>
              </w:rPr>
              <w:t xml:space="preserve">” respectively to make it consistent with the acronyms used in the AM0023 (Version 04.0.0). </w:t>
            </w:r>
          </w:p>
          <w:p w14:paraId="7F360E98" w14:textId="77777777" w:rsidR="00A0727E" w:rsidRPr="00BE6356" w:rsidRDefault="00A0727E" w:rsidP="0040431E">
            <w:pPr>
              <w:pStyle w:val="ListParagraph"/>
              <w:rPr>
                <w:rFonts w:asciiTheme="minorHAnsi" w:hAnsiTheme="minorHAnsi" w:cstheme="minorHAnsi"/>
                <w:szCs w:val="21"/>
              </w:rPr>
            </w:pPr>
          </w:p>
          <w:p w14:paraId="57DAE01E" w14:textId="77777777" w:rsidR="00A0727E" w:rsidRPr="00663B21" w:rsidRDefault="005323D7" w:rsidP="0040431E">
            <w:pPr>
              <w:keepNext/>
              <w:spacing w:line="312" w:lineRule="auto"/>
              <w:ind w:left="720"/>
              <w:rPr>
                <w:rFonts w:asciiTheme="majorHAnsi" w:hAnsiTheme="majorHAnsi" w:cstheme="majorHAnsi"/>
                <w:sz w:val="21"/>
                <w:szCs w:val="21"/>
              </w:rPr>
            </w:pPr>
            <w:r w:rsidRPr="005323D7">
              <w:rPr>
                <w:rFonts w:asciiTheme="minorHAnsi" w:hAnsiTheme="minorHAnsi" w:cstheme="minorHAnsi"/>
                <w:noProof/>
                <w:position w:val="-30"/>
                <w:szCs w:val="21"/>
              </w:rPr>
              <w:object w:dxaOrig="5020" w:dyaOrig="820" w14:anchorId="0E072F1A">
                <v:shape id="_x0000_i1026" type="#_x0000_t75" alt="" style="width:250.5pt;height:40.4pt;mso-width-percent:0;mso-height-percent:0;mso-width-percent:0;mso-height-percent:0" o:ole="">
                  <v:imagedata r:id="rId34" o:title=""/>
                </v:shape>
                <o:OLEObject Type="Embed" ProgID="Equation.3" ShapeID="_x0000_i1026" DrawAspect="Content" ObjectID="_1710863581" r:id="rId35"/>
              </w:object>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r>
            <w:r w:rsidR="00A0727E" w:rsidRPr="00663B21">
              <w:rPr>
                <w:rFonts w:asciiTheme="majorHAnsi" w:hAnsiTheme="majorHAnsi" w:cstheme="majorHAnsi"/>
                <w:sz w:val="21"/>
                <w:szCs w:val="21"/>
              </w:rPr>
              <w:tab/>
              <w:t xml:space="preserve">(6) </w:t>
            </w:r>
            <w:r w:rsidR="00A0727E" w:rsidRPr="00663B21">
              <w:rPr>
                <w:rFonts w:asciiTheme="majorHAnsi" w:hAnsiTheme="majorHAnsi" w:cstheme="majorHAnsi"/>
                <w:sz w:val="21"/>
                <w:szCs w:val="21"/>
              </w:rPr>
              <w:br/>
            </w:r>
          </w:p>
          <w:p w14:paraId="02D4C554" w14:textId="77777777" w:rsidR="00A0727E" w:rsidRPr="00BE6356" w:rsidRDefault="00A0727E" w:rsidP="0040431E">
            <w:pPr>
              <w:keepNext/>
              <w:ind w:left="720"/>
              <w:rPr>
                <w:rFonts w:asciiTheme="minorHAnsi" w:hAnsiTheme="minorHAnsi" w:cstheme="minorHAnsi"/>
                <w:sz w:val="21"/>
                <w:szCs w:val="21"/>
              </w:rPr>
            </w:pPr>
            <w:proofErr w:type="gramStart"/>
            <w:r w:rsidRPr="00BE6356">
              <w:rPr>
                <w:rFonts w:asciiTheme="minorHAnsi" w:hAnsiTheme="minorHAnsi" w:cstheme="minorHAnsi"/>
                <w:sz w:val="21"/>
                <w:szCs w:val="21"/>
              </w:rPr>
              <w:t>Where</w:t>
            </w:r>
            <w:proofErr w:type="gramEnd"/>
          </w:p>
          <w:p w14:paraId="37A2E69B" w14:textId="77777777" w:rsidR="00A0727E" w:rsidRPr="00663B21" w:rsidRDefault="00A0727E" w:rsidP="0040431E">
            <w:pPr>
              <w:keepNext/>
              <w:tabs>
                <w:tab w:val="right" w:pos="1701"/>
              </w:tabs>
              <w:spacing w:line="312" w:lineRule="auto"/>
              <w:ind w:left="1843" w:hanging="1123"/>
              <w:rPr>
                <w:rFonts w:asciiTheme="majorHAnsi" w:hAnsiTheme="majorHAnsi" w:cstheme="majorHAnsi"/>
                <w:sz w:val="21"/>
                <w:szCs w:val="21"/>
              </w:rPr>
            </w:pPr>
            <w:proofErr w:type="spellStart"/>
            <w:r w:rsidRPr="00663B21">
              <w:rPr>
                <w:rFonts w:asciiTheme="majorHAnsi" w:hAnsiTheme="majorHAnsi" w:cstheme="majorHAnsi"/>
                <w:sz w:val="21"/>
                <w:szCs w:val="21"/>
              </w:rPr>
              <w:t>UR</w:t>
            </w:r>
            <w:r w:rsidRPr="00BE6356">
              <w:rPr>
                <w:rFonts w:asciiTheme="minorHAnsi" w:hAnsiTheme="minorHAnsi" w:cstheme="minorHAnsi"/>
                <w:sz w:val="21"/>
                <w:szCs w:val="21"/>
                <w:vertAlign w:val="subscript"/>
              </w:rPr>
              <w:t>j</w:t>
            </w:r>
            <w:proofErr w:type="spellEnd"/>
            <w:r w:rsidRPr="00BE6356">
              <w:rPr>
                <w:rFonts w:asciiTheme="minorHAnsi" w:hAnsiTheme="minorHAnsi" w:cstheme="minorHAnsi"/>
                <w:sz w:val="21"/>
                <w:szCs w:val="21"/>
                <w:vertAlign w:val="subscript"/>
              </w:rPr>
              <w:t xml:space="preserve"> </w:t>
            </w:r>
            <w:r w:rsidRPr="00663B21">
              <w:rPr>
                <w:rFonts w:asciiTheme="majorHAnsi" w:hAnsiTheme="majorHAnsi" w:cstheme="majorHAnsi"/>
                <w:sz w:val="21"/>
                <w:szCs w:val="21"/>
              </w:rPr>
              <w:tab/>
              <w:t>=</w:t>
            </w:r>
            <w:r w:rsidRPr="00663B21">
              <w:rPr>
                <w:rFonts w:asciiTheme="majorHAnsi" w:hAnsiTheme="majorHAnsi" w:cstheme="majorHAnsi"/>
                <w:sz w:val="21"/>
                <w:szCs w:val="21"/>
              </w:rPr>
              <w:tab/>
              <w:t>the percentage uncertainty in the sum of the quantities (half the 95% confidence interval divided by the total (</w:t>
            </w:r>
            <w:proofErr w:type="gramStart"/>
            <w:r w:rsidRPr="00663B21">
              <w:rPr>
                <w:rFonts w:asciiTheme="majorHAnsi" w:hAnsiTheme="majorHAnsi" w:cstheme="majorHAnsi"/>
                <w:sz w:val="21"/>
                <w:szCs w:val="21"/>
              </w:rPr>
              <w:t>i.e.</w:t>
            </w:r>
            <w:proofErr w:type="gramEnd"/>
            <w:r w:rsidRPr="00663B21">
              <w:rPr>
                <w:rFonts w:asciiTheme="majorHAnsi" w:hAnsiTheme="majorHAnsi" w:cstheme="majorHAnsi"/>
                <w:sz w:val="21"/>
                <w:szCs w:val="21"/>
              </w:rPr>
              <w:t xml:space="preserve"> mean) and expressed as a percentage);</w:t>
            </w:r>
          </w:p>
          <w:p w14:paraId="7F759FE6" w14:textId="77777777" w:rsidR="00A0727E" w:rsidRPr="00663B21" w:rsidRDefault="00A0727E" w:rsidP="0040431E">
            <w:pPr>
              <w:tabs>
                <w:tab w:val="right" w:pos="1701"/>
              </w:tabs>
              <w:spacing w:line="312" w:lineRule="auto"/>
              <w:ind w:left="1843" w:hanging="1123"/>
              <w:rPr>
                <w:rFonts w:asciiTheme="majorHAnsi" w:hAnsiTheme="majorHAnsi" w:cstheme="majorHAnsi"/>
                <w:sz w:val="21"/>
                <w:szCs w:val="21"/>
              </w:rPr>
            </w:pPr>
            <w:proofErr w:type="spellStart"/>
            <w:r w:rsidRPr="00663B21">
              <w:rPr>
                <w:rFonts w:asciiTheme="majorHAnsi" w:hAnsiTheme="majorHAnsi" w:cstheme="majorHAnsi"/>
                <w:sz w:val="21"/>
                <w:szCs w:val="21"/>
              </w:rPr>
              <w:t>x</w:t>
            </w:r>
            <w:r w:rsidRPr="00BE6356">
              <w:rPr>
                <w:rFonts w:asciiTheme="minorHAnsi" w:hAnsiTheme="minorHAnsi" w:cstheme="minorHAnsi"/>
                <w:sz w:val="21"/>
                <w:szCs w:val="21"/>
                <w:vertAlign w:val="subscript"/>
              </w:rPr>
              <w:t>n</w:t>
            </w:r>
            <w:proofErr w:type="spellEnd"/>
            <w:r w:rsidRPr="00BE6356">
              <w:rPr>
                <w:rFonts w:asciiTheme="minorHAnsi" w:hAnsiTheme="minorHAnsi" w:cstheme="minorHAnsi"/>
                <w:sz w:val="21"/>
                <w:szCs w:val="21"/>
                <w:vertAlign w:val="subscript"/>
              </w:rPr>
              <w:t xml:space="preserve"> </w:t>
            </w:r>
            <w:r w:rsidRPr="00663B21">
              <w:rPr>
                <w:rFonts w:asciiTheme="majorHAnsi" w:hAnsiTheme="majorHAnsi" w:cstheme="majorHAnsi"/>
                <w:sz w:val="21"/>
                <w:szCs w:val="21"/>
              </w:rPr>
              <w:t xml:space="preserve">and </w:t>
            </w:r>
            <w:proofErr w:type="spellStart"/>
            <w:r w:rsidRPr="00663B21">
              <w:rPr>
                <w:rFonts w:asciiTheme="majorHAnsi" w:hAnsiTheme="majorHAnsi" w:cstheme="majorHAnsi"/>
                <w:sz w:val="21"/>
                <w:szCs w:val="21"/>
              </w:rPr>
              <w:t>UR</w:t>
            </w:r>
            <w:r w:rsidRPr="00BE6356">
              <w:rPr>
                <w:rFonts w:asciiTheme="minorHAnsi" w:hAnsiTheme="minorHAnsi" w:cstheme="minorHAnsi"/>
                <w:sz w:val="21"/>
                <w:szCs w:val="21"/>
                <w:vertAlign w:val="subscript"/>
              </w:rPr>
              <w:t>n</w:t>
            </w:r>
            <w:proofErr w:type="spell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 the uncertain quantities and the percentage uncertainties associated with them, respectively.</w:t>
            </w:r>
          </w:p>
          <w:p w14:paraId="5E84385C" w14:textId="77777777" w:rsidR="00A0727E" w:rsidRPr="00BE6356" w:rsidRDefault="00A0727E" w:rsidP="0040431E">
            <w:pPr>
              <w:tabs>
                <w:tab w:val="right" w:pos="1701"/>
              </w:tabs>
              <w:ind w:left="1843" w:hanging="1123"/>
              <w:rPr>
                <w:rFonts w:asciiTheme="minorHAnsi" w:hAnsiTheme="minorHAnsi" w:cstheme="minorHAnsi"/>
                <w:sz w:val="21"/>
                <w:szCs w:val="21"/>
              </w:rPr>
            </w:pPr>
            <w:r w:rsidRPr="00BE6356">
              <w:rPr>
                <w:rFonts w:asciiTheme="minorHAnsi" w:hAnsiTheme="minorHAnsi" w:cstheme="minorHAnsi"/>
                <w:sz w:val="21"/>
                <w:szCs w:val="21"/>
              </w:rPr>
              <w:t>(Note: “n” in this case refers to each recorded leak rate of each component surveyed)</w:t>
            </w:r>
          </w:p>
          <w:p w14:paraId="1172FA5D" w14:textId="77777777" w:rsidR="00A0727E" w:rsidRPr="00BE6356" w:rsidRDefault="00A0727E" w:rsidP="0040431E">
            <w:pPr>
              <w:pStyle w:val="ListParagraph"/>
              <w:numPr>
                <w:ilvl w:val="0"/>
                <w:numId w:val="0"/>
              </w:numPr>
              <w:ind w:left="1080"/>
              <w:rPr>
                <w:rFonts w:asciiTheme="minorHAnsi" w:hAnsiTheme="minorHAnsi" w:cstheme="minorHAnsi"/>
                <w:szCs w:val="21"/>
              </w:rPr>
            </w:pPr>
          </w:p>
          <w:p w14:paraId="02FB8C91" w14:textId="77777777" w:rsidR="00A0727E" w:rsidRPr="00BE6356" w:rsidRDefault="00A0727E" w:rsidP="0040431E">
            <w:pPr>
              <w:pStyle w:val="ListParagraph"/>
              <w:rPr>
                <w:rFonts w:asciiTheme="minorHAnsi" w:hAnsiTheme="minorHAnsi" w:cstheme="minorHAnsi"/>
                <w:szCs w:val="21"/>
              </w:rPr>
            </w:pPr>
            <w:r w:rsidRPr="00BE6356">
              <w:rPr>
                <w:rFonts w:asciiTheme="minorHAnsi" w:hAnsiTheme="minorHAnsi" w:cstheme="minorHAnsi"/>
                <w:szCs w:val="21"/>
              </w:rPr>
              <w:t>Firstly, the “sum of the squares’ has been calculated, using the results of the feasibility study (</w:t>
            </w:r>
            <w:proofErr w:type="gramStart"/>
            <w:r w:rsidRPr="00BE6356">
              <w:rPr>
                <w:rFonts w:asciiTheme="minorHAnsi" w:hAnsiTheme="minorHAnsi" w:cstheme="minorHAnsi"/>
                <w:szCs w:val="21"/>
              </w:rPr>
              <w:t>i.e.</w:t>
            </w:r>
            <w:proofErr w:type="gramEnd"/>
            <w:r w:rsidRPr="00BE6356">
              <w:rPr>
                <w:rFonts w:asciiTheme="minorHAnsi" w:hAnsiTheme="minorHAnsi" w:cstheme="minorHAnsi"/>
                <w:szCs w:val="21"/>
              </w:rPr>
              <w:t xml:space="preserve"> each recorded leak rate of each component surveyed, </w:t>
            </w:r>
            <w:proofErr w:type="spellStart"/>
            <w:r w:rsidRPr="00BE6356">
              <w:rPr>
                <w:rFonts w:asciiTheme="minorHAnsi" w:hAnsiTheme="minorHAnsi" w:cstheme="minorHAnsi"/>
                <w:szCs w:val="21"/>
              </w:rPr>
              <w:t>x</w:t>
            </w:r>
            <w:r w:rsidRPr="00BE6356">
              <w:rPr>
                <w:rFonts w:asciiTheme="minorHAnsi" w:hAnsiTheme="minorHAnsi" w:cstheme="minorHAnsi"/>
                <w:kern w:val="24"/>
                <w:szCs w:val="21"/>
                <w:vertAlign w:val="subscript"/>
              </w:rPr>
              <w:t>n</w:t>
            </w:r>
            <w:proofErr w:type="spellEnd"/>
            <w:r w:rsidRPr="00BE6356">
              <w:rPr>
                <w:rFonts w:asciiTheme="minorHAnsi" w:hAnsiTheme="minorHAnsi" w:cstheme="minorHAnsi"/>
                <w:szCs w:val="21"/>
              </w:rPr>
              <w:t xml:space="preserve">) and multiplying each by 10% (i.e. at 95% confidence interval as per IPCC Guidance, </w:t>
            </w:r>
            <w:proofErr w:type="spellStart"/>
            <w:r w:rsidRPr="00BE6356">
              <w:rPr>
                <w:rFonts w:asciiTheme="minorHAnsi" w:hAnsiTheme="minorHAnsi" w:cstheme="minorHAnsi"/>
                <w:szCs w:val="21"/>
              </w:rPr>
              <w:t>UR</w:t>
            </w:r>
            <w:r w:rsidRPr="00BE6356">
              <w:rPr>
                <w:rFonts w:asciiTheme="minorHAnsi" w:hAnsiTheme="minorHAnsi" w:cstheme="minorHAnsi"/>
                <w:kern w:val="24"/>
                <w:szCs w:val="21"/>
                <w:vertAlign w:val="subscript"/>
              </w:rPr>
              <w:t>n</w:t>
            </w:r>
            <w:proofErr w:type="spellEnd"/>
            <w:r w:rsidRPr="00BE6356">
              <w:rPr>
                <w:rFonts w:asciiTheme="minorHAnsi" w:hAnsiTheme="minorHAnsi" w:cstheme="minorHAnsi"/>
                <w:szCs w:val="21"/>
              </w:rPr>
              <w:t>). Then, the square root of the resulting sum has been derived, and divided by the sum of recorded leak rate of each component surveyed (</w:t>
            </w:r>
            <w:r w:rsidRPr="00BE6356">
              <w:rPr>
                <w:rFonts w:asciiTheme="minorHAnsi" w:hAnsiTheme="minorHAnsi" w:cstheme="minorHAnsi"/>
                <w:szCs w:val="21"/>
              </w:rPr>
              <w:fldChar w:fldCharType="begin"/>
            </w:r>
            <w:r w:rsidRPr="00BE6356">
              <w:rPr>
                <w:rFonts w:asciiTheme="minorHAnsi" w:hAnsiTheme="minorHAnsi" w:cstheme="minorHAnsi"/>
                <w:szCs w:val="21"/>
              </w:rPr>
              <w:instrText xml:space="preserve"> REF _Ref311801207 \h  \* MERGEFORMAT </w:instrText>
            </w:r>
            <w:r w:rsidRPr="00BE6356">
              <w:rPr>
                <w:rFonts w:asciiTheme="minorHAnsi" w:hAnsiTheme="minorHAnsi" w:cstheme="minorHAnsi"/>
                <w:szCs w:val="21"/>
              </w:rPr>
            </w:r>
            <w:r w:rsidRPr="00BE6356">
              <w:rPr>
                <w:rFonts w:asciiTheme="minorHAnsi" w:hAnsiTheme="minorHAnsi" w:cstheme="minorHAnsi"/>
                <w:szCs w:val="21"/>
              </w:rPr>
              <w:fldChar w:fldCharType="separate"/>
            </w:r>
            <w:r w:rsidRPr="00BE6356">
              <w:rPr>
                <w:rFonts w:asciiTheme="minorHAnsi" w:hAnsiTheme="minorHAnsi" w:cstheme="minorHAnsi"/>
                <w:szCs w:val="21"/>
              </w:rPr>
              <w:t xml:space="preserve">Table </w:t>
            </w:r>
            <w:r w:rsidRPr="00BE6356">
              <w:rPr>
                <w:rFonts w:asciiTheme="minorHAnsi" w:hAnsiTheme="minorHAnsi" w:cstheme="minorHAnsi"/>
                <w:noProof/>
                <w:szCs w:val="21"/>
              </w:rPr>
              <w:t>10</w:t>
            </w:r>
            <w:r w:rsidRPr="00BE6356">
              <w:rPr>
                <w:rFonts w:asciiTheme="minorHAnsi" w:hAnsiTheme="minorHAnsi" w:cstheme="minorHAnsi"/>
                <w:szCs w:val="21"/>
              </w:rPr>
              <w:fldChar w:fldCharType="end"/>
            </w:r>
            <w:r w:rsidRPr="00BE6356">
              <w:rPr>
                <w:rFonts w:asciiTheme="minorHAnsi" w:hAnsiTheme="minorHAnsi" w:cstheme="minorHAnsi"/>
                <w:szCs w:val="21"/>
              </w:rPr>
              <w:t>).</w:t>
            </w:r>
          </w:p>
          <w:p w14:paraId="074C54CC" w14:textId="77777777" w:rsidR="00A0727E" w:rsidRPr="00BE6356" w:rsidRDefault="00A0727E" w:rsidP="0040431E">
            <w:pPr>
              <w:pStyle w:val="Caption"/>
              <w:jc w:val="center"/>
              <w:rPr>
                <w:rFonts w:asciiTheme="minorHAnsi" w:hAnsiTheme="minorHAnsi" w:cstheme="minorHAnsi"/>
                <w:sz w:val="21"/>
                <w:szCs w:val="21"/>
              </w:rPr>
            </w:pPr>
            <w:bookmarkStart w:id="93" w:name="_Ref311801207"/>
            <w:r w:rsidRPr="0058788F">
              <w:rPr>
                <w:rFonts w:asciiTheme="minorHAnsi" w:hAnsiTheme="minorHAnsi" w:cstheme="minorHAnsi"/>
                <w:sz w:val="21"/>
                <w:szCs w:val="21"/>
              </w:rPr>
              <w:t xml:space="preserve">Table </w:t>
            </w:r>
            <w:bookmarkEnd w:id="93"/>
            <w:r>
              <w:rPr>
                <w:rFonts w:asciiTheme="minorHAnsi" w:hAnsiTheme="minorHAnsi" w:cstheme="minorHAnsi"/>
                <w:noProof/>
                <w:sz w:val="21"/>
                <w:szCs w:val="21"/>
              </w:rPr>
              <w:t>6</w:t>
            </w:r>
            <w:r w:rsidRPr="00BE6356">
              <w:rPr>
                <w:rFonts w:asciiTheme="minorHAnsi" w:hAnsiTheme="minorHAnsi" w:cstheme="minorHAnsi"/>
                <w:sz w:val="21"/>
                <w:szCs w:val="21"/>
              </w:rPr>
              <w:t xml:space="preserve"> Determination of uncertainty range, </w:t>
            </w:r>
            <w:proofErr w:type="spellStart"/>
            <w:r w:rsidRPr="00BE6356">
              <w:rPr>
                <w:rFonts w:asciiTheme="minorHAnsi" w:hAnsiTheme="minorHAnsi" w:cstheme="minorHAnsi"/>
                <w:sz w:val="21"/>
                <w:szCs w:val="21"/>
              </w:rPr>
              <w:t>UR</w:t>
            </w:r>
            <w:r w:rsidRPr="00BE6356">
              <w:rPr>
                <w:rFonts w:asciiTheme="minorHAnsi" w:hAnsiTheme="minorHAnsi" w:cstheme="minorHAnsi"/>
                <w:sz w:val="21"/>
                <w:szCs w:val="21"/>
                <w:vertAlign w:val="subscript"/>
              </w:rPr>
              <w:t>j</w:t>
            </w:r>
            <w:proofErr w:type="spellEnd"/>
          </w:p>
          <w:tbl>
            <w:tblPr>
              <w:tblW w:w="6154" w:type="dxa"/>
              <w:jc w:val="center"/>
              <w:tblLayout w:type="fixed"/>
              <w:tblLook w:val="04A0" w:firstRow="1" w:lastRow="0" w:firstColumn="1" w:lastColumn="0" w:noHBand="0" w:noVBand="1"/>
            </w:tblPr>
            <w:tblGrid>
              <w:gridCol w:w="1963"/>
              <w:gridCol w:w="1513"/>
              <w:gridCol w:w="1287"/>
              <w:gridCol w:w="1391"/>
            </w:tblGrid>
            <w:tr w:rsidR="00A0727E" w:rsidRPr="00BE6356" w14:paraId="4D8FCD52" w14:textId="77777777" w:rsidTr="0040431E">
              <w:trPr>
                <w:trHeight w:val="767"/>
                <w:jc w:val="center"/>
              </w:trPr>
              <w:tc>
                <w:tcPr>
                  <w:tcW w:w="1963" w:type="dxa"/>
                  <w:tcBorders>
                    <w:top w:val="single" w:sz="4" w:space="0" w:color="auto"/>
                    <w:left w:val="single" w:sz="4" w:space="0" w:color="auto"/>
                    <w:bottom w:val="nil"/>
                    <w:right w:val="single" w:sz="4" w:space="0" w:color="auto"/>
                  </w:tcBorders>
                  <w:shd w:val="clear" w:color="000000" w:fill="D8D8D8"/>
                  <w:vAlign w:val="center"/>
                  <w:hideMark/>
                </w:tcPr>
                <w:p w14:paraId="165DB97B" w14:textId="77777777" w:rsidR="00A0727E" w:rsidRPr="00BE6356" w:rsidRDefault="00A0727E" w:rsidP="0040431E">
                  <w:pPr>
                    <w:jc w:val="center"/>
                    <w:rPr>
                      <w:rFonts w:asciiTheme="minorHAnsi" w:hAnsiTheme="minorHAnsi" w:cstheme="minorHAnsi"/>
                      <w:color w:val="000000"/>
                      <w:sz w:val="21"/>
                      <w:szCs w:val="21"/>
                      <w:lang w:eastAsia="en-GB"/>
                    </w:rPr>
                  </w:pPr>
                  <w:r w:rsidRPr="00BE6356">
                    <w:rPr>
                      <w:rFonts w:asciiTheme="minorHAnsi" w:hAnsiTheme="minorHAnsi" w:cstheme="minorHAnsi"/>
                      <w:color w:val="000000"/>
                      <w:sz w:val="21"/>
                      <w:szCs w:val="21"/>
                      <w:lang w:eastAsia="en-GB"/>
                    </w:rPr>
                    <w:t>Sum of (</w:t>
                  </w:r>
                  <w:proofErr w:type="spellStart"/>
                  <w:r w:rsidRPr="00BE6356">
                    <w:rPr>
                      <w:rFonts w:asciiTheme="minorHAnsi" w:hAnsiTheme="minorHAnsi" w:cstheme="minorHAnsi"/>
                      <w:color w:val="000000"/>
                      <w:sz w:val="21"/>
                      <w:szCs w:val="21"/>
                      <w:lang w:eastAsia="en-GB"/>
                    </w:rPr>
                    <w:t>UR</w:t>
                  </w:r>
                  <w:r w:rsidRPr="00BE6356">
                    <w:rPr>
                      <w:rFonts w:asciiTheme="minorHAnsi" w:hAnsiTheme="minorHAnsi" w:cstheme="minorHAnsi"/>
                      <w:color w:val="000000"/>
                      <w:sz w:val="21"/>
                      <w:szCs w:val="21"/>
                      <w:vertAlign w:val="subscript"/>
                      <w:lang w:eastAsia="en-GB"/>
                    </w:rPr>
                    <w:t>n</w:t>
                  </w:r>
                  <w:proofErr w:type="spellEnd"/>
                  <w:r w:rsidRPr="00BE6356">
                    <w:rPr>
                      <w:rFonts w:asciiTheme="minorHAnsi" w:hAnsiTheme="minorHAnsi" w:cstheme="minorHAnsi"/>
                      <w:color w:val="000000"/>
                      <w:sz w:val="21"/>
                      <w:szCs w:val="21"/>
                      <w:lang w:eastAsia="en-GB"/>
                    </w:rPr>
                    <w:t>*</w:t>
                  </w:r>
                  <w:proofErr w:type="spellStart"/>
                  <w:r w:rsidRPr="00BE6356">
                    <w:rPr>
                      <w:rFonts w:asciiTheme="minorHAnsi" w:hAnsiTheme="minorHAnsi" w:cstheme="minorHAnsi"/>
                      <w:color w:val="000000"/>
                      <w:sz w:val="21"/>
                      <w:szCs w:val="21"/>
                      <w:lang w:eastAsia="en-GB"/>
                    </w:rPr>
                    <w:t>x</w:t>
                  </w:r>
                  <w:r w:rsidRPr="00BE6356">
                    <w:rPr>
                      <w:rFonts w:asciiTheme="minorHAnsi" w:hAnsiTheme="minorHAnsi" w:cstheme="minorHAnsi"/>
                      <w:color w:val="000000"/>
                      <w:sz w:val="21"/>
                      <w:szCs w:val="21"/>
                      <w:vertAlign w:val="subscript"/>
                      <w:lang w:eastAsia="en-GB"/>
                    </w:rPr>
                    <w:t>n</w:t>
                  </w:r>
                  <w:proofErr w:type="spellEnd"/>
                  <w:r w:rsidRPr="00BE6356">
                    <w:rPr>
                      <w:rFonts w:asciiTheme="minorHAnsi" w:hAnsiTheme="minorHAnsi" w:cstheme="minorHAnsi"/>
                      <w:color w:val="000000"/>
                      <w:sz w:val="21"/>
                      <w:szCs w:val="21"/>
                      <w:lang w:eastAsia="en-GB"/>
                    </w:rPr>
                    <w:t>)</w:t>
                  </w:r>
                  <w:r w:rsidRPr="00BE6356">
                    <w:rPr>
                      <w:rFonts w:asciiTheme="minorHAnsi" w:hAnsiTheme="minorHAnsi" w:cstheme="minorHAnsi"/>
                      <w:color w:val="000000"/>
                      <w:sz w:val="21"/>
                      <w:szCs w:val="21"/>
                      <w:vertAlign w:val="superscript"/>
                      <w:lang w:eastAsia="en-GB"/>
                    </w:rPr>
                    <w:t>2</w:t>
                  </w:r>
                </w:p>
              </w:tc>
              <w:tc>
                <w:tcPr>
                  <w:tcW w:w="1513" w:type="dxa"/>
                  <w:tcBorders>
                    <w:top w:val="single" w:sz="4" w:space="0" w:color="auto"/>
                    <w:left w:val="nil"/>
                    <w:bottom w:val="nil"/>
                    <w:right w:val="single" w:sz="4" w:space="0" w:color="auto"/>
                  </w:tcBorders>
                  <w:shd w:val="clear" w:color="000000" w:fill="D8D8D8"/>
                  <w:vAlign w:val="center"/>
                  <w:hideMark/>
                </w:tcPr>
                <w:p w14:paraId="24A163F7" w14:textId="77777777" w:rsidR="00A0727E" w:rsidRPr="00BE6356" w:rsidRDefault="00A0727E" w:rsidP="0040431E">
                  <w:pPr>
                    <w:jc w:val="center"/>
                    <w:rPr>
                      <w:rFonts w:asciiTheme="minorHAnsi" w:hAnsiTheme="minorHAnsi" w:cstheme="minorHAnsi"/>
                      <w:color w:val="000000"/>
                      <w:sz w:val="21"/>
                      <w:szCs w:val="21"/>
                      <w:lang w:eastAsia="en-GB"/>
                    </w:rPr>
                  </w:pPr>
                  <w:r w:rsidRPr="00BE6356">
                    <w:rPr>
                      <w:rFonts w:asciiTheme="minorHAnsi" w:hAnsiTheme="minorHAnsi" w:cstheme="minorHAnsi"/>
                      <w:color w:val="000000"/>
                      <w:sz w:val="21"/>
                      <w:szCs w:val="21"/>
                      <w:lang w:eastAsia="en-GB"/>
                    </w:rPr>
                    <w:t>Square root of the sum</w:t>
                  </w:r>
                </w:p>
              </w:tc>
              <w:tc>
                <w:tcPr>
                  <w:tcW w:w="1287" w:type="dxa"/>
                  <w:tcBorders>
                    <w:top w:val="single" w:sz="4" w:space="0" w:color="auto"/>
                    <w:left w:val="nil"/>
                    <w:bottom w:val="nil"/>
                    <w:right w:val="single" w:sz="4" w:space="0" w:color="auto"/>
                  </w:tcBorders>
                  <w:shd w:val="clear" w:color="000000" w:fill="D8D8D8"/>
                  <w:vAlign w:val="center"/>
                  <w:hideMark/>
                </w:tcPr>
                <w:p w14:paraId="5E84BF7A" w14:textId="77777777" w:rsidR="00A0727E" w:rsidRPr="00BE6356" w:rsidRDefault="00A0727E" w:rsidP="0040431E">
                  <w:pPr>
                    <w:jc w:val="center"/>
                    <w:rPr>
                      <w:rFonts w:asciiTheme="minorHAnsi" w:hAnsiTheme="minorHAnsi" w:cstheme="minorHAnsi"/>
                      <w:color w:val="000000"/>
                      <w:sz w:val="21"/>
                      <w:szCs w:val="21"/>
                      <w:lang w:eastAsia="en-GB"/>
                    </w:rPr>
                  </w:pPr>
                  <w:r w:rsidRPr="00BE6356">
                    <w:rPr>
                      <w:rFonts w:asciiTheme="minorHAnsi" w:hAnsiTheme="minorHAnsi" w:cstheme="minorHAnsi"/>
                      <w:color w:val="000000"/>
                      <w:sz w:val="21"/>
                      <w:szCs w:val="21"/>
                      <w:lang w:eastAsia="en-GB"/>
                    </w:rPr>
                    <w:t xml:space="preserve">Sum of </w:t>
                  </w:r>
                  <w:proofErr w:type="spellStart"/>
                  <w:r w:rsidRPr="00BE6356">
                    <w:rPr>
                      <w:rFonts w:asciiTheme="minorHAnsi" w:hAnsiTheme="minorHAnsi" w:cstheme="minorHAnsi"/>
                      <w:color w:val="000000"/>
                      <w:sz w:val="21"/>
                      <w:szCs w:val="21"/>
                      <w:lang w:eastAsia="en-GB"/>
                    </w:rPr>
                    <w:t>x</w:t>
                  </w:r>
                  <w:r w:rsidRPr="00BE6356">
                    <w:rPr>
                      <w:rFonts w:asciiTheme="minorHAnsi" w:hAnsiTheme="minorHAnsi" w:cstheme="minorHAnsi"/>
                      <w:color w:val="000000"/>
                      <w:sz w:val="21"/>
                      <w:szCs w:val="21"/>
                      <w:vertAlign w:val="subscript"/>
                      <w:lang w:eastAsia="en-GB"/>
                    </w:rPr>
                    <w:t>n</w:t>
                  </w:r>
                  <w:proofErr w:type="spellEnd"/>
                </w:p>
              </w:tc>
              <w:tc>
                <w:tcPr>
                  <w:tcW w:w="1391" w:type="dxa"/>
                  <w:tcBorders>
                    <w:top w:val="single" w:sz="4" w:space="0" w:color="auto"/>
                    <w:left w:val="nil"/>
                    <w:bottom w:val="nil"/>
                    <w:right w:val="single" w:sz="4" w:space="0" w:color="auto"/>
                  </w:tcBorders>
                  <w:shd w:val="clear" w:color="000000" w:fill="D8D8D8"/>
                  <w:vAlign w:val="center"/>
                  <w:hideMark/>
                </w:tcPr>
                <w:p w14:paraId="25B28B1E" w14:textId="77777777" w:rsidR="00A0727E" w:rsidRPr="00BE6356" w:rsidRDefault="00A0727E" w:rsidP="0040431E">
                  <w:pPr>
                    <w:jc w:val="center"/>
                    <w:rPr>
                      <w:rFonts w:asciiTheme="minorHAnsi" w:hAnsiTheme="minorHAnsi" w:cstheme="minorHAnsi"/>
                      <w:color w:val="000000"/>
                      <w:sz w:val="21"/>
                      <w:szCs w:val="21"/>
                      <w:lang w:eastAsia="en-GB"/>
                    </w:rPr>
                  </w:pPr>
                  <w:proofErr w:type="spellStart"/>
                  <w:r w:rsidRPr="00BE6356">
                    <w:rPr>
                      <w:rFonts w:asciiTheme="minorHAnsi" w:hAnsiTheme="minorHAnsi" w:cstheme="minorHAnsi"/>
                      <w:color w:val="000000"/>
                      <w:sz w:val="21"/>
                      <w:szCs w:val="21"/>
                      <w:lang w:eastAsia="en-GB"/>
                    </w:rPr>
                    <w:t>URj</w:t>
                  </w:r>
                  <w:proofErr w:type="spellEnd"/>
                </w:p>
              </w:tc>
            </w:tr>
            <w:tr w:rsidR="00A0727E" w:rsidRPr="00BE6356" w14:paraId="1DE526FC" w14:textId="77777777" w:rsidTr="0040431E">
              <w:trPr>
                <w:trHeight w:val="256"/>
                <w:jc w:val="center"/>
              </w:trPr>
              <w:tc>
                <w:tcPr>
                  <w:tcW w:w="1963"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0C4B14F" w14:textId="77777777" w:rsidR="00A0727E" w:rsidRPr="00BE6356" w:rsidRDefault="00A0727E" w:rsidP="0040431E">
                  <w:pPr>
                    <w:jc w:val="center"/>
                    <w:rPr>
                      <w:rFonts w:asciiTheme="minorHAnsi" w:hAnsiTheme="minorHAnsi" w:cstheme="minorHAnsi"/>
                      <w:sz w:val="21"/>
                      <w:szCs w:val="21"/>
                      <w:lang w:eastAsia="en-GB"/>
                    </w:rPr>
                  </w:pPr>
                  <w:r w:rsidRPr="00BE6356">
                    <w:rPr>
                      <w:rFonts w:asciiTheme="minorHAnsi" w:hAnsiTheme="minorHAnsi" w:cstheme="minorHAnsi"/>
                      <w:sz w:val="21"/>
                      <w:szCs w:val="21"/>
                      <w:lang w:eastAsia="en-GB"/>
                    </w:rPr>
                    <w:t>A</w:t>
                  </w:r>
                </w:p>
              </w:tc>
              <w:tc>
                <w:tcPr>
                  <w:tcW w:w="1513" w:type="dxa"/>
                  <w:tcBorders>
                    <w:top w:val="single" w:sz="4" w:space="0" w:color="auto"/>
                    <w:left w:val="nil"/>
                    <w:bottom w:val="single" w:sz="4" w:space="0" w:color="auto"/>
                    <w:right w:val="single" w:sz="4" w:space="0" w:color="auto"/>
                  </w:tcBorders>
                  <w:shd w:val="clear" w:color="000000" w:fill="F2F2F2"/>
                  <w:noWrap/>
                  <w:vAlign w:val="center"/>
                  <w:hideMark/>
                </w:tcPr>
                <w:p w14:paraId="34D2FA78" w14:textId="77777777" w:rsidR="00A0727E" w:rsidRPr="00BE6356" w:rsidRDefault="00A0727E" w:rsidP="0040431E">
                  <w:pPr>
                    <w:spacing w:line="312" w:lineRule="auto"/>
                    <w:jc w:val="center"/>
                    <w:rPr>
                      <w:rFonts w:asciiTheme="minorHAnsi" w:hAnsiTheme="minorHAnsi" w:cstheme="minorHAnsi"/>
                      <w:sz w:val="21"/>
                      <w:szCs w:val="21"/>
                      <w:lang w:eastAsia="en-GB"/>
                    </w:rPr>
                  </w:pPr>
                  <w:r w:rsidRPr="00663B21">
                    <w:rPr>
                      <w:rFonts w:asciiTheme="majorHAnsi" w:hAnsiTheme="majorHAnsi" w:cstheme="majorHAnsi"/>
                      <w:sz w:val="21"/>
                      <w:szCs w:val="21"/>
                      <w:lang w:eastAsia="en-GB"/>
                    </w:rPr>
                    <w:t>√</w:t>
                  </w:r>
                  <w:r w:rsidRPr="00BE6356">
                    <w:rPr>
                      <w:rFonts w:asciiTheme="minorHAnsi" w:hAnsiTheme="minorHAnsi" w:cstheme="minorHAnsi"/>
                      <w:color w:val="000000"/>
                      <w:sz w:val="21"/>
                      <w:szCs w:val="21"/>
                      <w:lang w:eastAsia="en-GB"/>
                    </w:rPr>
                    <w:t>A</w:t>
                  </w:r>
                </w:p>
              </w:tc>
              <w:tc>
                <w:tcPr>
                  <w:tcW w:w="1287" w:type="dxa"/>
                  <w:tcBorders>
                    <w:top w:val="single" w:sz="4" w:space="0" w:color="auto"/>
                    <w:left w:val="nil"/>
                    <w:bottom w:val="single" w:sz="4" w:space="0" w:color="auto"/>
                    <w:right w:val="single" w:sz="4" w:space="0" w:color="auto"/>
                  </w:tcBorders>
                  <w:shd w:val="clear" w:color="000000" w:fill="F2F2F2"/>
                  <w:noWrap/>
                  <w:vAlign w:val="center"/>
                  <w:hideMark/>
                </w:tcPr>
                <w:p w14:paraId="1CDF8E1C" w14:textId="77777777" w:rsidR="00A0727E" w:rsidRPr="00BE6356" w:rsidRDefault="00A0727E" w:rsidP="0040431E">
                  <w:pPr>
                    <w:jc w:val="center"/>
                    <w:rPr>
                      <w:rFonts w:asciiTheme="minorHAnsi" w:hAnsiTheme="minorHAnsi" w:cstheme="minorHAnsi"/>
                      <w:sz w:val="21"/>
                      <w:szCs w:val="21"/>
                      <w:lang w:eastAsia="en-GB"/>
                    </w:rPr>
                  </w:pPr>
                  <w:r w:rsidRPr="00BE6356">
                    <w:rPr>
                      <w:rFonts w:asciiTheme="minorHAnsi" w:hAnsiTheme="minorHAnsi" w:cstheme="minorHAnsi"/>
                      <w:sz w:val="21"/>
                      <w:szCs w:val="21"/>
                      <w:lang w:eastAsia="en-GB"/>
                    </w:rPr>
                    <w:t>B</w:t>
                  </w:r>
                </w:p>
              </w:tc>
              <w:tc>
                <w:tcPr>
                  <w:tcW w:w="1391" w:type="dxa"/>
                  <w:tcBorders>
                    <w:top w:val="single" w:sz="4" w:space="0" w:color="auto"/>
                    <w:left w:val="nil"/>
                    <w:bottom w:val="single" w:sz="4" w:space="0" w:color="auto"/>
                    <w:right w:val="single" w:sz="4" w:space="0" w:color="auto"/>
                  </w:tcBorders>
                  <w:shd w:val="clear" w:color="000000" w:fill="F2F2F2"/>
                  <w:noWrap/>
                  <w:vAlign w:val="center"/>
                  <w:hideMark/>
                </w:tcPr>
                <w:p w14:paraId="475B8AB5" w14:textId="77777777" w:rsidR="00A0727E" w:rsidRPr="00BE6356" w:rsidRDefault="00A0727E" w:rsidP="0040431E">
                  <w:pPr>
                    <w:jc w:val="center"/>
                    <w:rPr>
                      <w:rFonts w:asciiTheme="minorHAnsi" w:hAnsiTheme="minorHAnsi" w:cstheme="minorHAnsi"/>
                      <w:sz w:val="21"/>
                      <w:szCs w:val="21"/>
                      <w:lang w:eastAsia="en-GB"/>
                    </w:rPr>
                  </w:pPr>
                  <w:r w:rsidRPr="00BE6356">
                    <w:rPr>
                      <w:rFonts w:asciiTheme="minorHAnsi" w:hAnsiTheme="minorHAnsi" w:cstheme="minorHAnsi"/>
                      <w:sz w:val="21"/>
                      <w:szCs w:val="21"/>
                      <w:lang w:eastAsia="en-GB"/>
                    </w:rPr>
                    <w:t>√A/B</w:t>
                  </w:r>
                </w:p>
              </w:tc>
            </w:tr>
            <w:tr w:rsidR="00A0727E" w:rsidRPr="00BE6356" w14:paraId="0F0B2444" w14:textId="77777777" w:rsidTr="0040431E">
              <w:trPr>
                <w:trHeight w:val="256"/>
                <w:jc w:val="center"/>
              </w:trPr>
              <w:tc>
                <w:tcPr>
                  <w:tcW w:w="1963" w:type="dxa"/>
                  <w:tcBorders>
                    <w:top w:val="nil"/>
                    <w:left w:val="single" w:sz="4" w:space="0" w:color="auto"/>
                    <w:bottom w:val="single" w:sz="4" w:space="0" w:color="auto"/>
                    <w:right w:val="single" w:sz="4" w:space="0" w:color="auto"/>
                  </w:tcBorders>
                  <w:shd w:val="clear" w:color="auto" w:fill="FFFFFF"/>
                  <w:vAlign w:val="center"/>
                  <w:hideMark/>
                </w:tcPr>
                <w:p w14:paraId="7B15543B" w14:textId="77777777" w:rsidR="00A0727E" w:rsidRPr="00BE6356" w:rsidRDefault="00A0727E" w:rsidP="0040431E">
                  <w:pPr>
                    <w:jc w:val="center"/>
                    <w:rPr>
                      <w:rFonts w:asciiTheme="minorHAnsi" w:hAnsiTheme="minorHAnsi" w:cstheme="minorHAnsi"/>
                      <w:color w:val="000000"/>
                      <w:sz w:val="21"/>
                      <w:szCs w:val="21"/>
                      <w:lang w:eastAsia="en-GB"/>
                    </w:rPr>
                  </w:pPr>
                  <w:r w:rsidRPr="00BE6356">
                    <w:rPr>
                      <w:rFonts w:asciiTheme="minorHAnsi" w:hAnsiTheme="minorHAnsi" w:cstheme="minorHAnsi"/>
                      <w:color w:val="000000"/>
                      <w:sz w:val="21"/>
                      <w:szCs w:val="21"/>
                      <w:lang w:eastAsia="en-GB"/>
                    </w:rPr>
                    <w:t>82.1</w:t>
                  </w:r>
                </w:p>
              </w:tc>
              <w:tc>
                <w:tcPr>
                  <w:tcW w:w="1513" w:type="dxa"/>
                  <w:tcBorders>
                    <w:top w:val="nil"/>
                    <w:left w:val="nil"/>
                    <w:bottom w:val="single" w:sz="4" w:space="0" w:color="auto"/>
                    <w:right w:val="single" w:sz="4" w:space="0" w:color="auto"/>
                  </w:tcBorders>
                  <w:shd w:val="clear" w:color="auto" w:fill="FFFFFF"/>
                  <w:vAlign w:val="center"/>
                  <w:hideMark/>
                </w:tcPr>
                <w:p w14:paraId="7C4D4E98" w14:textId="77777777" w:rsidR="00A0727E" w:rsidRPr="00BE6356" w:rsidRDefault="00A0727E" w:rsidP="0040431E">
                  <w:pPr>
                    <w:jc w:val="center"/>
                    <w:rPr>
                      <w:rFonts w:asciiTheme="minorHAnsi" w:hAnsiTheme="minorHAnsi" w:cstheme="minorHAnsi"/>
                      <w:color w:val="000000"/>
                      <w:sz w:val="21"/>
                      <w:szCs w:val="21"/>
                      <w:lang w:eastAsia="en-US"/>
                    </w:rPr>
                  </w:pPr>
                  <w:r w:rsidRPr="00BE6356">
                    <w:rPr>
                      <w:rFonts w:asciiTheme="minorHAnsi" w:hAnsiTheme="minorHAnsi" w:cstheme="minorHAnsi"/>
                      <w:color w:val="000000"/>
                      <w:sz w:val="21"/>
                      <w:szCs w:val="21"/>
                    </w:rPr>
                    <w:t>9.0600055</w:t>
                  </w:r>
                </w:p>
              </w:tc>
              <w:tc>
                <w:tcPr>
                  <w:tcW w:w="1287" w:type="dxa"/>
                  <w:tcBorders>
                    <w:top w:val="nil"/>
                    <w:left w:val="nil"/>
                    <w:bottom w:val="single" w:sz="4" w:space="0" w:color="auto"/>
                    <w:right w:val="single" w:sz="4" w:space="0" w:color="auto"/>
                  </w:tcBorders>
                  <w:shd w:val="clear" w:color="auto" w:fill="FFFFFF"/>
                  <w:vAlign w:val="center"/>
                  <w:hideMark/>
                </w:tcPr>
                <w:p w14:paraId="3CCD2477" w14:textId="77777777" w:rsidR="00A0727E" w:rsidRPr="00BE6356" w:rsidRDefault="00A0727E" w:rsidP="0040431E">
                  <w:pPr>
                    <w:jc w:val="center"/>
                    <w:rPr>
                      <w:rFonts w:asciiTheme="minorHAnsi" w:hAnsiTheme="minorHAnsi" w:cstheme="minorHAnsi"/>
                      <w:color w:val="000000"/>
                      <w:sz w:val="21"/>
                      <w:szCs w:val="21"/>
                      <w:lang w:eastAsia="en-US"/>
                    </w:rPr>
                  </w:pPr>
                  <w:r w:rsidRPr="00BE6356">
                    <w:rPr>
                      <w:rFonts w:asciiTheme="minorHAnsi" w:hAnsiTheme="minorHAnsi" w:cstheme="minorHAnsi"/>
                      <w:color w:val="000000"/>
                      <w:sz w:val="21"/>
                      <w:szCs w:val="21"/>
                    </w:rPr>
                    <w:t>736.9</w:t>
                  </w:r>
                </w:p>
              </w:tc>
              <w:tc>
                <w:tcPr>
                  <w:tcW w:w="1391" w:type="dxa"/>
                  <w:tcBorders>
                    <w:top w:val="nil"/>
                    <w:left w:val="nil"/>
                    <w:bottom w:val="single" w:sz="4" w:space="0" w:color="auto"/>
                    <w:right w:val="single" w:sz="4" w:space="0" w:color="auto"/>
                  </w:tcBorders>
                  <w:shd w:val="clear" w:color="auto" w:fill="auto"/>
                  <w:vAlign w:val="center"/>
                  <w:hideMark/>
                </w:tcPr>
                <w:p w14:paraId="24FCBDD4" w14:textId="77777777" w:rsidR="00A0727E" w:rsidRPr="00BE6356" w:rsidRDefault="00A0727E" w:rsidP="0040431E">
                  <w:pPr>
                    <w:jc w:val="center"/>
                    <w:rPr>
                      <w:rFonts w:asciiTheme="minorHAnsi" w:hAnsiTheme="minorHAnsi" w:cstheme="minorHAnsi"/>
                      <w:color w:val="000000"/>
                      <w:sz w:val="21"/>
                      <w:szCs w:val="21"/>
                      <w:lang w:eastAsia="en-GB"/>
                    </w:rPr>
                  </w:pPr>
                  <w:r w:rsidRPr="00BE6356">
                    <w:rPr>
                      <w:rFonts w:asciiTheme="minorHAnsi" w:hAnsiTheme="minorHAnsi" w:cstheme="minorHAnsi"/>
                      <w:color w:val="000000"/>
                      <w:sz w:val="21"/>
                      <w:szCs w:val="21"/>
                      <w:lang w:eastAsia="en-GB"/>
                    </w:rPr>
                    <w:t>0.012</w:t>
                  </w:r>
                </w:p>
              </w:tc>
            </w:tr>
          </w:tbl>
          <w:p w14:paraId="397B0BA9" w14:textId="77777777" w:rsidR="00A0727E" w:rsidRPr="00BE6356" w:rsidRDefault="00A0727E" w:rsidP="0040431E">
            <w:pPr>
              <w:pStyle w:val="ListParagraph"/>
              <w:numPr>
                <w:ilvl w:val="0"/>
                <w:numId w:val="0"/>
              </w:numPr>
              <w:ind w:left="1080"/>
              <w:rPr>
                <w:rFonts w:asciiTheme="minorHAnsi" w:hAnsiTheme="minorHAnsi" w:cstheme="minorHAnsi"/>
                <w:szCs w:val="21"/>
              </w:rPr>
            </w:pPr>
          </w:p>
          <w:p w14:paraId="407B2CC2" w14:textId="77777777" w:rsidR="00A0727E" w:rsidRPr="00BE6356" w:rsidRDefault="00A0727E" w:rsidP="0040431E">
            <w:pPr>
              <w:pStyle w:val="ListParagraph"/>
              <w:rPr>
                <w:rFonts w:asciiTheme="minorHAnsi" w:hAnsiTheme="minorHAnsi" w:cstheme="minorHAnsi"/>
                <w:szCs w:val="21"/>
              </w:rPr>
            </w:pPr>
            <w:r w:rsidRPr="00BE6356">
              <w:rPr>
                <w:rFonts w:asciiTheme="minorHAnsi" w:hAnsiTheme="minorHAnsi" w:cstheme="minorHAnsi"/>
                <w:szCs w:val="21"/>
              </w:rPr>
              <w:t>The result</w:t>
            </w:r>
            <w:r>
              <w:rPr>
                <w:rFonts w:asciiTheme="minorHAnsi" w:hAnsiTheme="minorHAnsi" w:cstheme="minorHAnsi"/>
                <w:szCs w:val="21"/>
              </w:rPr>
              <w:t xml:space="preserve"> </w:t>
            </w:r>
            <w:r w:rsidRPr="00BE6356">
              <w:rPr>
                <w:rFonts w:asciiTheme="minorHAnsi" w:hAnsiTheme="minorHAnsi" w:cstheme="minorHAnsi"/>
                <w:szCs w:val="21"/>
              </w:rPr>
              <w:t>(</w:t>
            </w:r>
            <w:proofErr w:type="spellStart"/>
            <w:r w:rsidRPr="00BE6356">
              <w:rPr>
                <w:rFonts w:asciiTheme="minorHAnsi" w:hAnsiTheme="minorHAnsi" w:cstheme="minorHAnsi"/>
                <w:szCs w:val="21"/>
                <w:vertAlign w:val="subscript"/>
              </w:rPr>
              <w:t>URj</w:t>
            </w:r>
            <w:proofErr w:type="spellEnd"/>
            <w:r w:rsidRPr="00BE6356">
              <w:rPr>
                <w:rFonts w:asciiTheme="minorHAnsi" w:hAnsiTheme="minorHAnsi" w:cstheme="minorHAnsi"/>
                <w:szCs w:val="21"/>
              </w:rPr>
              <w:t xml:space="preserve">) has been used to estimate the final baseline. Detailed calculations are provided in the </w:t>
            </w:r>
            <w:r>
              <w:rPr>
                <w:rFonts w:asciiTheme="minorHAnsi" w:hAnsiTheme="minorHAnsi" w:cstheme="minorHAnsi"/>
                <w:szCs w:val="21"/>
              </w:rPr>
              <w:t>VRU</w:t>
            </w:r>
            <w:r w:rsidRPr="00BE6356">
              <w:rPr>
                <w:rFonts w:asciiTheme="minorHAnsi" w:hAnsiTheme="minorHAnsi" w:cstheme="minorHAnsi"/>
                <w:szCs w:val="21"/>
              </w:rPr>
              <w:t xml:space="preserve"> calculation data sheet provided to the DOE.</w:t>
            </w:r>
            <w:r>
              <w:rPr>
                <w:rFonts w:asciiTheme="minorHAnsi" w:hAnsiTheme="minorHAnsi" w:cstheme="minorHAnsi"/>
                <w:szCs w:val="21"/>
              </w:rPr>
              <w:t xml:space="preserve">  The final value will be determined based on the actual number and value of baseline and monitoring measurements taking during the project.</w:t>
            </w:r>
          </w:p>
          <w:p w14:paraId="5070EA90" w14:textId="77777777" w:rsidR="00A0727E" w:rsidRPr="00BE6356" w:rsidRDefault="00A0727E" w:rsidP="0040431E">
            <w:pPr>
              <w:pStyle w:val="ListParagraph"/>
              <w:numPr>
                <w:ilvl w:val="0"/>
                <w:numId w:val="0"/>
              </w:numPr>
              <w:ind w:left="1080"/>
              <w:rPr>
                <w:rFonts w:asciiTheme="minorHAnsi" w:hAnsiTheme="minorHAnsi" w:cstheme="minorHAnsi"/>
                <w:szCs w:val="21"/>
              </w:rPr>
            </w:pPr>
          </w:p>
          <w:p w14:paraId="16E37938" w14:textId="77777777" w:rsidR="00A0727E" w:rsidRPr="00BE6356" w:rsidRDefault="00A0727E" w:rsidP="00A0727E">
            <w:pPr>
              <w:pStyle w:val="ListParagraph"/>
              <w:widowControl w:val="0"/>
              <w:numPr>
                <w:ilvl w:val="0"/>
                <w:numId w:val="40"/>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Global Warming Potential for CH</w:t>
            </w:r>
            <w:r w:rsidRPr="00BE6356">
              <w:rPr>
                <w:rFonts w:asciiTheme="minorHAnsi" w:hAnsiTheme="minorHAnsi" w:cstheme="minorHAnsi"/>
                <w:szCs w:val="21"/>
                <w:vertAlign w:val="subscript"/>
              </w:rPr>
              <w:t xml:space="preserve">4 </w:t>
            </w:r>
            <w:r w:rsidRPr="00BE6356">
              <w:rPr>
                <w:rFonts w:asciiTheme="minorHAnsi" w:hAnsiTheme="minorHAnsi" w:cstheme="minorHAnsi"/>
                <w:szCs w:val="21"/>
              </w:rPr>
              <w:t xml:space="preserve">(GWP </w:t>
            </w:r>
            <w:r w:rsidRPr="00BE6356">
              <w:rPr>
                <w:rFonts w:asciiTheme="minorHAnsi" w:hAnsiTheme="minorHAnsi" w:cstheme="minorHAnsi"/>
                <w:kern w:val="24"/>
                <w:szCs w:val="21"/>
                <w:vertAlign w:val="subscript"/>
              </w:rPr>
              <w:t>CH4</w:t>
            </w:r>
            <w:r w:rsidRPr="00BE6356">
              <w:rPr>
                <w:rFonts w:asciiTheme="minorHAnsi" w:hAnsiTheme="minorHAnsi" w:cstheme="minorHAnsi"/>
                <w:szCs w:val="21"/>
              </w:rPr>
              <w:t>) is 2</w:t>
            </w:r>
            <w:r>
              <w:rPr>
                <w:rFonts w:asciiTheme="minorHAnsi" w:hAnsiTheme="minorHAnsi" w:cstheme="minorHAnsi"/>
                <w:szCs w:val="21"/>
              </w:rPr>
              <w:t xml:space="preserve">8 </w:t>
            </w:r>
            <w:r w:rsidRPr="00BE6356">
              <w:rPr>
                <w:rFonts w:asciiTheme="minorHAnsi" w:hAnsiTheme="minorHAnsi" w:cstheme="minorHAnsi"/>
                <w:szCs w:val="21"/>
              </w:rPr>
              <w:t>tCO</w:t>
            </w:r>
            <w:r w:rsidRPr="00BE6356">
              <w:rPr>
                <w:rFonts w:asciiTheme="minorHAnsi" w:hAnsiTheme="minorHAnsi" w:cstheme="minorHAnsi"/>
                <w:szCs w:val="21"/>
                <w:vertAlign w:val="subscript"/>
              </w:rPr>
              <w:t>2</w:t>
            </w:r>
            <w:r w:rsidRPr="00BE6356">
              <w:rPr>
                <w:rFonts w:asciiTheme="minorHAnsi" w:hAnsiTheme="minorHAnsi" w:cstheme="minorHAnsi"/>
                <w:szCs w:val="21"/>
              </w:rPr>
              <w:t>e/tCH</w:t>
            </w:r>
            <w:r w:rsidRPr="00BE6356">
              <w:rPr>
                <w:rFonts w:asciiTheme="minorHAnsi" w:hAnsiTheme="minorHAnsi" w:cstheme="minorHAnsi"/>
                <w:szCs w:val="21"/>
                <w:vertAlign w:val="subscript"/>
              </w:rPr>
              <w:t>4</w:t>
            </w:r>
            <w:r w:rsidRPr="00BE6356">
              <w:rPr>
                <w:rFonts w:asciiTheme="minorHAnsi" w:hAnsiTheme="minorHAnsi" w:cstheme="minorHAnsi"/>
                <w:szCs w:val="21"/>
              </w:rPr>
              <w:t>, as adopted by the F</w:t>
            </w:r>
            <w:r>
              <w:rPr>
                <w:rFonts w:asciiTheme="minorHAnsi" w:hAnsiTheme="minorHAnsi" w:cstheme="minorHAnsi"/>
                <w:szCs w:val="21"/>
              </w:rPr>
              <w:t>ifth</w:t>
            </w:r>
            <w:r w:rsidRPr="00BE6356">
              <w:rPr>
                <w:rFonts w:asciiTheme="minorHAnsi" w:hAnsiTheme="minorHAnsi" w:cstheme="minorHAnsi"/>
                <w:szCs w:val="21"/>
              </w:rPr>
              <w:t xml:space="preserve"> Assessment Report of the IPCC. </w:t>
            </w:r>
          </w:p>
          <w:p w14:paraId="2FAE2A31" w14:textId="77777777" w:rsidR="00A0727E" w:rsidRPr="00BE6356" w:rsidRDefault="00A0727E" w:rsidP="00A0727E">
            <w:pPr>
              <w:pStyle w:val="ListParagraph"/>
              <w:widowControl w:val="0"/>
              <w:numPr>
                <w:ilvl w:val="0"/>
                <w:numId w:val="40"/>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Since the project activity has not been implemented, it is assumed that Leakage and Project Emissions, (PE y) equal 0. As such, ex-ante emission reductions are assumed to equal baseline emissions (</w:t>
            </w:r>
            <w:proofErr w:type="spellStart"/>
            <w:r w:rsidRPr="00BE6356">
              <w:rPr>
                <w:rFonts w:asciiTheme="minorHAnsi" w:hAnsiTheme="minorHAnsi" w:cstheme="minorHAnsi"/>
                <w:iCs/>
                <w:szCs w:val="21"/>
              </w:rPr>
              <w:t>BE</w:t>
            </w:r>
            <w:r w:rsidRPr="00BE6356">
              <w:rPr>
                <w:rFonts w:asciiTheme="minorHAnsi" w:hAnsiTheme="minorHAnsi" w:cstheme="minorHAnsi"/>
                <w:iCs/>
                <w:szCs w:val="21"/>
                <w:vertAlign w:val="subscript"/>
              </w:rPr>
              <w:t>y</w:t>
            </w:r>
            <w:proofErr w:type="spellEnd"/>
            <w:r w:rsidRPr="00BE6356">
              <w:rPr>
                <w:rFonts w:asciiTheme="minorHAnsi" w:hAnsiTheme="minorHAnsi" w:cstheme="minorHAnsi"/>
                <w:iCs/>
                <w:szCs w:val="21"/>
              </w:rPr>
              <w:t>)</w:t>
            </w:r>
            <w:r w:rsidRPr="00BE6356">
              <w:rPr>
                <w:rFonts w:asciiTheme="minorHAnsi" w:hAnsiTheme="minorHAnsi" w:cstheme="minorHAnsi"/>
                <w:szCs w:val="21"/>
              </w:rPr>
              <w:t>. However, during project implementation, actual project emissions (such as, re-emerging leaks) will be reported and incorporated into the emissions reduction calculations (per equation 5).</w:t>
            </w:r>
          </w:p>
          <w:p w14:paraId="47957344" w14:textId="77777777" w:rsidR="00A0727E" w:rsidRPr="00BE6356" w:rsidRDefault="00A0727E" w:rsidP="0040431E">
            <w:pPr>
              <w:rPr>
                <w:rFonts w:asciiTheme="minorHAnsi" w:hAnsiTheme="minorHAnsi" w:cstheme="minorHAnsi"/>
                <w:b/>
                <w:bCs/>
                <w:sz w:val="21"/>
                <w:szCs w:val="21"/>
                <w:u w:val="single"/>
              </w:rPr>
            </w:pPr>
          </w:p>
          <w:p w14:paraId="4B73CCE5" w14:textId="77777777" w:rsidR="00A0727E" w:rsidRDefault="00A0727E" w:rsidP="0040431E">
            <w:pPr>
              <w:ind w:left="-142"/>
              <w:rPr>
                <w:rFonts w:asciiTheme="minorHAnsi" w:hAnsiTheme="minorHAnsi" w:cstheme="minorHAnsi"/>
                <w:sz w:val="21"/>
                <w:szCs w:val="21"/>
              </w:rPr>
            </w:pPr>
            <w:r w:rsidRPr="00BE6356">
              <w:rPr>
                <w:rFonts w:asciiTheme="minorHAnsi" w:hAnsiTheme="minorHAnsi" w:cstheme="minorHAnsi"/>
                <w:sz w:val="21"/>
                <w:szCs w:val="21"/>
              </w:rPr>
              <w:t>Summary data based on results from the feasibility study is presented below (</w:t>
            </w:r>
            <w:r w:rsidRPr="00BE6356">
              <w:rPr>
                <w:rFonts w:asciiTheme="minorHAnsi" w:hAnsiTheme="minorHAnsi" w:cstheme="minorHAnsi"/>
                <w:sz w:val="21"/>
                <w:szCs w:val="21"/>
              </w:rPr>
              <w:fldChar w:fldCharType="begin"/>
            </w:r>
            <w:r w:rsidRPr="00BE6356">
              <w:rPr>
                <w:rFonts w:asciiTheme="minorHAnsi" w:hAnsiTheme="minorHAnsi" w:cstheme="minorHAnsi"/>
                <w:sz w:val="21"/>
                <w:szCs w:val="21"/>
              </w:rPr>
              <w:instrText xml:space="preserve"> REF _Ref311801216 \h  \* MERGEFORMAT </w:instrText>
            </w:r>
            <w:r w:rsidRPr="00BE6356">
              <w:rPr>
                <w:rFonts w:asciiTheme="minorHAnsi" w:hAnsiTheme="minorHAnsi" w:cstheme="minorHAnsi"/>
                <w:sz w:val="21"/>
                <w:szCs w:val="21"/>
              </w:rPr>
            </w:r>
            <w:r w:rsidRPr="00BE6356">
              <w:rPr>
                <w:rFonts w:asciiTheme="minorHAnsi" w:hAnsiTheme="minorHAnsi" w:cstheme="minorHAnsi"/>
                <w:sz w:val="21"/>
                <w:szCs w:val="21"/>
              </w:rPr>
              <w:fldChar w:fldCharType="separate"/>
            </w:r>
            <w:r w:rsidRPr="00BE6356">
              <w:rPr>
                <w:rFonts w:asciiTheme="minorHAnsi" w:hAnsiTheme="minorHAnsi" w:cstheme="minorHAnsi"/>
                <w:sz w:val="21"/>
                <w:szCs w:val="21"/>
              </w:rPr>
              <w:t xml:space="preserve">Table </w:t>
            </w:r>
            <w:r w:rsidRPr="00BE6356">
              <w:rPr>
                <w:rFonts w:asciiTheme="minorHAnsi" w:hAnsiTheme="minorHAnsi" w:cstheme="minorHAnsi"/>
                <w:noProof/>
                <w:sz w:val="21"/>
                <w:szCs w:val="21"/>
              </w:rPr>
              <w:t>11</w:t>
            </w:r>
            <w:r w:rsidRPr="00BE6356">
              <w:rPr>
                <w:rFonts w:asciiTheme="minorHAnsi" w:hAnsiTheme="minorHAnsi" w:cstheme="minorHAnsi"/>
                <w:sz w:val="21"/>
                <w:szCs w:val="21"/>
              </w:rPr>
              <w:fldChar w:fldCharType="end"/>
            </w:r>
            <w:r w:rsidRPr="00BE6356">
              <w:rPr>
                <w:rFonts w:asciiTheme="minorHAnsi" w:hAnsiTheme="minorHAnsi" w:cstheme="minorHAnsi"/>
                <w:sz w:val="21"/>
                <w:szCs w:val="21"/>
              </w:rPr>
              <w:t>):</w:t>
            </w:r>
          </w:p>
          <w:p w14:paraId="34885B30" w14:textId="77777777" w:rsidR="00A0727E" w:rsidRDefault="00A0727E" w:rsidP="0040431E">
            <w:pPr>
              <w:ind w:left="-142"/>
              <w:rPr>
                <w:rFonts w:asciiTheme="minorHAnsi" w:hAnsiTheme="minorHAnsi" w:cstheme="minorHAnsi"/>
                <w:sz w:val="21"/>
                <w:szCs w:val="21"/>
              </w:rPr>
            </w:pPr>
          </w:p>
          <w:p w14:paraId="6E1F0CC9" w14:textId="77777777" w:rsidR="00A0727E" w:rsidRDefault="00A0727E" w:rsidP="0040431E">
            <w:pPr>
              <w:ind w:left="-142"/>
              <w:rPr>
                <w:rFonts w:asciiTheme="minorHAnsi" w:hAnsiTheme="minorHAnsi" w:cstheme="minorHAnsi"/>
                <w:sz w:val="21"/>
                <w:szCs w:val="21"/>
              </w:rPr>
            </w:pPr>
          </w:p>
          <w:p w14:paraId="383A7EBF" w14:textId="77777777" w:rsidR="00A0727E" w:rsidRDefault="00A0727E" w:rsidP="0040431E">
            <w:pPr>
              <w:ind w:left="-142"/>
              <w:rPr>
                <w:rFonts w:asciiTheme="minorHAnsi" w:hAnsiTheme="minorHAnsi" w:cstheme="minorHAnsi"/>
                <w:sz w:val="21"/>
                <w:szCs w:val="21"/>
              </w:rPr>
            </w:pPr>
          </w:p>
          <w:p w14:paraId="371D2574" w14:textId="77777777" w:rsidR="00A0727E" w:rsidRDefault="00A0727E" w:rsidP="0040431E">
            <w:pPr>
              <w:ind w:left="-142"/>
              <w:rPr>
                <w:rFonts w:asciiTheme="minorHAnsi" w:hAnsiTheme="minorHAnsi" w:cstheme="minorHAnsi"/>
                <w:sz w:val="21"/>
                <w:szCs w:val="21"/>
              </w:rPr>
            </w:pPr>
          </w:p>
          <w:p w14:paraId="7432923A" w14:textId="77777777" w:rsidR="00A0727E" w:rsidRDefault="00A0727E" w:rsidP="0040431E">
            <w:pPr>
              <w:ind w:left="-142"/>
              <w:rPr>
                <w:rFonts w:asciiTheme="minorHAnsi" w:hAnsiTheme="minorHAnsi" w:cstheme="minorHAnsi"/>
                <w:sz w:val="21"/>
                <w:szCs w:val="21"/>
              </w:rPr>
            </w:pPr>
          </w:p>
          <w:p w14:paraId="5320B906" w14:textId="77777777" w:rsidR="00A0727E" w:rsidRDefault="00A0727E" w:rsidP="0040431E">
            <w:pPr>
              <w:ind w:left="-142"/>
              <w:rPr>
                <w:rFonts w:asciiTheme="minorHAnsi" w:hAnsiTheme="minorHAnsi" w:cstheme="minorHAnsi"/>
                <w:sz w:val="21"/>
                <w:szCs w:val="21"/>
              </w:rPr>
            </w:pPr>
          </w:p>
          <w:p w14:paraId="2967020F" w14:textId="77777777" w:rsidR="00A0727E" w:rsidRDefault="00A0727E" w:rsidP="0040431E">
            <w:pPr>
              <w:ind w:left="-142"/>
              <w:rPr>
                <w:rFonts w:asciiTheme="minorHAnsi" w:hAnsiTheme="minorHAnsi" w:cstheme="minorHAnsi"/>
                <w:sz w:val="21"/>
                <w:szCs w:val="21"/>
              </w:rPr>
            </w:pPr>
          </w:p>
          <w:p w14:paraId="6FC6BBFC" w14:textId="77777777" w:rsidR="00A0727E" w:rsidRPr="00BE6356" w:rsidRDefault="00A0727E" w:rsidP="0040431E">
            <w:pPr>
              <w:ind w:left="-142"/>
              <w:rPr>
                <w:rFonts w:asciiTheme="minorHAnsi" w:hAnsiTheme="minorHAnsi" w:cstheme="minorHAnsi"/>
                <w:b/>
                <w:bCs/>
                <w:sz w:val="21"/>
                <w:szCs w:val="21"/>
                <w:u w:val="single"/>
              </w:rPr>
            </w:pPr>
          </w:p>
          <w:p w14:paraId="362697C7" w14:textId="77777777" w:rsidR="00A0727E" w:rsidRPr="00BE6356" w:rsidRDefault="00A0727E" w:rsidP="0040431E">
            <w:pPr>
              <w:pStyle w:val="Caption1"/>
              <w:keepNext/>
              <w:spacing w:before="120" w:after="120"/>
              <w:jc w:val="center"/>
              <w:rPr>
                <w:rFonts w:asciiTheme="minorHAnsi" w:hAnsiTheme="minorHAnsi" w:cstheme="minorHAnsi"/>
                <w:sz w:val="21"/>
                <w:szCs w:val="21"/>
                <w:lang w:val="en-GB"/>
              </w:rPr>
            </w:pPr>
            <w:bookmarkStart w:id="94" w:name="_Ref311801216"/>
            <w:r w:rsidRPr="0058788F">
              <w:rPr>
                <w:rFonts w:asciiTheme="minorHAnsi" w:hAnsiTheme="minorHAnsi" w:cstheme="minorHAnsi"/>
                <w:sz w:val="21"/>
                <w:szCs w:val="21"/>
                <w:lang w:val="en-GB"/>
              </w:rPr>
              <w:t xml:space="preserve">Table </w:t>
            </w:r>
            <w:bookmarkEnd w:id="94"/>
            <w:r>
              <w:rPr>
                <w:rFonts w:asciiTheme="minorHAnsi" w:hAnsiTheme="minorHAnsi" w:cstheme="minorHAnsi"/>
                <w:sz w:val="21"/>
                <w:szCs w:val="21"/>
                <w:lang w:val="en-GB"/>
              </w:rPr>
              <w:t xml:space="preserve">7 </w:t>
            </w:r>
            <w:r w:rsidRPr="00BE6356">
              <w:rPr>
                <w:rFonts w:asciiTheme="minorHAnsi" w:hAnsiTheme="minorHAnsi" w:cstheme="minorHAnsi"/>
                <w:sz w:val="21"/>
                <w:szCs w:val="21"/>
                <w:lang w:val="en-GB"/>
              </w:rPr>
              <w:t>Summary of ex-ante emission reductions calculations</w:t>
            </w:r>
          </w:p>
          <w:p w14:paraId="0199700F" w14:textId="77777777" w:rsidR="00A0727E" w:rsidRPr="00BE6356" w:rsidRDefault="00A0727E" w:rsidP="0040431E">
            <w:pPr>
              <w:pStyle w:val="Caption1"/>
              <w:keepNext/>
              <w:spacing w:before="120" w:after="120"/>
              <w:jc w:val="center"/>
              <w:rPr>
                <w:rFonts w:asciiTheme="minorHAnsi" w:hAnsiTheme="minorHAnsi" w:cstheme="minorHAnsi"/>
                <w:sz w:val="21"/>
                <w:szCs w:val="21"/>
                <w:lang w:val="en-GB"/>
              </w:rPr>
            </w:pPr>
          </w:p>
          <w:p w14:paraId="766C9CDA" w14:textId="77777777" w:rsidR="00A0727E" w:rsidRPr="00BE6356" w:rsidRDefault="00A0727E" w:rsidP="0040431E">
            <w:pPr>
              <w:pStyle w:val="Caption1"/>
              <w:keepNext/>
              <w:spacing w:before="120" w:after="120"/>
              <w:jc w:val="center"/>
              <w:rPr>
                <w:rFonts w:asciiTheme="minorHAnsi" w:hAnsiTheme="minorHAnsi" w:cstheme="minorHAnsi"/>
                <w:sz w:val="21"/>
                <w:szCs w:val="21"/>
                <w:lang w:val="en-GB"/>
              </w:rPr>
            </w:pPr>
            <w:r w:rsidRPr="00016021">
              <w:rPr>
                <w:rFonts w:asciiTheme="minorHAnsi" w:hAnsiTheme="minorHAnsi" w:cstheme="minorHAnsi"/>
                <w:noProof/>
                <w:sz w:val="21"/>
                <w:szCs w:val="21"/>
                <w:lang w:val="en-GB"/>
              </w:rPr>
              <w:drawing>
                <wp:inline distT="0" distB="0" distL="0" distR="0" wp14:anchorId="6287BED5" wp14:editId="0CB0CD78">
                  <wp:extent cx="5895340" cy="3165989"/>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06106" cy="3171771"/>
                          </a:xfrm>
                          <a:prstGeom prst="rect">
                            <a:avLst/>
                          </a:prstGeom>
                        </pic:spPr>
                      </pic:pic>
                    </a:graphicData>
                  </a:graphic>
                </wp:inline>
              </w:drawing>
            </w:r>
          </w:p>
          <w:p w14:paraId="3FCA5A3F" w14:textId="77777777" w:rsidR="00A0727E" w:rsidRPr="00663B21" w:rsidRDefault="00A0727E" w:rsidP="0040431E">
            <w:pPr>
              <w:spacing w:line="312" w:lineRule="auto"/>
              <w:rPr>
                <w:rFonts w:asciiTheme="majorHAnsi" w:hAnsiTheme="majorHAnsi" w:cstheme="majorHAnsi"/>
                <w:bCs/>
                <w:sz w:val="21"/>
                <w:szCs w:val="21"/>
                <w:highlight w:val="yellow"/>
              </w:rPr>
            </w:pPr>
          </w:p>
          <w:p w14:paraId="50F4FC6D" w14:textId="77777777" w:rsidR="00A0727E" w:rsidRPr="00663B21" w:rsidRDefault="00A0727E" w:rsidP="0040431E">
            <w:pPr>
              <w:spacing w:line="312" w:lineRule="auto"/>
              <w:rPr>
                <w:rFonts w:asciiTheme="majorHAnsi" w:hAnsiTheme="majorHAnsi" w:cstheme="majorHAnsi"/>
                <w:bCs/>
                <w:sz w:val="21"/>
                <w:szCs w:val="21"/>
              </w:rPr>
            </w:pPr>
            <w:r w:rsidRPr="00BE6356">
              <w:rPr>
                <w:rFonts w:asciiTheme="minorHAnsi" w:hAnsiTheme="minorHAnsi" w:cstheme="minorHAnsi"/>
                <w:b/>
                <w:bCs/>
                <w:sz w:val="21"/>
                <w:szCs w:val="21"/>
              </w:rPr>
              <w:t>Note:</w:t>
            </w:r>
            <w:r w:rsidRPr="00663B21">
              <w:rPr>
                <w:rFonts w:asciiTheme="majorHAnsi" w:hAnsiTheme="majorHAnsi" w:cstheme="majorHAnsi"/>
                <w:bCs/>
                <w:sz w:val="21"/>
                <w:szCs w:val="21"/>
              </w:rPr>
              <w:t xml:space="preserve"> The ex-ante estimates of emission reductions are based on the results of the feasibility study. Yet, the actual emission reductions will be based on the actual baseline survey, which will cover all eligible equipment in the Titas distribution system project area.</w:t>
            </w:r>
          </w:p>
          <w:p w14:paraId="6184BDC2" w14:textId="77777777" w:rsidR="00A0727E" w:rsidRPr="00BE6356" w:rsidRDefault="00A0727E" w:rsidP="0040431E">
            <w:pPr>
              <w:pStyle w:val="Meth-Nomenclatureandtables"/>
              <w:rPr>
                <w:rFonts w:asciiTheme="minorHAnsi" w:hAnsiTheme="minorHAnsi" w:cstheme="minorHAnsi"/>
                <w:sz w:val="21"/>
                <w:szCs w:val="21"/>
                <w:lang w:val="en-US"/>
              </w:rPr>
            </w:pPr>
          </w:p>
          <w:p w14:paraId="3C70A55A" w14:textId="77777777" w:rsidR="00A0727E" w:rsidRPr="00BE6356" w:rsidRDefault="00A0727E" w:rsidP="0040431E">
            <w:pPr>
              <w:pStyle w:val="Meth-Nomenclatureandtables"/>
              <w:rPr>
                <w:rFonts w:asciiTheme="minorHAnsi" w:hAnsiTheme="minorHAnsi" w:cstheme="minorHAnsi"/>
                <w:sz w:val="21"/>
                <w:szCs w:val="21"/>
              </w:rPr>
            </w:pPr>
          </w:p>
          <w:p w14:paraId="48843A6C" w14:textId="77777777" w:rsidR="00A0727E" w:rsidRPr="00BE6356" w:rsidRDefault="00A0727E" w:rsidP="0040431E">
            <w:pPr>
              <w:pStyle w:val="Meth-Nomenclatureandtables"/>
              <w:rPr>
                <w:rFonts w:asciiTheme="minorHAnsi" w:hAnsiTheme="minorHAnsi" w:cstheme="minorHAnsi"/>
                <w:sz w:val="21"/>
                <w:szCs w:val="21"/>
              </w:rPr>
            </w:pPr>
          </w:p>
        </w:tc>
      </w:tr>
    </w:tbl>
    <w:p w14:paraId="6FACBA24" w14:textId="1CAA363C" w:rsidR="005B079D" w:rsidRPr="00453DD1" w:rsidRDefault="005B079D" w:rsidP="003C6A81">
      <w:pPr>
        <w:pStyle w:val="Instruction"/>
      </w:pPr>
    </w:p>
    <w:tbl>
      <w:tblPr>
        <w:tblW w:w="8735" w:type="dxa"/>
        <w:tblInd w:w="7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281"/>
        <w:gridCol w:w="1871"/>
        <w:gridCol w:w="1891"/>
        <w:gridCol w:w="1801"/>
        <w:gridCol w:w="1891"/>
      </w:tblGrid>
      <w:tr w:rsidR="006677A5" w:rsidRPr="00FF600C" w14:paraId="196BC89D" w14:textId="77777777" w:rsidTr="00DB46AC">
        <w:tc>
          <w:tcPr>
            <w:tcW w:w="1281" w:type="dxa"/>
            <w:shd w:val="clear" w:color="auto" w:fill="2B3A57"/>
          </w:tcPr>
          <w:p w14:paraId="3DBB7A17" w14:textId="77777777" w:rsidR="006677A5" w:rsidRPr="00FF600C" w:rsidRDefault="006677A5" w:rsidP="006B5F6D">
            <w:pPr>
              <w:tabs>
                <w:tab w:val="num" w:pos="540"/>
              </w:tabs>
              <w:spacing w:before="120" w:after="120"/>
              <w:rPr>
                <w:rFonts w:cs="Arial"/>
                <w:b/>
                <w:spacing w:val="4"/>
                <w:szCs w:val="21"/>
              </w:rPr>
            </w:pPr>
            <w:r w:rsidRPr="00FF600C">
              <w:rPr>
                <w:rFonts w:cs="Arial"/>
                <w:b/>
                <w:spacing w:val="4"/>
                <w:szCs w:val="21"/>
              </w:rPr>
              <w:t>Year</w:t>
            </w:r>
          </w:p>
        </w:tc>
        <w:tc>
          <w:tcPr>
            <w:tcW w:w="1871" w:type="dxa"/>
            <w:shd w:val="clear" w:color="auto" w:fill="2B3A57"/>
          </w:tcPr>
          <w:p w14:paraId="5C47A34A" w14:textId="565F5103" w:rsidR="006677A5" w:rsidRPr="00FF600C" w:rsidRDefault="006677A5" w:rsidP="006B5F6D">
            <w:pPr>
              <w:tabs>
                <w:tab w:val="num" w:pos="540"/>
              </w:tabs>
              <w:spacing w:before="120" w:after="120"/>
              <w:rPr>
                <w:rFonts w:cs="Arial"/>
                <w:b/>
                <w:spacing w:val="4"/>
                <w:szCs w:val="21"/>
              </w:rPr>
            </w:pPr>
            <w:r w:rsidRPr="00FF600C">
              <w:rPr>
                <w:rFonts w:cs="Arial"/>
                <w:b/>
                <w:spacing w:val="4"/>
                <w:szCs w:val="21"/>
              </w:rPr>
              <w:t>Estimated baseline emissions or removals</w:t>
            </w:r>
            <w:r w:rsidR="00DC0946">
              <w:rPr>
                <w:rFonts w:cs="Arial"/>
                <w:b/>
                <w:spacing w:val="4"/>
                <w:szCs w:val="21"/>
              </w:rPr>
              <w:br/>
            </w:r>
            <w:r w:rsidRPr="00FF600C">
              <w:rPr>
                <w:rFonts w:cs="Arial"/>
                <w:b/>
                <w:spacing w:val="4"/>
                <w:szCs w:val="21"/>
              </w:rPr>
              <w:t>(tCO</w:t>
            </w:r>
            <w:r w:rsidRPr="00FF600C">
              <w:rPr>
                <w:rFonts w:cs="Arial"/>
                <w:b/>
                <w:spacing w:val="4"/>
                <w:szCs w:val="21"/>
                <w:vertAlign w:val="subscript"/>
              </w:rPr>
              <w:t>2</w:t>
            </w:r>
            <w:r w:rsidRPr="00FF600C">
              <w:rPr>
                <w:rFonts w:cs="Arial"/>
                <w:b/>
                <w:spacing w:val="4"/>
                <w:szCs w:val="21"/>
              </w:rPr>
              <w:t>e)</w:t>
            </w:r>
          </w:p>
        </w:tc>
        <w:tc>
          <w:tcPr>
            <w:tcW w:w="1891" w:type="dxa"/>
            <w:shd w:val="clear" w:color="auto" w:fill="2B3A57"/>
          </w:tcPr>
          <w:p w14:paraId="43502D0B" w14:textId="1F6557A4" w:rsidR="006677A5" w:rsidRPr="00FF600C" w:rsidRDefault="006677A5" w:rsidP="006B5F6D">
            <w:pPr>
              <w:tabs>
                <w:tab w:val="num" w:pos="540"/>
              </w:tabs>
              <w:spacing w:before="120" w:after="120"/>
              <w:rPr>
                <w:rFonts w:cs="Arial"/>
                <w:b/>
                <w:spacing w:val="4"/>
                <w:szCs w:val="21"/>
              </w:rPr>
            </w:pPr>
            <w:r w:rsidRPr="00FF600C">
              <w:rPr>
                <w:rFonts w:cs="Arial"/>
                <w:b/>
                <w:spacing w:val="4"/>
                <w:szCs w:val="21"/>
              </w:rPr>
              <w:t>Estimated project emissions or removals</w:t>
            </w:r>
            <w:r w:rsidR="00DC0946">
              <w:rPr>
                <w:rFonts w:cs="Arial"/>
                <w:b/>
                <w:spacing w:val="4"/>
                <w:szCs w:val="21"/>
              </w:rPr>
              <w:br/>
            </w:r>
            <w:r w:rsidRPr="00FF600C">
              <w:rPr>
                <w:rFonts w:cs="Arial"/>
                <w:b/>
                <w:spacing w:val="4"/>
                <w:szCs w:val="21"/>
              </w:rPr>
              <w:t>(tCO</w:t>
            </w:r>
            <w:r w:rsidRPr="00FF600C">
              <w:rPr>
                <w:rFonts w:cs="Arial"/>
                <w:b/>
                <w:spacing w:val="4"/>
                <w:szCs w:val="21"/>
                <w:vertAlign w:val="subscript"/>
              </w:rPr>
              <w:t>2</w:t>
            </w:r>
            <w:r w:rsidRPr="00FF600C">
              <w:rPr>
                <w:rFonts w:cs="Arial"/>
                <w:b/>
                <w:spacing w:val="4"/>
                <w:szCs w:val="21"/>
              </w:rPr>
              <w:t>e)</w:t>
            </w:r>
          </w:p>
        </w:tc>
        <w:tc>
          <w:tcPr>
            <w:tcW w:w="1801" w:type="dxa"/>
            <w:shd w:val="clear" w:color="auto" w:fill="2B3A57"/>
          </w:tcPr>
          <w:p w14:paraId="75DCCCB2" w14:textId="77777777" w:rsidR="006677A5" w:rsidRPr="00FF600C" w:rsidRDefault="006677A5" w:rsidP="006B5F6D">
            <w:pPr>
              <w:tabs>
                <w:tab w:val="num" w:pos="540"/>
              </w:tabs>
              <w:spacing w:before="120" w:after="120"/>
              <w:rPr>
                <w:rFonts w:cs="Arial"/>
                <w:b/>
                <w:spacing w:val="4"/>
                <w:szCs w:val="21"/>
              </w:rPr>
            </w:pPr>
            <w:r w:rsidRPr="00FF600C">
              <w:rPr>
                <w:rFonts w:cs="Arial"/>
                <w:b/>
                <w:spacing w:val="4"/>
                <w:szCs w:val="21"/>
              </w:rPr>
              <w:t>Estimated leakage emissions (tCO</w:t>
            </w:r>
            <w:r w:rsidRPr="00FF600C">
              <w:rPr>
                <w:rFonts w:cs="Arial"/>
                <w:b/>
                <w:spacing w:val="4"/>
                <w:szCs w:val="21"/>
                <w:vertAlign w:val="subscript"/>
              </w:rPr>
              <w:t>2</w:t>
            </w:r>
            <w:r w:rsidRPr="00FF600C">
              <w:rPr>
                <w:rFonts w:cs="Arial"/>
                <w:b/>
                <w:spacing w:val="4"/>
                <w:szCs w:val="21"/>
              </w:rPr>
              <w:t>e)</w:t>
            </w:r>
          </w:p>
        </w:tc>
        <w:tc>
          <w:tcPr>
            <w:tcW w:w="1891" w:type="dxa"/>
            <w:shd w:val="clear" w:color="auto" w:fill="2B3A57"/>
          </w:tcPr>
          <w:p w14:paraId="32A5B05E" w14:textId="4EC0C489" w:rsidR="006677A5" w:rsidRPr="00FF600C" w:rsidRDefault="006677A5" w:rsidP="006B5F6D">
            <w:pPr>
              <w:tabs>
                <w:tab w:val="num" w:pos="540"/>
              </w:tabs>
              <w:spacing w:before="120" w:after="120"/>
              <w:rPr>
                <w:rFonts w:cs="Arial"/>
                <w:b/>
                <w:spacing w:val="4"/>
                <w:szCs w:val="21"/>
              </w:rPr>
            </w:pPr>
            <w:r w:rsidRPr="00FF600C">
              <w:rPr>
                <w:rFonts w:cs="Arial"/>
                <w:b/>
                <w:spacing w:val="4"/>
                <w:szCs w:val="21"/>
              </w:rPr>
              <w:t>Estimated net GHG emission reductions or removals</w:t>
            </w:r>
            <w:r w:rsidR="00DC0946">
              <w:rPr>
                <w:rFonts w:cs="Arial"/>
                <w:b/>
                <w:spacing w:val="4"/>
                <w:szCs w:val="21"/>
              </w:rPr>
              <w:br/>
            </w:r>
            <w:r w:rsidRPr="00FF600C">
              <w:rPr>
                <w:rFonts w:cs="Arial"/>
                <w:b/>
                <w:spacing w:val="4"/>
                <w:szCs w:val="21"/>
              </w:rPr>
              <w:t>(tCO</w:t>
            </w:r>
            <w:r w:rsidRPr="00FF600C">
              <w:rPr>
                <w:rFonts w:cs="Arial"/>
                <w:b/>
                <w:spacing w:val="4"/>
                <w:szCs w:val="21"/>
                <w:vertAlign w:val="subscript"/>
              </w:rPr>
              <w:t>2</w:t>
            </w:r>
            <w:r w:rsidRPr="00FF600C">
              <w:rPr>
                <w:rFonts w:cs="Arial"/>
                <w:b/>
                <w:spacing w:val="4"/>
                <w:szCs w:val="21"/>
              </w:rPr>
              <w:t>e)</w:t>
            </w:r>
          </w:p>
        </w:tc>
      </w:tr>
      <w:tr w:rsidR="00DB46AC" w:rsidRPr="00BE6356" w14:paraId="5F24C53F"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03B83679" w14:textId="77777777" w:rsidR="00DB46AC" w:rsidRPr="00BE6356" w:rsidDel="00AD229D" w:rsidRDefault="00DB46AC" w:rsidP="00DB46AC">
            <w:pPr>
              <w:pStyle w:val="Templatetabletext"/>
              <w:rPr>
                <w:rFonts w:asciiTheme="minorHAnsi" w:hAnsiTheme="minorHAnsi" w:cstheme="minorHAnsi"/>
              </w:rPr>
            </w:pPr>
            <w:r w:rsidRPr="00BE6356">
              <w:rPr>
                <w:rFonts w:asciiTheme="minorHAnsi" w:hAnsiTheme="minorHAnsi" w:cstheme="minorHAnsi"/>
              </w:rPr>
              <w:t>2022</w:t>
            </w:r>
          </w:p>
        </w:tc>
        <w:tc>
          <w:tcPr>
            <w:tcW w:w="1871" w:type="dxa"/>
            <w:shd w:val="clear" w:color="auto" w:fill="F2F2F2"/>
          </w:tcPr>
          <w:p w14:paraId="5B9482C9" w14:textId="77777777" w:rsidR="00DB46AC" w:rsidRDefault="00DB46AC" w:rsidP="00DB46AC">
            <w:pPr>
              <w:rPr>
                <w:rFonts w:ascii="Calibri" w:hAnsi="Calibri" w:cs="Calibri"/>
                <w:color w:val="000000"/>
              </w:rPr>
            </w:pPr>
            <w:r>
              <w:rPr>
                <w:rFonts w:ascii="Calibri" w:hAnsi="Calibri" w:cs="Calibri"/>
                <w:color w:val="000000"/>
              </w:rPr>
              <w:t>327,866</w:t>
            </w:r>
          </w:p>
          <w:p w14:paraId="4D0E6C3E" w14:textId="0BBB0AC1" w:rsidR="00DB46AC" w:rsidRPr="00BE6356" w:rsidRDefault="00DB46AC" w:rsidP="00DB46AC">
            <w:pPr>
              <w:pStyle w:val="Templatetabletext"/>
              <w:rPr>
                <w:rFonts w:asciiTheme="minorHAnsi" w:hAnsiTheme="minorHAnsi" w:cstheme="minorHAnsi"/>
              </w:rPr>
            </w:pPr>
          </w:p>
        </w:tc>
        <w:tc>
          <w:tcPr>
            <w:tcW w:w="1891" w:type="dxa"/>
            <w:shd w:val="clear" w:color="auto" w:fill="F2F2F2"/>
          </w:tcPr>
          <w:p w14:paraId="3D5B52E9"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01" w:type="dxa"/>
            <w:shd w:val="clear" w:color="auto" w:fill="F2F2F2"/>
          </w:tcPr>
          <w:p w14:paraId="73887AB3"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91" w:type="dxa"/>
            <w:shd w:val="clear" w:color="auto" w:fill="F2F2F2"/>
          </w:tcPr>
          <w:p w14:paraId="5A25331E" w14:textId="77777777" w:rsidR="00DB46AC" w:rsidRDefault="00DB46AC" w:rsidP="00DB46AC">
            <w:pPr>
              <w:rPr>
                <w:rFonts w:ascii="Calibri" w:hAnsi="Calibri" w:cs="Calibri"/>
                <w:color w:val="000000"/>
              </w:rPr>
            </w:pPr>
            <w:r>
              <w:rPr>
                <w:rFonts w:ascii="Calibri" w:hAnsi="Calibri" w:cs="Calibri"/>
                <w:color w:val="000000"/>
              </w:rPr>
              <w:t>327,866</w:t>
            </w:r>
          </w:p>
          <w:p w14:paraId="55D81EDC" w14:textId="21984D5B" w:rsidR="00DB46AC" w:rsidRPr="00BE6356" w:rsidRDefault="00DB46AC" w:rsidP="00DB46AC">
            <w:pPr>
              <w:pStyle w:val="Templatetabletext"/>
              <w:rPr>
                <w:rFonts w:asciiTheme="minorHAnsi" w:hAnsiTheme="minorHAnsi" w:cstheme="minorHAnsi"/>
              </w:rPr>
            </w:pPr>
          </w:p>
        </w:tc>
      </w:tr>
      <w:tr w:rsidR="00DB46AC" w:rsidRPr="00BE6356" w14:paraId="329D8618"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20AFEE3C"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2023</w:t>
            </w:r>
          </w:p>
        </w:tc>
        <w:tc>
          <w:tcPr>
            <w:tcW w:w="1871" w:type="dxa"/>
            <w:shd w:val="clear" w:color="auto" w:fill="F2F2F2"/>
          </w:tcPr>
          <w:p w14:paraId="1853404D" w14:textId="6ADC5B39"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c>
          <w:tcPr>
            <w:tcW w:w="1891" w:type="dxa"/>
            <w:shd w:val="clear" w:color="auto" w:fill="F2F2F2"/>
          </w:tcPr>
          <w:p w14:paraId="4CD68EE8"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01" w:type="dxa"/>
            <w:shd w:val="clear" w:color="auto" w:fill="F2F2F2"/>
          </w:tcPr>
          <w:p w14:paraId="5E353851"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91" w:type="dxa"/>
            <w:shd w:val="clear" w:color="auto" w:fill="F2F2F2"/>
          </w:tcPr>
          <w:p w14:paraId="3ABE53B1" w14:textId="22A47845"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r>
      <w:tr w:rsidR="00DB46AC" w:rsidRPr="00BE6356" w14:paraId="4593F899"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602E038F"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2024</w:t>
            </w:r>
          </w:p>
        </w:tc>
        <w:tc>
          <w:tcPr>
            <w:tcW w:w="1871" w:type="dxa"/>
            <w:shd w:val="clear" w:color="auto" w:fill="F2F2F2"/>
          </w:tcPr>
          <w:p w14:paraId="604B71AB" w14:textId="1AA6AB89"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c>
          <w:tcPr>
            <w:tcW w:w="1891" w:type="dxa"/>
            <w:shd w:val="clear" w:color="auto" w:fill="F2F2F2"/>
          </w:tcPr>
          <w:p w14:paraId="49549C77"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01" w:type="dxa"/>
            <w:shd w:val="clear" w:color="auto" w:fill="F2F2F2"/>
          </w:tcPr>
          <w:p w14:paraId="4E0357EC"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91" w:type="dxa"/>
            <w:shd w:val="clear" w:color="auto" w:fill="F2F2F2"/>
          </w:tcPr>
          <w:p w14:paraId="7150D8A4" w14:textId="070F70A7"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r>
      <w:tr w:rsidR="00DB46AC" w:rsidRPr="00BE6356" w14:paraId="7368CA37"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58B4EA82"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2025</w:t>
            </w:r>
          </w:p>
        </w:tc>
        <w:tc>
          <w:tcPr>
            <w:tcW w:w="1871" w:type="dxa"/>
            <w:shd w:val="clear" w:color="auto" w:fill="F2F2F2"/>
          </w:tcPr>
          <w:p w14:paraId="2F9570C4" w14:textId="76616DE3"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c>
          <w:tcPr>
            <w:tcW w:w="1891" w:type="dxa"/>
            <w:shd w:val="clear" w:color="auto" w:fill="F2F2F2"/>
          </w:tcPr>
          <w:p w14:paraId="1313EC7E"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01" w:type="dxa"/>
            <w:shd w:val="clear" w:color="auto" w:fill="F2F2F2"/>
          </w:tcPr>
          <w:p w14:paraId="7E6456B7"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91" w:type="dxa"/>
            <w:shd w:val="clear" w:color="auto" w:fill="F2F2F2"/>
          </w:tcPr>
          <w:p w14:paraId="6A5FAC7B" w14:textId="12C198A6"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r>
      <w:tr w:rsidR="00DB46AC" w:rsidRPr="00BE6356" w14:paraId="09C3D3D0"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16229087"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lastRenderedPageBreak/>
              <w:t>2026</w:t>
            </w:r>
          </w:p>
        </w:tc>
        <w:tc>
          <w:tcPr>
            <w:tcW w:w="1871" w:type="dxa"/>
            <w:shd w:val="clear" w:color="auto" w:fill="F2F2F2"/>
          </w:tcPr>
          <w:p w14:paraId="470F37ED" w14:textId="2809E376"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c>
          <w:tcPr>
            <w:tcW w:w="1891" w:type="dxa"/>
            <w:shd w:val="clear" w:color="auto" w:fill="F2F2F2"/>
          </w:tcPr>
          <w:p w14:paraId="2DE1515F"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01" w:type="dxa"/>
            <w:shd w:val="clear" w:color="auto" w:fill="F2F2F2"/>
          </w:tcPr>
          <w:p w14:paraId="37FB6DEC"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91" w:type="dxa"/>
            <w:shd w:val="clear" w:color="auto" w:fill="F2F2F2"/>
          </w:tcPr>
          <w:p w14:paraId="43B4CA5B" w14:textId="1E67E077"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r>
      <w:tr w:rsidR="00DB46AC" w:rsidRPr="00BE6356" w14:paraId="328D95FF"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38A1825E"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2027</w:t>
            </w:r>
          </w:p>
        </w:tc>
        <w:tc>
          <w:tcPr>
            <w:tcW w:w="1871" w:type="dxa"/>
            <w:shd w:val="clear" w:color="auto" w:fill="F2F2F2"/>
          </w:tcPr>
          <w:p w14:paraId="271325A5" w14:textId="121AEA5C"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c>
          <w:tcPr>
            <w:tcW w:w="1891" w:type="dxa"/>
            <w:shd w:val="clear" w:color="auto" w:fill="F2F2F2"/>
          </w:tcPr>
          <w:p w14:paraId="2497E816"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01" w:type="dxa"/>
            <w:shd w:val="clear" w:color="auto" w:fill="F2F2F2"/>
          </w:tcPr>
          <w:p w14:paraId="72AF4FDB"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91" w:type="dxa"/>
            <w:shd w:val="clear" w:color="auto" w:fill="F2F2F2"/>
          </w:tcPr>
          <w:p w14:paraId="4A9789C8" w14:textId="2D9D7695"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r>
      <w:tr w:rsidR="00DB46AC" w:rsidRPr="00BE6356" w14:paraId="63ACC630"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7CC03764"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2028</w:t>
            </w:r>
          </w:p>
        </w:tc>
        <w:tc>
          <w:tcPr>
            <w:tcW w:w="1871" w:type="dxa"/>
            <w:shd w:val="clear" w:color="auto" w:fill="F2F2F2"/>
          </w:tcPr>
          <w:p w14:paraId="7519FCC6" w14:textId="0CDAFD96"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c>
          <w:tcPr>
            <w:tcW w:w="1891" w:type="dxa"/>
            <w:shd w:val="clear" w:color="auto" w:fill="F2F2F2"/>
          </w:tcPr>
          <w:p w14:paraId="0103251B"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01" w:type="dxa"/>
            <w:shd w:val="clear" w:color="auto" w:fill="F2F2F2"/>
          </w:tcPr>
          <w:p w14:paraId="70B322F2"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91" w:type="dxa"/>
            <w:shd w:val="clear" w:color="auto" w:fill="F2F2F2"/>
          </w:tcPr>
          <w:p w14:paraId="23508937" w14:textId="483F1399"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r>
      <w:tr w:rsidR="00DB46AC" w:rsidRPr="00BE6356" w14:paraId="2B51445A"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763C1D04"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2029</w:t>
            </w:r>
          </w:p>
        </w:tc>
        <w:tc>
          <w:tcPr>
            <w:tcW w:w="1871" w:type="dxa"/>
            <w:shd w:val="clear" w:color="auto" w:fill="F2F2F2"/>
          </w:tcPr>
          <w:p w14:paraId="7B320CC6" w14:textId="36DF9F96"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c>
          <w:tcPr>
            <w:tcW w:w="1891" w:type="dxa"/>
            <w:shd w:val="clear" w:color="auto" w:fill="F2F2F2"/>
          </w:tcPr>
          <w:p w14:paraId="4A20FE8A"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01" w:type="dxa"/>
            <w:shd w:val="clear" w:color="auto" w:fill="F2F2F2"/>
          </w:tcPr>
          <w:p w14:paraId="6ED1E2A6"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91" w:type="dxa"/>
            <w:shd w:val="clear" w:color="auto" w:fill="F2F2F2"/>
          </w:tcPr>
          <w:p w14:paraId="04F0F770" w14:textId="3BFA1083"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r>
      <w:tr w:rsidR="00DB46AC" w:rsidRPr="00BE6356" w14:paraId="22A9A689"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67B8012B"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2030</w:t>
            </w:r>
          </w:p>
        </w:tc>
        <w:tc>
          <w:tcPr>
            <w:tcW w:w="1871" w:type="dxa"/>
            <w:shd w:val="clear" w:color="auto" w:fill="F2F2F2"/>
          </w:tcPr>
          <w:p w14:paraId="1911AB9C" w14:textId="03585553"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c>
          <w:tcPr>
            <w:tcW w:w="1891" w:type="dxa"/>
            <w:shd w:val="clear" w:color="auto" w:fill="F2F2F2"/>
          </w:tcPr>
          <w:p w14:paraId="55F1431B"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01" w:type="dxa"/>
            <w:shd w:val="clear" w:color="auto" w:fill="F2F2F2"/>
          </w:tcPr>
          <w:p w14:paraId="23A84EEF"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91" w:type="dxa"/>
            <w:shd w:val="clear" w:color="auto" w:fill="F2F2F2"/>
          </w:tcPr>
          <w:p w14:paraId="0AE8DE6D" w14:textId="6ECDFB8F"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r>
      <w:tr w:rsidR="00DB46AC" w:rsidRPr="00BE6356" w14:paraId="3645FF7E"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61668C51"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2031</w:t>
            </w:r>
          </w:p>
        </w:tc>
        <w:tc>
          <w:tcPr>
            <w:tcW w:w="1871" w:type="dxa"/>
            <w:shd w:val="clear" w:color="auto" w:fill="F2F2F2"/>
          </w:tcPr>
          <w:p w14:paraId="3621E242" w14:textId="6F3895CE"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c>
          <w:tcPr>
            <w:tcW w:w="1891" w:type="dxa"/>
            <w:shd w:val="clear" w:color="auto" w:fill="F2F2F2"/>
          </w:tcPr>
          <w:p w14:paraId="4CF1C7DB"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01" w:type="dxa"/>
            <w:shd w:val="clear" w:color="auto" w:fill="F2F2F2"/>
          </w:tcPr>
          <w:p w14:paraId="728CFA24" w14:textId="77777777" w:rsidR="00DB46AC" w:rsidRPr="00BE6356" w:rsidRDefault="00DB46AC" w:rsidP="00DB46AC">
            <w:pPr>
              <w:pStyle w:val="Templatetabletext"/>
              <w:rPr>
                <w:rFonts w:asciiTheme="minorHAnsi" w:hAnsiTheme="minorHAnsi" w:cstheme="minorHAnsi"/>
              </w:rPr>
            </w:pPr>
            <w:r w:rsidRPr="00BE6356">
              <w:rPr>
                <w:rFonts w:asciiTheme="minorHAnsi" w:hAnsiTheme="minorHAnsi" w:cstheme="minorHAnsi"/>
              </w:rPr>
              <w:t>0</w:t>
            </w:r>
          </w:p>
        </w:tc>
        <w:tc>
          <w:tcPr>
            <w:tcW w:w="1891" w:type="dxa"/>
            <w:shd w:val="clear" w:color="auto" w:fill="F2F2F2"/>
          </w:tcPr>
          <w:p w14:paraId="25653243" w14:textId="68D7FF96" w:rsidR="00DB46AC" w:rsidRPr="00BE6356" w:rsidRDefault="00DB46AC" w:rsidP="00DB46AC">
            <w:pPr>
              <w:pStyle w:val="Templatetabletext"/>
              <w:rPr>
                <w:rFonts w:asciiTheme="minorHAnsi" w:hAnsiTheme="minorHAnsi" w:cstheme="minorHAnsi"/>
              </w:rPr>
            </w:pPr>
            <w:r>
              <w:rPr>
                <w:rFonts w:asciiTheme="minorHAnsi" w:hAnsiTheme="minorHAnsi" w:cstheme="minorHAnsi"/>
              </w:rPr>
              <w:t>1,124,113</w:t>
            </w:r>
          </w:p>
        </w:tc>
      </w:tr>
      <w:tr w:rsidR="00DB46AC" w14:paraId="2E358C56"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366765BB" w14:textId="77777777" w:rsidR="00DB46AC" w:rsidRPr="00BE6356" w:rsidRDefault="00DB46AC" w:rsidP="00DB46AC">
            <w:pPr>
              <w:pStyle w:val="Templatetabletext"/>
              <w:rPr>
                <w:rFonts w:asciiTheme="minorHAnsi" w:hAnsiTheme="minorHAnsi" w:cstheme="minorHAnsi"/>
              </w:rPr>
            </w:pPr>
            <w:r>
              <w:rPr>
                <w:rFonts w:asciiTheme="minorHAnsi" w:hAnsiTheme="minorHAnsi" w:cstheme="minorHAnsi"/>
              </w:rPr>
              <w:t>2032</w:t>
            </w:r>
          </w:p>
        </w:tc>
        <w:tc>
          <w:tcPr>
            <w:tcW w:w="1871" w:type="dxa"/>
            <w:shd w:val="clear" w:color="auto" w:fill="F2F2F2"/>
          </w:tcPr>
          <w:p w14:paraId="37B6926C" w14:textId="41751228" w:rsidR="00DB46AC" w:rsidRPr="0046335D" w:rsidRDefault="00DB46AC" w:rsidP="00DB46AC">
            <w:pPr>
              <w:pStyle w:val="Templatetabletext"/>
              <w:rPr>
                <w:rFonts w:asciiTheme="majorHAnsi" w:hAnsiTheme="majorHAnsi" w:cstheme="majorHAnsi"/>
              </w:rPr>
            </w:pPr>
            <w:r w:rsidRPr="0046335D">
              <w:rPr>
                <w:rFonts w:asciiTheme="majorHAnsi" w:hAnsiTheme="majorHAnsi" w:cstheme="majorHAnsi"/>
                <w:color w:val="000000"/>
              </w:rPr>
              <w:t>468,380</w:t>
            </w:r>
          </w:p>
        </w:tc>
        <w:tc>
          <w:tcPr>
            <w:tcW w:w="1891" w:type="dxa"/>
            <w:shd w:val="clear" w:color="auto" w:fill="F2F2F2"/>
          </w:tcPr>
          <w:p w14:paraId="721C0AC1" w14:textId="77777777" w:rsidR="00DB46AC" w:rsidRPr="00BE6356" w:rsidRDefault="00DB46AC" w:rsidP="00DB46AC">
            <w:pPr>
              <w:pStyle w:val="Templatetabletext"/>
              <w:rPr>
                <w:rFonts w:asciiTheme="minorHAnsi" w:hAnsiTheme="minorHAnsi" w:cstheme="minorHAnsi"/>
              </w:rPr>
            </w:pPr>
            <w:r>
              <w:rPr>
                <w:rFonts w:asciiTheme="minorHAnsi" w:hAnsiTheme="minorHAnsi" w:cstheme="minorHAnsi"/>
              </w:rPr>
              <w:t>0</w:t>
            </w:r>
          </w:p>
        </w:tc>
        <w:tc>
          <w:tcPr>
            <w:tcW w:w="1801" w:type="dxa"/>
            <w:shd w:val="clear" w:color="auto" w:fill="F2F2F2"/>
          </w:tcPr>
          <w:p w14:paraId="38D57FEE" w14:textId="77777777" w:rsidR="00DB46AC" w:rsidRPr="00BE6356" w:rsidRDefault="00DB46AC" w:rsidP="00DB46AC">
            <w:pPr>
              <w:pStyle w:val="Templatetabletext"/>
              <w:rPr>
                <w:rFonts w:asciiTheme="minorHAnsi" w:hAnsiTheme="minorHAnsi" w:cstheme="minorHAnsi"/>
              </w:rPr>
            </w:pPr>
            <w:r>
              <w:rPr>
                <w:rFonts w:asciiTheme="minorHAnsi" w:hAnsiTheme="minorHAnsi" w:cstheme="minorHAnsi"/>
              </w:rPr>
              <w:t>0</w:t>
            </w:r>
          </w:p>
        </w:tc>
        <w:tc>
          <w:tcPr>
            <w:tcW w:w="1891" w:type="dxa"/>
            <w:shd w:val="clear" w:color="auto" w:fill="F2F2F2"/>
          </w:tcPr>
          <w:p w14:paraId="7199A400" w14:textId="43465B41" w:rsidR="00DB46AC" w:rsidRPr="0046335D" w:rsidRDefault="00DB46AC" w:rsidP="00DB46AC">
            <w:pPr>
              <w:pStyle w:val="Templatetabletext"/>
              <w:rPr>
                <w:rFonts w:asciiTheme="majorHAnsi" w:hAnsiTheme="majorHAnsi" w:cstheme="majorHAnsi"/>
              </w:rPr>
            </w:pPr>
            <w:r w:rsidRPr="0046335D">
              <w:rPr>
                <w:rFonts w:asciiTheme="majorHAnsi" w:hAnsiTheme="majorHAnsi" w:cstheme="majorHAnsi"/>
                <w:color w:val="000000"/>
              </w:rPr>
              <w:t>468,380</w:t>
            </w:r>
          </w:p>
        </w:tc>
      </w:tr>
      <w:tr w:rsidR="00A0727E" w:rsidRPr="00BE6356" w14:paraId="3BC676EB" w14:textId="77777777" w:rsidTr="00DB46AC">
        <w:tblPrEx>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PrEx>
        <w:tc>
          <w:tcPr>
            <w:tcW w:w="1281" w:type="dxa"/>
            <w:shd w:val="clear" w:color="auto" w:fill="F2F2F2"/>
            <w:vAlign w:val="center"/>
          </w:tcPr>
          <w:p w14:paraId="57558E4A" w14:textId="77777777" w:rsidR="00A0727E" w:rsidRPr="00BE6356" w:rsidRDefault="00A0727E" w:rsidP="0040431E">
            <w:pPr>
              <w:pStyle w:val="Templatetabletext"/>
              <w:rPr>
                <w:rFonts w:asciiTheme="minorHAnsi" w:hAnsiTheme="minorHAnsi" w:cstheme="minorHAnsi"/>
                <w:b/>
              </w:rPr>
            </w:pPr>
            <w:r w:rsidRPr="00BE6356">
              <w:rPr>
                <w:rFonts w:asciiTheme="minorHAnsi" w:hAnsiTheme="minorHAnsi" w:cstheme="minorHAnsi"/>
                <w:b/>
              </w:rPr>
              <w:t xml:space="preserve">Total </w:t>
            </w:r>
          </w:p>
        </w:tc>
        <w:tc>
          <w:tcPr>
            <w:tcW w:w="1871" w:type="dxa"/>
            <w:shd w:val="clear" w:color="auto" w:fill="F2F2F2"/>
          </w:tcPr>
          <w:p w14:paraId="08409EED" w14:textId="2194CD56" w:rsidR="00A0727E" w:rsidRPr="0046335D" w:rsidRDefault="00DB46AC" w:rsidP="0046335D">
            <w:pPr>
              <w:rPr>
                <w:rFonts w:asciiTheme="majorHAnsi" w:hAnsiTheme="majorHAnsi" w:cstheme="majorHAnsi"/>
                <w:color w:val="000000"/>
                <w:sz w:val="21"/>
                <w:szCs w:val="21"/>
              </w:rPr>
            </w:pPr>
            <w:r w:rsidRPr="0046335D">
              <w:rPr>
                <w:rFonts w:asciiTheme="majorHAnsi" w:hAnsiTheme="majorHAnsi" w:cstheme="majorHAnsi"/>
                <w:color w:val="000000"/>
                <w:sz w:val="21"/>
                <w:szCs w:val="21"/>
              </w:rPr>
              <w:t>10,913,263</w:t>
            </w:r>
          </w:p>
        </w:tc>
        <w:tc>
          <w:tcPr>
            <w:tcW w:w="1891" w:type="dxa"/>
            <w:shd w:val="clear" w:color="auto" w:fill="F2F2F2"/>
          </w:tcPr>
          <w:p w14:paraId="321DAF1C" w14:textId="77777777" w:rsidR="00A0727E" w:rsidRPr="00BE6356" w:rsidRDefault="00A0727E" w:rsidP="0040431E">
            <w:pPr>
              <w:pStyle w:val="Templatetabletext"/>
              <w:rPr>
                <w:rFonts w:asciiTheme="minorHAnsi" w:hAnsiTheme="minorHAnsi" w:cstheme="minorHAnsi"/>
              </w:rPr>
            </w:pPr>
            <w:r w:rsidRPr="00BE6356">
              <w:rPr>
                <w:rFonts w:asciiTheme="minorHAnsi" w:hAnsiTheme="minorHAnsi" w:cstheme="minorHAnsi"/>
              </w:rPr>
              <w:t>0</w:t>
            </w:r>
          </w:p>
        </w:tc>
        <w:tc>
          <w:tcPr>
            <w:tcW w:w="1801" w:type="dxa"/>
            <w:shd w:val="clear" w:color="auto" w:fill="F2F2F2"/>
          </w:tcPr>
          <w:p w14:paraId="37D383D0" w14:textId="77777777" w:rsidR="00A0727E" w:rsidRPr="00BE6356" w:rsidRDefault="00A0727E" w:rsidP="0040431E">
            <w:pPr>
              <w:pStyle w:val="Templatetabletext"/>
              <w:rPr>
                <w:rFonts w:asciiTheme="minorHAnsi" w:hAnsiTheme="minorHAnsi" w:cstheme="minorHAnsi"/>
              </w:rPr>
            </w:pPr>
            <w:r w:rsidRPr="00BE6356">
              <w:rPr>
                <w:rFonts w:asciiTheme="minorHAnsi" w:hAnsiTheme="minorHAnsi" w:cstheme="minorHAnsi"/>
              </w:rPr>
              <w:t>0</w:t>
            </w:r>
          </w:p>
        </w:tc>
        <w:tc>
          <w:tcPr>
            <w:tcW w:w="1891" w:type="dxa"/>
            <w:shd w:val="clear" w:color="auto" w:fill="F2F2F2"/>
          </w:tcPr>
          <w:p w14:paraId="51578ECB" w14:textId="77777777" w:rsidR="00DB46AC" w:rsidRPr="0046335D" w:rsidRDefault="00DB46AC" w:rsidP="00DB46AC">
            <w:pPr>
              <w:rPr>
                <w:rFonts w:asciiTheme="majorHAnsi" w:hAnsiTheme="majorHAnsi" w:cstheme="majorHAnsi"/>
                <w:color w:val="000000"/>
                <w:sz w:val="21"/>
                <w:szCs w:val="21"/>
              </w:rPr>
            </w:pPr>
            <w:r w:rsidRPr="0046335D">
              <w:rPr>
                <w:rFonts w:asciiTheme="majorHAnsi" w:hAnsiTheme="majorHAnsi" w:cstheme="majorHAnsi"/>
                <w:color w:val="000000"/>
                <w:sz w:val="21"/>
                <w:szCs w:val="21"/>
              </w:rPr>
              <w:t>10,913,263</w:t>
            </w:r>
          </w:p>
          <w:p w14:paraId="487496B5" w14:textId="432FB5BC" w:rsidR="00A0727E" w:rsidRPr="0046335D" w:rsidRDefault="00A0727E" w:rsidP="0040431E">
            <w:pPr>
              <w:pStyle w:val="Templatetabletext"/>
              <w:rPr>
                <w:rFonts w:asciiTheme="majorHAnsi" w:hAnsiTheme="majorHAnsi" w:cstheme="majorHAnsi"/>
              </w:rPr>
            </w:pPr>
          </w:p>
        </w:tc>
      </w:tr>
    </w:tbl>
    <w:p w14:paraId="442AC06A" w14:textId="77777777" w:rsidR="006677A5" w:rsidRPr="0024179A" w:rsidRDefault="006677A5" w:rsidP="006677A5">
      <w:pPr>
        <w:pStyle w:val="Heading1"/>
        <w:spacing w:after="0"/>
      </w:pPr>
      <w:r>
        <w:tab/>
      </w:r>
      <w:bookmarkStart w:id="95" w:name="_Toc99065721"/>
      <w:r w:rsidRPr="0024179A">
        <w:t>Monitoring</w:t>
      </w:r>
      <w:bookmarkEnd w:id="95"/>
    </w:p>
    <w:p w14:paraId="3724803E" w14:textId="77777777" w:rsidR="006677A5" w:rsidRDefault="006677A5" w:rsidP="006677A5">
      <w:pPr>
        <w:pStyle w:val="Heading2"/>
        <w:spacing w:before="240" w:after="0"/>
      </w:pPr>
      <w:bookmarkStart w:id="96" w:name="_Toc268165412"/>
      <w:bookmarkStart w:id="97" w:name="_Toc277142736"/>
      <w:bookmarkStart w:id="98" w:name="_Toc277174435"/>
      <w:bookmarkStart w:id="99" w:name="_Ref367817309"/>
      <w:bookmarkStart w:id="100" w:name="_Toc99065722"/>
      <w:r>
        <w:t>Data and Parameters Available at Validation</w:t>
      </w:r>
      <w:bookmarkEnd w:id="96"/>
      <w:bookmarkEnd w:id="97"/>
      <w:bookmarkEnd w:id="98"/>
      <w:bookmarkEnd w:id="99"/>
      <w:bookmarkEnd w:id="100"/>
    </w:p>
    <w:p w14:paraId="5AECA81A" w14:textId="77777777" w:rsidR="00B61540" w:rsidRPr="00DB1A60" w:rsidRDefault="00B61540" w:rsidP="00B61540">
      <w:pPr>
        <w:pStyle w:val="Instruction"/>
        <w:rPr>
          <w:rStyle w:val="SubtleEmphasis"/>
          <w:rFonts w:ascii="Franklin Gothic Book" w:hAnsi="Franklin Gothic Book"/>
          <w:i/>
          <w:iCs/>
          <w:color w:val="4F5150"/>
        </w:rPr>
      </w:pPr>
      <w:bookmarkStart w:id="101" w:name="_Toc268165413"/>
      <w:bookmarkStart w:id="102" w:name="_Toc277142737"/>
      <w:bookmarkStart w:id="103" w:name="_Toc277174436"/>
      <w:bookmarkStart w:id="104" w:name="_Ref366077128"/>
      <w:bookmarkStart w:id="105" w:name="_Ref368656628"/>
      <w:bookmarkStart w:id="106" w:name="_Ref427588264"/>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61540" w:rsidRPr="00BE6356" w14:paraId="7614028F" w14:textId="77777777" w:rsidTr="0040431E">
        <w:tc>
          <w:tcPr>
            <w:tcW w:w="2520" w:type="dxa"/>
            <w:shd w:val="clear" w:color="auto" w:fill="2B3957" w:themeFill="accent2"/>
          </w:tcPr>
          <w:p w14:paraId="43F9DB97"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 Parameter</w:t>
            </w:r>
          </w:p>
        </w:tc>
        <w:tc>
          <w:tcPr>
            <w:tcW w:w="6120" w:type="dxa"/>
            <w:shd w:val="clear" w:color="auto" w:fill="F2F2F2"/>
          </w:tcPr>
          <w:p w14:paraId="636A0A24" w14:textId="77777777" w:rsidR="00B61540" w:rsidRPr="00BE6356" w:rsidRDefault="00B61540" w:rsidP="0040431E">
            <w:pPr>
              <w:pStyle w:val="Templatetabletext"/>
              <w:rPr>
                <w:rFonts w:asciiTheme="minorHAnsi" w:hAnsiTheme="minorHAnsi" w:cstheme="minorHAnsi"/>
              </w:rPr>
            </w:pPr>
            <w:r w:rsidRPr="00BE6356">
              <w:rPr>
                <w:rFonts w:asciiTheme="minorHAnsi" w:hAnsiTheme="minorHAnsi" w:cstheme="minorHAnsi"/>
                <w:b/>
                <w:bCs/>
              </w:rPr>
              <w:t>GWP</w:t>
            </w:r>
            <w:r w:rsidRPr="00BE6356">
              <w:rPr>
                <w:rFonts w:asciiTheme="minorHAnsi" w:hAnsiTheme="minorHAnsi" w:cstheme="minorHAnsi"/>
                <w:b/>
                <w:bCs/>
                <w:vertAlign w:val="subscript"/>
              </w:rPr>
              <w:t>CH4</w:t>
            </w:r>
          </w:p>
        </w:tc>
      </w:tr>
      <w:tr w:rsidR="00B61540" w:rsidRPr="00BE6356" w14:paraId="5AD4C32D" w14:textId="77777777" w:rsidTr="0040431E">
        <w:tc>
          <w:tcPr>
            <w:tcW w:w="2520" w:type="dxa"/>
            <w:shd w:val="clear" w:color="auto" w:fill="2B3957" w:themeFill="accent2"/>
          </w:tcPr>
          <w:p w14:paraId="78B30EF9"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unit</w:t>
            </w:r>
          </w:p>
        </w:tc>
        <w:tc>
          <w:tcPr>
            <w:tcW w:w="6120" w:type="dxa"/>
            <w:shd w:val="clear" w:color="auto" w:fill="F2F2F2"/>
          </w:tcPr>
          <w:p w14:paraId="08525D5F" w14:textId="77777777" w:rsidR="00B61540" w:rsidRPr="00BE6356" w:rsidRDefault="00B61540" w:rsidP="0040431E">
            <w:pPr>
              <w:pStyle w:val="Templatetabletext"/>
              <w:spacing w:line="264" w:lineRule="auto"/>
              <w:rPr>
                <w:rFonts w:asciiTheme="minorHAnsi" w:hAnsiTheme="minorHAnsi" w:cstheme="minorHAnsi"/>
                <w:i/>
              </w:rPr>
            </w:pPr>
            <w:r w:rsidRPr="00BE6356">
              <w:rPr>
                <w:rFonts w:asciiTheme="minorHAnsi" w:hAnsiTheme="minorHAnsi" w:cstheme="minorHAnsi"/>
              </w:rPr>
              <w:t>tCO</w:t>
            </w:r>
            <w:r w:rsidRPr="00BE6356">
              <w:rPr>
                <w:rFonts w:asciiTheme="minorHAnsi" w:hAnsiTheme="minorHAnsi" w:cstheme="minorHAnsi"/>
                <w:vertAlign w:val="subscript"/>
              </w:rPr>
              <w:t>2e</w:t>
            </w:r>
            <w:r w:rsidRPr="00BE6356">
              <w:rPr>
                <w:rFonts w:asciiTheme="minorHAnsi" w:hAnsiTheme="minorHAnsi" w:cstheme="minorHAnsi"/>
              </w:rPr>
              <w:t>/tCH</w:t>
            </w:r>
            <w:r w:rsidRPr="00BE6356">
              <w:rPr>
                <w:rFonts w:asciiTheme="minorHAnsi" w:hAnsiTheme="minorHAnsi" w:cstheme="minorHAnsi"/>
                <w:vertAlign w:val="subscript"/>
              </w:rPr>
              <w:t>4</w:t>
            </w:r>
          </w:p>
        </w:tc>
      </w:tr>
      <w:tr w:rsidR="00B61540" w:rsidRPr="00BE6356" w14:paraId="61EC1C1E" w14:textId="77777777" w:rsidTr="0040431E">
        <w:tc>
          <w:tcPr>
            <w:tcW w:w="2520" w:type="dxa"/>
            <w:shd w:val="clear" w:color="auto" w:fill="2B3957" w:themeFill="accent2"/>
          </w:tcPr>
          <w:p w14:paraId="2F5081FF"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w:t>
            </w:r>
          </w:p>
        </w:tc>
        <w:tc>
          <w:tcPr>
            <w:tcW w:w="6120" w:type="dxa"/>
            <w:shd w:val="clear" w:color="auto" w:fill="F2F2F2"/>
          </w:tcPr>
          <w:p w14:paraId="3E97D5A6" w14:textId="77777777" w:rsidR="00B61540" w:rsidRPr="00BE6356" w:rsidRDefault="00B61540" w:rsidP="0040431E">
            <w:pPr>
              <w:pStyle w:val="Templatetabletext"/>
              <w:spacing w:line="264" w:lineRule="auto"/>
              <w:rPr>
                <w:rFonts w:asciiTheme="minorHAnsi" w:hAnsiTheme="minorHAnsi" w:cstheme="minorHAnsi"/>
                <w:i/>
              </w:rPr>
            </w:pPr>
            <w:r w:rsidRPr="00BE6356">
              <w:rPr>
                <w:rFonts w:asciiTheme="minorHAnsi" w:hAnsiTheme="minorHAnsi" w:cstheme="minorHAnsi"/>
              </w:rPr>
              <w:t>Global warming potential</w:t>
            </w:r>
          </w:p>
        </w:tc>
      </w:tr>
      <w:tr w:rsidR="00B61540" w:rsidRPr="00BE6356" w14:paraId="7B5DBDF5" w14:textId="77777777" w:rsidTr="0040431E">
        <w:tc>
          <w:tcPr>
            <w:tcW w:w="2520" w:type="dxa"/>
            <w:shd w:val="clear" w:color="auto" w:fill="2B3957" w:themeFill="accent2"/>
          </w:tcPr>
          <w:p w14:paraId="39FF8A6F"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Source of data</w:t>
            </w:r>
          </w:p>
        </w:tc>
        <w:tc>
          <w:tcPr>
            <w:tcW w:w="6120" w:type="dxa"/>
            <w:shd w:val="clear" w:color="auto" w:fill="F2F2F2"/>
          </w:tcPr>
          <w:p w14:paraId="1B6E8E81"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lang w:eastAsia="nb-NO"/>
              </w:rPr>
              <w:t>F</w:t>
            </w:r>
            <w:r>
              <w:rPr>
                <w:rFonts w:asciiTheme="minorHAnsi" w:hAnsiTheme="minorHAnsi" w:cstheme="minorHAnsi"/>
                <w:lang w:eastAsia="nb-NO"/>
              </w:rPr>
              <w:t>ifth</w:t>
            </w:r>
            <w:r w:rsidRPr="00BE6356">
              <w:rPr>
                <w:rFonts w:asciiTheme="minorHAnsi" w:hAnsiTheme="minorHAnsi" w:cstheme="minorHAnsi"/>
                <w:lang w:eastAsia="nb-NO"/>
              </w:rPr>
              <w:t xml:space="preserve"> Assessment Report of the Intergovernmental Panel on Climate Change</w:t>
            </w:r>
          </w:p>
        </w:tc>
      </w:tr>
      <w:tr w:rsidR="00B61540" w:rsidRPr="00BE6356" w14:paraId="0DFA9A98" w14:textId="77777777" w:rsidTr="0040431E">
        <w:tc>
          <w:tcPr>
            <w:tcW w:w="2520" w:type="dxa"/>
            <w:shd w:val="clear" w:color="auto" w:fill="2B3957" w:themeFill="accent2"/>
          </w:tcPr>
          <w:p w14:paraId="564D4AB3" w14:textId="77777777" w:rsidR="00B61540" w:rsidRPr="00BE6356" w:rsidRDefault="00B61540" w:rsidP="0040431E">
            <w:pPr>
              <w:pStyle w:val="TableHeader0"/>
              <w:rPr>
                <w:rFonts w:asciiTheme="minorHAnsi" w:hAnsiTheme="minorHAnsi" w:cstheme="minorHAnsi"/>
                <w:szCs w:val="21"/>
                <w:lang w:eastAsia="ja-JP"/>
              </w:rPr>
            </w:pPr>
            <w:r w:rsidRPr="00BE6356">
              <w:rPr>
                <w:rFonts w:asciiTheme="minorHAnsi" w:hAnsiTheme="minorHAnsi" w:cstheme="minorHAnsi"/>
                <w:szCs w:val="21"/>
                <w:lang w:eastAsia="ja-JP"/>
              </w:rPr>
              <w:t>Value applied</w:t>
            </w:r>
          </w:p>
        </w:tc>
        <w:tc>
          <w:tcPr>
            <w:tcW w:w="6120" w:type="dxa"/>
            <w:shd w:val="clear" w:color="auto" w:fill="F2F2F2"/>
          </w:tcPr>
          <w:p w14:paraId="6E37A80A" w14:textId="77777777" w:rsidR="00B61540" w:rsidRPr="00663B21" w:rsidRDefault="00B61540" w:rsidP="0040431E">
            <w:pPr>
              <w:keepNext/>
              <w:snapToGrid w:val="0"/>
              <w:spacing w:line="312" w:lineRule="auto"/>
              <w:rPr>
                <w:rFonts w:asciiTheme="majorHAnsi" w:hAnsiTheme="majorHAnsi" w:cstheme="majorHAnsi"/>
                <w:sz w:val="21"/>
                <w:szCs w:val="21"/>
              </w:rPr>
            </w:pPr>
            <w:r w:rsidRPr="00663B21">
              <w:rPr>
                <w:rFonts w:asciiTheme="majorHAnsi" w:hAnsiTheme="majorHAnsi" w:cstheme="majorHAnsi"/>
                <w:sz w:val="21"/>
                <w:szCs w:val="21"/>
              </w:rPr>
              <w:t>GWPs will be updated according to any decisions by the CMP.</w:t>
            </w:r>
          </w:p>
          <w:p w14:paraId="683680DD"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GWP</w:t>
            </w:r>
            <w:r w:rsidRPr="00BE6356">
              <w:rPr>
                <w:rFonts w:asciiTheme="minorHAnsi" w:hAnsiTheme="minorHAnsi" w:cstheme="minorHAnsi"/>
                <w:vertAlign w:val="subscript"/>
              </w:rPr>
              <w:t>CH4</w:t>
            </w:r>
            <w:r w:rsidRPr="00BE6356">
              <w:rPr>
                <w:rFonts w:asciiTheme="minorHAnsi" w:hAnsiTheme="minorHAnsi" w:cstheme="minorHAnsi"/>
              </w:rPr>
              <w:t xml:space="preserve"> = 2</w:t>
            </w:r>
            <w:r>
              <w:rPr>
                <w:rFonts w:asciiTheme="minorHAnsi" w:hAnsiTheme="minorHAnsi" w:cstheme="minorHAnsi"/>
              </w:rPr>
              <w:t>8</w:t>
            </w:r>
            <w:r w:rsidRPr="00BE6356">
              <w:rPr>
                <w:rFonts w:asciiTheme="minorHAnsi" w:hAnsiTheme="minorHAnsi" w:cstheme="minorHAnsi"/>
              </w:rPr>
              <w:t xml:space="preserve"> </w:t>
            </w:r>
          </w:p>
        </w:tc>
      </w:tr>
      <w:tr w:rsidR="00B61540" w:rsidRPr="00BE6356" w14:paraId="396AB180" w14:textId="77777777" w:rsidTr="0040431E">
        <w:tc>
          <w:tcPr>
            <w:tcW w:w="2520" w:type="dxa"/>
            <w:shd w:val="clear" w:color="auto" w:fill="2B3957" w:themeFill="accent2"/>
          </w:tcPr>
          <w:p w14:paraId="620979CE"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Justification of choice of data or description of measurement methods and procedures applied</w:t>
            </w:r>
          </w:p>
        </w:tc>
        <w:tc>
          <w:tcPr>
            <w:tcW w:w="6120" w:type="dxa"/>
            <w:shd w:val="clear" w:color="auto" w:fill="F2F2F2"/>
          </w:tcPr>
          <w:p w14:paraId="2092C3B5" w14:textId="77777777" w:rsidR="00B61540" w:rsidRPr="00BE6356" w:rsidRDefault="00B61540" w:rsidP="0040431E">
            <w:pPr>
              <w:pStyle w:val="Templatetabletext"/>
              <w:spacing w:line="264" w:lineRule="auto"/>
              <w:rPr>
                <w:rFonts w:asciiTheme="minorHAnsi" w:hAnsiTheme="minorHAnsi" w:cstheme="minorHAnsi"/>
              </w:rPr>
            </w:pPr>
            <w:r w:rsidRPr="00C1717E">
              <w:rPr>
                <w:rFonts w:asciiTheme="minorHAnsi" w:hAnsiTheme="minorHAnsi" w:cstheme="minorHAnsi"/>
              </w:rPr>
              <w:t>5</w:t>
            </w:r>
            <w:r w:rsidRPr="00BE6356">
              <w:rPr>
                <w:rFonts w:asciiTheme="minorHAnsi" w:hAnsiTheme="minorHAnsi" w:cstheme="minorHAnsi"/>
                <w:vertAlign w:val="superscript"/>
              </w:rPr>
              <w:t>th</w:t>
            </w:r>
            <w:r w:rsidRPr="00BE6356">
              <w:rPr>
                <w:rFonts w:asciiTheme="minorHAnsi" w:hAnsiTheme="minorHAnsi" w:cstheme="minorHAnsi"/>
              </w:rPr>
              <w:t xml:space="preserve"> Assessment Report of the IPCC</w:t>
            </w:r>
          </w:p>
        </w:tc>
      </w:tr>
      <w:tr w:rsidR="00B61540" w:rsidRPr="00BE6356" w14:paraId="1CCC0A6C" w14:textId="77777777" w:rsidTr="0040431E">
        <w:tc>
          <w:tcPr>
            <w:tcW w:w="2520" w:type="dxa"/>
            <w:shd w:val="clear" w:color="auto" w:fill="2B3957" w:themeFill="accent2"/>
          </w:tcPr>
          <w:p w14:paraId="4D283E8F"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 xml:space="preserve"> Purpose of Data</w:t>
            </w:r>
          </w:p>
        </w:tc>
        <w:tc>
          <w:tcPr>
            <w:tcW w:w="6120" w:type="dxa"/>
            <w:shd w:val="clear" w:color="auto" w:fill="F2F2F2"/>
          </w:tcPr>
          <w:p w14:paraId="1BF4E398" w14:textId="77777777" w:rsidR="00B61540" w:rsidRPr="003D4176" w:rsidRDefault="00B61540" w:rsidP="0040431E">
            <w:pPr>
              <w:pStyle w:val="Templatetabletext"/>
              <w:spacing w:line="264" w:lineRule="auto"/>
              <w:rPr>
                <w:rStyle w:val="SubtleEmphasis"/>
                <w:rFonts w:ascii="Franklin Gothic Book" w:hAnsi="Franklin Gothic Book"/>
                <w:iCs w:val="0"/>
                <w:color w:val="404040" w:themeColor="text1" w:themeTint="BF"/>
              </w:rPr>
            </w:pPr>
            <w:r w:rsidRPr="003A287F">
              <w:rPr>
                <w:rFonts w:asciiTheme="minorHAnsi" w:hAnsiTheme="minorHAnsi" w:cstheme="minorHAnsi"/>
                <w:iCs/>
              </w:rPr>
              <w:t>Calculation of baseline and project emissions</w:t>
            </w:r>
            <w:r>
              <w:rPr>
                <w:rFonts w:asciiTheme="minorHAnsi" w:hAnsiTheme="minorHAnsi" w:cstheme="minorHAnsi"/>
                <w:i/>
              </w:rPr>
              <w:t xml:space="preserve">- </w:t>
            </w:r>
            <w:r w:rsidRPr="00BE6356">
              <w:rPr>
                <w:rFonts w:asciiTheme="minorHAnsi" w:hAnsiTheme="minorHAnsi" w:cstheme="minorHAnsi"/>
              </w:rPr>
              <w:t>Convert tCH</w:t>
            </w:r>
            <w:r w:rsidRPr="00BE6356">
              <w:rPr>
                <w:rFonts w:asciiTheme="minorHAnsi" w:hAnsiTheme="minorHAnsi" w:cstheme="minorHAnsi"/>
                <w:vertAlign w:val="subscript"/>
              </w:rPr>
              <w:t xml:space="preserve">4 </w:t>
            </w:r>
            <w:r w:rsidRPr="00BE6356">
              <w:rPr>
                <w:rFonts w:asciiTheme="minorHAnsi" w:hAnsiTheme="minorHAnsi" w:cstheme="minorHAnsi"/>
              </w:rPr>
              <w:t>to tCO</w:t>
            </w:r>
            <w:r w:rsidRPr="00BE6356">
              <w:rPr>
                <w:rFonts w:asciiTheme="minorHAnsi" w:hAnsiTheme="minorHAnsi" w:cstheme="minorHAnsi"/>
                <w:vertAlign w:val="subscript"/>
              </w:rPr>
              <w:t>2e</w:t>
            </w:r>
          </w:p>
        </w:tc>
      </w:tr>
      <w:tr w:rsidR="00B61540" w:rsidRPr="00BE6356" w14:paraId="091166FE" w14:textId="77777777" w:rsidTr="0040431E">
        <w:tc>
          <w:tcPr>
            <w:tcW w:w="2520" w:type="dxa"/>
            <w:shd w:val="clear" w:color="auto" w:fill="2B3957" w:themeFill="accent2"/>
          </w:tcPr>
          <w:p w14:paraId="5AB8A0A8"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Comments</w:t>
            </w:r>
          </w:p>
        </w:tc>
        <w:tc>
          <w:tcPr>
            <w:tcW w:w="6120" w:type="dxa"/>
            <w:shd w:val="clear" w:color="auto" w:fill="F2F2F2"/>
          </w:tcPr>
          <w:p w14:paraId="77F83B8C" w14:textId="77777777" w:rsidR="00B61540" w:rsidRPr="00BE6356" w:rsidRDefault="00B61540" w:rsidP="0040431E">
            <w:pPr>
              <w:pStyle w:val="Templatetabletext"/>
              <w:rPr>
                <w:rFonts w:asciiTheme="minorHAnsi" w:hAnsiTheme="minorHAnsi" w:cstheme="minorHAnsi"/>
              </w:rPr>
            </w:pPr>
            <w:r w:rsidRPr="00BE6356">
              <w:rPr>
                <w:rFonts w:asciiTheme="minorHAnsi" w:hAnsiTheme="minorHAnsi" w:cstheme="minorHAnsi"/>
              </w:rPr>
              <w:t>This value applies for the calculation of the baseline and project emissions.</w:t>
            </w:r>
          </w:p>
        </w:tc>
      </w:tr>
    </w:tbl>
    <w:p w14:paraId="7BA8DEEF" w14:textId="77777777" w:rsidR="00B61540" w:rsidRPr="00BE6356" w:rsidRDefault="00B61540" w:rsidP="00B61540">
      <w:pPr>
        <w:pStyle w:val="SDMPDDPoASubSection2"/>
        <w:tabs>
          <w:tab w:val="clear" w:pos="1474"/>
        </w:tabs>
        <w:rPr>
          <w:rFonts w:asciiTheme="minorHAnsi" w:eastAsia="MS Mincho" w:hAnsiTheme="minorHAnsi" w:cstheme="minorHAnsi"/>
          <w:sz w:val="21"/>
          <w:szCs w:val="21"/>
        </w:rPr>
      </w:pPr>
      <w:bookmarkStart w:id="107" w:name="_Data_and_Parameters"/>
      <w:bookmarkEnd w:id="107"/>
    </w:p>
    <w:p w14:paraId="187D6DAA" w14:textId="77777777" w:rsidR="00B61540" w:rsidRPr="00BE6356" w:rsidRDefault="00B61540" w:rsidP="00B61540">
      <w:pPr>
        <w:pStyle w:val="SDMPDDPoASubSection2"/>
        <w:tabs>
          <w:tab w:val="clear" w:pos="1474"/>
        </w:tabs>
        <w:rPr>
          <w:rFonts w:asciiTheme="minorHAnsi" w:eastAsia="MS Mincho" w:hAnsiTheme="minorHAnsi" w:cstheme="minorHAnsi"/>
          <w:sz w:val="21"/>
          <w:szCs w:val="21"/>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61540" w:rsidRPr="00BE6356" w14:paraId="04ACB12D" w14:textId="77777777" w:rsidTr="0040431E">
        <w:tc>
          <w:tcPr>
            <w:tcW w:w="2520" w:type="dxa"/>
            <w:shd w:val="clear" w:color="auto" w:fill="2B3957" w:themeFill="accent2"/>
          </w:tcPr>
          <w:p w14:paraId="1EE4C988"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 Parameter</w:t>
            </w:r>
          </w:p>
        </w:tc>
        <w:tc>
          <w:tcPr>
            <w:tcW w:w="6120" w:type="dxa"/>
            <w:shd w:val="clear" w:color="auto" w:fill="F2F2F2"/>
          </w:tcPr>
          <w:p w14:paraId="4A1437C7" w14:textId="77777777" w:rsidR="00B61540" w:rsidRPr="00BE6356" w:rsidRDefault="00B61540" w:rsidP="0040431E">
            <w:pPr>
              <w:pStyle w:val="Templatetabletext"/>
              <w:rPr>
                <w:rFonts w:asciiTheme="minorHAnsi" w:hAnsiTheme="minorHAnsi" w:cstheme="minorHAnsi"/>
              </w:rPr>
            </w:pPr>
            <w:proofErr w:type="spellStart"/>
            <w:r w:rsidRPr="00BE6356">
              <w:rPr>
                <w:rFonts w:asciiTheme="minorHAnsi" w:hAnsiTheme="minorHAnsi" w:cstheme="minorHAnsi"/>
                <w:b/>
                <w:bCs/>
              </w:rPr>
              <w:t>ConvFactor</w:t>
            </w:r>
            <w:proofErr w:type="spellEnd"/>
          </w:p>
        </w:tc>
      </w:tr>
      <w:tr w:rsidR="00B61540" w:rsidRPr="00BE6356" w14:paraId="63170A82" w14:textId="77777777" w:rsidTr="0040431E">
        <w:tc>
          <w:tcPr>
            <w:tcW w:w="2520" w:type="dxa"/>
            <w:shd w:val="clear" w:color="auto" w:fill="2B3957" w:themeFill="accent2"/>
          </w:tcPr>
          <w:p w14:paraId="7015C3B1"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unit</w:t>
            </w:r>
          </w:p>
        </w:tc>
        <w:tc>
          <w:tcPr>
            <w:tcW w:w="6120" w:type="dxa"/>
            <w:shd w:val="clear" w:color="auto" w:fill="F2F2F2"/>
          </w:tcPr>
          <w:p w14:paraId="0E014DEC" w14:textId="77777777" w:rsidR="00B61540" w:rsidRPr="00BE6356" w:rsidRDefault="00B61540" w:rsidP="0040431E">
            <w:pPr>
              <w:pStyle w:val="Templatetabletext"/>
              <w:spacing w:line="264" w:lineRule="auto"/>
              <w:rPr>
                <w:rFonts w:asciiTheme="minorHAnsi" w:hAnsiTheme="minorHAnsi" w:cstheme="minorHAnsi"/>
                <w:i/>
              </w:rPr>
            </w:pPr>
            <w:r w:rsidRPr="00BE6356">
              <w:rPr>
                <w:rFonts w:asciiTheme="minorHAnsi" w:hAnsiTheme="minorHAnsi" w:cstheme="minorHAnsi"/>
              </w:rPr>
              <w:t>tCH</w:t>
            </w:r>
            <w:r w:rsidRPr="00BE6356">
              <w:rPr>
                <w:rFonts w:asciiTheme="minorHAnsi" w:hAnsiTheme="minorHAnsi" w:cstheme="minorHAnsi"/>
                <w:vertAlign w:val="subscript"/>
              </w:rPr>
              <w:t>4</w:t>
            </w:r>
            <w:r w:rsidRPr="00BE6356">
              <w:rPr>
                <w:rFonts w:asciiTheme="minorHAnsi" w:hAnsiTheme="minorHAnsi" w:cstheme="minorHAnsi"/>
              </w:rPr>
              <w:t>/ Nm</w:t>
            </w:r>
            <w:r w:rsidRPr="00BE6356">
              <w:rPr>
                <w:rFonts w:asciiTheme="minorHAnsi" w:hAnsiTheme="minorHAnsi" w:cstheme="minorHAnsi"/>
                <w:vertAlign w:val="superscript"/>
              </w:rPr>
              <w:t>3</w:t>
            </w:r>
            <w:r w:rsidRPr="00BE6356">
              <w:rPr>
                <w:rFonts w:asciiTheme="minorHAnsi" w:hAnsiTheme="minorHAnsi" w:cstheme="minorHAnsi"/>
              </w:rPr>
              <w:t xml:space="preserve"> CH</w:t>
            </w:r>
            <w:r w:rsidRPr="00BE6356">
              <w:rPr>
                <w:rFonts w:asciiTheme="minorHAnsi" w:hAnsiTheme="minorHAnsi" w:cstheme="minorHAnsi"/>
                <w:vertAlign w:val="subscript"/>
              </w:rPr>
              <w:t>4</w:t>
            </w:r>
          </w:p>
        </w:tc>
      </w:tr>
      <w:tr w:rsidR="00B61540" w:rsidRPr="00BE6356" w14:paraId="454DDF77" w14:textId="77777777" w:rsidTr="0040431E">
        <w:tc>
          <w:tcPr>
            <w:tcW w:w="2520" w:type="dxa"/>
            <w:shd w:val="clear" w:color="auto" w:fill="2B3957" w:themeFill="accent2"/>
          </w:tcPr>
          <w:p w14:paraId="05FB0AC7"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w:t>
            </w:r>
          </w:p>
        </w:tc>
        <w:tc>
          <w:tcPr>
            <w:tcW w:w="6120" w:type="dxa"/>
            <w:shd w:val="clear" w:color="auto" w:fill="F2F2F2"/>
          </w:tcPr>
          <w:p w14:paraId="0AD916D7" w14:textId="77777777" w:rsidR="00B61540" w:rsidRPr="00BE6356" w:rsidRDefault="00B61540" w:rsidP="0040431E">
            <w:pPr>
              <w:pStyle w:val="Templatetabletext"/>
              <w:spacing w:line="264" w:lineRule="auto"/>
              <w:rPr>
                <w:rFonts w:asciiTheme="minorHAnsi" w:hAnsiTheme="minorHAnsi" w:cstheme="minorHAnsi"/>
                <w:i/>
              </w:rPr>
            </w:pPr>
            <w:r w:rsidRPr="00BE6356">
              <w:rPr>
                <w:rFonts w:asciiTheme="minorHAnsi" w:hAnsiTheme="minorHAnsi" w:cstheme="minorHAnsi"/>
              </w:rPr>
              <w:t>The factor to convert Nm</w:t>
            </w:r>
            <w:r w:rsidRPr="00BE6356">
              <w:rPr>
                <w:rFonts w:asciiTheme="minorHAnsi" w:hAnsiTheme="minorHAnsi" w:cstheme="minorHAnsi"/>
                <w:vertAlign w:val="superscript"/>
              </w:rPr>
              <w:t>3</w:t>
            </w:r>
            <w:r w:rsidRPr="00BE6356">
              <w:rPr>
                <w:rFonts w:asciiTheme="minorHAnsi" w:hAnsiTheme="minorHAnsi" w:cstheme="minorHAnsi"/>
              </w:rPr>
              <w:t xml:space="preserve"> CH</w:t>
            </w:r>
            <w:r w:rsidRPr="00BE6356">
              <w:rPr>
                <w:rFonts w:asciiTheme="minorHAnsi" w:hAnsiTheme="minorHAnsi" w:cstheme="minorHAnsi"/>
                <w:vertAlign w:val="subscript"/>
              </w:rPr>
              <w:t>4</w:t>
            </w:r>
            <w:r w:rsidRPr="00BE6356">
              <w:rPr>
                <w:rFonts w:asciiTheme="minorHAnsi" w:hAnsiTheme="minorHAnsi" w:cstheme="minorHAnsi"/>
              </w:rPr>
              <w:t xml:space="preserve"> to tCH</w:t>
            </w:r>
            <w:r w:rsidRPr="00BE6356">
              <w:rPr>
                <w:rFonts w:asciiTheme="minorHAnsi" w:hAnsiTheme="minorHAnsi" w:cstheme="minorHAnsi"/>
                <w:vertAlign w:val="subscript"/>
              </w:rPr>
              <w:t>4</w:t>
            </w:r>
          </w:p>
        </w:tc>
      </w:tr>
      <w:tr w:rsidR="00B61540" w:rsidRPr="00BE6356" w14:paraId="53BFE823" w14:textId="77777777" w:rsidTr="0040431E">
        <w:tc>
          <w:tcPr>
            <w:tcW w:w="2520" w:type="dxa"/>
            <w:shd w:val="clear" w:color="auto" w:fill="2B3957" w:themeFill="accent2"/>
          </w:tcPr>
          <w:p w14:paraId="5782BC42"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Source of data</w:t>
            </w:r>
          </w:p>
        </w:tc>
        <w:tc>
          <w:tcPr>
            <w:tcW w:w="6120" w:type="dxa"/>
            <w:shd w:val="clear" w:color="auto" w:fill="F2F2F2"/>
          </w:tcPr>
          <w:p w14:paraId="4D7D1C9F"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w:t>
            </w:r>
          </w:p>
        </w:tc>
      </w:tr>
      <w:tr w:rsidR="00B61540" w:rsidRPr="00BE6356" w14:paraId="6CAF92F1" w14:textId="77777777" w:rsidTr="0040431E">
        <w:tc>
          <w:tcPr>
            <w:tcW w:w="2520" w:type="dxa"/>
            <w:shd w:val="clear" w:color="auto" w:fill="2B3957" w:themeFill="accent2"/>
          </w:tcPr>
          <w:p w14:paraId="04396188" w14:textId="77777777" w:rsidR="00B61540" w:rsidRPr="00BE6356" w:rsidRDefault="00B61540" w:rsidP="0040431E">
            <w:pPr>
              <w:pStyle w:val="TableHeader0"/>
              <w:rPr>
                <w:rFonts w:asciiTheme="minorHAnsi" w:hAnsiTheme="minorHAnsi" w:cstheme="minorHAnsi"/>
                <w:szCs w:val="21"/>
                <w:lang w:eastAsia="ja-JP"/>
              </w:rPr>
            </w:pPr>
            <w:r w:rsidRPr="00BE6356">
              <w:rPr>
                <w:rFonts w:asciiTheme="minorHAnsi" w:hAnsiTheme="minorHAnsi" w:cstheme="minorHAnsi"/>
                <w:szCs w:val="21"/>
                <w:lang w:eastAsia="ja-JP"/>
              </w:rPr>
              <w:t>Value applied</w:t>
            </w:r>
          </w:p>
        </w:tc>
        <w:tc>
          <w:tcPr>
            <w:tcW w:w="6120" w:type="dxa"/>
            <w:shd w:val="clear" w:color="auto" w:fill="F2F2F2"/>
          </w:tcPr>
          <w:p w14:paraId="285F5794"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0.0007168</w:t>
            </w:r>
          </w:p>
        </w:tc>
      </w:tr>
      <w:tr w:rsidR="00B61540" w:rsidRPr="00BE6356" w14:paraId="451AE61F" w14:textId="77777777" w:rsidTr="0040431E">
        <w:tc>
          <w:tcPr>
            <w:tcW w:w="2520" w:type="dxa"/>
            <w:shd w:val="clear" w:color="auto" w:fill="2B3957" w:themeFill="accent2"/>
          </w:tcPr>
          <w:p w14:paraId="26A5210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Justification of choice of data or description of measurement methods and procedures applied</w:t>
            </w:r>
          </w:p>
        </w:tc>
        <w:tc>
          <w:tcPr>
            <w:tcW w:w="6120" w:type="dxa"/>
            <w:shd w:val="clear" w:color="auto" w:fill="F2F2F2"/>
          </w:tcPr>
          <w:p w14:paraId="27F03480"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Conversion factor</w:t>
            </w:r>
          </w:p>
        </w:tc>
      </w:tr>
      <w:tr w:rsidR="00B61540" w:rsidRPr="00BE6356" w14:paraId="064ED079" w14:textId="77777777" w:rsidTr="0040431E">
        <w:tc>
          <w:tcPr>
            <w:tcW w:w="2520" w:type="dxa"/>
            <w:shd w:val="clear" w:color="auto" w:fill="2B3957" w:themeFill="accent2"/>
          </w:tcPr>
          <w:p w14:paraId="33FB020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 xml:space="preserve"> Purpose of Data</w:t>
            </w:r>
          </w:p>
        </w:tc>
        <w:tc>
          <w:tcPr>
            <w:tcW w:w="6120" w:type="dxa"/>
            <w:shd w:val="clear" w:color="auto" w:fill="F2F2F2"/>
          </w:tcPr>
          <w:p w14:paraId="3F890342"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3A287F">
              <w:rPr>
                <w:rFonts w:asciiTheme="minorHAnsi" w:hAnsiTheme="minorHAnsi" w:cstheme="minorHAnsi"/>
                <w:iCs/>
              </w:rPr>
              <w:t>Calculation of baseline and project emissions</w:t>
            </w:r>
            <w:r>
              <w:rPr>
                <w:rFonts w:asciiTheme="minorHAnsi" w:hAnsiTheme="minorHAnsi" w:cstheme="minorHAnsi"/>
                <w:i/>
              </w:rPr>
              <w:t xml:space="preserve">- </w:t>
            </w:r>
            <w:r w:rsidRPr="00BE6356">
              <w:rPr>
                <w:rFonts w:asciiTheme="minorHAnsi" w:hAnsiTheme="minorHAnsi" w:cstheme="minorHAnsi"/>
              </w:rPr>
              <w:t>Convert Nm</w:t>
            </w:r>
            <w:r w:rsidRPr="00BE6356">
              <w:rPr>
                <w:rFonts w:asciiTheme="minorHAnsi" w:hAnsiTheme="minorHAnsi" w:cstheme="minorHAnsi"/>
                <w:vertAlign w:val="superscript"/>
              </w:rPr>
              <w:t>3</w:t>
            </w:r>
            <w:r w:rsidRPr="00BE6356">
              <w:rPr>
                <w:rFonts w:asciiTheme="minorHAnsi" w:hAnsiTheme="minorHAnsi" w:cstheme="minorHAnsi"/>
              </w:rPr>
              <w:t xml:space="preserve"> CH</w:t>
            </w:r>
            <w:r w:rsidRPr="00BE6356">
              <w:rPr>
                <w:rFonts w:asciiTheme="minorHAnsi" w:hAnsiTheme="minorHAnsi" w:cstheme="minorHAnsi"/>
                <w:vertAlign w:val="subscript"/>
              </w:rPr>
              <w:t>4</w:t>
            </w:r>
            <w:r w:rsidRPr="00BE6356">
              <w:rPr>
                <w:rFonts w:asciiTheme="minorHAnsi" w:hAnsiTheme="minorHAnsi" w:cstheme="minorHAnsi"/>
              </w:rPr>
              <w:t xml:space="preserve"> to tCH</w:t>
            </w:r>
            <w:r w:rsidRPr="00BE6356">
              <w:rPr>
                <w:rFonts w:asciiTheme="minorHAnsi" w:hAnsiTheme="minorHAnsi" w:cstheme="minorHAnsi"/>
                <w:vertAlign w:val="subscript"/>
              </w:rPr>
              <w:t>4</w:t>
            </w:r>
          </w:p>
        </w:tc>
      </w:tr>
      <w:tr w:rsidR="00B61540" w:rsidRPr="00BE6356" w14:paraId="00F37FED" w14:textId="77777777" w:rsidTr="0040431E">
        <w:tc>
          <w:tcPr>
            <w:tcW w:w="2520" w:type="dxa"/>
            <w:shd w:val="clear" w:color="auto" w:fill="2B3957" w:themeFill="accent2"/>
          </w:tcPr>
          <w:p w14:paraId="18A06F1A"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Comments</w:t>
            </w:r>
          </w:p>
        </w:tc>
        <w:tc>
          <w:tcPr>
            <w:tcW w:w="6120" w:type="dxa"/>
            <w:shd w:val="clear" w:color="auto" w:fill="F2F2F2"/>
          </w:tcPr>
          <w:p w14:paraId="5DD2F450" w14:textId="77777777" w:rsidR="00B61540" w:rsidRPr="00BE6356" w:rsidRDefault="00B61540" w:rsidP="0040431E">
            <w:pPr>
              <w:pStyle w:val="Templatetabletext"/>
              <w:rPr>
                <w:rFonts w:asciiTheme="minorHAnsi" w:hAnsiTheme="minorHAnsi" w:cstheme="minorHAnsi"/>
              </w:rPr>
            </w:pPr>
            <w:r w:rsidRPr="00BE6356">
              <w:rPr>
                <w:rFonts w:asciiTheme="minorHAnsi" w:hAnsiTheme="minorHAnsi" w:cstheme="minorHAnsi"/>
              </w:rPr>
              <w:t>The leak flow rate (</w:t>
            </w:r>
            <w:r w:rsidRPr="00BE6356">
              <w:rPr>
                <w:rFonts w:asciiTheme="minorHAnsi" w:hAnsiTheme="minorHAnsi" w:cstheme="minorHAnsi"/>
                <w:i/>
              </w:rPr>
              <w:t>F</w:t>
            </w:r>
            <w:r w:rsidRPr="00BE6356">
              <w:rPr>
                <w:rFonts w:asciiTheme="minorHAnsi" w:hAnsiTheme="minorHAnsi" w:cstheme="minorHAnsi"/>
                <w:i/>
                <w:vertAlign w:val="subscript"/>
              </w:rPr>
              <w:t>CH</w:t>
            </w:r>
            <w:proofErr w:type="gramStart"/>
            <w:r w:rsidRPr="00BE6356">
              <w:rPr>
                <w:rFonts w:asciiTheme="minorHAnsi" w:hAnsiTheme="minorHAnsi" w:cstheme="minorHAnsi"/>
                <w:i/>
                <w:vertAlign w:val="subscript"/>
              </w:rPr>
              <w:t>4,j</w:t>
            </w:r>
            <w:proofErr w:type="gramEnd"/>
            <w:r w:rsidRPr="00BE6356">
              <w:rPr>
                <w:rFonts w:asciiTheme="minorHAnsi" w:hAnsiTheme="minorHAnsi" w:cstheme="minorHAnsi"/>
              </w:rPr>
              <w:t>) and conversion factor (</w:t>
            </w:r>
            <w:proofErr w:type="spellStart"/>
            <w:r w:rsidRPr="00BE6356">
              <w:rPr>
                <w:rFonts w:asciiTheme="minorHAnsi" w:hAnsiTheme="minorHAnsi" w:cstheme="minorHAnsi"/>
                <w:i/>
              </w:rPr>
              <w:t>ConvFactor</w:t>
            </w:r>
            <w:proofErr w:type="spellEnd"/>
            <w:r w:rsidRPr="00BE6356">
              <w:rPr>
                <w:rFonts w:asciiTheme="minorHAnsi" w:hAnsiTheme="minorHAnsi" w:cstheme="minorHAnsi"/>
              </w:rPr>
              <w:t xml:space="preserve">) should be reduced to the same reference conditions. Flow measurement devices such as the Hi-Flow™ sampler </w:t>
            </w:r>
            <w:r>
              <w:rPr>
                <w:rFonts w:asciiTheme="minorHAnsi" w:hAnsiTheme="minorHAnsi" w:cstheme="minorHAnsi"/>
              </w:rPr>
              <w:t xml:space="preserve">and Leak Measurement Device </w:t>
            </w:r>
            <w:r w:rsidRPr="00BE6356">
              <w:rPr>
                <w:rFonts w:asciiTheme="minorHAnsi" w:hAnsiTheme="minorHAnsi" w:cstheme="minorHAnsi"/>
              </w:rPr>
              <w:t>automatically account for standard temperature and pressure (i.e., 0 degree Celsius and 101.3 kPa) in its leak flow rate (</w:t>
            </w:r>
            <w:r w:rsidRPr="00BE6356">
              <w:rPr>
                <w:rFonts w:asciiTheme="minorHAnsi" w:hAnsiTheme="minorHAnsi" w:cstheme="minorHAnsi"/>
                <w:i/>
              </w:rPr>
              <w:t>F</w:t>
            </w:r>
            <w:r w:rsidRPr="00BE6356">
              <w:rPr>
                <w:rFonts w:asciiTheme="minorHAnsi" w:hAnsiTheme="minorHAnsi" w:cstheme="minorHAnsi"/>
                <w:i/>
                <w:vertAlign w:val="subscript"/>
              </w:rPr>
              <w:t>CH</w:t>
            </w:r>
            <w:proofErr w:type="gramStart"/>
            <w:r w:rsidRPr="00BE6356">
              <w:rPr>
                <w:rFonts w:asciiTheme="minorHAnsi" w:hAnsiTheme="minorHAnsi" w:cstheme="minorHAnsi"/>
                <w:i/>
                <w:vertAlign w:val="subscript"/>
              </w:rPr>
              <w:t>4,j</w:t>
            </w:r>
            <w:proofErr w:type="gramEnd"/>
            <w:r w:rsidRPr="00BE6356">
              <w:rPr>
                <w:rFonts w:asciiTheme="minorHAnsi" w:hAnsiTheme="minorHAnsi" w:cstheme="minorHAnsi"/>
              </w:rPr>
              <w:t>) measurements. As such, a conversion factor (</w:t>
            </w:r>
            <w:proofErr w:type="spellStart"/>
            <w:r w:rsidRPr="00BE6356">
              <w:rPr>
                <w:rFonts w:asciiTheme="minorHAnsi" w:hAnsiTheme="minorHAnsi" w:cstheme="minorHAnsi"/>
                <w:i/>
              </w:rPr>
              <w:t>ConvFactor</w:t>
            </w:r>
            <w:proofErr w:type="spellEnd"/>
            <w:r w:rsidRPr="00BE6356">
              <w:rPr>
                <w:rFonts w:asciiTheme="minorHAnsi" w:hAnsiTheme="minorHAnsi" w:cstheme="minorHAnsi"/>
              </w:rPr>
              <w:t>) of 0.0007168 reflects the methane density at 0 degree Celsius and 101.3 kPa, which is derived by dividing the methane density at standard conditions by Avogadro constant (22.414 l/mol). This value is taken from the US Government PubChem Database</w:t>
            </w:r>
            <w:r w:rsidRPr="00BE6356">
              <w:rPr>
                <w:rFonts w:asciiTheme="minorHAnsi" w:hAnsiTheme="minorHAnsi" w:cstheme="minorHAnsi"/>
                <w:vertAlign w:val="superscript"/>
              </w:rPr>
              <w:footnoteReference w:id="20"/>
            </w:r>
            <w:r w:rsidRPr="00BE6356">
              <w:rPr>
                <w:rFonts w:asciiTheme="minorHAnsi" w:hAnsiTheme="minorHAnsi" w:cstheme="minorHAnsi"/>
              </w:rPr>
              <w:t xml:space="preserve"> where it is listed in grams/</w:t>
            </w:r>
            <w:proofErr w:type="spellStart"/>
            <w:r w:rsidRPr="00BE6356">
              <w:rPr>
                <w:rFonts w:asciiTheme="minorHAnsi" w:hAnsiTheme="minorHAnsi" w:cstheme="minorHAnsi"/>
              </w:rPr>
              <w:t>litre</w:t>
            </w:r>
            <w:proofErr w:type="spellEnd"/>
            <w:r w:rsidRPr="00BE6356">
              <w:rPr>
                <w:rFonts w:asciiTheme="minorHAnsi" w:hAnsiTheme="minorHAnsi" w:cstheme="minorHAnsi"/>
              </w:rPr>
              <w:t xml:space="preserve">. It is converted to </w:t>
            </w:r>
            <w:proofErr w:type="spellStart"/>
            <w:r w:rsidRPr="00BE6356">
              <w:rPr>
                <w:rFonts w:asciiTheme="minorHAnsi" w:hAnsiTheme="minorHAnsi" w:cstheme="minorHAnsi"/>
              </w:rPr>
              <w:t>tonnes</w:t>
            </w:r>
            <w:proofErr w:type="spellEnd"/>
            <w:r w:rsidRPr="00BE6356">
              <w:rPr>
                <w:rFonts w:asciiTheme="minorHAnsi" w:hAnsiTheme="minorHAnsi" w:cstheme="minorHAnsi"/>
              </w:rPr>
              <w:t xml:space="preserve"> per </w:t>
            </w:r>
            <w:proofErr w:type="spellStart"/>
            <w:r w:rsidRPr="00BE6356">
              <w:rPr>
                <w:rFonts w:asciiTheme="minorHAnsi" w:hAnsiTheme="minorHAnsi" w:cstheme="minorHAnsi"/>
              </w:rPr>
              <w:t>litre</w:t>
            </w:r>
            <w:proofErr w:type="spellEnd"/>
            <w:r w:rsidRPr="00BE6356">
              <w:rPr>
                <w:rFonts w:asciiTheme="minorHAnsi" w:hAnsiTheme="minorHAnsi" w:cstheme="minorHAnsi"/>
              </w:rPr>
              <w:t xml:space="preserve"> using standard unit conversion (gram/</w:t>
            </w:r>
            <w:proofErr w:type="spellStart"/>
            <w:r w:rsidRPr="00BE6356">
              <w:rPr>
                <w:rFonts w:asciiTheme="minorHAnsi" w:hAnsiTheme="minorHAnsi" w:cstheme="minorHAnsi"/>
              </w:rPr>
              <w:t>litre</w:t>
            </w:r>
            <w:proofErr w:type="spellEnd"/>
            <w:r w:rsidRPr="00BE6356">
              <w:rPr>
                <w:rFonts w:asciiTheme="minorHAnsi" w:hAnsiTheme="minorHAnsi" w:cstheme="minorHAnsi"/>
              </w:rPr>
              <w:t xml:space="preserve">=0.001 </w:t>
            </w:r>
            <w:proofErr w:type="spellStart"/>
            <w:r w:rsidRPr="00BE6356">
              <w:rPr>
                <w:rFonts w:asciiTheme="minorHAnsi" w:hAnsiTheme="minorHAnsi" w:cstheme="minorHAnsi"/>
              </w:rPr>
              <w:t>tonne</w:t>
            </w:r>
            <w:proofErr w:type="spellEnd"/>
            <w:r w:rsidRPr="00BE6356">
              <w:rPr>
                <w:rFonts w:asciiTheme="minorHAnsi" w:hAnsiTheme="minorHAnsi" w:cstheme="minorHAnsi"/>
              </w:rPr>
              <w:t>/cubic meter).  The same value can also be found on the Engineering Toolbox</w:t>
            </w:r>
            <w:r w:rsidRPr="00BE6356">
              <w:rPr>
                <w:rFonts w:asciiTheme="minorHAnsi" w:hAnsiTheme="minorHAnsi" w:cstheme="minorHAnsi"/>
                <w:vertAlign w:val="superscript"/>
              </w:rPr>
              <w:footnoteReference w:id="21"/>
            </w:r>
            <w:r w:rsidRPr="00BE6356">
              <w:rPr>
                <w:rFonts w:asciiTheme="minorHAnsi" w:hAnsiTheme="minorHAnsi" w:cstheme="minorHAnsi"/>
              </w:rPr>
              <w:t xml:space="preserve"> website listed in kg/m</w:t>
            </w:r>
            <w:r w:rsidRPr="00BE6356">
              <w:rPr>
                <w:rFonts w:asciiTheme="minorHAnsi" w:hAnsiTheme="minorHAnsi" w:cstheme="minorHAnsi"/>
                <w:vertAlign w:val="superscript"/>
              </w:rPr>
              <w:t>3</w:t>
            </w:r>
            <w:r w:rsidRPr="00BE6356">
              <w:rPr>
                <w:rFonts w:asciiTheme="minorHAnsi" w:hAnsiTheme="minorHAnsi" w:cstheme="minorHAnsi"/>
              </w:rPr>
              <w:t xml:space="preserve"> (kg/m</w:t>
            </w:r>
            <w:r w:rsidRPr="00BE6356">
              <w:rPr>
                <w:rFonts w:asciiTheme="minorHAnsi" w:hAnsiTheme="minorHAnsi" w:cstheme="minorHAnsi"/>
                <w:vertAlign w:val="superscript"/>
              </w:rPr>
              <w:t>3</w:t>
            </w:r>
            <w:r w:rsidRPr="00BE6356">
              <w:rPr>
                <w:rFonts w:asciiTheme="minorHAnsi" w:hAnsiTheme="minorHAnsi" w:cstheme="minorHAnsi"/>
              </w:rPr>
              <w:t xml:space="preserve">=0.001 </w:t>
            </w:r>
            <w:proofErr w:type="spellStart"/>
            <w:r w:rsidRPr="00BE6356">
              <w:rPr>
                <w:rFonts w:asciiTheme="minorHAnsi" w:hAnsiTheme="minorHAnsi" w:cstheme="minorHAnsi"/>
              </w:rPr>
              <w:t>tonne</w:t>
            </w:r>
            <w:proofErr w:type="spellEnd"/>
            <w:r w:rsidRPr="00BE6356">
              <w:rPr>
                <w:rFonts w:asciiTheme="minorHAnsi" w:hAnsiTheme="minorHAnsi" w:cstheme="minorHAnsi"/>
              </w:rPr>
              <w:t>/cubic meter).  It is applied to convert Nm</w:t>
            </w:r>
            <w:r w:rsidRPr="00BE6356">
              <w:rPr>
                <w:rFonts w:asciiTheme="minorHAnsi" w:hAnsiTheme="minorHAnsi" w:cstheme="minorHAnsi"/>
                <w:vertAlign w:val="superscript"/>
              </w:rPr>
              <w:t>3</w:t>
            </w:r>
            <w:r w:rsidRPr="00BE6356">
              <w:rPr>
                <w:rFonts w:asciiTheme="minorHAnsi" w:hAnsiTheme="minorHAnsi" w:cstheme="minorHAnsi"/>
              </w:rPr>
              <w:t xml:space="preserve"> CH</w:t>
            </w:r>
            <w:r w:rsidRPr="00BE6356">
              <w:rPr>
                <w:rFonts w:asciiTheme="minorHAnsi" w:hAnsiTheme="minorHAnsi" w:cstheme="minorHAnsi"/>
                <w:vertAlign w:val="subscript"/>
              </w:rPr>
              <w:t>4</w:t>
            </w:r>
            <w:r w:rsidRPr="00BE6356">
              <w:rPr>
                <w:rFonts w:asciiTheme="minorHAnsi" w:hAnsiTheme="minorHAnsi" w:cstheme="minorHAnsi"/>
              </w:rPr>
              <w:t xml:space="preserve"> to tCH</w:t>
            </w:r>
            <w:r w:rsidRPr="00BE6356">
              <w:rPr>
                <w:rFonts w:asciiTheme="minorHAnsi" w:hAnsiTheme="minorHAnsi" w:cstheme="minorHAnsi"/>
                <w:vertAlign w:val="subscript"/>
              </w:rPr>
              <w:t>4</w:t>
            </w:r>
            <w:r w:rsidRPr="00BE6356">
              <w:rPr>
                <w:rFonts w:asciiTheme="minorHAnsi" w:hAnsiTheme="minorHAnsi" w:cstheme="minorHAnsi"/>
              </w:rPr>
              <w:t>.</w:t>
            </w:r>
          </w:p>
        </w:tc>
      </w:tr>
    </w:tbl>
    <w:p w14:paraId="187F58ED" w14:textId="77777777" w:rsidR="00B61540" w:rsidRPr="00663B21" w:rsidRDefault="00B61540" w:rsidP="00B61540">
      <w:pPr>
        <w:keepNext/>
        <w:spacing w:line="312" w:lineRule="auto"/>
        <w:rPr>
          <w:rFonts w:asciiTheme="majorHAnsi" w:hAnsiTheme="majorHAnsi" w:cstheme="majorHAnsi"/>
          <w:sz w:val="21"/>
          <w:szCs w:val="21"/>
        </w:rPr>
      </w:pPr>
    </w:p>
    <w:p w14:paraId="00D6C366" w14:textId="77777777" w:rsidR="006677A5" w:rsidRPr="00A828C6" w:rsidRDefault="006677A5" w:rsidP="006677A5">
      <w:pPr>
        <w:pStyle w:val="Heading2"/>
        <w:keepNext/>
        <w:spacing w:before="240" w:after="0" w:line="288" w:lineRule="auto"/>
      </w:pPr>
      <w:bookmarkStart w:id="108" w:name="_Toc99065723"/>
      <w:r w:rsidRPr="00A828C6">
        <w:t>Data and Parameters Monitored</w:t>
      </w:r>
      <w:bookmarkEnd w:id="101"/>
      <w:bookmarkEnd w:id="102"/>
      <w:bookmarkEnd w:id="103"/>
      <w:bookmarkEnd w:id="104"/>
      <w:bookmarkEnd w:id="105"/>
      <w:bookmarkEnd w:id="106"/>
      <w:bookmarkEnd w:id="108"/>
      <w:r w:rsidRPr="00A828C6">
        <w:t xml:space="preserve"> </w:t>
      </w:r>
    </w:p>
    <w:p w14:paraId="0DA56CBF" w14:textId="77777777" w:rsidR="00B61540" w:rsidRDefault="00B61540" w:rsidP="00B61540">
      <w:bookmarkStart w:id="109" w:name="_Toc268165414"/>
      <w:bookmarkStart w:id="110" w:name="_Toc277142738"/>
      <w:bookmarkStart w:id="111" w:name="_Toc277174437"/>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B61540" w:rsidRPr="00D605A1" w14:paraId="3C2647C6" w14:textId="77777777" w:rsidTr="0040431E">
        <w:tc>
          <w:tcPr>
            <w:tcW w:w="2520" w:type="dxa"/>
            <w:shd w:val="clear" w:color="auto" w:fill="2B3957" w:themeFill="accent2"/>
          </w:tcPr>
          <w:p w14:paraId="1E499575"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 Parameter</w:t>
            </w:r>
          </w:p>
        </w:tc>
        <w:tc>
          <w:tcPr>
            <w:tcW w:w="6120" w:type="dxa"/>
            <w:shd w:val="clear" w:color="auto" w:fill="F2F2F2"/>
          </w:tcPr>
          <w:p w14:paraId="07F77A94" w14:textId="77777777" w:rsidR="00B61540" w:rsidRPr="00BE6356" w:rsidRDefault="00B61540" w:rsidP="0040431E">
            <w:pPr>
              <w:pStyle w:val="Templatetabletext"/>
              <w:rPr>
                <w:rFonts w:asciiTheme="minorHAnsi" w:hAnsiTheme="minorHAnsi" w:cstheme="minorHAnsi"/>
              </w:rPr>
            </w:pPr>
            <w:proofErr w:type="spellStart"/>
            <w:proofErr w:type="gramStart"/>
            <w:r w:rsidRPr="00BE6356">
              <w:rPr>
                <w:rFonts w:asciiTheme="minorHAnsi" w:hAnsiTheme="minorHAnsi" w:cstheme="minorHAnsi"/>
              </w:rPr>
              <w:t>T</w:t>
            </w:r>
            <w:r w:rsidRPr="00BE6356">
              <w:rPr>
                <w:rFonts w:asciiTheme="minorHAnsi" w:hAnsiTheme="minorHAnsi" w:cstheme="minorHAnsi"/>
                <w:vertAlign w:val="subscript"/>
              </w:rPr>
              <w:t>j,y</w:t>
            </w:r>
            <w:proofErr w:type="spellEnd"/>
            <w:proofErr w:type="gramEnd"/>
          </w:p>
        </w:tc>
      </w:tr>
      <w:tr w:rsidR="00B61540" w:rsidRPr="00D605A1" w14:paraId="06BC835F" w14:textId="77777777" w:rsidTr="0040431E">
        <w:tc>
          <w:tcPr>
            <w:tcW w:w="2520" w:type="dxa"/>
            <w:shd w:val="clear" w:color="auto" w:fill="2B3957" w:themeFill="accent2"/>
          </w:tcPr>
          <w:p w14:paraId="239C3FC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lastRenderedPageBreak/>
              <w:t>Data unit</w:t>
            </w:r>
          </w:p>
        </w:tc>
        <w:tc>
          <w:tcPr>
            <w:tcW w:w="6120" w:type="dxa"/>
            <w:shd w:val="clear" w:color="auto" w:fill="F2F2F2"/>
          </w:tcPr>
          <w:p w14:paraId="3C46E499"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Hours</w:t>
            </w:r>
          </w:p>
        </w:tc>
      </w:tr>
      <w:tr w:rsidR="00B61540" w:rsidRPr="00D605A1" w14:paraId="589C139F" w14:textId="77777777" w:rsidTr="0040431E">
        <w:tc>
          <w:tcPr>
            <w:tcW w:w="2520" w:type="dxa"/>
            <w:shd w:val="clear" w:color="auto" w:fill="2B3957" w:themeFill="accent2"/>
          </w:tcPr>
          <w:p w14:paraId="0908996C"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w:t>
            </w:r>
          </w:p>
        </w:tc>
        <w:tc>
          <w:tcPr>
            <w:tcW w:w="6120" w:type="dxa"/>
            <w:shd w:val="clear" w:color="auto" w:fill="F2F2F2"/>
          </w:tcPr>
          <w:p w14:paraId="29F289C5"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The time the relevant component, in which physical leak </w:t>
            </w:r>
            <w:r w:rsidRPr="00BE6356">
              <w:rPr>
                <w:rFonts w:asciiTheme="minorHAnsi" w:hAnsiTheme="minorHAnsi" w:cstheme="minorHAnsi"/>
                <w:i/>
              </w:rPr>
              <w:t>j,</w:t>
            </w:r>
            <w:r w:rsidRPr="00BE6356">
              <w:rPr>
                <w:rFonts w:asciiTheme="minorHAnsi" w:hAnsiTheme="minorHAnsi" w:cstheme="minorHAnsi"/>
              </w:rPr>
              <w:t xml:space="preserve"> occurred, would leak in the baseline scenario and would be eligible for crediting during the crediting period </w:t>
            </w:r>
            <w:r w:rsidRPr="00BE6356">
              <w:rPr>
                <w:rFonts w:asciiTheme="minorHAnsi" w:hAnsiTheme="minorHAnsi" w:cstheme="minorHAnsi"/>
                <w:i/>
                <w:lang w:eastAsia="es-ES"/>
              </w:rPr>
              <w:t>y</w:t>
            </w:r>
            <w:r w:rsidRPr="00BE6356">
              <w:rPr>
                <w:rFonts w:asciiTheme="minorHAnsi" w:hAnsiTheme="minorHAnsi" w:cstheme="minorHAnsi"/>
              </w:rPr>
              <w:t xml:space="preserve"> (hours)</w:t>
            </w:r>
          </w:p>
        </w:tc>
      </w:tr>
      <w:tr w:rsidR="00B61540" w:rsidRPr="00D605A1" w14:paraId="0C9D044A" w14:textId="77777777" w:rsidTr="0040431E">
        <w:tc>
          <w:tcPr>
            <w:tcW w:w="2520" w:type="dxa"/>
            <w:shd w:val="clear" w:color="auto" w:fill="2B3957" w:themeFill="accent2"/>
          </w:tcPr>
          <w:p w14:paraId="76A9986B"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Source of data</w:t>
            </w:r>
          </w:p>
        </w:tc>
        <w:tc>
          <w:tcPr>
            <w:tcW w:w="6120" w:type="dxa"/>
            <w:shd w:val="clear" w:color="auto" w:fill="F2F2F2"/>
          </w:tcPr>
          <w:p w14:paraId="63494305"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operation log</w:t>
            </w:r>
          </w:p>
        </w:tc>
      </w:tr>
      <w:tr w:rsidR="00B61540" w:rsidRPr="00D605A1" w14:paraId="4BD34415" w14:textId="77777777" w:rsidTr="0040431E">
        <w:tc>
          <w:tcPr>
            <w:tcW w:w="2520" w:type="dxa"/>
            <w:shd w:val="clear" w:color="auto" w:fill="2B3957" w:themeFill="accent2"/>
          </w:tcPr>
          <w:p w14:paraId="7EBA4CD1"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 of measurement methods and procedures to be applied</w:t>
            </w:r>
          </w:p>
        </w:tc>
        <w:tc>
          <w:tcPr>
            <w:tcW w:w="6120" w:type="dxa"/>
            <w:shd w:val="clear" w:color="auto" w:fill="F2F2F2"/>
          </w:tcPr>
          <w:p w14:paraId="4C21E822"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Any outages will be recorded</w:t>
            </w:r>
          </w:p>
        </w:tc>
      </w:tr>
      <w:tr w:rsidR="00B61540" w:rsidRPr="00D605A1" w14:paraId="4C800153" w14:textId="77777777" w:rsidTr="0040431E">
        <w:tc>
          <w:tcPr>
            <w:tcW w:w="2520" w:type="dxa"/>
            <w:shd w:val="clear" w:color="auto" w:fill="2B3957" w:themeFill="accent2"/>
          </w:tcPr>
          <w:p w14:paraId="02E7AA68"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Frequency of monitoring/recording</w:t>
            </w:r>
          </w:p>
        </w:tc>
        <w:tc>
          <w:tcPr>
            <w:tcW w:w="6120" w:type="dxa"/>
            <w:shd w:val="clear" w:color="auto" w:fill="F2F2F2"/>
          </w:tcPr>
          <w:p w14:paraId="0C8103EB"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Constant</w:t>
            </w:r>
          </w:p>
        </w:tc>
      </w:tr>
      <w:tr w:rsidR="00B61540" w:rsidRPr="00D605A1" w14:paraId="218AB6AB" w14:textId="77777777" w:rsidTr="0040431E">
        <w:tc>
          <w:tcPr>
            <w:tcW w:w="2520" w:type="dxa"/>
            <w:shd w:val="clear" w:color="auto" w:fill="2B3957" w:themeFill="accent2"/>
          </w:tcPr>
          <w:p w14:paraId="65BFAB67" w14:textId="77777777" w:rsidR="00B61540" w:rsidRPr="00BE6356" w:rsidRDefault="00B61540" w:rsidP="0040431E">
            <w:pPr>
              <w:pStyle w:val="TableHeader0"/>
              <w:rPr>
                <w:rFonts w:asciiTheme="minorHAnsi" w:hAnsiTheme="minorHAnsi" w:cstheme="minorHAnsi"/>
                <w:szCs w:val="21"/>
                <w:lang w:eastAsia="ja-JP"/>
              </w:rPr>
            </w:pPr>
            <w:r w:rsidRPr="00BE6356">
              <w:rPr>
                <w:rFonts w:asciiTheme="minorHAnsi" w:hAnsiTheme="minorHAnsi" w:cstheme="minorHAnsi"/>
                <w:szCs w:val="21"/>
                <w:lang w:eastAsia="ja-JP"/>
              </w:rPr>
              <w:t>Value applied</w:t>
            </w:r>
          </w:p>
        </w:tc>
        <w:tc>
          <w:tcPr>
            <w:tcW w:w="6120" w:type="dxa"/>
            <w:shd w:val="clear" w:color="auto" w:fill="F2F2F2"/>
          </w:tcPr>
          <w:p w14:paraId="051F6C4F"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8760</w:t>
            </w:r>
          </w:p>
        </w:tc>
      </w:tr>
      <w:tr w:rsidR="00B61540" w:rsidRPr="00D605A1" w14:paraId="31186882" w14:textId="77777777" w:rsidTr="0040431E">
        <w:tc>
          <w:tcPr>
            <w:tcW w:w="2520" w:type="dxa"/>
            <w:shd w:val="clear" w:color="auto" w:fill="2B3957" w:themeFill="accent2"/>
          </w:tcPr>
          <w:p w14:paraId="618E78CA"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Monitoring equipment</w:t>
            </w:r>
          </w:p>
        </w:tc>
        <w:tc>
          <w:tcPr>
            <w:tcW w:w="6120" w:type="dxa"/>
            <w:shd w:val="clear" w:color="auto" w:fill="F2F2F2"/>
          </w:tcPr>
          <w:p w14:paraId="31BCBFD7"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NA</w:t>
            </w:r>
          </w:p>
        </w:tc>
      </w:tr>
      <w:tr w:rsidR="00B61540" w:rsidRPr="00D605A1" w14:paraId="7EFE92AA" w14:textId="77777777" w:rsidTr="0040431E">
        <w:tc>
          <w:tcPr>
            <w:tcW w:w="2520" w:type="dxa"/>
            <w:shd w:val="clear" w:color="auto" w:fill="2B3957" w:themeFill="accent2"/>
          </w:tcPr>
          <w:p w14:paraId="106E0F0F"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QA/QC procedures to be applied</w:t>
            </w:r>
          </w:p>
        </w:tc>
        <w:tc>
          <w:tcPr>
            <w:tcW w:w="6120" w:type="dxa"/>
            <w:shd w:val="clear" w:color="auto" w:fill="F2F2F2"/>
          </w:tcPr>
          <w:p w14:paraId="69445F08"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Any outages resulting from system repairs will be documented and logged in the project database in the form of a reduction in the time of operation of each affected leak repair. To be clear, if an unrelated activity requires the shut-down of an already repaired piece of component, the hours of operation for every piece of affected component with be reduced in the database for the entire duration of the shut-down. Any other unscheduled shutdown will also be timed and accounted for through a reduction of operating hours</w:t>
            </w:r>
          </w:p>
        </w:tc>
      </w:tr>
      <w:tr w:rsidR="00B61540" w:rsidRPr="00D605A1" w14:paraId="20835A1D" w14:textId="77777777" w:rsidTr="0040431E">
        <w:trPr>
          <w:trHeight w:val="1457"/>
        </w:trPr>
        <w:tc>
          <w:tcPr>
            <w:tcW w:w="2520" w:type="dxa"/>
            <w:shd w:val="clear" w:color="auto" w:fill="2B3957" w:themeFill="accent2"/>
          </w:tcPr>
          <w:p w14:paraId="074D7F05"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Purpose of data</w:t>
            </w:r>
          </w:p>
        </w:tc>
        <w:tc>
          <w:tcPr>
            <w:tcW w:w="6120" w:type="dxa"/>
            <w:shd w:val="clear" w:color="auto" w:fill="F2F2F2"/>
          </w:tcPr>
          <w:p w14:paraId="430E8EA6"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This value applies for the calculation of the baseline emissions</w:t>
            </w:r>
            <w:r w:rsidRPr="00BE6356">
              <w:rPr>
                <w:rStyle w:val="SubtleEmphasis"/>
                <w:rFonts w:asciiTheme="minorHAnsi" w:hAnsiTheme="minorHAnsi" w:cstheme="minorHAnsi"/>
                <w:iCs w:val="0"/>
                <w:color w:val="404040" w:themeColor="text1" w:themeTint="BF"/>
              </w:rPr>
              <w:t xml:space="preserve"> </w:t>
            </w:r>
          </w:p>
        </w:tc>
      </w:tr>
      <w:tr w:rsidR="00B61540" w:rsidRPr="00D605A1" w14:paraId="107F5F4B" w14:textId="77777777" w:rsidTr="0040431E">
        <w:tc>
          <w:tcPr>
            <w:tcW w:w="2520" w:type="dxa"/>
            <w:shd w:val="clear" w:color="auto" w:fill="2B3957" w:themeFill="accent2"/>
          </w:tcPr>
          <w:p w14:paraId="6A24BBE9"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Calculation method</w:t>
            </w:r>
          </w:p>
        </w:tc>
        <w:tc>
          <w:tcPr>
            <w:tcW w:w="6120" w:type="dxa"/>
            <w:shd w:val="clear" w:color="auto" w:fill="F2F2F2"/>
          </w:tcPr>
          <w:p w14:paraId="1E49CE63"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NA</w:t>
            </w:r>
          </w:p>
        </w:tc>
      </w:tr>
      <w:tr w:rsidR="00B61540" w:rsidRPr="00D605A1" w14:paraId="1AC4C068" w14:textId="77777777" w:rsidTr="0040431E">
        <w:tc>
          <w:tcPr>
            <w:tcW w:w="2520" w:type="dxa"/>
            <w:shd w:val="clear" w:color="auto" w:fill="2B3957" w:themeFill="accent2"/>
          </w:tcPr>
          <w:p w14:paraId="017783FC"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Comments</w:t>
            </w:r>
          </w:p>
        </w:tc>
        <w:tc>
          <w:tcPr>
            <w:tcW w:w="6120" w:type="dxa"/>
            <w:shd w:val="clear" w:color="auto" w:fill="F2F2F2"/>
          </w:tcPr>
          <w:p w14:paraId="610F15D0" w14:textId="77777777" w:rsidR="00B61540" w:rsidRPr="00BE6356" w:rsidRDefault="00B61540" w:rsidP="0040431E">
            <w:pPr>
              <w:pStyle w:val="BodyText3"/>
              <w:rPr>
                <w:rFonts w:asciiTheme="minorHAnsi" w:hAnsiTheme="minorHAnsi" w:cstheme="minorHAnsi"/>
                <w:b/>
                <w:sz w:val="21"/>
                <w:szCs w:val="21"/>
              </w:rPr>
            </w:pPr>
            <w:r w:rsidRPr="00BE6356">
              <w:rPr>
                <w:rFonts w:asciiTheme="minorHAnsi" w:hAnsiTheme="minorHAnsi" w:cstheme="minorHAnsi"/>
                <w:sz w:val="21"/>
                <w:szCs w:val="21"/>
              </w:rPr>
              <w:t>Hours of operation will end when components concerned is replaced for a non-leak related reason (e.g., it breaks down).</w:t>
            </w:r>
          </w:p>
        </w:tc>
      </w:tr>
    </w:tbl>
    <w:p w14:paraId="09160DAE" w14:textId="77777777" w:rsidR="00B61540" w:rsidRPr="00526178" w:rsidRDefault="00B61540" w:rsidP="00B61540">
      <w:pPr>
        <w:ind w:firstLine="709"/>
        <w:rPr>
          <w:b/>
        </w:rPr>
      </w:pPr>
    </w:p>
    <w:p w14:paraId="2E179305" w14:textId="77777777" w:rsidR="00B61540" w:rsidRPr="002B2536" w:rsidRDefault="00B61540" w:rsidP="00B61540">
      <w:pPr>
        <w:ind w:firstLine="709"/>
        <w:rPr>
          <w:b/>
        </w:rPr>
      </w:pPr>
    </w:p>
    <w:p w14:paraId="596FF33E" w14:textId="77777777" w:rsidR="00B61540" w:rsidRDefault="00B61540" w:rsidP="00B61540">
      <w:pPr>
        <w:ind w:firstLine="709"/>
        <w:rPr>
          <w:b/>
        </w:rPr>
      </w:pPr>
    </w:p>
    <w:p w14:paraId="36D375DA" w14:textId="77777777" w:rsidR="00B61540" w:rsidRDefault="00B61540" w:rsidP="00B61540">
      <w:pPr>
        <w:ind w:firstLine="709"/>
        <w:rPr>
          <w:b/>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B61540" w:rsidRPr="00D605A1" w14:paraId="3B91D8CE" w14:textId="77777777" w:rsidTr="0040431E">
        <w:tc>
          <w:tcPr>
            <w:tcW w:w="2520" w:type="dxa"/>
            <w:shd w:val="clear" w:color="auto" w:fill="2B3957" w:themeFill="accent2"/>
          </w:tcPr>
          <w:p w14:paraId="695D0E59"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 Parameter</w:t>
            </w:r>
          </w:p>
        </w:tc>
        <w:tc>
          <w:tcPr>
            <w:tcW w:w="6120" w:type="dxa"/>
            <w:shd w:val="clear" w:color="auto" w:fill="F2F2F2"/>
          </w:tcPr>
          <w:p w14:paraId="31FC6A96" w14:textId="77777777" w:rsidR="00B61540" w:rsidRPr="00BE6356" w:rsidRDefault="00B61540" w:rsidP="0040431E">
            <w:pPr>
              <w:pStyle w:val="Templatetabletext"/>
              <w:rPr>
                <w:rFonts w:asciiTheme="minorHAnsi" w:hAnsiTheme="minorHAnsi" w:cstheme="minorHAnsi"/>
              </w:rPr>
            </w:pPr>
            <w:proofErr w:type="spellStart"/>
            <w:r w:rsidRPr="00BE6356">
              <w:rPr>
                <w:rFonts w:asciiTheme="minorHAnsi" w:hAnsiTheme="minorHAnsi" w:cstheme="minorHAnsi"/>
              </w:rPr>
              <w:t>Tz</w:t>
            </w:r>
            <w:proofErr w:type="spellEnd"/>
          </w:p>
        </w:tc>
      </w:tr>
      <w:tr w:rsidR="00B61540" w:rsidRPr="00D605A1" w14:paraId="005E29F5" w14:textId="77777777" w:rsidTr="0040431E">
        <w:tc>
          <w:tcPr>
            <w:tcW w:w="2520" w:type="dxa"/>
            <w:shd w:val="clear" w:color="auto" w:fill="2B3957" w:themeFill="accent2"/>
          </w:tcPr>
          <w:p w14:paraId="65372848"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unit</w:t>
            </w:r>
          </w:p>
        </w:tc>
        <w:tc>
          <w:tcPr>
            <w:tcW w:w="6120" w:type="dxa"/>
            <w:shd w:val="clear" w:color="auto" w:fill="F2F2F2"/>
          </w:tcPr>
          <w:p w14:paraId="10113D02"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Hours</w:t>
            </w:r>
          </w:p>
        </w:tc>
      </w:tr>
      <w:tr w:rsidR="00B61540" w:rsidRPr="00D605A1" w14:paraId="6F0BDA07" w14:textId="77777777" w:rsidTr="0040431E">
        <w:tc>
          <w:tcPr>
            <w:tcW w:w="2520" w:type="dxa"/>
            <w:shd w:val="clear" w:color="auto" w:fill="2B3957" w:themeFill="accent2"/>
          </w:tcPr>
          <w:p w14:paraId="377C4045"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lastRenderedPageBreak/>
              <w:t>Description</w:t>
            </w:r>
          </w:p>
        </w:tc>
        <w:tc>
          <w:tcPr>
            <w:tcW w:w="6120" w:type="dxa"/>
            <w:shd w:val="clear" w:color="auto" w:fill="F2F2F2"/>
          </w:tcPr>
          <w:p w14:paraId="34BA6D9C"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The time (in hours) the relevant component has been leaking following leak identification during the crediting period y</w:t>
            </w:r>
          </w:p>
        </w:tc>
      </w:tr>
      <w:tr w:rsidR="00B61540" w:rsidRPr="00D605A1" w14:paraId="5691D6AB" w14:textId="77777777" w:rsidTr="0040431E">
        <w:tc>
          <w:tcPr>
            <w:tcW w:w="2520" w:type="dxa"/>
            <w:shd w:val="clear" w:color="auto" w:fill="2B3957" w:themeFill="accent2"/>
          </w:tcPr>
          <w:p w14:paraId="34B82F0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Source of data</w:t>
            </w:r>
          </w:p>
        </w:tc>
        <w:tc>
          <w:tcPr>
            <w:tcW w:w="6120" w:type="dxa"/>
            <w:shd w:val="clear" w:color="auto" w:fill="F2F2F2"/>
          </w:tcPr>
          <w:p w14:paraId="18F0524B"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operation log</w:t>
            </w:r>
          </w:p>
        </w:tc>
      </w:tr>
      <w:tr w:rsidR="00B61540" w:rsidRPr="00D605A1" w14:paraId="419244D8" w14:textId="77777777" w:rsidTr="0040431E">
        <w:tc>
          <w:tcPr>
            <w:tcW w:w="2520" w:type="dxa"/>
            <w:shd w:val="clear" w:color="auto" w:fill="2B3957" w:themeFill="accent2"/>
          </w:tcPr>
          <w:p w14:paraId="33E54CA4"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 of measurement methods and procedures to be applied</w:t>
            </w:r>
          </w:p>
        </w:tc>
        <w:tc>
          <w:tcPr>
            <w:tcW w:w="6120" w:type="dxa"/>
            <w:shd w:val="clear" w:color="auto" w:fill="F2F2F2"/>
          </w:tcPr>
          <w:p w14:paraId="7EBA0657"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Any outages will be recorded</w:t>
            </w:r>
          </w:p>
        </w:tc>
      </w:tr>
      <w:tr w:rsidR="00B61540" w:rsidRPr="00D605A1" w14:paraId="3963F7D1" w14:textId="77777777" w:rsidTr="0040431E">
        <w:tc>
          <w:tcPr>
            <w:tcW w:w="2520" w:type="dxa"/>
            <w:shd w:val="clear" w:color="auto" w:fill="2B3957" w:themeFill="accent2"/>
          </w:tcPr>
          <w:p w14:paraId="2367FB72"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Frequency of monitoring/recording</w:t>
            </w:r>
          </w:p>
        </w:tc>
        <w:tc>
          <w:tcPr>
            <w:tcW w:w="6120" w:type="dxa"/>
            <w:shd w:val="clear" w:color="auto" w:fill="F2F2F2"/>
          </w:tcPr>
          <w:p w14:paraId="67260A3F"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Constant</w:t>
            </w:r>
          </w:p>
        </w:tc>
      </w:tr>
      <w:tr w:rsidR="00B61540" w:rsidRPr="00D605A1" w14:paraId="437E893E" w14:textId="77777777" w:rsidTr="0040431E">
        <w:tc>
          <w:tcPr>
            <w:tcW w:w="2520" w:type="dxa"/>
            <w:shd w:val="clear" w:color="auto" w:fill="2B3957" w:themeFill="accent2"/>
          </w:tcPr>
          <w:p w14:paraId="4B26DA1A" w14:textId="77777777" w:rsidR="00B61540" w:rsidRPr="00BE6356" w:rsidRDefault="00B61540" w:rsidP="0040431E">
            <w:pPr>
              <w:pStyle w:val="TableHeader0"/>
              <w:rPr>
                <w:rFonts w:asciiTheme="minorHAnsi" w:hAnsiTheme="minorHAnsi" w:cstheme="minorHAnsi"/>
                <w:szCs w:val="21"/>
                <w:lang w:eastAsia="ja-JP"/>
              </w:rPr>
            </w:pPr>
            <w:r w:rsidRPr="00BE6356">
              <w:rPr>
                <w:rFonts w:asciiTheme="minorHAnsi" w:hAnsiTheme="minorHAnsi" w:cstheme="minorHAnsi"/>
                <w:szCs w:val="21"/>
                <w:lang w:eastAsia="ja-JP"/>
              </w:rPr>
              <w:t>Value applied</w:t>
            </w:r>
          </w:p>
        </w:tc>
        <w:tc>
          <w:tcPr>
            <w:tcW w:w="6120" w:type="dxa"/>
            <w:shd w:val="clear" w:color="auto" w:fill="F2F2F2"/>
          </w:tcPr>
          <w:p w14:paraId="2C89F4BC"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 xml:space="preserve">0 </w:t>
            </w:r>
          </w:p>
        </w:tc>
      </w:tr>
      <w:tr w:rsidR="00B61540" w:rsidRPr="00D605A1" w14:paraId="538D5D45" w14:textId="77777777" w:rsidTr="0040431E">
        <w:tc>
          <w:tcPr>
            <w:tcW w:w="2520" w:type="dxa"/>
            <w:shd w:val="clear" w:color="auto" w:fill="2B3957" w:themeFill="accent2"/>
          </w:tcPr>
          <w:p w14:paraId="6863EB29"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Monitoring equipment</w:t>
            </w:r>
          </w:p>
        </w:tc>
        <w:tc>
          <w:tcPr>
            <w:tcW w:w="6120" w:type="dxa"/>
            <w:shd w:val="clear" w:color="auto" w:fill="F2F2F2"/>
          </w:tcPr>
          <w:p w14:paraId="5C41635A"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NA</w:t>
            </w:r>
          </w:p>
        </w:tc>
      </w:tr>
      <w:tr w:rsidR="00B61540" w:rsidRPr="00D605A1" w14:paraId="650791EE" w14:textId="77777777" w:rsidTr="0040431E">
        <w:tc>
          <w:tcPr>
            <w:tcW w:w="2520" w:type="dxa"/>
            <w:shd w:val="clear" w:color="auto" w:fill="2B3957" w:themeFill="accent2"/>
          </w:tcPr>
          <w:p w14:paraId="713FF748"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QA/QC procedures to be applied</w:t>
            </w:r>
          </w:p>
        </w:tc>
        <w:tc>
          <w:tcPr>
            <w:tcW w:w="6120" w:type="dxa"/>
            <w:shd w:val="clear" w:color="auto" w:fill="F2F2F2"/>
          </w:tcPr>
          <w:p w14:paraId="3DFE6F7B"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Any outages resulting from system repairs will be documented and logged in the project database in the form of a reduction in the time of operation. To be clear, if an unrelated activity requires the shut-down of an already repaired piece of component, the hours of operation for every piece of affected component with be reduced in the database for the entire duration of the shut-down. Any other unscheduled shutdown will also be timed and accounted for through a reduction of operating hours.</w:t>
            </w:r>
          </w:p>
        </w:tc>
      </w:tr>
      <w:tr w:rsidR="00B61540" w:rsidRPr="00D605A1" w14:paraId="121DDB57" w14:textId="77777777" w:rsidTr="0040431E">
        <w:trPr>
          <w:trHeight w:val="1457"/>
        </w:trPr>
        <w:tc>
          <w:tcPr>
            <w:tcW w:w="2520" w:type="dxa"/>
            <w:shd w:val="clear" w:color="auto" w:fill="2B3957" w:themeFill="accent2"/>
          </w:tcPr>
          <w:p w14:paraId="6E7645E7"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Purpose of data</w:t>
            </w:r>
          </w:p>
        </w:tc>
        <w:tc>
          <w:tcPr>
            <w:tcW w:w="6120" w:type="dxa"/>
            <w:shd w:val="clear" w:color="auto" w:fill="F2F2F2"/>
          </w:tcPr>
          <w:p w14:paraId="4A64A514"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This value applies for the calculation of project emissions</w:t>
            </w:r>
          </w:p>
        </w:tc>
      </w:tr>
      <w:tr w:rsidR="00B61540" w:rsidRPr="00D605A1" w14:paraId="457854C4" w14:textId="77777777" w:rsidTr="0040431E">
        <w:tc>
          <w:tcPr>
            <w:tcW w:w="2520" w:type="dxa"/>
            <w:shd w:val="clear" w:color="auto" w:fill="2B3957" w:themeFill="accent2"/>
          </w:tcPr>
          <w:p w14:paraId="1E7461BD"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Calculation method</w:t>
            </w:r>
          </w:p>
        </w:tc>
        <w:tc>
          <w:tcPr>
            <w:tcW w:w="6120" w:type="dxa"/>
            <w:shd w:val="clear" w:color="auto" w:fill="F2F2F2"/>
          </w:tcPr>
          <w:p w14:paraId="71D64DEC" w14:textId="77777777" w:rsidR="00B61540" w:rsidRPr="00BE6356" w:rsidRDefault="00B61540" w:rsidP="0040431E">
            <w:pPr>
              <w:pStyle w:val="Templatetabletext"/>
              <w:spacing w:line="264" w:lineRule="auto"/>
              <w:rPr>
                <w:rFonts w:asciiTheme="minorHAnsi" w:hAnsiTheme="minorHAnsi" w:cstheme="minorHAnsi"/>
              </w:rPr>
            </w:pPr>
            <w:r w:rsidRPr="00BE6356">
              <w:rPr>
                <w:rStyle w:val="SubtleEmphasis"/>
                <w:rFonts w:asciiTheme="minorHAnsi" w:hAnsiTheme="minorHAnsi" w:cstheme="minorHAnsi"/>
              </w:rPr>
              <w:t>NA</w:t>
            </w:r>
          </w:p>
        </w:tc>
      </w:tr>
      <w:tr w:rsidR="00B61540" w:rsidRPr="00D605A1" w14:paraId="1A2A2C31" w14:textId="77777777" w:rsidTr="0040431E">
        <w:tc>
          <w:tcPr>
            <w:tcW w:w="2520" w:type="dxa"/>
            <w:shd w:val="clear" w:color="auto" w:fill="2B3957" w:themeFill="accent2"/>
          </w:tcPr>
          <w:p w14:paraId="3458AAC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Comments</w:t>
            </w:r>
          </w:p>
        </w:tc>
        <w:tc>
          <w:tcPr>
            <w:tcW w:w="6120" w:type="dxa"/>
            <w:shd w:val="clear" w:color="auto" w:fill="F2F2F2"/>
          </w:tcPr>
          <w:p w14:paraId="489BC039"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Hours of operation will end when components concerned is replaced for a non-leak related reason (e.g., it breaks down). Repairs undertaken on the same day as the leak was identified will not count towards project emissions</w:t>
            </w:r>
          </w:p>
        </w:tc>
      </w:tr>
    </w:tbl>
    <w:p w14:paraId="5EEE1357" w14:textId="77777777" w:rsidR="00B61540" w:rsidRDefault="00B61540" w:rsidP="00B61540">
      <w:pPr>
        <w:rPr>
          <w:b/>
        </w:rPr>
      </w:pPr>
    </w:p>
    <w:p w14:paraId="6E68CBA4" w14:textId="77777777" w:rsidR="00B61540" w:rsidRDefault="00B61540" w:rsidP="00B61540">
      <w:pPr>
        <w:ind w:firstLine="709"/>
        <w:rPr>
          <w:b/>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B61540" w:rsidRPr="00D605A1" w14:paraId="452302D0" w14:textId="77777777" w:rsidTr="0040431E">
        <w:tc>
          <w:tcPr>
            <w:tcW w:w="2520" w:type="dxa"/>
            <w:shd w:val="clear" w:color="auto" w:fill="2B3957" w:themeFill="accent2"/>
          </w:tcPr>
          <w:p w14:paraId="45594704"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 Parameter</w:t>
            </w:r>
          </w:p>
        </w:tc>
        <w:tc>
          <w:tcPr>
            <w:tcW w:w="6120" w:type="dxa"/>
            <w:shd w:val="clear" w:color="auto" w:fill="F2F2F2"/>
          </w:tcPr>
          <w:p w14:paraId="0D0648C9" w14:textId="77777777" w:rsidR="00B61540" w:rsidRPr="00BE6356" w:rsidRDefault="00B61540" w:rsidP="0040431E">
            <w:pPr>
              <w:pStyle w:val="Templatetabletext"/>
              <w:rPr>
                <w:rFonts w:asciiTheme="minorHAnsi" w:hAnsiTheme="minorHAnsi" w:cstheme="minorHAnsi"/>
              </w:rPr>
            </w:pPr>
            <w:r w:rsidRPr="00BE6356">
              <w:rPr>
                <w:rFonts w:asciiTheme="minorHAnsi" w:hAnsiTheme="minorHAnsi" w:cstheme="minorHAnsi"/>
              </w:rPr>
              <w:t>Temperature and pressure of natural gas</w:t>
            </w:r>
          </w:p>
        </w:tc>
      </w:tr>
      <w:tr w:rsidR="00B61540" w:rsidRPr="00D605A1" w14:paraId="5C531E96" w14:textId="77777777" w:rsidTr="0040431E">
        <w:tc>
          <w:tcPr>
            <w:tcW w:w="2520" w:type="dxa"/>
            <w:shd w:val="clear" w:color="auto" w:fill="2B3957" w:themeFill="accent2"/>
          </w:tcPr>
          <w:p w14:paraId="6B2FBD7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unit</w:t>
            </w:r>
          </w:p>
        </w:tc>
        <w:tc>
          <w:tcPr>
            <w:tcW w:w="6120" w:type="dxa"/>
            <w:shd w:val="clear" w:color="auto" w:fill="F2F2F2"/>
          </w:tcPr>
          <w:p w14:paraId="2183E774"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°C and bar</w:t>
            </w:r>
          </w:p>
        </w:tc>
      </w:tr>
      <w:tr w:rsidR="00B61540" w:rsidRPr="00D605A1" w14:paraId="0DBEFFDF" w14:textId="77777777" w:rsidTr="0040431E">
        <w:tc>
          <w:tcPr>
            <w:tcW w:w="2520" w:type="dxa"/>
            <w:shd w:val="clear" w:color="auto" w:fill="2B3957" w:themeFill="accent2"/>
          </w:tcPr>
          <w:p w14:paraId="7BC94B56"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w:t>
            </w:r>
          </w:p>
        </w:tc>
        <w:tc>
          <w:tcPr>
            <w:tcW w:w="6120" w:type="dxa"/>
            <w:shd w:val="clear" w:color="auto" w:fill="F2F2F2"/>
          </w:tcPr>
          <w:p w14:paraId="745C2331"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The temperature and pressure at the point at the time of measurement</w:t>
            </w:r>
          </w:p>
        </w:tc>
      </w:tr>
      <w:tr w:rsidR="00B61540" w:rsidRPr="00D605A1" w14:paraId="795B552D" w14:textId="77777777" w:rsidTr="0040431E">
        <w:tc>
          <w:tcPr>
            <w:tcW w:w="2520" w:type="dxa"/>
            <w:shd w:val="clear" w:color="auto" w:fill="2B3957" w:themeFill="accent2"/>
          </w:tcPr>
          <w:p w14:paraId="736AC53B"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lastRenderedPageBreak/>
              <w:t>Source of data</w:t>
            </w:r>
          </w:p>
        </w:tc>
        <w:tc>
          <w:tcPr>
            <w:tcW w:w="6120" w:type="dxa"/>
            <w:shd w:val="clear" w:color="auto" w:fill="F2F2F2"/>
          </w:tcPr>
          <w:p w14:paraId="621D639D"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Conditions observed at the point and time of the leak rate measurement</w:t>
            </w:r>
          </w:p>
          <w:p w14:paraId="1C836F8E" w14:textId="77777777" w:rsidR="00B61540" w:rsidRPr="00BE6356" w:rsidRDefault="00B61540" w:rsidP="0040431E">
            <w:pPr>
              <w:pStyle w:val="Templatetabletext"/>
              <w:spacing w:line="264" w:lineRule="auto"/>
              <w:rPr>
                <w:rFonts w:asciiTheme="minorHAnsi" w:hAnsiTheme="minorHAnsi" w:cstheme="minorHAnsi"/>
              </w:rPr>
            </w:pPr>
          </w:p>
        </w:tc>
      </w:tr>
      <w:tr w:rsidR="00B61540" w:rsidRPr="00D605A1" w14:paraId="5A76E50B" w14:textId="77777777" w:rsidTr="0040431E">
        <w:tc>
          <w:tcPr>
            <w:tcW w:w="2520" w:type="dxa"/>
            <w:shd w:val="clear" w:color="auto" w:fill="2B3957" w:themeFill="accent2"/>
          </w:tcPr>
          <w:p w14:paraId="3FDFA13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 of measurement methods and procedures to be applied</w:t>
            </w:r>
          </w:p>
        </w:tc>
        <w:tc>
          <w:tcPr>
            <w:tcW w:w="6120" w:type="dxa"/>
            <w:shd w:val="clear" w:color="auto" w:fill="F2F2F2"/>
          </w:tcPr>
          <w:p w14:paraId="0137F321"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Volume flow measurement devices such as the Hi-Flow™ Sampler automatically adjust readings to standard temperature and pressure (0°C and 101.3 kPa) and is included in the machine’s margin of error therefore there is no need to monitor these separately.</w:t>
            </w:r>
          </w:p>
        </w:tc>
      </w:tr>
      <w:tr w:rsidR="00B61540" w:rsidRPr="00D605A1" w14:paraId="38869A10" w14:textId="77777777" w:rsidTr="0040431E">
        <w:tc>
          <w:tcPr>
            <w:tcW w:w="2520" w:type="dxa"/>
            <w:shd w:val="clear" w:color="auto" w:fill="2B3957" w:themeFill="accent2"/>
          </w:tcPr>
          <w:p w14:paraId="1E3DCFB6"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Frequency of monitoring/recording</w:t>
            </w:r>
          </w:p>
        </w:tc>
        <w:tc>
          <w:tcPr>
            <w:tcW w:w="6120" w:type="dxa"/>
            <w:shd w:val="clear" w:color="auto" w:fill="F2F2F2"/>
          </w:tcPr>
          <w:p w14:paraId="44562999"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At the time of each leak measurement</w:t>
            </w:r>
          </w:p>
        </w:tc>
      </w:tr>
      <w:tr w:rsidR="00B61540" w:rsidRPr="00D605A1" w14:paraId="2C7E3809" w14:textId="77777777" w:rsidTr="0040431E">
        <w:tc>
          <w:tcPr>
            <w:tcW w:w="2520" w:type="dxa"/>
            <w:shd w:val="clear" w:color="auto" w:fill="2B3957" w:themeFill="accent2"/>
          </w:tcPr>
          <w:p w14:paraId="1ED13C98" w14:textId="77777777" w:rsidR="00B61540" w:rsidRPr="00BE6356" w:rsidRDefault="00B61540" w:rsidP="0040431E">
            <w:pPr>
              <w:pStyle w:val="TableHeader0"/>
              <w:rPr>
                <w:rFonts w:asciiTheme="minorHAnsi" w:hAnsiTheme="minorHAnsi" w:cstheme="minorHAnsi"/>
                <w:szCs w:val="21"/>
                <w:lang w:eastAsia="ja-JP"/>
              </w:rPr>
            </w:pPr>
            <w:r w:rsidRPr="00BE6356">
              <w:rPr>
                <w:rFonts w:asciiTheme="minorHAnsi" w:hAnsiTheme="minorHAnsi" w:cstheme="minorHAnsi"/>
                <w:szCs w:val="21"/>
                <w:lang w:eastAsia="ja-JP"/>
              </w:rPr>
              <w:t>Value applied</w:t>
            </w:r>
          </w:p>
        </w:tc>
        <w:tc>
          <w:tcPr>
            <w:tcW w:w="6120" w:type="dxa"/>
            <w:shd w:val="clear" w:color="auto" w:fill="F2F2F2"/>
          </w:tcPr>
          <w:p w14:paraId="5C0E5275"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 xml:space="preserve">NA </w:t>
            </w:r>
          </w:p>
        </w:tc>
      </w:tr>
      <w:tr w:rsidR="00B61540" w:rsidRPr="00D605A1" w14:paraId="7651B8F3" w14:textId="77777777" w:rsidTr="0040431E">
        <w:tc>
          <w:tcPr>
            <w:tcW w:w="2520" w:type="dxa"/>
            <w:shd w:val="clear" w:color="auto" w:fill="2B3957" w:themeFill="accent2"/>
          </w:tcPr>
          <w:p w14:paraId="01386978"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Monitoring equipment</w:t>
            </w:r>
          </w:p>
        </w:tc>
        <w:tc>
          <w:tcPr>
            <w:tcW w:w="6120" w:type="dxa"/>
            <w:shd w:val="clear" w:color="auto" w:fill="F2F2F2"/>
          </w:tcPr>
          <w:p w14:paraId="6C32DCE9"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Leak Flow Measuring Equipment s</w:t>
            </w:r>
            <w:r w:rsidRPr="00BE6356">
              <w:rPr>
                <w:rStyle w:val="SubtleEmphasis"/>
                <w:rFonts w:asciiTheme="minorHAnsi" w:hAnsiTheme="minorHAnsi" w:cstheme="minorHAnsi"/>
                <w:color w:val="404040" w:themeColor="text1" w:themeTint="BF"/>
              </w:rPr>
              <w:t xml:space="preserve">uch as the </w:t>
            </w:r>
            <w:r w:rsidRPr="00BE6356">
              <w:rPr>
                <w:rStyle w:val="SubtleEmphasis"/>
                <w:rFonts w:asciiTheme="minorHAnsi" w:hAnsiTheme="minorHAnsi" w:cstheme="minorHAnsi"/>
                <w:iCs w:val="0"/>
                <w:color w:val="404040" w:themeColor="text1" w:themeTint="BF"/>
              </w:rPr>
              <w:t>Hi-Flow Sampler</w:t>
            </w:r>
            <w:r>
              <w:rPr>
                <w:rStyle w:val="SubtleEmphasis"/>
                <w:rFonts w:asciiTheme="minorHAnsi" w:hAnsiTheme="minorHAnsi" w:cstheme="minorHAnsi"/>
                <w:iCs w:val="0"/>
                <w:color w:val="404040" w:themeColor="text1" w:themeTint="BF"/>
              </w:rPr>
              <w:t xml:space="preserve"> </w:t>
            </w:r>
            <w:r>
              <w:rPr>
                <w:rStyle w:val="SubtleEmphasis"/>
                <w:color w:val="404040" w:themeColor="text1" w:themeTint="BF"/>
              </w:rPr>
              <w:t>or Leak Measurement Device</w:t>
            </w:r>
          </w:p>
        </w:tc>
      </w:tr>
      <w:tr w:rsidR="00B61540" w:rsidRPr="00D605A1" w14:paraId="5BB501BE" w14:textId="77777777" w:rsidTr="0040431E">
        <w:tc>
          <w:tcPr>
            <w:tcW w:w="2520" w:type="dxa"/>
            <w:shd w:val="clear" w:color="auto" w:fill="2B3957" w:themeFill="accent2"/>
          </w:tcPr>
          <w:p w14:paraId="383133A5"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QA/QC procedures to be applied</w:t>
            </w:r>
          </w:p>
        </w:tc>
        <w:tc>
          <w:tcPr>
            <w:tcW w:w="6120" w:type="dxa"/>
            <w:shd w:val="clear" w:color="auto" w:fill="F2F2F2"/>
          </w:tcPr>
          <w:p w14:paraId="52971409"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machine is calibrated and double checked every 30 days while in use with the date and name of the person in-charge of the calibration recorded in a calibration log.  </w:t>
            </w:r>
          </w:p>
          <w:p w14:paraId="08E887F9"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p>
        </w:tc>
      </w:tr>
      <w:tr w:rsidR="00B61540" w:rsidRPr="00D605A1" w14:paraId="52E71A95" w14:textId="77777777" w:rsidTr="0040431E">
        <w:trPr>
          <w:trHeight w:val="1457"/>
        </w:trPr>
        <w:tc>
          <w:tcPr>
            <w:tcW w:w="2520" w:type="dxa"/>
            <w:shd w:val="clear" w:color="auto" w:fill="2B3957" w:themeFill="accent2"/>
          </w:tcPr>
          <w:p w14:paraId="4A10CF42"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Purpose of data</w:t>
            </w:r>
          </w:p>
        </w:tc>
        <w:tc>
          <w:tcPr>
            <w:tcW w:w="6120" w:type="dxa"/>
            <w:shd w:val="clear" w:color="auto" w:fill="F2F2F2"/>
          </w:tcPr>
          <w:p w14:paraId="01EBECC6"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This value applies for the calculation of</w:t>
            </w:r>
            <w:r>
              <w:rPr>
                <w:rFonts w:asciiTheme="minorHAnsi" w:hAnsiTheme="minorHAnsi" w:cstheme="minorHAnsi"/>
              </w:rPr>
              <w:t xml:space="preserve"> baseline and</w:t>
            </w:r>
            <w:r w:rsidRPr="00BE6356">
              <w:rPr>
                <w:rFonts w:asciiTheme="minorHAnsi" w:hAnsiTheme="minorHAnsi" w:cstheme="minorHAnsi"/>
              </w:rPr>
              <w:t xml:space="preserve"> project emissions</w:t>
            </w:r>
          </w:p>
        </w:tc>
      </w:tr>
      <w:tr w:rsidR="00B61540" w:rsidRPr="00D605A1" w14:paraId="57FD0AB2" w14:textId="77777777" w:rsidTr="0040431E">
        <w:tc>
          <w:tcPr>
            <w:tcW w:w="2520" w:type="dxa"/>
            <w:shd w:val="clear" w:color="auto" w:fill="2B3957" w:themeFill="accent2"/>
          </w:tcPr>
          <w:p w14:paraId="06F397E2"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Calculation method</w:t>
            </w:r>
          </w:p>
        </w:tc>
        <w:tc>
          <w:tcPr>
            <w:tcW w:w="6120" w:type="dxa"/>
            <w:shd w:val="clear" w:color="auto" w:fill="F2F2F2"/>
          </w:tcPr>
          <w:p w14:paraId="4A1663BC" w14:textId="77777777" w:rsidR="00B61540" w:rsidRPr="00BE6356" w:rsidRDefault="00B61540" w:rsidP="0040431E">
            <w:pPr>
              <w:pStyle w:val="Templatetabletext"/>
              <w:spacing w:line="264" w:lineRule="auto"/>
              <w:rPr>
                <w:rFonts w:asciiTheme="minorHAnsi" w:hAnsiTheme="minorHAnsi" w:cstheme="minorHAnsi"/>
              </w:rPr>
            </w:pPr>
            <w:r w:rsidRPr="00BE6356">
              <w:rPr>
                <w:rStyle w:val="SubtleEmphasis"/>
                <w:rFonts w:asciiTheme="minorHAnsi" w:hAnsiTheme="minorHAnsi" w:cstheme="minorHAnsi"/>
              </w:rPr>
              <w:t>NA</w:t>
            </w:r>
          </w:p>
        </w:tc>
      </w:tr>
      <w:tr w:rsidR="00B61540" w:rsidRPr="00D605A1" w14:paraId="50AF39FC" w14:textId="77777777" w:rsidTr="0040431E">
        <w:tc>
          <w:tcPr>
            <w:tcW w:w="2520" w:type="dxa"/>
            <w:shd w:val="clear" w:color="auto" w:fill="2B3957" w:themeFill="accent2"/>
          </w:tcPr>
          <w:p w14:paraId="219041FB"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Comments</w:t>
            </w:r>
          </w:p>
        </w:tc>
        <w:tc>
          <w:tcPr>
            <w:tcW w:w="6120" w:type="dxa"/>
            <w:shd w:val="clear" w:color="auto" w:fill="F2F2F2"/>
          </w:tcPr>
          <w:p w14:paraId="36400291"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Any significant corruption of sensors between the typical 30-day calibration period that might eventually affect the accuracy and function of the Hi-Flow</w:t>
            </w:r>
            <w:r>
              <w:rPr>
                <w:rFonts w:asciiTheme="minorHAnsi" w:hAnsiTheme="minorHAnsi" w:cstheme="minorHAnsi"/>
              </w:rPr>
              <w:t xml:space="preserve"> or Leak Measurement Device</w:t>
            </w:r>
            <w:r w:rsidRPr="00BE6356">
              <w:rPr>
                <w:rFonts w:asciiTheme="minorHAnsi" w:hAnsiTheme="minorHAnsi" w:cstheme="minorHAnsi"/>
              </w:rPr>
              <w:t xml:space="preserve"> will be quickly recognized by operators before it affects the accuracy of the results.  The reason the operator will be able to detect a problem before it affects the accuracy, stems from the fact that gas purge times after measurements are taken will begin to increase with corrupted sensors; slowing down the measurement process.  The operators are all trained to recognize this condition, and will quickly replace the sensors and recalibrate the device.  Each operator has a target number of measurements to make per day in order to get paid, so a slow purge will motivate the operator to replace the sensor and recalibrate so as not to miss their target.   </w:t>
            </w:r>
          </w:p>
        </w:tc>
      </w:tr>
    </w:tbl>
    <w:p w14:paraId="6D50530F" w14:textId="77777777" w:rsidR="00B61540" w:rsidRPr="00E556A1" w:rsidRDefault="00B61540" w:rsidP="00B61540">
      <w:pPr>
        <w:rPr>
          <w:b/>
        </w:rPr>
      </w:pPr>
    </w:p>
    <w:p w14:paraId="3D8F5079" w14:textId="77777777" w:rsidR="00B61540" w:rsidRDefault="00B61540" w:rsidP="00B61540">
      <w:pPr>
        <w:ind w:firstLine="709"/>
        <w:rPr>
          <w:b/>
          <w:highlight w:val="yellow"/>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B61540" w:rsidRPr="00D605A1" w14:paraId="1FDB62BC" w14:textId="77777777" w:rsidTr="0040431E">
        <w:tc>
          <w:tcPr>
            <w:tcW w:w="2520" w:type="dxa"/>
            <w:shd w:val="clear" w:color="auto" w:fill="2B3957" w:themeFill="accent2"/>
          </w:tcPr>
          <w:p w14:paraId="3E0F0CB2"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lastRenderedPageBreak/>
              <w:t>Data / Parameter</w:t>
            </w:r>
          </w:p>
        </w:tc>
        <w:tc>
          <w:tcPr>
            <w:tcW w:w="6120" w:type="dxa"/>
            <w:shd w:val="clear" w:color="auto" w:fill="F2F2F2"/>
          </w:tcPr>
          <w:p w14:paraId="6266E13A" w14:textId="77777777" w:rsidR="00B61540" w:rsidRPr="00BE6356" w:rsidRDefault="00B61540" w:rsidP="0040431E">
            <w:pPr>
              <w:pStyle w:val="Templatetabletext"/>
              <w:rPr>
                <w:rFonts w:asciiTheme="minorHAnsi" w:hAnsiTheme="minorHAnsi" w:cstheme="minorHAnsi"/>
              </w:rPr>
            </w:pPr>
            <w:proofErr w:type="spellStart"/>
            <w:r w:rsidRPr="00BE6356">
              <w:rPr>
                <w:rFonts w:asciiTheme="minorHAnsi" w:hAnsiTheme="minorHAnsi" w:cstheme="minorHAnsi"/>
              </w:rPr>
              <w:t>URj</w:t>
            </w:r>
            <w:proofErr w:type="spellEnd"/>
          </w:p>
        </w:tc>
      </w:tr>
      <w:tr w:rsidR="00B61540" w:rsidRPr="00D605A1" w14:paraId="1366D3BF" w14:textId="77777777" w:rsidTr="0040431E">
        <w:tc>
          <w:tcPr>
            <w:tcW w:w="2520" w:type="dxa"/>
            <w:shd w:val="clear" w:color="auto" w:fill="2B3957" w:themeFill="accent2"/>
          </w:tcPr>
          <w:p w14:paraId="3E679905"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unit</w:t>
            </w:r>
          </w:p>
        </w:tc>
        <w:tc>
          <w:tcPr>
            <w:tcW w:w="6120" w:type="dxa"/>
            <w:shd w:val="clear" w:color="auto" w:fill="F2F2F2"/>
          </w:tcPr>
          <w:p w14:paraId="27661CAD"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Fraction</w:t>
            </w:r>
          </w:p>
        </w:tc>
      </w:tr>
      <w:tr w:rsidR="00B61540" w:rsidRPr="00D605A1" w14:paraId="19BC154C" w14:textId="77777777" w:rsidTr="0040431E">
        <w:tc>
          <w:tcPr>
            <w:tcW w:w="2520" w:type="dxa"/>
            <w:shd w:val="clear" w:color="auto" w:fill="2B3957" w:themeFill="accent2"/>
          </w:tcPr>
          <w:p w14:paraId="6AD5F105"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w:t>
            </w:r>
          </w:p>
        </w:tc>
        <w:tc>
          <w:tcPr>
            <w:tcW w:w="6120" w:type="dxa"/>
            <w:shd w:val="clear" w:color="auto" w:fill="F2F2F2"/>
          </w:tcPr>
          <w:p w14:paraId="2C8C3438"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The uncertainty range for the measurement method applied to leak j</w:t>
            </w:r>
          </w:p>
        </w:tc>
      </w:tr>
      <w:tr w:rsidR="00B61540" w:rsidRPr="00D605A1" w14:paraId="7B05BBA4" w14:textId="77777777" w:rsidTr="0040431E">
        <w:tc>
          <w:tcPr>
            <w:tcW w:w="2520" w:type="dxa"/>
            <w:shd w:val="clear" w:color="auto" w:fill="2B3957" w:themeFill="accent2"/>
          </w:tcPr>
          <w:p w14:paraId="5F89CCFD"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Source of data</w:t>
            </w:r>
          </w:p>
        </w:tc>
        <w:tc>
          <w:tcPr>
            <w:tcW w:w="6120" w:type="dxa"/>
            <w:shd w:val="clear" w:color="auto" w:fill="F2F2F2"/>
          </w:tcPr>
          <w:p w14:paraId="4489F195"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Manufacturer’s data for leak flow measurement device, such as the Hi-Flow™ Sampler</w:t>
            </w:r>
            <w:r>
              <w:rPr>
                <w:rFonts w:asciiTheme="minorHAnsi" w:hAnsiTheme="minorHAnsi" w:cstheme="minorHAnsi"/>
              </w:rPr>
              <w:t xml:space="preserve"> or Leak Measurement Device</w:t>
            </w:r>
          </w:p>
        </w:tc>
      </w:tr>
      <w:tr w:rsidR="00B61540" w:rsidRPr="00D605A1" w14:paraId="126CD6F6" w14:textId="77777777" w:rsidTr="0040431E">
        <w:tc>
          <w:tcPr>
            <w:tcW w:w="2520" w:type="dxa"/>
            <w:shd w:val="clear" w:color="auto" w:fill="2B3957" w:themeFill="accent2"/>
          </w:tcPr>
          <w:p w14:paraId="25FC6C9B"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 of measurement methods and procedures to be applied</w:t>
            </w:r>
          </w:p>
        </w:tc>
        <w:tc>
          <w:tcPr>
            <w:tcW w:w="6120" w:type="dxa"/>
            <w:shd w:val="clear" w:color="auto" w:fill="F2F2F2"/>
          </w:tcPr>
          <w:p w14:paraId="5FDF2AAF"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Estimated using a 95% confidence interval per guidance provided in Chapter 6 of the 2000 IPCC Good Practice Guidance.</w:t>
            </w:r>
          </w:p>
          <w:p w14:paraId="0F755425" w14:textId="77777777" w:rsidR="00B61540" w:rsidRPr="00663B21" w:rsidRDefault="00B61540" w:rsidP="0040431E">
            <w:pPr>
              <w:spacing w:line="312" w:lineRule="auto"/>
              <w:rPr>
                <w:rFonts w:asciiTheme="majorHAnsi" w:hAnsiTheme="majorHAnsi" w:cstheme="majorHAnsi"/>
                <w:sz w:val="21"/>
                <w:szCs w:val="21"/>
              </w:rPr>
            </w:pPr>
          </w:p>
          <w:p w14:paraId="2329B761"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 xml:space="preserve">The </w:t>
            </w:r>
            <w:proofErr w:type="spellStart"/>
            <w:r w:rsidRPr="00BE6356">
              <w:rPr>
                <w:rFonts w:asciiTheme="minorHAnsi" w:hAnsiTheme="minorHAnsi" w:cstheme="minorHAnsi"/>
              </w:rPr>
              <w:t>URj</w:t>
            </w:r>
            <w:proofErr w:type="spellEnd"/>
            <w:r w:rsidRPr="00BE6356">
              <w:rPr>
                <w:rFonts w:asciiTheme="minorHAnsi" w:hAnsiTheme="minorHAnsi" w:cstheme="minorHAnsi"/>
              </w:rPr>
              <w:t xml:space="preserve"> will be calculated using leakage flow rates and the respective UR of the device used for measuring the leak. The uncertainty calculations have been described above and are included in the </w:t>
            </w:r>
            <w:r>
              <w:rPr>
                <w:rFonts w:asciiTheme="minorHAnsi" w:hAnsiTheme="minorHAnsi" w:cstheme="minorHAnsi"/>
              </w:rPr>
              <w:t>VRU</w:t>
            </w:r>
            <w:r w:rsidRPr="00BE6356">
              <w:rPr>
                <w:rFonts w:asciiTheme="minorHAnsi" w:hAnsiTheme="minorHAnsi" w:cstheme="minorHAnsi"/>
              </w:rPr>
              <w:t xml:space="preserve"> calculations spreadsheet.</w:t>
            </w:r>
          </w:p>
        </w:tc>
      </w:tr>
      <w:tr w:rsidR="00B61540" w:rsidRPr="00D605A1" w14:paraId="00F76EE2" w14:textId="77777777" w:rsidTr="0040431E">
        <w:tc>
          <w:tcPr>
            <w:tcW w:w="2520" w:type="dxa"/>
            <w:shd w:val="clear" w:color="auto" w:fill="2B3957" w:themeFill="accent2"/>
          </w:tcPr>
          <w:p w14:paraId="747F6338"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Frequency of monitoring/recording</w:t>
            </w:r>
          </w:p>
        </w:tc>
        <w:tc>
          <w:tcPr>
            <w:tcW w:w="6120" w:type="dxa"/>
            <w:shd w:val="clear" w:color="auto" w:fill="F2F2F2"/>
          </w:tcPr>
          <w:p w14:paraId="560E62F7"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Periodically</w:t>
            </w:r>
          </w:p>
        </w:tc>
      </w:tr>
      <w:tr w:rsidR="00B61540" w:rsidRPr="00D605A1" w14:paraId="172E556F" w14:textId="77777777" w:rsidTr="0040431E">
        <w:tc>
          <w:tcPr>
            <w:tcW w:w="2520" w:type="dxa"/>
            <w:shd w:val="clear" w:color="auto" w:fill="2B3957" w:themeFill="accent2"/>
          </w:tcPr>
          <w:p w14:paraId="2F657CB7" w14:textId="77777777" w:rsidR="00B61540" w:rsidRPr="00BE6356" w:rsidRDefault="00B61540" w:rsidP="0040431E">
            <w:pPr>
              <w:pStyle w:val="TableHeader0"/>
              <w:rPr>
                <w:rFonts w:asciiTheme="minorHAnsi" w:hAnsiTheme="minorHAnsi" w:cstheme="minorHAnsi"/>
                <w:szCs w:val="21"/>
                <w:lang w:eastAsia="ja-JP"/>
              </w:rPr>
            </w:pPr>
            <w:r w:rsidRPr="00BE6356">
              <w:rPr>
                <w:rFonts w:asciiTheme="minorHAnsi" w:hAnsiTheme="minorHAnsi" w:cstheme="minorHAnsi"/>
                <w:szCs w:val="21"/>
                <w:lang w:eastAsia="ja-JP"/>
              </w:rPr>
              <w:t>Value applied</w:t>
            </w:r>
          </w:p>
        </w:tc>
        <w:tc>
          <w:tcPr>
            <w:tcW w:w="6120" w:type="dxa"/>
            <w:shd w:val="clear" w:color="auto" w:fill="F2F2F2"/>
          </w:tcPr>
          <w:p w14:paraId="636E3D30"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0.012 for measurements with Hi-Flow Sampler</w:t>
            </w:r>
          </w:p>
        </w:tc>
      </w:tr>
      <w:tr w:rsidR="00B61540" w:rsidRPr="00D605A1" w14:paraId="09B625C5" w14:textId="77777777" w:rsidTr="0040431E">
        <w:tc>
          <w:tcPr>
            <w:tcW w:w="2520" w:type="dxa"/>
            <w:shd w:val="clear" w:color="auto" w:fill="2B3957" w:themeFill="accent2"/>
          </w:tcPr>
          <w:p w14:paraId="6790503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Monitoring equipment</w:t>
            </w:r>
          </w:p>
        </w:tc>
        <w:tc>
          <w:tcPr>
            <w:tcW w:w="6120" w:type="dxa"/>
            <w:shd w:val="clear" w:color="auto" w:fill="F2F2F2"/>
          </w:tcPr>
          <w:p w14:paraId="26619C4E"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NA</w:t>
            </w:r>
          </w:p>
        </w:tc>
      </w:tr>
      <w:tr w:rsidR="00B61540" w:rsidRPr="00D605A1" w14:paraId="51DDD613" w14:textId="77777777" w:rsidTr="0040431E">
        <w:tc>
          <w:tcPr>
            <w:tcW w:w="2520" w:type="dxa"/>
            <w:shd w:val="clear" w:color="auto" w:fill="2B3957" w:themeFill="accent2"/>
          </w:tcPr>
          <w:p w14:paraId="2BD3AA58"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QA/QC procedures to be applied</w:t>
            </w:r>
          </w:p>
        </w:tc>
        <w:tc>
          <w:tcPr>
            <w:tcW w:w="6120" w:type="dxa"/>
            <w:shd w:val="clear" w:color="auto" w:fill="F2F2F2"/>
          </w:tcPr>
          <w:p w14:paraId="723AB926"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NA</w:t>
            </w:r>
          </w:p>
        </w:tc>
      </w:tr>
      <w:tr w:rsidR="00B61540" w:rsidRPr="00D605A1" w14:paraId="4F89EAB4" w14:textId="77777777" w:rsidTr="0040431E">
        <w:trPr>
          <w:trHeight w:val="1457"/>
        </w:trPr>
        <w:tc>
          <w:tcPr>
            <w:tcW w:w="2520" w:type="dxa"/>
            <w:shd w:val="clear" w:color="auto" w:fill="2B3957" w:themeFill="accent2"/>
          </w:tcPr>
          <w:p w14:paraId="466A66B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Purpose of data</w:t>
            </w:r>
          </w:p>
        </w:tc>
        <w:tc>
          <w:tcPr>
            <w:tcW w:w="6120" w:type="dxa"/>
            <w:shd w:val="clear" w:color="auto" w:fill="F2F2F2"/>
          </w:tcPr>
          <w:p w14:paraId="7AF2CC06"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This value applies for the calculation of the baseline emissions</w:t>
            </w:r>
          </w:p>
        </w:tc>
      </w:tr>
      <w:tr w:rsidR="00B61540" w:rsidRPr="00D605A1" w14:paraId="76D7AE67" w14:textId="77777777" w:rsidTr="0040431E">
        <w:tc>
          <w:tcPr>
            <w:tcW w:w="2520" w:type="dxa"/>
            <w:shd w:val="clear" w:color="auto" w:fill="2B3957" w:themeFill="accent2"/>
          </w:tcPr>
          <w:p w14:paraId="78FDE436"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Calculation method</w:t>
            </w:r>
          </w:p>
        </w:tc>
        <w:tc>
          <w:tcPr>
            <w:tcW w:w="6120" w:type="dxa"/>
            <w:shd w:val="clear" w:color="auto" w:fill="F2F2F2"/>
          </w:tcPr>
          <w:p w14:paraId="3F28F03E" w14:textId="77777777" w:rsidR="00B61540" w:rsidRPr="00663B21" w:rsidRDefault="00B61540" w:rsidP="0040431E">
            <w:pPr>
              <w:spacing w:line="312" w:lineRule="auto"/>
              <w:rPr>
                <w:rFonts w:asciiTheme="majorHAnsi" w:hAnsiTheme="majorHAnsi" w:cstheme="majorHAnsi"/>
                <w:sz w:val="21"/>
                <w:szCs w:val="21"/>
              </w:rPr>
            </w:pPr>
          </w:p>
          <w:p w14:paraId="2095417C" w14:textId="77777777" w:rsidR="00B61540" w:rsidRPr="00663B21" w:rsidRDefault="005323D7" w:rsidP="0040431E">
            <w:pPr>
              <w:keepNext/>
              <w:spacing w:line="312" w:lineRule="auto"/>
              <w:ind w:left="720"/>
              <w:rPr>
                <w:rFonts w:asciiTheme="majorHAnsi" w:hAnsiTheme="majorHAnsi" w:cstheme="majorHAnsi"/>
                <w:sz w:val="21"/>
                <w:szCs w:val="21"/>
              </w:rPr>
            </w:pPr>
            <w:r w:rsidRPr="005323D7">
              <w:rPr>
                <w:rFonts w:asciiTheme="minorHAnsi" w:hAnsiTheme="minorHAnsi" w:cstheme="minorHAnsi"/>
                <w:noProof/>
                <w:position w:val="-30"/>
                <w:szCs w:val="21"/>
              </w:rPr>
              <w:object w:dxaOrig="5020" w:dyaOrig="820" w14:anchorId="3629C63C">
                <v:shape id="_x0000_i1025" type="#_x0000_t75" alt="" style="width:251.25pt;height:40.4pt;mso-width-percent:0;mso-height-percent:0;mso-width-percent:0;mso-height-percent:0" o:ole="">
                  <v:imagedata r:id="rId34" o:title=""/>
                </v:shape>
                <o:OLEObject Type="Embed" ProgID="Equation.3" ShapeID="_x0000_i1025" DrawAspect="Content" ObjectID="_1710863582" r:id="rId37"/>
              </w:object>
            </w:r>
            <w:r w:rsidR="00B61540" w:rsidRPr="00663B21">
              <w:rPr>
                <w:rFonts w:asciiTheme="majorHAnsi" w:hAnsiTheme="majorHAnsi" w:cstheme="majorHAnsi"/>
                <w:sz w:val="21"/>
                <w:szCs w:val="21"/>
              </w:rPr>
              <w:tab/>
            </w:r>
            <w:r w:rsidR="00B61540" w:rsidRPr="00663B21">
              <w:rPr>
                <w:rFonts w:asciiTheme="majorHAnsi" w:hAnsiTheme="majorHAnsi" w:cstheme="majorHAnsi"/>
                <w:sz w:val="21"/>
                <w:szCs w:val="21"/>
              </w:rPr>
              <w:tab/>
            </w:r>
            <w:r w:rsidR="00B61540" w:rsidRPr="00663B21">
              <w:rPr>
                <w:rFonts w:asciiTheme="majorHAnsi" w:hAnsiTheme="majorHAnsi" w:cstheme="majorHAnsi"/>
                <w:sz w:val="21"/>
                <w:szCs w:val="21"/>
              </w:rPr>
              <w:tab/>
            </w:r>
            <w:r w:rsidR="00B61540" w:rsidRPr="00663B21">
              <w:rPr>
                <w:rFonts w:asciiTheme="majorHAnsi" w:hAnsiTheme="majorHAnsi" w:cstheme="majorHAnsi"/>
                <w:sz w:val="21"/>
                <w:szCs w:val="21"/>
              </w:rPr>
              <w:tab/>
              <w:t xml:space="preserve">(6) </w:t>
            </w:r>
            <w:r w:rsidR="00B61540" w:rsidRPr="00663B21">
              <w:rPr>
                <w:rFonts w:asciiTheme="majorHAnsi" w:hAnsiTheme="majorHAnsi" w:cstheme="majorHAnsi"/>
                <w:sz w:val="21"/>
                <w:szCs w:val="21"/>
              </w:rPr>
              <w:br/>
            </w:r>
          </w:p>
          <w:p w14:paraId="18FDE60D" w14:textId="77777777" w:rsidR="00B61540" w:rsidRPr="00BE6356" w:rsidRDefault="00B61540" w:rsidP="0040431E">
            <w:pPr>
              <w:keepNext/>
              <w:ind w:left="720"/>
              <w:rPr>
                <w:rFonts w:asciiTheme="minorHAnsi" w:hAnsiTheme="minorHAnsi" w:cstheme="minorHAnsi"/>
                <w:sz w:val="21"/>
                <w:szCs w:val="21"/>
              </w:rPr>
            </w:pPr>
            <w:proofErr w:type="gramStart"/>
            <w:r w:rsidRPr="00BE6356">
              <w:rPr>
                <w:rFonts w:asciiTheme="minorHAnsi" w:hAnsiTheme="minorHAnsi" w:cstheme="minorHAnsi"/>
                <w:sz w:val="21"/>
                <w:szCs w:val="21"/>
              </w:rPr>
              <w:t>Where</w:t>
            </w:r>
            <w:proofErr w:type="gramEnd"/>
          </w:p>
          <w:p w14:paraId="5F6F3672" w14:textId="77777777" w:rsidR="00B61540" w:rsidRPr="00663B21" w:rsidRDefault="00B61540" w:rsidP="0040431E">
            <w:pPr>
              <w:keepNext/>
              <w:tabs>
                <w:tab w:val="right" w:pos="1701"/>
              </w:tabs>
              <w:spacing w:line="312" w:lineRule="auto"/>
              <w:ind w:left="1843" w:hanging="1123"/>
              <w:rPr>
                <w:rFonts w:asciiTheme="majorHAnsi" w:hAnsiTheme="majorHAnsi" w:cstheme="majorHAnsi"/>
                <w:sz w:val="21"/>
                <w:szCs w:val="21"/>
              </w:rPr>
            </w:pPr>
            <w:proofErr w:type="spellStart"/>
            <w:r w:rsidRPr="00663B21">
              <w:rPr>
                <w:rFonts w:asciiTheme="majorHAnsi" w:hAnsiTheme="majorHAnsi" w:cstheme="majorHAnsi"/>
                <w:sz w:val="21"/>
                <w:szCs w:val="21"/>
              </w:rPr>
              <w:t>UR</w:t>
            </w:r>
            <w:r w:rsidRPr="00BE6356">
              <w:rPr>
                <w:rFonts w:asciiTheme="minorHAnsi" w:hAnsiTheme="minorHAnsi" w:cstheme="minorHAnsi"/>
                <w:sz w:val="21"/>
                <w:szCs w:val="21"/>
                <w:vertAlign w:val="subscript"/>
              </w:rPr>
              <w:t>j</w:t>
            </w:r>
            <w:proofErr w:type="spellEnd"/>
            <w:r w:rsidRPr="00BE6356">
              <w:rPr>
                <w:rFonts w:asciiTheme="minorHAnsi" w:hAnsiTheme="minorHAnsi" w:cstheme="minorHAnsi"/>
                <w:sz w:val="21"/>
                <w:szCs w:val="21"/>
                <w:vertAlign w:val="subscript"/>
              </w:rPr>
              <w:t xml:space="preserve"> </w:t>
            </w:r>
            <w:r w:rsidRPr="00663B21">
              <w:rPr>
                <w:rFonts w:asciiTheme="majorHAnsi" w:hAnsiTheme="majorHAnsi" w:cstheme="majorHAnsi"/>
                <w:sz w:val="21"/>
                <w:szCs w:val="21"/>
              </w:rPr>
              <w:tab/>
              <w:t>=</w:t>
            </w:r>
            <w:r w:rsidRPr="00663B21">
              <w:rPr>
                <w:rFonts w:asciiTheme="majorHAnsi" w:hAnsiTheme="majorHAnsi" w:cstheme="majorHAnsi"/>
                <w:sz w:val="21"/>
                <w:szCs w:val="21"/>
              </w:rPr>
              <w:tab/>
              <w:t xml:space="preserve">the percentage uncertainty in the sum of the quantities (half the 95% confidence </w:t>
            </w:r>
            <w:r w:rsidRPr="00663B21">
              <w:rPr>
                <w:rFonts w:asciiTheme="majorHAnsi" w:hAnsiTheme="majorHAnsi" w:cstheme="majorHAnsi"/>
                <w:sz w:val="21"/>
                <w:szCs w:val="21"/>
              </w:rPr>
              <w:lastRenderedPageBreak/>
              <w:t>interval divided by the total (</w:t>
            </w:r>
            <w:proofErr w:type="gramStart"/>
            <w:r w:rsidRPr="00663B21">
              <w:rPr>
                <w:rFonts w:asciiTheme="majorHAnsi" w:hAnsiTheme="majorHAnsi" w:cstheme="majorHAnsi"/>
                <w:sz w:val="21"/>
                <w:szCs w:val="21"/>
              </w:rPr>
              <w:t>i.e.</w:t>
            </w:r>
            <w:proofErr w:type="gramEnd"/>
            <w:r w:rsidRPr="00663B21">
              <w:rPr>
                <w:rFonts w:asciiTheme="majorHAnsi" w:hAnsiTheme="majorHAnsi" w:cstheme="majorHAnsi"/>
                <w:sz w:val="21"/>
                <w:szCs w:val="21"/>
              </w:rPr>
              <w:t xml:space="preserve"> mean) and expressed as a percentage);</w:t>
            </w:r>
          </w:p>
          <w:p w14:paraId="48889652" w14:textId="77777777" w:rsidR="00B61540" w:rsidRPr="00663B21" w:rsidRDefault="00B61540" w:rsidP="0040431E">
            <w:pPr>
              <w:tabs>
                <w:tab w:val="right" w:pos="1701"/>
              </w:tabs>
              <w:spacing w:line="312" w:lineRule="auto"/>
              <w:ind w:left="1843" w:hanging="1123"/>
              <w:rPr>
                <w:rFonts w:asciiTheme="majorHAnsi" w:hAnsiTheme="majorHAnsi" w:cstheme="majorHAnsi"/>
                <w:sz w:val="21"/>
                <w:szCs w:val="21"/>
              </w:rPr>
            </w:pPr>
            <w:proofErr w:type="spellStart"/>
            <w:r w:rsidRPr="00663B21">
              <w:rPr>
                <w:rFonts w:asciiTheme="majorHAnsi" w:hAnsiTheme="majorHAnsi" w:cstheme="majorHAnsi"/>
                <w:sz w:val="21"/>
                <w:szCs w:val="21"/>
              </w:rPr>
              <w:t>x</w:t>
            </w:r>
            <w:r w:rsidRPr="00BE6356">
              <w:rPr>
                <w:rFonts w:asciiTheme="minorHAnsi" w:hAnsiTheme="minorHAnsi" w:cstheme="minorHAnsi"/>
                <w:sz w:val="21"/>
                <w:szCs w:val="21"/>
                <w:vertAlign w:val="subscript"/>
              </w:rPr>
              <w:t>n</w:t>
            </w:r>
            <w:proofErr w:type="spellEnd"/>
            <w:r w:rsidRPr="00BE6356">
              <w:rPr>
                <w:rFonts w:asciiTheme="minorHAnsi" w:hAnsiTheme="minorHAnsi" w:cstheme="minorHAnsi"/>
                <w:sz w:val="21"/>
                <w:szCs w:val="21"/>
                <w:vertAlign w:val="subscript"/>
              </w:rPr>
              <w:t xml:space="preserve"> </w:t>
            </w:r>
            <w:r w:rsidRPr="00663B21">
              <w:rPr>
                <w:rFonts w:asciiTheme="majorHAnsi" w:hAnsiTheme="majorHAnsi" w:cstheme="majorHAnsi"/>
                <w:sz w:val="21"/>
                <w:szCs w:val="21"/>
              </w:rPr>
              <w:t xml:space="preserve">and </w:t>
            </w:r>
            <w:proofErr w:type="spellStart"/>
            <w:r w:rsidRPr="00663B21">
              <w:rPr>
                <w:rFonts w:asciiTheme="majorHAnsi" w:hAnsiTheme="majorHAnsi" w:cstheme="majorHAnsi"/>
                <w:sz w:val="21"/>
                <w:szCs w:val="21"/>
              </w:rPr>
              <w:t>UR</w:t>
            </w:r>
            <w:r w:rsidRPr="00BE6356">
              <w:rPr>
                <w:rFonts w:asciiTheme="minorHAnsi" w:hAnsiTheme="minorHAnsi" w:cstheme="minorHAnsi"/>
                <w:sz w:val="21"/>
                <w:szCs w:val="21"/>
                <w:vertAlign w:val="subscript"/>
              </w:rPr>
              <w:t>n</w:t>
            </w:r>
            <w:proofErr w:type="spell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 the uncertain quantities and the percentage uncertainties associated with them, respectively.</w:t>
            </w:r>
          </w:p>
          <w:p w14:paraId="3AFB98A3" w14:textId="77777777" w:rsidR="00B61540" w:rsidRPr="00BE6356" w:rsidRDefault="00B61540" w:rsidP="0040431E">
            <w:pPr>
              <w:tabs>
                <w:tab w:val="right" w:pos="1701"/>
              </w:tabs>
              <w:ind w:left="1843" w:hanging="1123"/>
              <w:rPr>
                <w:rFonts w:asciiTheme="minorHAnsi" w:hAnsiTheme="minorHAnsi" w:cstheme="minorHAnsi"/>
                <w:sz w:val="21"/>
                <w:szCs w:val="21"/>
              </w:rPr>
            </w:pPr>
            <w:r w:rsidRPr="00BE6356">
              <w:rPr>
                <w:rFonts w:asciiTheme="minorHAnsi" w:hAnsiTheme="minorHAnsi" w:cstheme="minorHAnsi"/>
                <w:sz w:val="21"/>
                <w:szCs w:val="21"/>
              </w:rPr>
              <w:t>(Note: “n” in this case refers to each recorded leak rate of each component surveyed)</w:t>
            </w:r>
          </w:p>
          <w:p w14:paraId="611B7EAD" w14:textId="77777777" w:rsidR="00B61540" w:rsidRPr="00BE6356" w:rsidRDefault="00B61540" w:rsidP="0040431E">
            <w:pPr>
              <w:pStyle w:val="Templatetabletext"/>
              <w:spacing w:line="264" w:lineRule="auto"/>
              <w:rPr>
                <w:rFonts w:asciiTheme="minorHAnsi" w:hAnsiTheme="minorHAnsi" w:cstheme="minorHAnsi"/>
              </w:rPr>
            </w:pPr>
          </w:p>
        </w:tc>
      </w:tr>
      <w:tr w:rsidR="00B61540" w:rsidRPr="00D605A1" w14:paraId="0F817649" w14:textId="77777777" w:rsidTr="0040431E">
        <w:tc>
          <w:tcPr>
            <w:tcW w:w="2520" w:type="dxa"/>
            <w:shd w:val="clear" w:color="auto" w:fill="2B3957" w:themeFill="accent2"/>
          </w:tcPr>
          <w:p w14:paraId="4B4A936A"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lastRenderedPageBreak/>
              <w:t>Comments</w:t>
            </w:r>
          </w:p>
        </w:tc>
        <w:tc>
          <w:tcPr>
            <w:tcW w:w="6120" w:type="dxa"/>
            <w:shd w:val="clear" w:color="auto" w:fill="F2F2F2"/>
          </w:tcPr>
          <w:p w14:paraId="070615DD"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Applicable only in the case that Option 2 for the calculation of baseline and project emissions is selected</w:t>
            </w:r>
          </w:p>
        </w:tc>
      </w:tr>
    </w:tbl>
    <w:p w14:paraId="74A38E6E" w14:textId="77777777" w:rsidR="00B61540" w:rsidRDefault="00B61540" w:rsidP="00B61540">
      <w:pPr>
        <w:rPr>
          <w:b/>
          <w:highlight w:val="yellow"/>
        </w:rPr>
      </w:pPr>
    </w:p>
    <w:p w14:paraId="419C0FD7" w14:textId="77777777" w:rsidR="00B61540" w:rsidRDefault="00B61540" w:rsidP="00B61540">
      <w:pPr>
        <w:ind w:firstLine="709"/>
        <w:rPr>
          <w:b/>
          <w:highlight w:val="yellow"/>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B61540" w:rsidRPr="00D605A1" w14:paraId="16CAB023" w14:textId="77777777" w:rsidTr="0040431E">
        <w:tc>
          <w:tcPr>
            <w:tcW w:w="2520" w:type="dxa"/>
            <w:shd w:val="clear" w:color="auto" w:fill="2B3957" w:themeFill="accent2"/>
          </w:tcPr>
          <w:p w14:paraId="1B188AF1"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 Parameter</w:t>
            </w:r>
          </w:p>
        </w:tc>
        <w:tc>
          <w:tcPr>
            <w:tcW w:w="6120" w:type="dxa"/>
            <w:shd w:val="clear" w:color="auto" w:fill="F2F2F2"/>
          </w:tcPr>
          <w:p w14:paraId="1796FF3E" w14:textId="77777777" w:rsidR="00B61540" w:rsidRPr="00BE6356" w:rsidRDefault="00B61540" w:rsidP="0040431E">
            <w:pPr>
              <w:pStyle w:val="Templatetabletext"/>
              <w:rPr>
                <w:rFonts w:asciiTheme="minorHAnsi" w:hAnsiTheme="minorHAnsi" w:cstheme="minorHAnsi"/>
              </w:rPr>
            </w:pPr>
            <w:proofErr w:type="spellStart"/>
            <w:r w:rsidRPr="00BE6356">
              <w:rPr>
                <w:rFonts w:asciiTheme="minorHAnsi" w:hAnsiTheme="minorHAnsi" w:cstheme="minorHAnsi"/>
              </w:rPr>
              <w:t>URz</w:t>
            </w:r>
            <w:proofErr w:type="spellEnd"/>
          </w:p>
        </w:tc>
      </w:tr>
      <w:tr w:rsidR="00B61540" w:rsidRPr="00D605A1" w14:paraId="6321A9A2" w14:textId="77777777" w:rsidTr="0040431E">
        <w:tc>
          <w:tcPr>
            <w:tcW w:w="2520" w:type="dxa"/>
            <w:shd w:val="clear" w:color="auto" w:fill="2B3957" w:themeFill="accent2"/>
          </w:tcPr>
          <w:p w14:paraId="78D3F48B"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unit</w:t>
            </w:r>
          </w:p>
        </w:tc>
        <w:tc>
          <w:tcPr>
            <w:tcW w:w="6120" w:type="dxa"/>
            <w:shd w:val="clear" w:color="auto" w:fill="F2F2F2"/>
          </w:tcPr>
          <w:p w14:paraId="765983C9"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Fraction</w:t>
            </w:r>
          </w:p>
        </w:tc>
      </w:tr>
      <w:tr w:rsidR="00B61540" w:rsidRPr="00D605A1" w14:paraId="3D5F1A8A" w14:textId="77777777" w:rsidTr="0040431E">
        <w:tc>
          <w:tcPr>
            <w:tcW w:w="2520" w:type="dxa"/>
            <w:shd w:val="clear" w:color="auto" w:fill="2B3957" w:themeFill="accent2"/>
          </w:tcPr>
          <w:p w14:paraId="1D75902F"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w:t>
            </w:r>
          </w:p>
        </w:tc>
        <w:tc>
          <w:tcPr>
            <w:tcW w:w="6120" w:type="dxa"/>
            <w:shd w:val="clear" w:color="auto" w:fill="F2F2F2"/>
          </w:tcPr>
          <w:p w14:paraId="422916DE"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The uncertainty range for the measurement method applied to reappeared leak z that is not re-repaired and therefore counted as a project emission</w:t>
            </w:r>
          </w:p>
        </w:tc>
      </w:tr>
      <w:tr w:rsidR="00B61540" w:rsidRPr="00D605A1" w14:paraId="58914CC5" w14:textId="77777777" w:rsidTr="0040431E">
        <w:tc>
          <w:tcPr>
            <w:tcW w:w="2520" w:type="dxa"/>
            <w:shd w:val="clear" w:color="auto" w:fill="2B3957" w:themeFill="accent2"/>
          </w:tcPr>
          <w:p w14:paraId="0489FC7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Source of data</w:t>
            </w:r>
          </w:p>
        </w:tc>
        <w:tc>
          <w:tcPr>
            <w:tcW w:w="6120" w:type="dxa"/>
            <w:shd w:val="clear" w:color="auto" w:fill="F2F2F2"/>
          </w:tcPr>
          <w:p w14:paraId="3CA672DD"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Manufacturer’s data for leak flow measurement device, such as Hi-Flow™ Sampler</w:t>
            </w:r>
            <w:r>
              <w:rPr>
                <w:rFonts w:asciiTheme="minorHAnsi" w:hAnsiTheme="minorHAnsi" w:cstheme="minorHAnsi"/>
              </w:rPr>
              <w:t xml:space="preserve"> or Leak Measurement Device</w:t>
            </w:r>
          </w:p>
        </w:tc>
      </w:tr>
      <w:tr w:rsidR="00B61540" w:rsidRPr="00D605A1" w14:paraId="57EAD04B" w14:textId="77777777" w:rsidTr="0040431E">
        <w:tc>
          <w:tcPr>
            <w:tcW w:w="2520" w:type="dxa"/>
            <w:shd w:val="clear" w:color="auto" w:fill="2B3957" w:themeFill="accent2"/>
          </w:tcPr>
          <w:p w14:paraId="593AFC27"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 of measurement methods and procedures to be applied</w:t>
            </w:r>
          </w:p>
        </w:tc>
        <w:tc>
          <w:tcPr>
            <w:tcW w:w="6120" w:type="dxa"/>
            <w:shd w:val="clear" w:color="auto" w:fill="F2F2F2"/>
          </w:tcPr>
          <w:p w14:paraId="46E85529"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Estimated using a 95% confidence interval per guidance provided in Chapter 6 of the 2000 IPCC Good Practice Guidance.</w:t>
            </w:r>
          </w:p>
          <w:p w14:paraId="5A17DC6F" w14:textId="77777777" w:rsidR="00B61540" w:rsidRPr="00663B21" w:rsidRDefault="00B61540" w:rsidP="0040431E">
            <w:pPr>
              <w:spacing w:line="312" w:lineRule="auto"/>
              <w:rPr>
                <w:rFonts w:asciiTheme="majorHAnsi" w:hAnsiTheme="majorHAnsi" w:cstheme="majorHAnsi"/>
                <w:sz w:val="21"/>
                <w:szCs w:val="21"/>
              </w:rPr>
            </w:pPr>
          </w:p>
          <w:p w14:paraId="607086A8"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 xml:space="preserve">The </w:t>
            </w:r>
            <w:proofErr w:type="spellStart"/>
            <w:r w:rsidRPr="00BE6356">
              <w:rPr>
                <w:rFonts w:asciiTheme="minorHAnsi" w:hAnsiTheme="minorHAnsi" w:cstheme="minorHAnsi"/>
              </w:rPr>
              <w:t>URz</w:t>
            </w:r>
            <w:proofErr w:type="spellEnd"/>
            <w:r w:rsidRPr="00BE6356">
              <w:rPr>
                <w:rFonts w:asciiTheme="minorHAnsi" w:hAnsiTheme="minorHAnsi" w:cstheme="minorHAnsi"/>
              </w:rPr>
              <w:t xml:space="preserve"> will be calculated using leakage flow rates and the respective UR of the Hi-Flow sampler used for the leak. The uncertainty calculations have been described above and are included in the </w:t>
            </w:r>
            <w:r>
              <w:rPr>
                <w:rFonts w:asciiTheme="minorHAnsi" w:hAnsiTheme="minorHAnsi" w:cstheme="minorHAnsi"/>
              </w:rPr>
              <w:t>VRU</w:t>
            </w:r>
            <w:r w:rsidRPr="00BE6356">
              <w:rPr>
                <w:rFonts w:asciiTheme="minorHAnsi" w:hAnsiTheme="minorHAnsi" w:cstheme="minorHAnsi"/>
              </w:rPr>
              <w:t xml:space="preserve"> calculations spreadsheet.</w:t>
            </w:r>
          </w:p>
        </w:tc>
      </w:tr>
      <w:tr w:rsidR="00B61540" w:rsidRPr="00D605A1" w14:paraId="29F8A62B" w14:textId="77777777" w:rsidTr="0040431E">
        <w:tc>
          <w:tcPr>
            <w:tcW w:w="2520" w:type="dxa"/>
            <w:shd w:val="clear" w:color="auto" w:fill="2B3957" w:themeFill="accent2"/>
          </w:tcPr>
          <w:p w14:paraId="6645B159"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Frequency of monitoring/recording</w:t>
            </w:r>
          </w:p>
        </w:tc>
        <w:tc>
          <w:tcPr>
            <w:tcW w:w="6120" w:type="dxa"/>
            <w:shd w:val="clear" w:color="auto" w:fill="F2F2F2"/>
          </w:tcPr>
          <w:p w14:paraId="1AB196F3"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Periodically</w:t>
            </w:r>
          </w:p>
        </w:tc>
      </w:tr>
      <w:tr w:rsidR="00B61540" w:rsidRPr="00D605A1" w14:paraId="18399A8F" w14:textId="77777777" w:rsidTr="0040431E">
        <w:tc>
          <w:tcPr>
            <w:tcW w:w="2520" w:type="dxa"/>
            <w:shd w:val="clear" w:color="auto" w:fill="2B3957" w:themeFill="accent2"/>
          </w:tcPr>
          <w:p w14:paraId="430B9ACF" w14:textId="77777777" w:rsidR="00B61540" w:rsidRPr="00BE6356" w:rsidRDefault="00B61540" w:rsidP="0040431E">
            <w:pPr>
              <w:pStyle w:val="TableHeader0"/>
              <w:rPr>
                <w:rFonts w:asciiTheme="minorHAnsi" w:hAnsiTheme="minorHAnsi" w:cstheme="minorHAnsi"/>
                <w:szCs w:val="21"/>
                <w:lang w:eastAsia="ja-JP"/>
              </w:rPr>
            </w:pPr>
            <w:r w:rsidRPr="00BE6356">
              <w:rPr>
                <w:rFonts w:asciiTheme="minorHAnsi" w:hAnsiTheme="minorHAnsi" w:cstheme="minorHAnsi"/>
                <w:szCs w:val="21"/>
                <w:lang w:eastAsia="ja-JP"/>
              </w:rPr>
              <w:t>Value applied</w:t>
            </w:r>
          </w:p>
        </w:tc>
        <w:tc>
          <w:tcPr>
            <w:tcW w:w="6120" w:type="dxa"/>
            <w:shd w:val="clear" w:color="auto" w:fill="F2F2F2"/>
          </w:tcPr>
          <w:p w14:paraId="2F3ED336"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0 for measurements with Hi-Flow Sampler</w:t>
            </w:r>
          </w:p>
        </w:tc>
      </w:tr>
      <w:tr w:rsidR="00B61540" w:rsidRPr="00D605A1" w14:paraId="4F3063A3" w14:textId="77777777" w:rsidTr="0040431E">
        <w:tc>
          <w:tcPr>
            <w:tcW w:w="2520" w:type="dxa"/>
            <w:shd w:val="clear" w:color="auto" w:fill="2B3957" w:themeFill="accent2"/>
          </w:tcPr>
          <w:p w14:paraId="74EB0E8D"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Monitoring equipment</w:t>
            </w:r>
          </w:p>
        </w:tc>
        <w:tc>
          <w:tcPr>
            <w:tcW w:w="6120" w:type="dxa"/>
            <w:shd w:val="clear" w:color="auto" w:fill="F2F2F2"/>
          </w:tcPr>
          <w:p w14:paraId="789A36AC"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NA</w:t>
            </w:r>
          </w:p>
        </w:tc>
      </w:tr>
      <w:tr w:rsidR="00B61540" w:rsidRPr="00D605A1" w14:paraId="2DF2BA17" w14:textId="77777777" w:rsidTr="0040431E">
        <w:tc>
          <w:tcPr>
            <w:tcW w:w="2520" w:type="dxa"/>
            <w:shd w:val="clear" w:color="auto" w:fill="2B3957" w:themeFill="accent2"/>
          </w:tcPr>
          <w:p w14:paraId="0E6B4780"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QA/QC procedures to be applied</w:t>
            </w:r>
          </w:p>
        </w:tc>
        <w:tc>
          <w:tcPr>
            <w:tcW w:w="6120" w:type="dxa"/>
            <w:shd w:val="clear" w:color="auto" w:fill="F2F2F2"/>
          </w:tcPr>
          <w:p w14:paraId="44A2A076"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NA</w:t>
            </w:r>
          </w:p>
        </w:tc>
      </w:tr>
      <w:tr w:rsidR="00B61540" w:rsidRPr="00D605A1" w14:paraId="560F9E2D" w14:textId="77777777" w:rsidTr="0040431E">
        <w:trPr>
          <w:trHeight w:val="1457"/>
        </w:trPr>
        <w:tc>
          <w:tcPr>
            <w:tcW w:w="2520" w:type="dxa"/>
            <w:shd w:val="clear" w:color="auto" w:fill="2B3957" w:themeFill="accent2"/>
          </w:tcPr>
          <w:p w14:paraId="53D9DB6C"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lastRenderedPageBreak/>
              <w:t>Purpose of data</w:t>
            </w:r>
          </w:p>
        </w:tc>
        <w:tc>
          <w:tcPr>
            <w:tcW w:w="6120" w:type="dxa"/>
            <w:shd w:val="clear" w:color="auto" w:fill="F2F2F2"/>
          </w:tcPr>
          <w:p w14:paraId="67C39A9E"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This value applies for the calculation of Project emissions</w:t>
            </w:r>
          </w:p>
        </w:tc>
      </w:tr>
      <w:tr w:rsidR="00B61540" w:rsidRPr="00D605A1" w14:paraId="2A5085D7" w14:textId="77777777" w:rsidTr="0040431E">
        <w:tc>
          <w:tcPr>
            <w:tcW w:w="2520" w:type="dxa"/>
            <w:shd w:val="clear" w:color="auto" w:fill="2B3957" w:themeFill="accent2"/>
          </w:tcPr>
          <w:p w14:paraId="30340B1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Calculation method</w:t>
            </w:r>
          </w:p>
        </w:tc>
        <w:tc>
          <w:tcPr>
            <w:tcW w:w="6120" w:type="dxa"/>
            <w:shd w:val="clear" w:color="auto" w:fill="F2F2F2"/>
          </w:tcPr>
          <w:p w14:paraId="5799B2DD" w14:textId="77777777" w:rsidR="00B61540" w:rsidRPr="00663B21" w:rsidRDefault="00B61540" w:rsidP="0040431E">
            <w:pPr>
              <w:spacing w:line="312" w:lineRule="auto"/>
              <w:rPr>
                <w:rFonts w:asciiTheme="majorHAnsi" w:hAnsiTheme="majorHAnsi" w:cstheme="majorHAnsi"/>
                <w:sz w:val="21"/>
                <w:szCs w:val="21"/>
              </w:rPr>
            </w:pPr>
          </w:p>
          <w:p w14:paraId="3E6FB5C1" w14:textId="77777777" w:rsidR="00B61540" w:rsidRPr="00663B21" w:rsidRDefault="00B61540" w:rsidP="0040431E">
            <w:pPr>
              <w:keepNext/>
              <w:spacing w:line="312" w:lineRule="auto"/>
              <w:ind w:left="720"/>
              <w:rPr>
                <w:rFonts w:asciiTheme="majorHAnsi" w:hAnsiTheme="majorHAnsi" w:cstheme="majorHAnsi"/>
                <w:sz w:val="21"/>
                <w:szCs w:val="21"/>
              </w:rPr>
            </w:pPr>
            <w:r w:rsidRPr="00663B21">
              <w:rPr>
                <w:rFonts w:asciiTheme="majorHAnsi" w:hAnsiTheme="majorHAnsi" w:cstheme="majorHAnsi"/>
                <w:sz w:val="21"/>
                <w:szCs w:val="21"/>
              </w:rPr>
              <w:t xml:space="preserve">Using same equation as </w:t>
            </w:r>
            <w:proofErr w:type="spellStart"/>
            <w:r w:rsidRPr="00663B21">
              <w:rPr>
                <w:rFonts w:asciiTheme="majorHAnsi" w:hAnsiTheme="majorHAnsi" w:cstheme="majorHAnsi"/>
                <w:sz w:val="21"/>
                <w:szCs w:val="21"/>
              </w:rPr>
              <w:t>UR</w:t>
            </w:r>
            <w:r w:rsidRPr="00BE6356">
              <w:rPr>
                <w:rFonts w:asciiTheme="minorHAnsi" w:hAnsiTheme="minorHAnsi" w:cstheme="minorHAnsi"/>
                <w:sz w:val="21"/>
                <w:szCs w:val="21"/>
                <w:vertAlign w:val="subscript"/>
              </w:rPr>
              <w:t>j</w:t>
            </w:r>
            <w:proofErr w:type="spellEnd"/>
            <w:r w:rsidRPr="00663B21">
              <w:rPr>
                <w:rFonts w:asciiTheme="majorHAnsi" w:hAnsiTheme="majorHAnsi" w:cstheme="majorHAnsi"/>
                <w:sz w:val="21"/>
                <w:szCs w:val="21"/>
              </w:rPr>
              <w:t xml:space="preserve"> except including only measurements for reappeared leaks that are not re-repaired therefore counting as project emissions</w:t>
            </w:r>
            <w:r w:rsidRPr="00663B21">
              <w:rPr>
                <w:rFonts w:asciiTheme="majorHAnsi" w:hAnsiTheme="majorHAnsi" w:cstheme="majorHAnsi"/>
                <w:sz w:val="21"/>
                <w:szCs w:val="21"/>
              </w:rPr>
              <w:tab/>
            </w:r>
            <w:r w:rsidRPr="00663B21">
              <w:rPr>
                <w:rFonts w:asciiTheme="majorHAnsi" w:hAnsiTheme="majorHAnsi" w:cstheme="majorHAnsi"/>
                <w:sz w:val="21"/>
                <w:szCs w:val="21"/>
              </w:rPr>
              <w:tab/>
            </w:r>
            <w:r w:rsidRPr="00663B21">
              <w:rPr>
                <w:rFonts w:asciiTheme="majorHAnsi" w:hAnsiTheme="majorHAnsi" w:cstheme="majorHAnsi"/>
                <w:sz w:val="21"/>
                <w:szCs w:val="21"/>
              </w:rPr>
              <w:tab/>
            </w:r>
            <w:r w:rsidRPr="00663B21">
              <w:rPr>
                <w:rFonts w:asciiTheme="majorHAnsi" w:hAnsiTheme="majorHAnsi" w:cstheme="majorHAnsi"/>
                <w:sz w:val="21"/>
                <w:szCs w:val="21"/>
              </w:rPr>
              <w:tab/>
            </w:r>
            <w:r w:rsidRPr="00663B21">
              <w:rPr>
                <w:rFonts w:asciiTheme="majorHAnsi" w:hAnsiTheme="majorHAnsi" w:cstheme="majorHAnsi"/>
                <w:sz w:val="21"/>
                <w:szCs w:val="21"/>
              </w:rPr>
              <w:br/>
            </w:r>
          </w:p>
          <w:p w14:paraId="5E9C9569" w14:textId="77777777" w:rsidR="00B61540" w:rsidRPr="00BE6356" w:rsidRDefault="00B61540" w:rsidP="0040431E">
            <w:pPr>
              <w:keepNext/>
              <w:ind w:left="720"/>
              <w:rPr>
                <w:rFonts w:asciiTheme="minorHAnsi" w:hAnsiTheme="minorHAnsi" w:cstheme="minorHAnsi"/>
                <w:sz w:val="21"/>
                <w:szCs w:val="21"/>
              </w:rPr>
            </w:pPr>
            <w:proofErr w:type="gramStart"/>
            <w:r w:rsidRPr="00BE6356">
              <w:rPr>
                <w:rFonts w:asciiTheme="minorHAnsi" w:hAnsiTheme="minorHAnsi" w:cstheme="minorHAnsi"/>
                <w:sz w:val="21"/>
                <w:szCs w:val="21"/>
              </w:rPr>
              <w:t>Where</w:t>
            </w:r>
            <w:proofErr w:type="gramEnd"/>
          </w:p>
          <w:p w14:paraId="381CD75A" w14:textId="77777777" w:rsidR="00B61540" w:rsidRPr="00663B21" w:rsidRDefault="00B61540" w:rsidP="0040431E">
            <w:pPr>
              <w:keepNext/>
              <w:tabs>
                <w:tab w:val="right" w:pos="1701"/>
              </w:tabs>
              <w:spacing w:line="312" w:lineRule="auto"/>
              <w:ind w:left="1843" w:hanging="1123"/>
              <w:rPr>
                <w:rFonts w:asciiTheme="majorHAnsi" w:hAnsiTheme="majorHAnsi" w:cstheme="majorHAnsi"/>
                <w:sz w:val="21"/>
                <w:szCs w:val="21"/>
              </w:rPr>
            </w:pPr>
            <w:r w:rsidRPr="00663B21">
              <w:rPr>
                <w:rFonts w:asciiTheme="majorHAnsi" w:hAnsiTheme="majorHAnsi" w:cstheme="majorHAnsi"/>
                <w:sz w:val="21"/>
                <w:szCs w:val="21"/>
              </w:rPr>
              <w:t>UR</w:t>
            </w:r>
            <w:r w:rsidRPr="00BE6356">
              <w:rPr>
                <w:rFonts w:asciiTheme="minorHAnsi" w:hAnsiTheme="minorHAnsi" w:cstheme="minorHAnsi"/>
                <w:sz w:val="21"/>
                <w:szCs w:val="21"/>
                <w:vertAlign w:val="subscript"/>
              </w:rPr>
              <w:t>Z</w:t>
            </w:r>
            <w:r w:rsidRPr="00663B21">
              <w:rPr>
                <w:rFonts w:asciiTheme="majorHAnsi" w:hAnsiTheme="majorHAnsi" w:cstheme="majorHAnsi"/>
                <w:sz w:val="21"/>
                <w:szCs w:val="21"/>
              </w:rPr>
              <w:tab/>
              <w:t>=</w:t>
            </w:r>
            <w:r w:rsidRPr="00663B21">
              <w:rPr>
                <w:rFonts w:asciiTheme="majorHAnsi" w:hAnsiTheme="majorHAnsi" w:cstheme="majorHAnsi"/>
                <w:sz w:val="21"/>
                <w:szCs w:val="21"/>
              </w:rPr>
              <w:tab/>
              <w:t>the percentage uncertainty in the sum of the quantities (half the 95% confidence interval divided by the total (</w:t>
            </w:r>
            <w:proofErr w:type="gramStart"/>
            <w:r w:rsidRPr="00663B21">
              <w:rPr>
                <w:rFonts w:asciiTheme="majorHAnsi" w:hAnsiTheme="majorHAnsi" w:cstheme="majorHAnsi"/>
                <w:sz w:val="21"/>
                <w:szCs w:val="21"/>
              </w:rPr>
              <w:t>i.e.</w:t>
            </w:r>
            <w:proofErr w:type="gramEnd"/>
            <w:r w:rsidRPr="00663B21">
              <w:rPr>
                <w:rFonts w:asciiTheme="majorHAnsi" w:hAnsiTheme="majorHAnsi" w:cstheme="majorHAnsi"/>
                <w:sz w:val="21"/>
                <w:szCs w:val="21"/>
              </w:rPr>
              <w:t xml:space="preserve"> mean) and expressed as a percentage);</w:t>
            </w:r>
          </w:p>
          <w:p w14:paraId="457E7B5A" w14:textId="77777777" w:rsidR="00B61540" w:rsidRPr="00663B21" w:rsidRDefault="00B61540" w:rsidP="0040431E">
            <w:pPr>
              <w:tabs>
                <w:tab w:val="right" w:pos="1701"/>
              </w:tabs>
              <w:spacing w:line="312" w:lineRule="auto"/>
              <w:ind w:left="1843" w:hanging="1123"/>
              <w:rPr>
                <w:rFonts w:asciiTheme="majorHAnsi" w:hAnsiTheme="majorHAnsi" w:cstheme="majorHAnsi"/>
                <w:sz w:val="21"/>
                <w:szCs w:val="21"/>
              </w:rPr>
            </w:pPr>
            <w:proofErr w:type="spellStart"/>
            <w:r w:rsidRPr="00663B21">
              <w:rPr>
                <w:rFonts w:asciiTheme="majorHAnsi" w:hAnsiTheme="majorHAnsi" w:cstheme="majorHAnsi"/>
                <w:sz w:val="21"/>
                <w:szCs w:val="21"/>
              </w:rPr>
              <w:t>x</w:t>
            </w:r>
            <w:r w:rsidRPr="00BE6356">
              <w:rPr>
                <w:rFonts w:asciiTheme="minorHAnsi" w:hAnsiTheme="minorHAnsi" w:cstheme="minorHAnsi"/>
                <w:sz w:val="21"/>
                <w:szCs w:val="21"/>
                <w:vertAlign w:val="subscript"/>
              </w:rPr>
              <w:t>n</w:t>
            </w:r>
            <w:proofErr w:type="spellEnd"/>
            <w:r w:rsidRPr="00BE6356">
              <w:rPr>
                <w:rFonts w:asciiTheme="minorHAnsi" w:hAnsiTheme="minorHAnsi" w:cstheme="minorHAnsi"/>
                <w:sz w:val="21"/>
                <w:szCs w:val="21"/>
                <w:vertAlign w:val="subscript"/>
              </w:rPr>
              <w:t xml:space="preserve"> </w:t>
            </w:r>
            <w:r w:rsidRPr="00663B21">
              <w:rPr>
                <w:rFonts w:asciiTheme="majorHAnsi" w:hAnsiTheme="majorHAnsi" w:cstheme="majorHAnsi"/>
                <w:sz w:val="21"/>
                <w:szCs w:val="21"/>
              </w:rPr>
              <w:t xml:space="preserve">and </w:t>
            </w:r>
            <w:proofErr w:type="spellStart"/>
            <w:r w:rsidRPr="00663B21">
              <w:rPr>
                <w:rFonts w:asciiTheme="majorHAnsi" w:hAnsiTheme="majorHAnsi" w:cstheme="majorHAnsi"/>
                <w:sz w:val="21"/>
                <w:szCs w:val="21"/>
              </w:rPr>
              <w:t>UR</w:t>
            </w:r>
            <w:r w:rsidRPr="00BE6356">
              <w:rPr>
                <w:rFonts w:asciiTheme="minorHAnsi" w:hAnsiTheme="minorHAnsi" w:cstheme="minorHAnsi"/>
                <w:sz w:val="21"/>
                <w:szCs w:val="21"/>
                <w:vertAlign w:val="subscript"/>
              </w:rPr>
              <w:t>n</w:t>
            </w:r>
            <w:proofErr w:type="spellEnd"/>
            <w:r w:rsidRPr="00663B21">
              <w:rPr>
                <w:rFonts w:asciiTheme="majorHAnsi" w:hAnsiTheme="majorHAnsi" w:cstheme="majorHAnsi"/>
                <w:sz w:val="21"/>
                <w:szCs w:val="21"/>
              </w:rPr>
              <w:t xml:space="preserve"> </w:t>
            </w:r>
            <w:r w:rsidRPr="00663B21">
              <w:rPr>
                <w:rFonts w:asciiTheme="majorHAnsi" w:hAnsiTheme="majorHAnsi" w:cstheme="majorHAnsi"/>
                <w:sz w:val="21"/>
                <w:szCs w:val="21"/>
              </w:rPr>
              <w:tab/>
              <w:t>= the uncertain quantities and the percentage uncertainties associated with them, respectively.</w:t>
            </w:r>
          </w:p>
          <w:p w14:paraId="204EF580" w14:textId="77777777" w:rsidR="00B61540" w:rsidRPr="00BE6356" w:rsidRDefault="00B61540" w:rsidP="0040431E">
            <w:pPr>
              <w:tabs>
                <w:tab w:val="right" w:pos="1701"/>
              </w:tabs>
              <w:ind w:left="1843" w:hanging="1123"/>
              <w:rPr>
                <w:rFonts w:asciiTheme="minorHAnsi" w:hAnsiTheme="minorHAnsi" w:cstheme="minorHAnsi"/>
                <w:sz w:val="21"/>
                <w:szCs w:val="21"/>
              </w:rPr>
            </w:pPr>
            <w:r w:rsidRPr="00BE6356">
              <w:rPr>
                <w:rFonts w:asciiTheme="minorHAnsi" w:hAnsiTheme="minorHAnsi" w:cstheme="minorHAnsi"/>
                <w:sz w:val="21"/>
                <w:szCs w:val="21"/>
              </w:rPr>
              <w:t>(Note: “n” in this case refers to each recorded leak rate of each component surveyed)</w:t>
            </w:r>
          </w:p>
          <w:p w14:paraId="102D061F" w14:textId="77777777" w:rsidR="00B61540" w:rsidRPr="00BE6356" w:rsidRDefault="00B61540" w:rsidP="0040431E">
            <w:pPr>
              <w:pStyle w:val="Templatetabletext"/>
              <w:spacing w:line="264" w:lineRule="auto"/>
              <w:rPr>
                <w:rFonts w:asciiTheme="minorHAnsi" w:hAnsiTheme="minorHAnsi" w:cstheme="minorHAnsi"/>
              </w:rPr>
            </w:pPr>
          </w:p>
        </w:tc>
      </w:tr>
      <w:tr w:rsidR="00B61540" w:rsidRPr="00D605A1" w14:paraId="5536C2EF" w14:textId="77777777" w:rsidTr="0040431E">
        <w:tc>
          <w:tcPr>
            <w:tcW w:w="2520" w:type="dxa"/>
            <w:shd w:val="clear" w:color="auto" w:fill="2B3957" w:themeFill="accent2"/>
          </w:tcPr>
          <w:p w14:paraId="6E2B53E2"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Comments</w:t>
            </w:r>
          </w:p>
        </w:tc>
        <w:tc>
          <w:tcPr>
            <w:tcW w:w="6120" w:type="dxa"/>
            <w:shd w:val="clear" w:color="auto" w:fill="F2F2F2"/>
          </w:tcPr>
          <w:p w14:paraId="0F3DE995"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Applicable only in the case that Option 2 for the calculation of baseline and project emissions is selected</w:t>
            </w:r>
          </w:p>
        </w:tc>
      </w:tr>
    </w:tbl>
    <w:p w14:paraId="30E12171" w14:textId="77777777" w:rsidR="00B61540" w:rsidRDefault="00B61540" w:rsidP="00B61540">
      <w:pPr>
        <w:ind w:firstLine="709"/>
        <w:rPr>
          <w:b/>
          <w:highlight w:val="yellow"/>
        </w:rPr>
      </w:pPr>
    </w:p>
    <w:p w14:paraId="47CCC4FE" w14:textId="77777777" w:rsidR="00B61540" w:rsidRPr="007F3F91" w:rsidRDefault="00B61540" w:rsidP="00B61540">
      <w:pPr>
        <w:rPr>
          <w:b/>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241"/>
        <w:gridCol w:w="6399"/>
      </w:tblGrid>
      <w:tr w:rsidR="00B61540" w:rsidRPr="00D605A1" w14:paraId="5B1F769E" w14:textId="77777777" w:rsidTr="0040431E">
        <w:tc>
          <w:tcPr>
            <w:tcW w:w="2520" w:type="dxa"/>
            <w:shd w:val="clear" w:color="auto" w:fill="2B3957" w:themeFill="accent2"/>
          </w:tcPr>
          <w:p w14:paraId="15AE0F0E"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 Parameter</w:t>
            </w:r>
          </w:p>
        </w:tc>
        <w:tc>
          <w:tcPr>
            <w:tcW w:w="6120" w:type="dxa"/>
            <w:shd w:val="clear" w:color="auto" w:fill="F2F2F2"/>
          </w:tcPr>
          <w:p w14:paraId="51844A33" w14:textId="77777777" w:rsidR="00B61540" w:rsidRPr="00BE6356" w:rsidRDefault="00B61540" w:rsidP="0040431E">
            <w:pPr>
              <w:pStyle w:val="Templatetabletext"/>
              <w:rPr>
                <w:rFonts w:asciiTheme="minorHAnsi" w:hAnsiTheme="minorHAnsi" w:cstheme="minorHAnsi"/>
              </w:rPr>
            </w:pPr>
            <w:r w:rsidRPr="00BE6356">
              <w:rPr>
                <w:rFonts w:asciiTheme="minorHAnsi" w:hAnsiTheme="minorHAnsi" w:cstheme="minorHAnsi"/>
              </w:rPr>
              <w:t>FCH4, j/FCH4, z/</w:t>
            </w:r>
          </w:p>
        </w:tc>
      </w:tr>
      <w:tr w:rsidR="00B61540" w:rsidRPr="00D605A1" w14:paraId="4A1699A8" w14:textId="77777777" w:rsidTr="0040431E">
        <w:tc>
          <w:tcPr>
            <w:tcW w:w="2520" w:type="dxa"/>
            <w:shd w:val="clear" w:color="auto" w:fill="2B3957" w:themeFill="accent2"/>
          </w:tcPr>
          <w:p w14:paraId="61168169"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unit</w:t>
            </w:r>
          </w:p>
        </w:tc>
        <w:tc>
          <w:tcPr>
            <w:tcW w:w="6120" w:type="dxa"/>
            <w:shd w:val="clear" w:color="auto" w:fill="F2F2F2"/>
          </w:tcPr>
          <w:p w14:paraId="376F7635"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m³CH4/h</w:t>
            </w:r>
          </w:p>
        </w:tc>
      </w:tr>
      <w:tr w:rsidR="00B61540" w:rsidRPr="00D605A1" w14:paraId="5418BF4C" w14:textId="77777777" w:rsidTr="0040431E">
        <w:tc>
          <w:tcPr>
            <w:tcW w:w="2520" w:type="dxa"/>
            <w:shd w:val="clear" w:color="auto" w:fill="2B3957" w:themeFill="accent2"/>
          </w:tcPr>
          <w:p w14:paraId="6011AA08"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w:t>
            </w:r>
          </w:p>
        </w:tc>
        <w:tc>
          <w:tcPr>
            <w:tcW w:w="6120" w:type="dxa"/>
            <w:shd w:val="clear" w:color="auto" w:fill="F2F2F2"/>
          </w:tcPr>
          <w:p w14:paraId="20B4D33E"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 xml:space="preserve">The leak flow rate of methane for leak (j, z) from the leaking component </w:t>
            </w:r>
          </w:p>
        </w:tc>
      </w:tr>
      <w:tr w:rsidR="00B61540" w:rsidRPr="00D605A1" w14:paraId="40326BC5" w14:textId="77777777" w:rsidTr="0040431E">
        <w:tc>
          <w:tcPr>
            <w:tcW w:w="2520" w:type="dxa"/>
            <w:shd w:val="clear" w:color="auto" w:fill="2B3957" w:themeFill="accent2"/>
          </w:tcPr>
          <w:p w14:paraId="546FB547"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Source of data</w:t>
            </w:r>
          </w:p>
        </w:tc>
        <w:tc>
          <w:tcPr>
            <w:tcW w:w="6120" w:type="dxa"/>
            <w:shd w:val="clear" w:color="auto" w:fill="F2F2F2"/>
          </w:tcPr>
          <w:p w14:paraId="5C8A497F"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 xml:space="preserve">Hi-Flow™ sampler </w:t>
            </w:r>
            <w:r>
              <w:rPr>
                <w:rFonts w:asciiTheme="minorHAnsi" w:hAnsiTheme="minorHAnsi" w:cstheme="minorHAnsi"/>
              </w:rPr>
              <w:t>or Leak Measurement Device</w:t>
            </w:r>
            <w:r w:rsidRPr="00BE6356">
              <w:rPr>
                <w:rFonts w:asciiTheme="minorHAnsi" w:hAnsiTheme="minorHAnsi" w:cstheme="minorHAnsi"/>
              </w:rPr>
              <w:t xml:space="preserve"> readings during on-site measurements</w:t>
            </w:r>
          </w:p>
        </w:tc>
      </w:tr>
      <w:tr w:rsidR="00B61540" w:rsidRPr="00D605A1" w14:paraId="62BE9B75" w14:textId="77777777" w:rsidTr="0040431E">
        <w:tc>
          <w:tcPr>
            <w:tcW w:w="2520" w:type="dxa"/>
            <w:shd w:val="clear" w:color="auto" w:fill="2B3957" w:themeFill="accent2"/>
          </w:tcPr>
          <w:p w14:paraId="695D4E37"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 of measurement methods and procedures to be applied</w:t>
            </w:r>
          </w:p>
        </w:tc>
        <w:tc>
          <w:tcPr>
            <w:tcW w:w="6120" w:type="dxa"/>
            <w:shd w:val="clear" w:color="auto" w:fill="F2F2F2"/>
          </w:tcPr>
          <w:p w14:paraId="3B8E722A"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Manufacturer procedures applied. Measurements with Hi-Flow™ Sampler are automatically adjusted to the methane content, temperature and pressure and, thus, will directly yield methane leak flow rates.</w:t>
            </w:r>
          </w:p>
        </w:tc>
      </w:tr>
      <w:tr w:rsidR="00B61540" w:rsidRPr="00D605A1" w14:paraId="617C408B" w14:textId="77777777" w:rsidTr="0040431E">
        <w:tc>
          <w:tcPr>
            <w:tcW w:w="2520" w:type="dxa"/>
            <w:shd w:val="clear" w:color="auto" w:fill="2B3957" w:themeFill="accent2"/>
          </w:tcPr>
          <w:p w14:paraId="455ECE6A"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Frequency of monitoring/recording</w:t>
            </w:r>
          </w:p>
        </w:tc>
        <w:tc>
          <w:tcPr>
            <w:tcW w:w="6120" w:type="dxa"/>
            <w:shd w:val="clear" w:color="auto" w:fill="F2F2F2"/>
          </w:tcPr>
          <w:p w14:paraId="61219C76"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At the conclusion of each monitoring period</w:t>
            </w:r>
          </w:p>
        </w:tc>
      </w:tr>
      <w:tr w:rsidR="00B61540" w:rsidRPr="00D605A1" w14:paraId="40DD539B" w14:textId="77777777" w:rsidTr="0040431E">
        <w:tc>
          <w:tcPr>
            <w:tcW w:w="2520" w:type="dxa"/>
            <w:shd w:val="clear" w:color="auto" w:fill="2B3957" w:themeFill="accent2"/>
          </w:tcPr>
          <w:p w14:paraId="76C500FD" w14:textId="77777777" w:rsidR="00B61540" w:rsidRPr="00BE6356" w:rsidRDefault="00B61540" w:rsidP="0040431E">
            <w:pPr>
              <w:pStyle w:val="TableHeader0"/>
              <w:rPr>
                <w:rFonts w:asciiTheme="minorHAnsi" w:hAnsiTheme="minorHAnsi" w:cstheme="minorHAnsi"/>
                <w:szCs w:val="21"/>
                <w:lang w:eastAsia="ja-JP"/>
              </w:rPr>
            </w:pPr>
            <w:r w:rsidRPr="00BE6356">
              <w:rPr>
                <w:rFonts w:asciiTheme="minorHAnsi" w:hAnsiTheme="minorHAnsi" w:cstheme="minorHAnsi"/>
                <w:szCs w:val="21"/>
                <w:lang w:eastAsia="ja-JP"/>
              </w:rPr>
              <w:lastRenderedPageBreak/>
              <w:t>Value applied</w:t>
            </w:r>
          </w:p>
        </w:tc>
        <w:tc>
          <w:tcPr>
            <w:tcW w:w="6120" w:type="dxa"/>
            <w:shd w:val="clear" w:color="auto" w:fill="F2F2F2"/>
          </w:tcPr>
          <w:tbl>
            <w:tblPr>
              <w:tblW w:w="6270" w:type="dxa"/>
              <w:tblLook w:val="04A0" w:firstRow="1" w:lastRow="0" w:firstColumn="1" w:lastColumn="0" w:noHBand="0" w:noVBand="1"/>
            </w:tblPr>
            <w:tblGrid>
              <w:gridCol w:w="1835"/>
              <w:gridCol w:w="1612"/>
              <w:gridCol w:w="749"/>
              <w:gridCol w:w="536"/>
              <w:gridCol w:w="237"/>
              <w:gridCol w:w="232"/>
              <w:gridCol w:w="232"/>
              <w:gridCol w:w="731"/>
            </w:tblGrid>
            <w:tr w:rsidR="00B61540" w:rsidRPr="00BE6356" w14:paraId="627E3CAC" w14:textId="77777777" w:rsidTr="0040431E">
              <w:trPr>
                <w:trHeight w:val="1535"/>
              </w:trPr>
              <w:tc>
                <w:tcPr>
                  <w:tcW w:w="4784" w:type="dxa"/>
                  <w:gridSpan w:val="4"/>
                  <w:tcBorders>
                    <w:top w:val="nil"/>
                    <w:left w:val="nil"/>
                    <w:bottom w:val="nil"/>
                    <w:right w:val="nil"/>
                  </w:tcBorders>
                  <w:shd w:val="clear" w:color="000000" w:fill="EBF1DE"/>
                  <w:vAlign w:val="center"/>
                  <w:hideMark/>
                </w:tcPr>
                <w:p w14:paraId="7EC3EAB5" w14:textId="77777777" w:rsidR="00B61540" w:rsidRPr="00BE6356" w:rsidRDefault="00B61540" w:rsidP="0040431E">
                  <w:pPr>
                    <w:spacing w:line="312" w:lineRule="auto"/>
                    <w:jc w:val="center"/>
                    <w:rPr>
                      <w:rFonts w:asciiTheme="minorHAnsi" w:hAnsiTheme="minorHAnsi" w:cstheme="minorHAnsi"/>
                      <w:b/>
                      <w:bCs/>
                      <w:sz w:val="21"/>
                      <w:szCs w:val="21"/>
                    </w:rPr>
                  </w:pPr>
                  <w:r w:rsidRPr="00BE6356">
                    <w:rPr>
                      <w:rFonts w:asciiTheme="minorHAnsi" w:hAnsiTheme="minorHAnsi" w:cstheme="minorHAnsi"/>
                      <w:b/>
                      <w:bCs/>
                      <w:sz w:val="21"/>
                      <w:szCs w:val="21"/>
                    </w:rPr>
                    <w:t>Project Name: Leak Reduction in Dhaka Regional Gas Distribution System "</w:t>
                  </w:r>
                  <w:r w:rsidRPr="00BE6356">
                    <w:rPr>
                      <w:rFonts w:asciiTheme="minorHAnsi" w:hAnsiTheme="minorHAnsi" w:cstheme="minorHAnsi"/>
                      <w:b/>
                      <w:bCs/>
                      <w:sz w:val="21"/>
                      <w:szCs w:val="21"/>
                    </w:rPr>
                    <w:br/>
                  </w:r>
                  <w:r w:rsidRPr="00663B21">
                    <w:rPr>
                      <w:rFonts w:asciiTheme="majorHAnsi" w:hAnsiTheme="majorHAnsi" w:cstheme="majorHAnsi"/>
                      <w:sz w:val="21"/>
                      <w:szCs w:val="21"/>
                    </w:rPr>
                    <w:t xml:space="preserve">The project will be implemented across Titas’ distribution network for the following six regions and its adjacent areas: </w:t>
                  </w:r>
                  <w:r w:rsidRPr="00BE6356">
                    <w:rPr>
                      <w:rFonts w:asciiTheme="minorHAnsi" w:hAnsiTheme="minorHAnsi" w:cstheme="minorHAnsi"/>
                      <w:b/>
                      <w:bCs/>
                      <w:sz w:val="21"/>
                      <w:szCs w:val="21"/>
                    </w:rPr>
                    <w:t xml:space="preserve"> </w:t>
                  </w:r>
                  <w:r w:rsidRPr="00BE6356">
                    <w:rPr>
                      <w:rFonts w:asciiTheme="minorHAnsi" w:hAnsiTheme="minorHAnsi" w:cstheme="minorHAnsi"/>
                      <w:b/>
                      <w:bCs/>
                      <w:sz w:val="21"/>
                      <w:szCs w:val="21"/>
                    </w:rPr>
                    <w:br/>
                  </w:r>
                  <w:proofErr w:type="gramStart"/>
                  <w:r w:rsidRPr="00BE6356">
                    <w:rPr>
                      <w:rFonts w:asciiTheme="minorHAnsi" w:hAnsiTheme="minorHAnsi" w:cstheme="minorHAnsi"/>
                      <w:b/>
                      <w:bCs/>
                      <w:sz w:val="21"/>
                      <w:szCs w:val="21"/>
                    </w:rPr>
                    <w:t>Dhaka,  Narayanganj</w:t>
                  </w:r>
                  <w:proofErr w:type="gramEnd"/>
                  <w:r w:rsidRPr="00BE6356">
                    <w:rPr>
                      <w:rFonts w:asciiTheme="minorHAnsi" w:hAnsiTheme="minorHAnsi" w:cstheme="minorHAnsi"/>
                      <w:b/>
                      <w:bCs/>
                      <w:sz w:val="21"/>
                      <w:szCs w:val="21"/>
                    </w:rPr>
                    <w:t xml:space="preserve">, Sonargaon, </w:t>
                  </w:r>
                  <w:proofErr w:type="spellStart"/>
                  <w:r w:rsidRPr="00BE6356">
                    <w:rPr>
                      <w:rFonts w:asciiTheme="minorHAnsi" w:hAnsiTheme="minorHAnsi" w:cstheme="minorHAnsi"/>
                      <w:b/>
                      <w:bCs/>
                      <w:sz w:val="21"/>
                      <w:szCs w:val="21"/>
                    </w:rPr>
                    <w:t>Munshiganj</w:t>
                  </w:r>
                  <w:proofErr w:type="spellEnd"/>
                  <w:r w:rsidRPr="00BE6356">
                    <w:rPr>
                      <w:rFonts w:asciiTheme="minorHAnsi" w:hAnsiTheme="minorHAnsi" w:cstheme="minorHAnsi"/>
                      <w:b/>
                      <w:bCs/>
                      <w:sz w:val="21"/>
                      <w:szCs w:val="21"/>
                    </w:rPr>
                    <w:t xml:space="preserve">, </w:t>
                  </w:r>
                  <w:proofErr w:type="spellStart"/>
                  <w:r w:rsidRPr="00BE6356">
                    <w:rPr>
                      <w:rFonts w:asciiTheme="minorHAnsi" w:hAnsiTheme="minorHAnsi" w:cstheme="minorHAnsi"/>
                      <w:b/>
                      <w:bCs/>
                      <w:sz w:val="21"/>
                      <w:szCs w:val="21"/>
                    </w:rPr>
                    <w:t>Manikganj</w:t>
                  </w:r>
                  <w:proofErr w:type="spellEnd"/>
                  <w:r w:rsidRPr="00BE6356">
                    <w:rPr>
                      <w:rFonts w:asciiTheme="minorHAnsi" w:hAnsiTheme="minorHAnsi" w:cstheme="minorHAnsi"/>
                      <w:b/>
                      <w:bCs/>
                      <w:sz w:val="21"/>
                      <w:szCs w:val="21"/>
                    </w:rPr>
                    <w:t>, Gazipur</w:t>
                  </w:r>
                </w:p>
              </w:tc>
              <w:tc>
                <w:tcPr>
                  <w:tcW w:w="239" w:type="dxa"/>
                  <w:tcBorders>
                    <w:top w:val="nil"/>
                    <w:left w:val="nil"/>
                    <w:bottom w:val="nil"/>
                    <w:right w:val="nil"/>
                  </w:tcBorders>
                  <w:shd w:val="clear" w:color="auto" w:fill="auto"/>
                  <w:noWrap/>
                  <w:vAlign w:val="bottom"/>
                  <w:hideMark/>
                </w:tcPr>
                <w:p w14:paraId="3D102B3F"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3057F5B7"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397A418D" w14:textId="77777777" w:rsidR="00B61540" w:rsidRPr="00BE6356" w:rsidRDefault="00B61540" w:rsidP="0040431E">
                  <w:pPr>
                    <w:rPr>
                      <w:rFonts w:asciiTheme="minorHAnsi" w:hAnsiTheme="minorHAnsi" w:cstheme="minorHAnsi"/>
                      <w:sz w:val="21"/>
                      <w:szCs w:val="21"/>
                    </w:rPr>
                  </w:pPr>
                </w:p>
              </w:tc>
              <w:tc>
                <w:tcPr>
                  <w:tcW w:w="780" w:type="dxa"/>
                  <w:vMerge w:val="restart"/>
                  <w:tcBorders>
                    <w:top w:val="nil"/>
                    <w:left w:val="single" w:sz="4" w:space="0" w:color="auto"/>
                    <w:bottom w:val="single" w:sz="4" w:space="0" w:color="auto"/>
                    <w:right w:val="single" w:sz="4" w:space="0" w:color="auto"/>
                  </w:tcBorders>
                  <w:shd w:val="clear" w:color="000000" w:fill="EBF1DE"/>
                  <w:vAlign w:val="bottom"/>
                  <w:hideMark/>
                </w:tcPr>
                <w:p w14:paraId="2231906C" w14:textId="77777777" w:rsidR="00B61540" w:rsidRPr="00BE6356" w:rsidRDefault="00B61540" w:rsidP="0040431E">
                  <w:pPr>
                    <w:spacing w:line="312" w:lineRule="auto"/>
                    <w:jc w:val="center"/>
                    <w:rPr>
                      <w:rFonts w:asciiTheme="minorHAnsi" w:hAnsiTheme="minorHAnsi" w:cstheme="minorHAnsi"/>
                      <w:sz w:val="21"/>
                      <w:szCs w:val="21"/>
                    </w:rPr>
                  </w:pPr>
                  <w:r w:rsidRPr="00663B21">
                    <w:rPr>
                      <w:rFonts w:asciiTheme="majorHAnsi" w:hAnsiTheme="majorHAnsi" w:cstheme="majorHAnsi"/>
                      <w:sz w:val="21"/>
                      <w:szCs w:val="21"/>
                    </w:rPr>
                    <w:t>Leak flow fate F</w:t>
                  </w:r>
                  <w:r w:rsidRPr="00BE6356">
                    <w:rPr>
                      <w:rFonts w:asciiTheme="minorHAnsi" w:hAnsiTheme="minorHAnsi" w:cstheme="minorHAnsi"/>
                      <w:color w:val="000000"/>
                      <w:sz w:val="21"/>
                      <w:szCs w:val="21"/>
                      <w:vertAlign w:val="subscript"/>
                    </w:rPr>
                    <w:t>CH</w:t>
                  </w:r>
                  <w:proofErr w:type="gramStart"/>
                  <w:r w:rsidRPr="00BE6356">
                    <w:rPr>
                      <w:rFonts w:asciiTheme="minorHAnsi" w:hAnsiTheme="minorHAnsi" w:cstheme="minorHAnsi"/>
                      <w:color w:val="000000"/>
                      <w:sz w:val="21"/>
                      <w:szCs w:val="21"/>
                      <w:vertAlign w:val="subscript"/>
                    </w:rPr>
                    <w:t>4,j</w:t>
                  </w:r>
                  <w:proofErr w:type="gramEnd"/>
                </w:p>
              </w:tc>
            </w:tr>
            <w:tr w:rsidR="00B61540" w:rsidRPr="00BE6356" w14:paraId="4204EDEB" w14:textId="77777777" w:rsidTr="0040431E">
              <w:trPr>
                <w:trHeight w:val="190"/>
              </w:trPr>
              <w:tc>
                <w:tcPr>
                  <w:tcW w:w="1847" w:type="dxa"/>
                  <w:tcBorders>
                    <w:top w:val="nil"/>
                    <w:left w:val="nil"/>
                    <w:bottom w:val="nil"/>
                    <w:right w:val="nil"/>
                  </w:tcBorders>
                  <w:shd w:val="clear" w:color="auto" w:fill="auto"/>
                  <w:vAlign w:val="center"/>
                  <w:hideMark/>
                </w:tcPr>
                <w:p w14:paraId="1FEA9097" w14:textId="77777777" w:rsidR="00B61540" w:rsidRPr="00BE6356" w:rsidRDefault="00B61540" w:rsidP="0040431E">
                  <w:pPr>
                    <w:jc w:val="center"/>
                    <w:rPr>
                      <w:rFonts w:asciiTheme="minorHAnsi" w:hAnsiTheme="minorHAnsi" w:cstheme="minorHAnsi"/>
                      <w:sz w:val="21"/>
                      <w:szCs w:val="21"/>
                    </w:rPr>
                  </w:pPr>
                </w:p>
              </w:tc>
              <w:tc>
                <w:tcPr>
                  <w:tcW w:w="1645" w:type="dxa"/>
                  <w:tcBorders>
                    <w:top w:val="nil"/>
                    <w:left w:val="nil"/>
                    <w:bottom w:val="nil"/>
                    <w:right w:val="nil"/>
                  </w:tcBorders>
                  <w:shd w:val="clear" w:color="auto" w:fill="auto"/>
                  <w:vAlign w:val="center"/>
                  <w:hideMark/>
                </w:tcPr>
                <w:p w14:paraId="04B9BF3C" w14:textId="77777777" w:rsidR="00B61540" w:rsidRPr="00BE6356" w:rsidRDefault="00B61540" w:rsidP="0040431E">
                  <w:pPr>
                    <w:jc w:val="center"/>
                    <w:rPr>
                      <w:rFonts w:asciiTheme="minorHAnsi" w:hAnsiTheme="minorHAnsi" w:cstheme="minorHAnsi"/>
                      <w:sz w:val="21"/>
                      <w:szCs w:val="21"/>
                    </w:rPr>
                  </w:pPr>
                </w:p>
              </w:tc>
              <w:tc>
                <w:tcPr>
                  <w:tcW w:w="753" w:type="dxa"/>
                  <w:tcBorders>
                    <w:top w:val="nil"/>
                    <w:left w:val="nil"/>
                    <w:bottom w:val="nil"/>
                    <w:right w:val="nil"/>
                  </w:tcBorders>
                  <w:shd w:val="clear" w:color="auto" w:fill="auto"/>
                  <w:vAlign w:val="center"/>
                  <w:hideMark/>
                </w:tcPr>
                <w:p w14:paraId="64EA141F" w14:textId="77777777" w:rsidR="00B61540" w:rsidRPr="00BE6356" w:rsidRDefault="00B61540" w:rsidP="0040431E">
                  <w:pPr>
                    <w:jc w:val="center"/>
                    <w:rPr>
                      <w:rFonts w:asciiTheme="minorHAnsi" w:hAnsiTheme="minorHAnsi" w:cstheme="minorHAnsi"/>
                      <w:sz w:val="21"/>
                      <w:szCs w:val="21"/>
                    </w:rPr>
                  </w:pPr>
                </w:p>
              </w:tc>
              <w:tc>
                <w:tcPr>
                  <w:tcW w:w="539" w:type="dxa"/>
                  <w:tcBorders>
                    <w:top w:val="nil"/>
                    <w:left w:val="nil"/>
                    <w:bottom w:val="nil"/>
                    <w:right w:val="nil"/>
                  </w:tcBorders>
                  <w:shd w:val="clear" w:color="auto" w:fill="auto"/>
                  <w:vAlign w:val="center"/>
                  <w:hideMark/>
                </w:tcPr>
                <w:p w14:paraId="0312D35D" w14:textId="77777777" w:rsidR="00B61540" w:rsidRPr="00BE6356" w:rsidRDefault="00B61540" w:rsidP="0040431E">
                  <w:pPr>
                    <w:jc w:val="center"/>
                    <w:rPr>
                      <w:rFonts w:asciiTheme="minorHAnsi" w:hAnsiTheme="minorHAnsi" w:cstheme="minorHAnsi"/>
                      <w:sz w:val="21"/>
                      <w:szCs w:val="21"/>
                    </w:rPr>
                  </w:pPr>
                </w:p>
              </w:tc>
              <w:tc>
                <w:tcPr>
                  <w:tcW w:w="239" w:type="dxa"/>
                  <w:tcBorders>
                    <w:top w:val="nil"/>
                    <w:left w:val="nil"/>
                    <w:bottom w:val="nil"/>
                    <w:right w:val="nil"/>
                  </w:tcBorders>
                  <w:shd w:val="clear" w:color="auto" w:fill="auto"/>
                  <w:vAlign w:val="center"/>
                  <w:hideMark/>
                </w:tcPr>
                <w:p w14:paraId="0443520F" w14:textId="77777777" w:rsidR="00B61540" w:rsidRPr="00BE6356" w:rsidRDefault="00B61540" w:rsidP="0040431E">
                  <w:pPr>
                    <w:jc w:val="center"/>
                    <w:rPr>
                      <w:rFonts w:asciiTheme="minorHAnsi" w:hAnsiTheme="minorHAnsi" w:cstheme="minorHAnsi"/>
                      <w:sz w:val="21"/>
                      <w:szCs w:val="21"/>
                    </w:rPr>
                  </w:pPr>
                </w:p>
              </w:tc>
              <w:tc>
                <w:tcPr>
                  <w:tcW w:w="233" w:type="dxa"/>
                  <w:tcBorders>
                    <w:top w:val="nil"/>
                    <w:left w:val="nil"/>
                    <w:bottom w:val="nil"/>
                    <w:right w:val="nil"/>
                  </w:tcBorders>
                  <w:shd w:val="clear" w:color="auto" w:fill="auto"/>
                  <w:noWrap/>
                  <w:vAlign w:val="bottom"/>
                  <w:hideMark/>
                </w:tcPr>
                <w:p w14:paraId="25AFB091" w14:textId="77777777" w:rsidR="00B61540" w:rsidRPr="00BE6356" w:rsidRDefault="00B61540" w:rsidP="0040431E">
                  <w:pPr>
                    <w:jc w:val="cente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60156E1A" w14:textId="77777777" w:rsidR="00B61540" w:rsidRPr="00BE6356" w:rsidRDefault="00B61540" w:rsidP="0040431E">
                  <w:pPr>
                    <w:rPr>
                      <w:rFonts w:asciiTheme="minorHAnsi" w:hAnsiTheme="minorHAnsi" w:cstheme="minorHAnsi"/>
                      <w:sz w:val="21"/>
                      <w:szCs w:val="21"/>
                    </w:rPr>
                  </w:pPr>
                </w:p>
              </w:tc>
              <w:tc>
                <w:tcPr>
                  <w:tcW w:w="780" w:type="dxa"/>
                  <w:vMerge/>
                  <w:tcBorders>
                    <w:top w:val="nil"/>
                    <w:left w:val="single" w:sz="4" w:space="0" w:color="auto"/>
                    <w:bottom w:val="single" w:sz="4" w:space="0" w:color="auto"/>
                    <w:right w:val="single" w:sz="4" w:space="0" w:color="auto"/>
                  </w:tcBorders>
                  <w:vAlign w:val="center"/>
                  <w:hideMark/>
                </w:tcPr>
                <w:p w14:paraId="312DB852" w14:textId="77777777" w:rsidR="00B61540" w:rsidRPr="00BE6356" w:rsidRDefault="00B61540" w:rsidP="0040431E">
                  <w:pPr>
                    <w:rPr>
                      <w:rFonts w:asciiTheme="minorHAnsi" w:hAnsiTheme="minorHAnsi" w:cstheme="minorHAnsi"/>
                      <w:sz w:val="21"/>
                      <w:szCs w:val="21"/>
                    </w:rPr>
                  </w:pPr>
                </w:p>
              </w:tc>
            </w:tr>
            <w:tr w:rsidR="00B61540" w:rsidRPr="00BE6356" w14:paraId="1F809F4B" w14:textId="77777777" w:rsidTr="0040431E">
              <w:trPr>
                <w:trHeight w:val="400"/>
              </w:trPr>
              <w:tc>
                <w:tcPr>
                  <w:tcW w:w="1847"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22818D3"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DIVISION</w:t>
                  </w:r>
                </w:p>
              </w:tc>
              <w:tc>
                <w:tcPr>
                  <w:tcW w:w="1645" w:type="dxa"/>
                  <w:tcBorders>
                    <w:top w:val="single" w:sz="4" w:space="0" w:color="auto"/>
                    <w:left w:val="nil"/>
                    <w:bottom w:val="single" w:sz="4" w:space="0" w:color="auto"/>
                    <w:right w:val="single" w:sz="4" w:space="0" w:color="auto"/>
                  </w:tcBorders>
                  <w:shd w:val="clear" w:color="000000" w:fill="BFBFBF"/>
                  <w:vAlign w:val="center"/>
                  <w:hideMark/>
                </w:tcPr>
                <w:p w14:paraId="674D494A"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Territory</w:t>
                  </w:r>
                </w:p>
              </w:tc>
              <w:tc>
                <w:tcPr>
                  <w:tcW w:w="753" w:type="dxa"/>
                  <w:tcBorders>
                    <w:top w:val="single" w:sz="4" w:space="0" w:color="auto"/>
                    <w:left w:val="nil"/>
                    <w:bottom w:val="single" w:sz="4" w:space="0" w:color="auto"/>
                    <w:right w:val="single" w:sz="4" w:space="0" w:color="auto"/>
                  </w:tcBorders>
                  <w:shd w:val="clear" w:color="000000" w:fill="BFBFBF"/>
                  <w:noWrap/>
                  <w:vAlign w:val="center"/>
                  <w:hideMark/>
                </w:tcPr>
                <w:p w14:paraId="1B0198A4"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RR</w:t>
                  </w:r>
                </w:p>
              </w:tc>
              <w:tc>
                <w:tcPr>
                  <w:tcW w:w="539" w:type="dxa"/>
                  <w:tcBorders>
                    <w:top w:val="single" w:sz="4" w:space="0" w:color="auto"/>
                    <w:left w:val="nil"/>
                    <w:bottom w:val="single" w:sz="4" w:space="0" w:color="auto"/>
                    <w:right w:val="single" w:sz="4" w:space="0" w:color="auto"/>
                  </w:tcBorders>
                  <w:shd w:val="clear" w:color="000000" w:fill="BFBFBF"/>
                  <w:noWrap/>
                  <w:vAlign w:val="center"/>
                  <w:hideMark/>
                </w:tcPr>
                <w:p w14:paraId="27498F9D"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CR</w:t>
                  </w:r>
                </w:p>
              </w:tc>
              <w:tc>
                <w:tcPr>
                  <w:tcW w:w="239" w:type="dxa"/>
                  <w:tcBorders>
                    <w:top w:val="nil"/>
                    <w:left w:val="nil"/>
                    <w:bottom w:val="nil"/>
                    <w:right w:val="nil"/>
                  </w:tcBorders>
                  <w:shd w:val="clear" w:color="auto" w:fill="auto"/>
                  <w:noWrap/>
                  <w:vAlign w:val="bottom"/>
                  <w:hideMark/>
                </w:tcPr>
                <w:p w14:paraId="4C17512D"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35920EB4"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3F4AE3AF" w14:textId="77777777" w:rsidR="00B61540" w:rsidRPr="00BE6356" w:rsidRDefault="00B61540" w:rsidP="0040431E">
                  <w:pPr>
                    <w:rPr>
                      <w:rFonts w:asciiTheme="minorHAnsi" w:hAnsiTheme="minorHAnsi" w:cstheme="minorHAnsi"/>
                      <w:sz w:val="21"/>
                      <w:szCs w:val="21"/>
                    </w:rPr>
                  </w:pPr>
                </w:p>
              </w:tc>
              <w:tc>
                <w:tcPr>
                  <w:tcW w:w="780" w:type="dxa"/>
                  <w:vMerge/>
                  <w:tcBorders>
                    <w:top w:val="nil"/>
                    <w:left w:val="single" w:sz="4" w:space="0" w:color="auto"/>
                    <w:bottom w:val="single" w:sz="4" w:space="0" w:color="auto"/>
                    <w:right w:val="single" w:sz="4" w:space="0" w:color="auto"/>
                  </w:tcBorders>
                  <w:vAlign w:val="center"/>
                  <w:hideMark/>
                </w:tcPr>
                <w:p w14:paraId="370D97AD" w14:textId="77777777" w:rsidR="00B61540" w:rsidRPr="00BE6356" w:rsidRDefault="00B61540" w:rsidP="0040431E">
                  <w:pPr>
                    <w:rPr>
                      <w:rFonts w:asciiTheme="minorHAnsi" w:hAnsiTheme="minorHAnsi" w:cstheme="minorHAnsi"/>
                      <w:sz w:val="21"/>
                      <w:szCs w:val="21"/>
                    </w:rPr>
                  </w:pPr>
                </w:p>
              </w:tc>
            </w:tr>
            <w:tr w:rsidR="00B61540" w:rsidRPr="00BE6356" w14:paraId="40F03A95" w14:textId="77777777" w:rsidTr="0040431E">
              <w:trPr>
                <w:trHeight w:val="340"/>
              </w:trPr>
              <w:tc>
                <w:tcPr>
                  <w:tcW w:w="3492" w:type="dxa"/>
                  <w:gridSpan w:val="2"/>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246BB2C0" w14:textId="77777777" w:rsidR="00B61540" w:rsidRPr="00BE6356" w:rsidRDefault="00B61540" w:rsidP="0040431E">
                  <w:pPr>
                    <w:rPr>
                      <w:rFonts w:asciiTheme="minorHAnsi" w:hAnsiTheme="minorHAnsi" w:cstheme="minorHAnsi"/>
                      <w:b/>
                      <w:bCs/>
                      <w:sz w:val="21"/>
                      <w:szCs w:val="21"/>
                    </w:rPr>
                  </w:pPr>
                  <w:r w:rsidRPr="00BE6356">
                    <w:rPr>
                      <w:rFonts w:asciiTheme="minorHAnsi" w:hAnsiTheme="minorHAnsi" w:cstheme="minorHAnsi"/>
                      <w:b/>
                      <w:bCs/>
                      <w:sz w:val="21"/>
                      <w:szCs w:val="21"/>
                    </w:rPr>
                    <w:t>Metro Dhaka</w:t>
                  </w:r>
                </w:p>
              </w:tc>
              <w:tc>
                <w:tcPr>
                  <w:tcW w:w="753" w:type="dxa"/>
                  <w:tcBorders>
                    <w:top w:val="nil"/>
                    <w:left w:val="nil"/>
                    <w:bottom w:val="single" w:sz="4" w:space="0" w:color="auto"/>
                    <w:right w:val="single" w:sz="4" w:space="0" w:color="auto"/>
                  </w:tcBorders>
                  <w:shd w:val="clear" w:color="000000" w:fill="FDE9D9"/>
                  <w:noWrap/>
                  <w:vAlign w:val="bottom"/>
                  <w:hideMark/>
                </w:tcPr>
                <w:p w14:paraId="52B5338F"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 </w:t>
                  </w:r>
                </w:p>
              </w:tc>
              <w:tc>
                <w:tcPr>
                  <w:tcW w:w="539" w:type="dxa"/>
                  <w:tcBorders>
                    <w:top w:val="nil"/>
                    <w:left w:val="nil"/>
                    <w:bottom w:val="single" w:sz="4" w:space="0" w:color="auto"/>
                    <w:right w:val="single" w:sz="4" w:space="0" w:color="auto"/>
                  </w:tcBorders>
                  <w:shd w:val="clear" w:color="000000" w:fill="FDE9D9"/>
                  <w:noWrap/>
                  <w:vAlign w:val="bottom"/>
                  <w:hideMark/>
                </w:tcPr>
                <w:p w14:paraId="0C87DD8D"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 </w:t>
                  </w:r>
                </w:p>
              </w:tc>
              <w:tc>
                <w:tcPr>
                  <w:tcW w:w="239" w:type="dxa"/>
                  <w:tcBorders>
                    <w:top w:val="nil"/>
                    <w:left w:val="nil"/>
                    <w:bottom w:val="nil"/>
                    <w:right w:val="nil"/>
                  </w:tcBorders>
                  <w:shd w:val="clear" w:color="auto" w:fill="auto"/>
                  <w:noWrap/>
                  <w:vAlign w:val="bottom"/>
                  <w:hideMark/>
                </w:tcPr>
                <w:p w14:paraId="534B3394" w14:textId="77777777" w:rsidR="00B61540" w:rsidRPr="00BE6356" w:rsidRDefault="00B61540" w:rsidP="0040431E">
                  <w:pPr>
                    <w:rPr>
                      <w:rFonts w:asciiTheme="minorHAnsi" w:hAnsiTheme="minorHAnsi" w:cstheme="minorHAnsi"/>
                      <w:sz w:val="21"/>
                      <w:szCs w:val="21"/>
                    </w:rPr>
                  </w:pPr>
                </w:p>
              </w:tc>
              <w:tc>
                <w:tcPr>
                  <w:tcW w:w="233" w:type="dxa"/>
                  <w:tcBorders>
                    <w:top w:val="nil"/>
                    <w:left w:val="nil"/>
                    <w:bottom w:val="nil"/>
                    <w:right w:val="nil"/>
                  </w:tcBorders>
                  <w:shd w:val="clear" w:color="auto" w:fill="auto"/>
                  <w:noWrap/>
                  <w:vAlign w:val="bottom"/>
                  <w:hideMark/>
                </w:tcPr>
                <w:p w14:paraId="070687F1"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2099CD7E" w14:textId="77777777" w:rsidR="00B61540" w:rsidRPr="00BE6356" w:rsidRDefault="00B61540" w:rsidP="0040431E">
                  <w:pPr>
                    <w:rPr>
                      <w:rFonts w:asciiTheme="minorHAnsi" w:hAnsiTheme="minorHAnsi" w:cstheme="minorHAnsi"/>
                      <w:sz w:val="21"/>
                      <w:szCs w:val="21"/>
                    </w:rPr>
                  </w:pPr>
                </w:p>
              </w:tc>
              <w:tc>
                <w:tcPr>
                  <w:tcW w:w="780" w:type="dxa"/>
                  <w:tcBorders>
                    <w:top w:val="nil"/>
                    <w:left w:val="nil"/>
                    <w:bottom w:val="single" w:sz="4" w:space="0" w:color="auto"/>
                    <w:right w:val="single" w:sz="4" w:space="0" w:color="auto"/>
                  </w:tcBorders>
                  <w:shd w:val="clear" w:color="000000" w:fill="FDE9D9"/>
                  <w:noWrap/>
                  <w:vAlign w:val="center"/>
                  <w:hideMark/>
                </w:tcPr>
                <w:p w14:paraId="476D234E" w14:textId="77777777" w:rsidR="00B61540" w:rsidRPr="00BE6356" w:rsidRDefault="00B61540" w:rsidP="0040431E">
                  <w:pPr>
                    <w:jc w:val="center"/>
                    <w:rPr>
                      <w:rFonts w:asciiTheme="minorHAnsi" w:hAnsiTheme="minorHAnsi" w:cstheme="minorHAnsi"/>
                      <w:sz w:val="21"/>
                      <w:szCs w:val="21"/>
                    </w:rPr>
                  </w:pPr>
                  <w:r w:rsidRPr="00BE6356">
                    <w:rPr>
                      <w:rFonts w:asciiTheme="minorHAnsi" w:hAnsiTheme="minorHAnsi" w:cstheme="minorHAnsi"/>
                      <w:sz w:val="21"/>
                      <w:szCs w:val="21"/>
                    </w:rPr>
                    <w:t xml:space="preserve"> m3/h </w:t>
                  </w:r>
                </w:p>
              </w:tc>
            </w:tr>
            <w:tr w:rsidR="00B61540" w:rsidRPr="00BE6356" w14:paraId="742EBD62" w14:textId="77777777" w:rsidTr="0040431E">
              <w:trPr>
                <w:trHeight w:val="565"/>
              </w:trPr>
              <w:tc>
                <w:tcPr>
                  <w:tcW w:w="1847" w:type="dxa"/>
                  <w:tcBorders>
                    <w:top w:val="nil"/>
                    <w:left w:val="single" w:sz="4" w:space="0" w:color="auto"/>
                    <w:bottom w:val="nil"/>
                    <w:right w:val="single" w:sz="4" w:space="0" w:color="auto"/>
                  </w:tcBorders>
                  <w:shd w:val="clear" w:color="000000" w:fill="FFFFFF"/>
                  <w:noWrap/>
                  <w:vAlign w:val="center"/>
                  <w:hideMark/>
                </w:tcPr>
                <w:p w14:paraId="5B043866" w14:textId="77777777" w:rsidR="00B61540" w:rsidRPr="00BE6356" w:rsidRDefault="00B61540" w:rsidP="0040431E">
                  <w:pPr>
                    <w:rPr>
                      <w:rFonts w:asciiTheme="minorHAnsi" w:hAnsiTheme="minorHAnsi" w:cstheme="minorHAnsi"/>
                      <w:b/>
                      <w:bCs/>
                      <w:sz w:val="21"/>
                      <w:szCs w:val="21"/>
                    </w:rPr>
                  </w:pPr>
                  <w:r w:rsidRPr="00BE6356">
                    <w:rPr>
                      <w:rFonts w:asciiTheme="minorHAnsi" w:hAnsiTheme="minorHAnsi" w:cstheme="minorHAnsi"/>
                      <w:b/>
                      <w:bCs/>
                      <w:sz w:val="21"/>
                      <w:szCs w:val="21"/>
                    </w:rPr>
                    <w:t>MD-2</w:t>
                  </w:r>
                </w:p>
              </w:tc>
              <w:tc>
                <w:tcPr>
                  <w:tcW w:w="1645" w:type="dxa"/>
                  <w:tcBorders>
                    <w:top w:val="nil"/>
                    <w:left w:val="nil"/>
                    <w:bottom w:val="single" w:sz="4" w:space="0" w:color="auto"/>
                    <w:right w:val="single" w:sz="4" w:space="0" w:color="auto"/>
                  </w:tcBorders>
                  <w:shd w:val="clear" w:color="000000" w:fill="FFFFFF"/>
                  <w:vAlign w:val="center"/>
                  <w:hideMark/>
                </w:tcPr>
                <w:p w14:paraId="4BF48BD4" w14:textId="77777777" w:rsidR="00B61540" w:rsidRPr="00663B21" w:rsidRDefault="00B61540" w:rsidP="0040431E">
                  <w:pPr>
                    <w:spacing w:line="312" w:lineRule="auto"/>
                    <w:rPr>
                      <w:rFonts w:asciiTheme="majorHAnsi" w:hAnsiTheme="majorHAnsi" w:cstheme="majorHAnsi"/>
                      <w:sz w:val="21"/>
                      <w:szCs w:val="21"/>
                    </w:rPr>
                  </w:pPr>
                  <w:proofErr w:type="spellStart"/>
                  <w:r w:rsidRPr="00663B21">
                    <w:rPr>
                      <w:rFonts w:asciiTheme="majorHAnsi" w:hAnsiTheme="majorHAnsi" w:cstheme="majorHAnsi"/>
                      <w:sz w:val="21"/>
                      <w:szCs w:val="21"/>
                    </w:rPr>
                    <w:t>Jinjira</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Keraniganj</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Hasnabad</w:t>
                  </w:r>
                  <w:proofErr w:type="spellEnd"/>
                  <w:r w:rsidRPr="00663B21">
                    <w:rPr>
                      <w:rFonts w:asciiTheme="majorHAnsi" w:hAnsiTheme="majorHAnsi" w:cstheme="majorHAnsi"/>
                      <w:sz w:val="21"/>
                      <w:szCs w:val="21"/>
                    </w:rPr>
                    <w:t xml:space="preserve"> to </w:t>
                  </w:r>
                  <w:proofErr w:type="spellStart"/>
                  <w:r w:rsidRPr="00663B21">
                    <w:rPr>
                      <w:rFonts w:asciiTheme="majorHAnsi" w:hAnsiTheme="majorHAnsi" w:cstheme="majorHAnsi"/>
                      <w:sz w:val="21"/>
                      <w:szCs w:val="21"/>
                    </w:rPr>
                    <w:t>Jhilmil</w:t>
                  </w:r>
                  <w:proofErr w:type="spellEnd"/>
                  <w:r w:rsidRPr="00663B21">
                    <w:rPr>
                      <w:rFonts w:asciiTheme="majorHAnsi" w:hAnsiTheme="majorHAnsi" w:cstheme="majorHAnsi"/>
                      <w:sz w:val="21"/>
                      <w:szCs w:val="21"/>
                    </w:rPr>
                    <w:t xml:space="preserve"> project) (</w:t>
                  </w:r>
                  <w:proofErr w:type="spellStart"/>
                  <w:r w:rsidRPr="00663B21">
                    <w:rPr>
                      <w:rFonts w:asciiTheme="majorHAnsi" w:hAnsiTheme="majorHAnsi" w:cstheme="majorHAnsi"/>
                      <w:sz w:val="21"/>
                      <w:szCs w:val="21"/>
                    </w:rPr>
                    <w:t>Ati</w:t>
                  </w:r>
                  <w:proofErr w:type="spellEnd"/>
                  <w:r w:rsidRPr="00663B21">
                    <w:rPr>
                      <w:rFonts w:asciiTheme="majorHAnsi" w:hAnsiTheme="majorHAnsi" w:cstheme="majorHAnsi"/>
                      <w:sz w:val="21"/>
                      <w:szCs w:val="21"/>
                    </w:rPr>
                    <w:t xml:space="preserve"> bazar to Narayanganj </w:t>
                  </w:r>
                  <w:proofErr w:type="spellStart"/>
                  <w:r w:rsidRPr="00663B21">
                    <w:rPr>
                      <w:rFonts w:asciiTheme="majorHAnsi" w:hAnsiTheme="majorHAnsi" w:cstheme="majorHAnsi"/>
                      <w:sz w:val="21"/>
                      <w:szCs w:val="21"/>
                    </w:rPr>
                    <w:t>Gudaraghat</w:t>
                  </w:r>
                  <w:proofErr w:type="spellEnd"/>
                  <w:r w:rsidRPr="00663B21">
                    <w:rPr>
                      <w:rFonts w:asciiTheme="majorHAnsi" w:hAnsiTheme="majorHAnsi" w:cstheme="majorHAnsi"/>
                      <w:sz w:val="21"/>
                      <w:szCs w:val="21"/>
                    </w:rPr>
                    <w:t>)</w:t>
                  </w:r>
                </w:p>
              </w:tc>
              <w:tc>
                <w:tcPr>
                  <w:tcW w:w="753" w:type="dxa"/>
                  <w:tcBorders>
                    <w:top w:val="nil"/>
                    <w:left w:val="nil"/>
                    <w:bottom w:val="single" w:sz="4" w:space="0" w:color="auto"/>
                    <w:right w:val="single" w:sz="4" w:space="0" w:color="auto"/>
                  </w:tcBorders>
                  <w:shd w:val="clear" w:color="auto" w:fill="auto"/>
                  <w:noWrap/>
                  <w:vAlign w:val="center"/>
                  <w:hideMark/>
                </w:tcPr>
                <w:p w14:paraId="7FA517A2"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26560</w:t>
                  </w:r>
                </w:p>
              </w:tc>
              <w:tc>
                <w:tcPr>
                  <w:tcW w:w="539" w:type="dxa"/>
                  <w:tcBorders>
                    <w:top w:val="nil"/>
                    <w:left w:val="nil"/>
                    <w:bottom w:val="single" w:sz="4" w:space="0" w:color="auto"/>
                    <w:right w:val="single" w:sz="4" w:space="0" w:color="auto"/>
                  </w:tcBorders>
                  <w:shd w:val="clear" w:color="auto" w:fill="auto"/>
                  <w:noWrap/>
                  <w:vAlign w:val="center"/>
                  <w:hideMark/>
                </w:tcPr>
                <w:p w14:paraId="7B8896F6"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194</w:t>
                  </w:r>
                </w:p>
              </w:tc>
              <w:tc>
                <w:tcPr>
                  <w:tcW w:w="239" w:type="dxa"/>
                  <w:tcBorders>
                    <w:top w:val="nil"/>
                    <w:left w:val="nil"/>
                    <w:bottom w:val="nil"/>
                    <w:right w:val="nil"/>
                  </w:tcBorders>
                  <w:shd w:val="clear" w:color="auto" w:fill="auto"/>
                  <w:noWrap/>
                  <w:vAlign w:val="bottom"/>
                  <w:hideMark/>
                </w:tcPr>
                <w:p w14:paraId="421457F9"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217FC7FF"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3E2841A0" w14:textId="77777777" w:rsidR="00B61540" w:rsidRPr="00BE6356" w:rsidRDefault="00B61540" w:rsidP="0040431E">
                  <w:pPr>
                    <w:rPr>
                      <w:rFonts w:asciiTheme="minorHAnsi" w:hAnsiTheme="minorHAnsi" w:cstheme="minorHAnsi"/>
                      <w:sz w:val="21"/>
                      <w:szCs w:val="21"/>
                    </w:rPr>
                  </w:pPr>
                </w:p>
              </w:tc>
              <w:tc>
                <w:tcPr>
                  <w:tcW w:w="780" w:type="dxa"/>
                  <w:vMerge w:val="restart"/>
                  <w:tcBorders>
                    <w:top w:val="nil"/>
                    <w:left w:val="single" w:sz="4" w:space="0" w:color="auto"/>
                    <w:bottom w:val="single" w:sz="4" w:space="0" w:color="auto"/>
                    <w:right w:val="single" w:sz="4" w:space="0" w:color="auto"/>
                  </w:tcBorders>
                  <w:shd w:val="clear" w:color="000000" w:fill="B7DEE8"/>
                  <w:noWrap/>
                  <w:vAlign w:val="center"/>
                  <w:hideMark/>
                </w:tcPr>
                <w:p w14:paraId="296A759C"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            1673 </w:t>
                  </w:r>
                </w:p>
              </w:tc>
            </w:tr>
            <w:tr w:rsidR="00B61540" w:rsidRPr="00BE6356" w14:paraId="4FAD5073" w14:textId="77777777" w:rsidTr="0040431E">
              <w:trPr>
                <w:trHeight w:val="300"/>
              </w:trPr>
              <w:tc>
                <w:tcPr>
                  <w:tcW w:w="184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243F07" w14:textId="77777777" w:rsidR="00B61540" w:rsidRPr="00BE6356" w:rsidRDefault="00B61540" w:rsidP="0040431E">
                  <w:pPr>
                    <w:rPr>
                      <w:rFonts w:asciiTheme="minorHAnsi" w:hAnsiTheme="minorHAnsi" w:cstheme="minorHAnsi"/>
                      <w:b/>
                      <w:bCs/>
                      <w:sz w:val="21"/>
                      <w:szCs w:val="21"/>
                    </w:rPr>
                  </w:pPr>
                  <w:r w:rsidRPr="00BE6356">
                    <w:rPr>
                      <w:rFonts w:asciiTheme="minorHAnsi" w:hAnsiTheme="minorHAnsi" w:cstheme="minorHAnsi"/>
                      <w:b/>
                      <w:bCs/>
                      <w:sz w:val="21"/>
                      <w:szCs w:val="21"/>
                    </w:rPr>
                    <w:t>MD-4</w:t>
                  </w:r>
                </w:p>
              </w:tc>
              <w:tc>
                <w:tcPr>
                  <w:tcW w:w="1645" w:type="dxa"/>
                  <w:tcBorders>
                    <w:top w:val="nil"/>
                    <w:left w:val="nil"/>
                    <w:bottom w:val="single" w:sz="4" w:space="0" w:color="auto"/>
                    <w:right w:val="single" w:sz="4" w:space="0" w:color="auto"/>
                  </w:tcBorders>
                  <w:shd w:val="clear" w:color="000000" w:fill="FFFFFF"/>
                  <w:noWrap/>
                  <w:vAlign w:val="center"/>
                  <w:hideMark/>
                </w:tcPr>
                <w:p w14:paraId="4992D512" w14:textId="77777777" w:rsidR="00B61540" w:rsidRPr="00663B21" w:rsidRDefault="00B61540" w:rsidP="0040431E">
                  <w:pPr>
                    <w:spacing w:line="312" w:lineRule="auto"/>
                    <w:rPr>
                      <w:rFonts w:asciiTheme="majorHAnsi" w:hAnsiTheme="majorHAnsi" w:cstheme="majorHAnsi"/>
                      <w:sz w:val="21"/>
                      <w:szCs w:val="21"/>
                    </w:rPr>
                  </w:pPr>
                  <w:proofErr w:type="spellStart"/>
                  <w:r w:rsidRPr="00663B21">
                    <w:rPr>
                      <w:rFonts w:asciiTheme="majorHAnsi" w:hAnsiTheme="majorHAnsi" w:cstheme="majorHAnsi"/>
                      <w:sz w:val="21"/>
                      <w:szCs w:val="21"/>
                    </w:rPr>
                    <w:t>Chalabon</w:t>
                  </w:r>
                  <w:proofErr w:type="spellEnd"/>
                  <w:r w:rsidRPr="00663B21">
                    <w:rPr>
                      <w:rFonts w:asciiTheme="majorHAnsi" w:hAnsiTheme="majorHAnsi" w:cstheme="majorHAnsi"/>
                      <w:sz w:val="21"/>
                      <w:szCs w:val="21"/>
                    </w:rPr>
                    <w:t>/Uttara</w:t>
                  </w:r>
                </w:p>
              </w:tc>
              <w:tc>
                <w:tcPr>
                  <w:tcW w:w="753" w:type="dxa"/>
                  <w:tcBorders>
                    <w:top w:val="nil"/>
                    <w:left w:val="nil"/>
                    <w:bottom w:val="single" w:sz="4" w:space="0" w:color="auto"/>
                    <w:right w:val="single" w:sz="4" w:space="0" w:color="auto"/>
                  </w:tcBorders>
                  <w:shd w:val="clear" w:color="auto" w:fill="auto"/>
                  <w:vAlign w:val="center"/>
                  <w:hideMark/>
                </w:tcPr>
                <w:p w14:paraId="2104F21A"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10125</w:t>
                  </w:r>
                </w:p>
              </w:tc>
              <w:tc>
                <w:tcPr>
                  <w:tcW w:w="539" w:type="dxa"/>
                  <w:tcBorders>
                    <w:top w:val="nil"/>
                    <w:left w:val="nil"/>
                    <w:bottom w:val="single" w:sz="4" w:space="0" w:color="auto"/>
                    <w:right w:val="single" w:sz="4" w:space="0" w:color="auto"/>
                  </w:tcBorders>
                  <w:shd w:val="clear" w:color="auto" w:fill="auto"/>
                  <w:noWrap/>
                  <w:vAlign w:val="center"/>
                  <w:hideMark/>
                </w:tcPr>
                <w:p w14:paraId="55C88BC3"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15</w:t>
                  </w:r>
                </w:p>
              </w:tc>
              <w:tc>
                <w:tcPr>
                  <w:tcW w:w="239" w:type="dxa"/>
                  <w:tcBorders>
                    <w:top w:val="nil"/>
                    <w:left w:val="nil"/>
                    <w:bottom w:val="nil"/>
                    <w:right w:val="nil"/>
                  </w:tcBorders>
                  <w:shd w:val="clear" w:color="auto" w:fill="auto"/>
                  <w:noWrap/>
                  <w:vAlign w:val="bottom"/>
                  <w:hideMark/>
                </w:tcPr>
                <w:p w14:paraId="09A69A26"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57746345"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27112223" w14:textId="77777777" w:rsidR="00B61540" w:rsidRPr="00BE6356" w:rsidRDefault="00B61540" w:rsidP="0040431E">
                  <w:pPr>
                    <w:rPr>
                      <w:rFonts w:asciiTheme="minorHAnsi" w:hAnsiTheme="minorHAnsi" w:cstheme="minorHAnsi"/>
                      <w:sz w:val="21"/>
                      <w:szCs w:val="21"/>
                    </w:rPr>
                  </w:pPr>
                </w:p>
              </w:tc>
              <w:tc>
                <w:tcPr>
                  <w:tcW w:w="780" w:type="dxa"/>
                  <w:vMerge/>
                  <w:tcBorders>
                    <w:top w:val="nil"/>
                    <w:left w:val="single" w:sz="4" w:space="0" w:color="auto"/>
                    <w:bottom w:val="single" w:sz="4" w:space="0" w:color="auto"/>
                    <w:right w:val="single" w:sz="4" w:space="0" w:color="auto"/>
                  </w:tcBorders>
                  <w:vAlign w:val="center"/>
                  <w:hideMark/>
                </w:tcPr>
                <w:p w14:paraId="57576AE9" w14:textId="77777777" w:rsidR="00B61540" w:rsidRPr="00BE6356" w:rsidRDefault="00B61540" w:rsidP="0040431E">
                  <w:pPr>
                    <w:rPr>
                      <w:rFonts w:asciiTheme="minorHAnsi" w:hAnsiTheme="minorHAnsi" w:cstheme="minorHAnsi"/>
                      <w:sz w:val="21"/>
                      <w:szCs w:val="21"/>
                    </w:rPr>
                  </w:pPr>
                </w:p>
              </w:tc>
            </w:tr>
            <w:tr w:rsidR="00B61540" w:rsidRPr="00BE6356" w14:paraId="578996F6" w14:textId="77777777" w:rsidTr="0040431E">
              <w:trPr>
                <w:trHeight w:val="300"/>
              </w:trPr>
              <w:tc>
                <w:tcPr>
                  <w:tcW w:w="1847" w:type="dxa"/>
                  <w:vMerge/>
                  <w:tcBorders>
                    <w:top w:val="single" w:sz="4" w:space="0" w:color="auto"/>
                    <w:left w:val="single" w:sz="4" w:space="0" w:color="auto"/>
                    <w:bottom w:val="single" w:sz="4" w:space="0" w:color="auto"/>
                    <w:right w:val="single" w:sz="4" w:space="0" w:color="auto"/>
                  </w:tcBorders>
                  <w:vAlign w:val="center"/>
                  <w:hideMark/>
                </w:tcPr>
                <w:p w14:paraId="46F42385" w14:textId="77777777" w:rsidR="00B61540" w:rsidRPr="00BE6356" w:rsidRDefault="00B61540" w:rsidP="0040431E">
                  <w:pPr>
                    <w:rPr>
                      <w:rFonts w:asciiTheme="minorHAnsi" w:hAnsiTheme="minorHAnsi" w:cstheme="minorHAnsi"/>
                      <w:b/>
                      <w:bCs/>
                      <w:sz w:val="21"/>
                      <w:szCs w:val="21"/>
                    </w:rPr>
                  </w:pPr>
                </w:p>
              </w:tc>
              <w:tc>
                <w:tcPr>
                  <w:tcW w:w="1645" w:type="dxa"/>
                  <w:tcBorders>
                    <w:top w:val="nil"/>
                    <w:left w:val="nil"/>
                    <w:bottom w:val="single" w:sz="4" w:space="0" w:color="auto"/>
                    <w:right w:val="single" w:sz="4" w:space="0" w:color="auto"/>
                  </w:tcBorders>
                  <w:shd w:val="clear" w:color="000000" w:fill="FFFFFF"/>
                  <w:noWrap/>
                  <w:vAlign w:val="center"/>
                  <w:hideMark/>
                </w:tcPr>
                <w:p w14:paraId="1F0373B2"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Dhaka Cantonment</w:t>
                  </w:r>
                </w:p>
              </w:tc>
              <w:tc>
                <w:tcPr>
                  <w:tcW w:w="753" w:type="dxa"/>
                  <w:tcBorders>
                    <w:top w:val="nil"/>
                    <w:left w:val="nil"/>
                    <w:bottom w:val="single" w:sz="4" w:space="0" w:color="auto"/>
                    <w:right w:val="single" w:sz="4" w:space="0" w:color="auto"/>
                  </w:tcBorders>
                  <w:shd w:val="clear" w:color="auto" w:fill="auto"/>
                  <w:vAlign w:val="center"/>
                  <w:hideMark/>
                </w:tcPr>
                <w:p w14:paraId="627A26FD"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5200</w:t>
                  </w:r>
                </w:p>
              </w:tc>
              <w:tc>
                <w:tcPr>
                  <w:tcW w:w="539" w:type="dxa"/>
                  <w:tcBorders>
                    <w:top w:val="nil"/>
                    <w:left w:val="nil"/>
                    <w:bottom w:val="single" w:sz="4" w:space="0" w:color="auto"/>
                    <w:right w:val="single" w:sz="4" w:space="0" w:color="auto"/>
                  </w:tcBorders>
                  <w:shd w:val="clear" w:color="auto" w:fill="auto"/>
                  <w:noWrap/>
                  <w:vAlign w:val="center"/>
                  <w:hideMark/>
                </w:tcPr>
                <w:p w14:paraId="0336A203"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12</w:t>
                  </w:r>
                </w:p>
              </w:tc>
              <w:tc>
                <w:tcPr>
                  <w:tcW w:w="239" w:type="dxa"/>
                  <w:tcBorders>
                    <w:top w:val="nil"/>
                    <w:left w:val="nil"/>
                    <w:bottom w:val="nil"/>
                    <w:right w:val="nil"/>
                  </w:tcBorders>
                  <w:shd w:val="clear" w:color="auto" w:fill="auto"/>
                  <w:noWrap/>
                  <w:vAlign w:val="bottom"/>
                  <w:hideMark/>
                </w:tcPr>
                <w:p w14:paraId="61F2085B"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1D377EE7"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750C275A" w14:textId="77777777" w:rsidR="00B61540" w:rsidRPr="00BE6356" w:rsidRDefault="00B61540" w:rsidP="0040431E">
                  <w:pPr>
                    <w:rPr>
                      <w:rFonts w:asciiTheme="minorHAnsi" w:hAnsiTheme="minorHAnsi" w:cstheme="minorHAnsi"/>
                      <w:sz w:val="21"/>
                      <w:szCs w:val="21"/>
                    </w:rPr>
                  </w:pPr>
                </w:p>
              </w:tc>
              <w:tc>
                <w:tcPr>
                  <w:tcW w:w="780" w:type="dxa"/>
                  <w:vMerge/>
                  <w:tcBorders>
                    <w:top w:val="nil"/>
                    <w:left w:val="single" w:sz="4" w:space="0" w:color="auto"/>
                    <w:bottom w:val="single" w:sz="4" w:space="0" w:color="auto"/>
                    <w:right w:val="single" w:sz="4" w:space="0" w:color="auto"/>
                  </w:tcBorders>
                  <w:vAlign w:val="center"/>
                  <w:hideMark/>
                </w:tcPr>
                <w:p w14:paraId="6E4E93D0" w14:textId="77777777" w:rsidR="00B61540" w:rsidRPr="00BE6356" w:rsidRDefault="00B61540" w:rsidP="0040431E">
                  <w:pPr>
                    <w:rPr>
                      <w:rFonts w:asciiTheme="minorHAnsi" w:hAnsiTheme="minorHAnsi" w:cstheme="minorHAnsi"/>
                      <w:sz w:val="21"/>
                      <w:szCs w:val="21"/>
                    </w:rPr>
                  </w:pPr>
                </w:p>
              </w:tc>
            </w:tr>
            <w:tr w:rsidR="00B61540" w:rsidRPr="00BE6356" w14:paraId="4FBDFB3C" w14:textId="77777777" w:rsidTr="0040431E">
              <w:trPr>
                <w:trHeight w:val="300"/>
              </w:trPr>
              <w:tc>
                <w:tcPr>
                  <w:tcW w:w="1847" w:type="dxa"/>
                  <w:vMerge/>
                  <w:tcBorders>
                    <w:top w:val="single" w:sz="4" w:space="0" w:color="auto"/>
                    <w:left w:val="single" w:sz="4" w:space="0" w:color="auto"/>
                    <w:bottom w:val="single" w:sz="4" w:space="0" w:color="auto"/>
                    <w:right w:val="single" w:sz="4" w:space="0" w:color="auto"/>
                  </w:tcBorders>
                  <w:vAlign w:val="center"/>
                  <w:hideMark/>
                </w:tcPr>
                <w:p w14:paraId="547133B5" w14:textId="77777777" w:rsidR="00B61540" w:rsidRPr="00BE6356" w:rsidRDefault="00B61540" w:rsidP="0040431E">
                  <w:pPr>
                    <w:rPr>
                      <w:rFonts w:asciiTheme="minorHAnsi" w:hAnsiTheme="minorHAnsi" w:cstheme="minorHAnsi"/>
                      <w:b/>
                      <w:bCs/>
                      <w:sz w:val="21"/>
                      <w:szCs w:val="21"/>
                    </w:rPr>
                  </w:pPr>
                </w:p>
              </w:tc>
              <w:tc>
                <w:tcPr>
                  <w:tcW w:w="1645" w:type="dxa"/>
                  <w:tcBorders>
                    <w:top w:val="nil"/>
                    <w:left w:val="nil"/>
                    <w:bottom w:val="single" w:sz="4" w:space="0" w:color="auto"/>
                    <w:right w:val="single" w:sz="4" w:space="0" w:color="auto"/>
                  </w:tcBorders>
                  <w:shd w:val="clear" w:color="auto" w:fill="auto"/>
                  <w:noWrap/>
                  <w:vAlign w:val="center"/>
                  <w:hideMark/>
                </w:tcPr>
                <w:p w14:paraId="15D98684" w14:textId="77777777" w:rsidR="00B61540" w:rsidRPr="00663B21" w:rsidRDefault="00B61540" w:rsidP="0040431E">
                  <w:pPr>
                    <w:spacing w:line="312" w:lineRule="auto"/>
                    <w:rPr>
                      <w:rFonts w:asciiTheme="majorHAnsi" w:hAnsiTheme="majorHAnsi" w:cstheme="majorHAnsi"/>
                      <w:sz w:val="21"/>
                      <w:szCs w:val="21"/>
                    </w:rPr>
                  </w:pPr>
                  <w:proofErr w:type="spellStart"/>
                  <w:r w:rsidRPr="00663B21">
                    <w:rPr>
                      <w:rFonts w:asciiTheme="majorHAnsi" w:hAnsiTheme="majorHAnsi" w:cstheme="majorHAnsi"/>
                      <w:sz w:val="21"/>
                      <w:szCs w:val="21"/>
                    </w:rPr>
                    <w:t>Ashkona</w:t>
                  </w:r>
                  <w:proofErr w:type="spellEnd"/>
                  <w:r w:rsidRPr="00663B21">
                    <w:rPr>
                      <w:rFonts w:asciiTheme="majorHAnsi" w:hAnsiTheme="majorHAnsi" w:cstheme="majorHAnsi"/>
                      <w:sz w:val="21"/>
                      <w:szCs w:val="21"/>
                    </w:rPr>
                    <w:t>/</w:t>
                  </w:r>
                  <w:proofErr w:type="spellStart"/>
                  <w:r w:rsidRPr="00663B21">
                    <w:rPr>
                      <w:rFonts w:asciiTheme="majorHAnsi" w:hAnsiTheme="majorHAnsi" w:cstheme="majorHAnsi"/>
                      <w:sz w:val="21"/>
                      <w:szCs w:val="21"/>
                    </w:rPr>
                    <w:t>uttara</w:t>
                  </w:r>
                  <w:proofErr w:type="spellEnd"/>
                </w:p>
              </w:tc>
              <w:tc>
                <w:tcPr>
                  <w:tcW w:w="753" w:type="dxa"/>
                  <w:tcBorders>
                    <w:top w:val="nil"/>
                    <w:left w:val="nil"/>
                    <w:bottom w:val="single" w:sz="4" w:space="0" w:color="auto"/>
                    <w:right w:val="single" w:sz="4" w:space="0" w:color="auto"/>
                  </w:tcBorders>
                  <w:shd w:val="clear" w:color="auto" w:fill="auto"/>
                  <w:vAlign w:val="center"/>
                  <w:hideMark/>
                </w:tcPr>
                <w:p w14:paraId="550A2EAC"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13680</w:t>
                  </w:r>
                </w:p>
              </w:tc>
              <w:tc>
                <w:tcPr>
                  <w:tcW w:w="539" w:type="dxa"/>
                  <w:tcBorders>
                    <w:top w:val="nil"/>
                    <w:left w:val="nil"/>
                    <w:bottom w:val="single" w:sz="4" w:space="0" w:color="auto"/>
                    <w:right w:val="single" w:sz="4" w:space="0" w:color="auto"/>
                  </w:tcBorders>
                  <w:shd w:val="clear" w:color="auto" w:fill="auto"/>
                  <w:noWrap/>
                  <w:vAlign w:val="center"/>
                  <w:hideMark/>
                </w:tcPr>
                <w:p w14:paraId="02AD6996"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14</w:t>
                  </w:r>
                </w:p>
              </w:tc>
              <w:tc>
                <w:tcPr>
                  <w:tcW w:w="239" w:type="dxa"/>
                  <w:tcBorders>
                    <w:top w:val="nil"/>
                    <w:left w:val="nil"/>
                    <w:bottom w:val="nil"/>
                    <w:right w:val="nil"/>
                  </w:tcBorders>
                  <w:shd w:val="clear" w:color="auto" w:fill="auto"/>
                  <w:noWrap/>
                  <w:vAlign w:val="bottom"/>
                  <w:hideMark/>
                </w:tcPr>
                <w:p w14:paraId="51B83E96"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2445E8F2"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29065E56" w14:textId="77777777" w:rsidR="00B61540" w:rsidRPr="00BE6356" w:rsidRDefault="00B61540" w:rsidP="0040431E">
                  <w:pPr>
                    <w:rPr>
                      <w:rFonts w:asciiTheme="minorHAnsi" w:hAnsiTheme="minorHAnsi" w:cstheme="minorHAnsi"/>
                      <w:sz w:val="21"/>
                      <w:szCs w:val="21"/>
                    </w:rPr>
                  </w:pPr>
                </w:p>
              </w:tc>
              <w:tc>
                <w:tcPr>
                  <w:tcW w:w="780" w:type="dxa"/>
                  <w:vMerge/>
                  <w:tcBorders>
                    <w:top w:val="nil"/>
                    <w:left w:val="single" w:sz="4" w:space="0" w:color="auto"/>
                    <w:bottom w:val="single" w:sz="4" w:space="0" w:color="auto"/>
                    <w:right w:val="single" w:sz="4" w:space="0" w:color="auto"/>
                  </w:tcBorders>
                  <w:vAlign w:val="center"/>
                  <w:hideMark/>
                </w:tcPr>
                <w:p w14:paraId="745DDB96" w14:textId="77777777" w:rsidR="00B61540" w:rsidRPr="00BE6356" w:rsidRDefault="00B61540" w:rsidP="0040431E">
                  <w:pPr>
                    <w:rPr>
                      <w:rFonts w:asciiTheme="minorHAnsi" w:hAnsiTheme="minorHAnsi" w:cstheme="minorHAnsi"/>
                      <w:sz w:val="21"/>
                      <w:szCs w:val="21"/>
                    </w:rPr>
                  </w:pPr>
                </w:p>
              </w:tc>
            </w:tr>
            <w:tr w:rsidR="00B61540" w:rsidRPr="00BE6356" w14:paraId="72DAC2D0" w14:textId="77777777" w:rsidTr="0040431E">
              <w:trPr>
                <w:trHeight w:val="300"/>
              </w:trPr>
              <w:tc>
                <w:tcPr>
                  <w:tcW w:w="1847" w:type="dxa"/>
                  <w:tcBorders>
                    <w:top w:val="nil"/>
                    <w:left w:val="single" w:sz="4" w:space="0" w:color="auto"/>
                    <w:bottom w:val="single" w:sz="4" w:space="0" w:color="auto"/>
                    <w:right w:val="single" w:sz="4" w:space="0" w:color="auto"/>
                  </w:tcBorders>
                  <w:shd w:val="clear" w:color="000000" w:fill="FFFFFF"/>
                  <w:noWrap/>
                  <w:vAlign w:val="center"/>
                  <w:hideMark/>
                </w:tcPr>
                <w:p w14:paraId="465BFC72" w14:textId="77777777" w:rsidR="00B61540" w:rsidRPr="00BE6356" w:rsidRDefault="00B61540" w:rsidP="0040431E">
                  <w:pPr>
                    <w:rPr>
                      <w:rFonts w:asciiTheme="minorHAnsi" w:hAnsiTheme="minorHAnsi" w:cstheme="minorHAnsi"/>
                      <w:b/>
                      <w:bCs/>
                      <w:sz w:val="21"/>
                      <w:szCs w:val="21"/>
                    </w:rPr>
                  </w:pPr>
                  <w:r w:rsidRPr="00BE6356">
                    <w:rPr>
                      <w:rFonts w:asciiTheme="minorHAnsi" w:hAnsiTheme="minorHAnsi" w:cstheme="minorHAnsi"/>
                      <w:b/>
                      <w:bCs/>
                      <w:sz w:val="21"/>
                      <w:szCs w:val="21"/>
                    </w:rPr>
                    <w:t>MD-5</w:t>
                  </w:r>
                </w:p>
              </w:tc>
              <w:tc>
                <w:tcPr>
                  <w:tcW w:w="1645" w:type="dxa"/>
                  <w:tcBorders>
                    <w:top w:val="nil"/>
                    <w:left w:val="nil"/>
                    <w:bottom w:val="single" w:sz="4" w:space="0" w:color="auto"/>
                    <w:right w:val="single" w:sz="4" w:space="0" w:color="auto"/>
                  </w:tcBorders>
                  <w:shd w:val="clear" w:color="000000" w:fill="FFFFFF"/>
                  <w:noWrap/>
                  <w:vAlign w:val="center"/>
                  <w:hideMark/>
                </w:tcPr>
                <w:p w14:paraId="51F07E79"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Backside of </w:t>
                  </w:r>
                  <w:proofErr w:type="spellStart"/>
                  <w:r w:rsidRPr="00663B21">
                    <w:rPr>
                      <w:rFonts w:asciiTheme="majorHAnsi" w:hAnsiTheme="majorHAnsi" w:cstheme="majorHAnsi"/>
                      <w:sz w:val="21"/>
                      <w:szCs w:val="21"/>
                    </w:rPr>
                    <w:t>Kamrangir</w:t>
                  </w:r>
                  <w:proofErr w:type="spellEnd"/>
                  <w:r w:rsidRPr="00663B21">
                    <w:rPr>
                      <w:rFonts w:asciiTheme="majorHAnsi" w:hAnsiTheme="majorHAnsi" w:cstheme="majorHAnsi"/>
                      <w:sz w:val="21"/>
                      <w:szCs w:val="21"/>
                    </w:rPr>
                    <w:t xml:space="preserve"> Char</w:t>
                  </w:r>
                </w:p>
              </w:tc>
              <w:tc>
                <w:tcPr>
                  <w:tcW w:w="753" w:type="dxa"/>
                  <w:tcBorders>
                    <w:top w:val="nil"/>
                    <w:left w:val="nil"/>
                    <w:bottom w:val="single" w:sz="4" w:space="0" w:color="auto"/>
                    <w:right w:val="single" w:sz="4" w:space="0" w:color="auto"/>
                  </w:tcBorders>
                  <w:shd w:val="clear" w:color="auto" w:fill="auto"/>
                  <w:noWrap/>
                  <w:vAlign w:val="center"/>
                  <w:hideMark/>
                </w:tcPr>
                <w:p w14:paraId="1230D8BA"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4369</w:t>
                  </w:r>
                </w:p>
              </w:tc>
              <w:tc>
                <w:tcPr>
                  <w:tcW w:w="539" w:type="dxa"/>
                  <w:tcBorders>
                    <w:top w:val="nil"/>
                    <w:left w:val="nil"/>
                    <w:bottom w:val="single" w:sz="4" w:space="0" w:color="auto"/>
                    <w:right w:val="single" w:sz="4" w:space="0" w:color="auto"/>
                  </w:tcBorders>
                  <w:shd w:val="clear" w:color="auto" w:fill="auto"/>
                  <w:noWrap/>
                  <w:vAlign w:val="center"/>
                  <w:hideMark/>
                </w:tcPr>
                <w:p w14:paraId="76F71934"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 </w:t>
                  </w:r>
                </w:p>
              </w:tc>
              <w:tc>
                <w:tcPr>
                  <w:tcW w:w="239" w:type="dxa"/>
                  <w:tcBorders>
                    <w:top w:val="nil"/>
                    <w:left w:val="nil"/>
                    <w:bottom w:val="nil"/>
                    <w:right w:val="nil"/>
                  </w:tcBorders>
                  <w:shd w:val="clear" w:color="auto" w:fill="auto"/>
                  <w:noWrap/>
                  <w:vAlign w:val="bottom"/>
                  <w:hideMark/>
                </w:tcPr>
                <w:p w14:paraId="008EE498"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04E442B6"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43DFE908" w14:textId="77777777" w:rsidR="00B61540" w:rsidRPr="00BE6356" w:rsidRDefault="00B61540" w:rsidP="0040431E">
                  <w:pPr>
                    <w:rPr>
                      <w:rFonts w:asciiTheme="minorHAnsi" w:hAnsiTheme="minorHAnsi" w:cstheme="minorHAnsi"/>
                      <w:sz w:val="21"/>
                      <w:szCs w:val="21"/>
                    </w:rPr>
                  </w:pPr>
                </w:p>
              </w:tc>
              <w:tc>
                <w:tcPr>
                  <w:tcW w:w="780" w:type="dxa"/>
                  <w:vMerge/>
                  <w:tcBorders>
                    <w:top w:val="nil"/>
                    <w:left w:val="single" w:sz="4" w:space="0" w:color="auto"/>
                    <w:bottom w:val="single" w:sz="4" w:space="0" w:color="auto"/>
                    <w:right w:val="single" w:sz="4" w:space="0" w:color="auto"/>
                  </w:tcBorders>
                  <w:vAlign w:val="center"/>
                  <w:hideMark/>
                </w:tcPr>
                <w:p w14:paraId="7FFB9D9E" w14:textId="77777777" w:rsidR="00B61540" w:rsidRPr="00BE6356" w:rsidRDefault="00B61540" w:rsidP="0040431E">
                  <w:pPr>
                    <w:rPr>
                      <w:rFonts w:asciiTheme="minorHAnsi" w:hAnsiTheme="minorHAnsi" w:cstheme="minorHAnsi"/>
                      <w:sz w:val="21"/>
                      <w:szCs w:val="21"/>
                    </w:rPr>
                  </w:pPr>
                </w:p>
              </w:tc>
            </w:tr>
            <w:tr w:rsidR="00B61540" w:rsidRPr="00BE6356" w14:paraId="16FC1DB3" w14:textId="77777777" w:rsidTr="0040431E">
              <w:trPr>
                <w:trHeight w:val="515"/>
              </w:trPr>
              <w:tc>
                <w:tcPr>
                  <w:tcW w:w="1847" w:type="dxa"/>
                  <w:tcBorders>
                    <w:top w:val="nil"/>
                    <w:left w:val="single" w:sz="4" w:space="0" w:color="auto"/>
                    <w:bottom w:val="single" w:sz="4" w:space="0" w:color="auto"/>
                    <w:right w:val="single" w:sz="4" w:space="0" w:color="auto"/>
                  </w:tcBorders>
                  <w:shd w:val="clear" w:color="000000" w:fill="FFFFFF"/>
                  <w:noWrap/>
                  <w:vAlign w:val="center"/>
                  <w:hideMark/>
                </w:tcPr>
                <w:p w14:paraId="4D708EB0" w14:textId="77777777" w:rsidR="00B61540" w:rsidRPr="00BE6356" w:rsidRDefault="00B61540" w:rsidP="0040431E">
                  <w:pPr>
                    <w:rPr>
                      <w:rFonts w:asciiTheme="minorHAnsi" w:hAnsiTheme="minorHAnsi" w:cstheme="minorHAnsi"/>
                      <w:b/>
                      <w:bCs/>
                      <w:sz w:val="21"/>
                      <w:szCs w:val="21"/>
                    </w:rPr>
                  </w:pPr>
                  <w:r w:rsidRPr="00BE6356">
                    <w:rPr>
                      <w:rFonts w:asciiTheme="minorHAnsi" w:hAnsiTheme="minorHAnsi" w:cstheme="minorHAnsi"/>
                      <w:b/>
                      <w:bCs/>
                      <w:sz w:val="21"/>
                      <w:szCs w:val="21"/>
                    </w:rPr>
                    <w:t>MD-6</w:t>
                  </w:r>
                </w:p>
              </w:tc>
              <w:tc>
                <w:tcPr>
                  <w:tcW w:w="1645" w:type="dxa"/>
                  <w:tcBorders>
                    <w:top w:val="nil"/>
                    <w:left w:val="nil"/>
                    <w:bottom w:val="single" w:sz="4" w:space="0" w:color="auto"/>
                    <w:right w:val="single" w:sz="4" w:space="0" w:color="auto"/>
                  </w:tcBorders>
                  <w:shd w:val="clear" w:color="000000" w:fill="FFFFFF"/>
                  <w:vAlign w:val="center"/>
                  <w:hideMark/>
                </w:tcPr>
                <w:p w14:paraId="721EC9C8"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Mirpur (Both sides of road </w:t>
                  </w:r>
                  <w:proofErr w:type="gramStart"/>
                  <w:r w:rsidRPr="00663B21">
                    <w:rPr>
                      <w:rFonts w:asciiTheme="majorHAnsi" w:hAnsiTheme="majorHAnsi" w:cstheme="majorHAnsi"/>
                      <w:sz w:val="21"/>
                      <w:szCs w:val="21"/>
                    </w:rPr>
                    <w:t>Mirpur road</w:t>
                  </w:r>
                  <w:proofErr w:type="gramEnd"/>
                  <w:r w:rsidRPr="00663B21">
                    <w:rPr>
                      <w:rFonts w:asciiTheme="majorHAnsi" w:hAnsiTheme="majorHAnsi" w:cstheme="majorHAnsi"/>
                      <w:sz w:val="21"/>
                      <w:szCs w:val="21"/>
                    </w:rPr>
                    <w:t xml:space="preserve"> to </w:t>
                  </w:r>
                  <w:proofErr w:type="spellStart"/>
                  <w:r w:rsidRPr="00663B21">
                    <w:rPr>
                      <w:rFonts w:asciiTheme="majorHAnsi" w:hAnsiTheme="majorHAnsi" w:cstheme="majorHAnsi"/>
                      <w:sz w:val="21"/>
                      <w:szCs w:val="21"/>
                    </w:rPr>
                    <w:t>Gabtoli</w:t>
                  </w:r>
                  <w:proofErr w:type="spellEnd"/>
                  <w:r w:rsidRPr="00663B21">
                    <w:rPr>
                      <w:rFonts w:asciiTheme="majorHAnsi" w:hAnsiTheme="majorHAnsi" w:cstheme="majorHAnsi"/>
                      <w:sz w:val="21"/>
                      <w:szCs w:val="21"/>
                    </w:rPr>
                    <w:t xml:space="preserve"> bridge; (Back side of police training </w:t>
                  </w:r>
                  <w:proofErr w:type="spellStart"/>
                  <w:r w:rsidRPr="00663B21">
                    <w:rPr>
                      <w:rFonts w:asciiTheme="majorHAnsi" w:hAnsiTheme="majorHAnsi" w:cstheme="majorHAnsi"/>
                      <w:sz w:val="21"/>
                      <w:szCs w:val="21"/>
                    </w:rPr>
                    <w:t>certer</w:t>
                  </w:r>
                  <w:proofErr w:type="spellEnd"/>
                  <w:r w:rsidRPr="00663B21">
                    <w:rPr>
                      <w:rFonts w:asciiTheme="majorHAnsi" w:hAnsiTheme="majorHAnsi" w:cstheme="majorHAnsi"/>
                      <w:sz w:val="21"/>
                      <w:szCs w:val="21"/>
                    </w:rPr>
                    <w:t>)</w:t>
                  </w:r>
                </w:p>
              </w:tc>
              <w:tc>
                <w:tcPr>
                  <w:tcW w:w="753" w:type="dxa"/>
                  <w:tcBorders>
                    <w:top w:val="nil"/>
                    <w:left w:val="nil"/>
                    <w:bottom w:val="single" w:sz="4" w:space="0" w:color="auto"/>
                    <w:right w:val="single" w:sz="4" w:space="0" w:color="auto"/>
                  </w:tcBorders>
                  <w:shd w:val="clear" w:color="auto" w:fill="auto"/>
                  <w:noWrap/>
                  <w:vAlign w:val="center"/>
                  <w:hideMark/>
                </w:tcPr>
                <w:p w14:paraId="222FE150"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2214</w:t>
                  </w:r>
                </w:p>
              </w:tc>
              <w:tc>
                <w:tcPr>
                  <w:tcW w:w="539" w:type="dxa"/>
                  <w:tcBorders>
                    <w:top w:val="nil"/>
                    <w:left w:val="nil"/>
                    <w:bottom w:val="single" w:sz="4" w:space="0" w:color="auto"/>
                    <w:right w:val="single" w:sz="4" w:space="0" w:color="auto"/>
                  </w:tcBorders>
                  <w:shd w:val="clear" w:color="auto" w:fill="auto"/>
                  <w:noWrap/>
                  <w:vAlign w:val="center"/>
                  <w:hideMark/>
                </w:tcPr>
                <w:p w14:paraId="21E38405"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 </w:t>
                  </w:r>
                </w:p>
              </w:tc>
              <w:tc>
                <w:tcPr>
                  <w:tcW w:w="239" w:type="dxa"/>
                  <w:tcBorders>
                    <w:top w:val="nil"/>
                    <w:left w:val="nil"/>
                    <w:bottom w:val="nil"/>
                    <w:right w:val="nil"/>
                  </w:tcBorders>
                  <w:shd w:val="clear" w:color="auto" w:fill="auto"/>
                  <w:noWrap/>
                  <w:vAlign w:val="bottom"/>
                  <w:hideMark/>
                </w:tcPr>
                <w:p w14:paraId="304C7202"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7FBE876C"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4B5E2C20" w14:textId="77777777" w:rsidR="00B61540" w:rsidRPr="00BE6356" w:rsidRDefault="00B61540" w:rsidP="0040431E">
                  <w:pPr>
                    <w:rPr>
                      <w:rFonts w:asciiTheme="minorHAnsi" w:hAnsiTheme="minorHAnsi" w:cstheme="minorHAnsi"/>
                      <w:sz w:val="21"/>
                      <w:szCs w:val="21"/>
                    </w:rPr>
                  </w:pPr>
                </w:p>
              </w:tc>
              <w:tc>
                <w:tcPr>
                  <w:tcW w:w="780" w:type="dxa"/>
                  <w:vMerge/>
                  <w:tcBorders>
                    <w:top w:val="nil"/>
                    <w:left w:val="single" w:sz="4" w:space="0" w:color="auto"/>
                    <w:bottom w:val="single" w:sz="4" w:space="0" w:color="auto"/>
                    <w:right w:val="single" w:sz="4" w:space="0" w:color="auto"/>
                  </w:tcBorders>
                  <w:vAlign w:val="center"/>
                  <w:hideMark/>
                </w:tcPr>
                <w:p w14:paraId="76CFA50F" w14:textId="77777777" w:rsidR="00B61540" w:rsidRPr="00BE6356" w:rsidRDefault="00B61540" w:rsidP="0040431E">
                  <w:pPr>
                    <w:rPr>
                      <w:rFonts w:asciiTheme="minorHAnsi" w:hAnsiTheme="minorHAnsi" w:cstheme="minorHAnsi"/>
                      <w:sz w:val="21"/>
                      <w:szCs w:val="21"/>
                    </w:rPr>
                  </w:pPr>
                </w:p>
              </w:tc>
            </w:tr>
            <w:tr w:rsidR="00B61540" w:rsidRPr="00BE6356" w14:paraId="2812F58A" w14:textId="77777777" w:rsidTr="0040431E">
              <w:trPr>
                <w:trHeight w:val="380"/>
              </w:trPr>
              <w:tc>
                <w:tcPr>
                  <w:tcW w:w="1847" w:type="dxa"/>
                  <w:tcBorders>
                    <w:top w:val="nil"/>
                    <w:left w:val="single" w:sz="4" w:space="0" w:color="auto"/>
                    <w:bottom w:val="single" w:sz="4" w:space="0" w:color="auto"/>
                    <w:right w:val="single" w:sz="4" w:space="0" w:color="auto"/>
                  </w:tcBorders>
                  <w:shd w:val="clear" w:color="000000" w:fill="FDE9D9"/>
                  <w:noWrap/>
                  <w:vAlign w:val="center"/>
                  <w:hideMark/>
                </w:tcPr>
                <w:p w14:paraId="610C0935" w14:textId="77777777" w:rsidR="00B61540" w:rsidRPr="00BE6356" w:rsidRDefault="00B61540" w:rsidP="0040431E">
                  <w:pPr>
                    <w:rPr>
                      <w:rFonts w:asciiTheme="minorHAnsi" w:hAnsiTheme="minorHAnsi" w:cstheme="minorHAnsi"/>
                      <w:b/>
                      <w:bCs/>
                      <w:sz w:val="21"/>
                      <w:szCs w:val="21"/>
                    </w:rPr>
                  </w:pPr>
                  <w:r w:rsidRPr="00BE6356">
                    <w:rPr>
                      <w:rFonts w:asciiTheme="minorHAnsi" w:hAnsiTheme="minorHAnsi" w:cstheme="minorHAnsi"/>
                      <w:b/>
                      <w:bCs/>
                      <w:sz w:val="21"/>
                      <w:szCs w:val="21"/>
                    </w:rPr>
                    <w:t>NA-J (NARAYANGANJ)</w:t>
                  </w:r>
                </w:p>
              </w:tc>
              <w:tc>
                <w:tcPr>
                  <w:tcW w:w="1645" w:type="dxa"/>
                  <w:tcBorders>
                    <w:top w:val="nil"/>
                    <w:left w:val="nil"/>
                    <w:bottom w:val="single" w:sz="4" w:space="0" w:color="auto"/>
                    <w:right w:val="single" w:sz="4" w:space="0" w:color="auto"/>
                  </w:tcBorders>
                  <w:shd w:val="clear" w:color="000000" w:fill="FDE9D9"/>
                  <w:noWrap/>
                  <w:vAlign w:val="center"/>
                  <w:hideMark/>
                </w:tcPr>
                <w:p w14:paraId="25CA2467"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 </w:t>
                  </w:r>
                </w:p>
              </w:tc>
              <w:tc>
                <w:tcPr>
                  <w:tcW w:w="753" w:type="dxa"/>
                  <w:tcBorders>
                    <w:top w:val="nil"/>
                    <w:left w:val="nil"/>
                    <w:bottom w:val="single" w:sz="4" w:space="0" w:color="auto"/>
                    <w:right w:val="single" w:sz="4" w:space="0" w:color="auto"/>
                  </w:tcBorders>
                  <w:shd w:val="clear" w:color="000000" w:fill="FDE9D9"/>
                  <w:noWrap/>
                  <w:vAlign w:val="center"/>
                  <w:hideMark/>
                </w:tcPr>
                <w:p w14:paraId="56E33758"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 </w:t>
                  </w:r>
                </w:p>
              </w:tc>
              <w:tc>
                <w:tcPr>
                  <w:tcW w:w="539" w:type="dxa"/>
                  <w:tcBorders>
                    <w:top w:val="nil"/>
                    <w:left w:val="nil"/>
                    <w:bottom w:val="single" w:sz="4" w:space="0" w:color="auto"/>
                    <w:right w:val="single" w:sz="4" w:space="0" w:color="auto"/>
                  </w:tcBorders>
                  <w:shd w:val="clear" w:color="000000" w:fill="FDE9D9"/>
                  <w:noWrap/>
                  <w:vAlign w:val="center"/>
                  <w:hideMark/>
                </w:tcPr>
                <w:p w14:paraId="65CF0016"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 </w:t>
                  </w:r>
                </w:p>
              </w:tc>
              <w:tc>
                <w:tcPr>
                  <w:tcW w:w="239" w:type="dxa"/>
                  <w:tcBorders>
                    <w:top w:val="nil"/>
                    <w:left w:val="nil"/>
                    <w:bottom w:val="nil"/>
                    <w:right w:val="nil"/>
                  </w:tcBorders>
                  <w:shd w:val="clear" w:color="auto" w:fill="auto"/>
                  <w:noWrap/>
                  <w:vAlign w:val="bottom"/>
                  <w:hideMark/>
                </w:tcPr>
                <w:p w14:paraId="51433305"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1A09174B"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69CF4EDE" w14:textId="77777777" w:rsidR="00B61540" w:rsidRPr="00BE6356" w:rsidRDefault="00B61540" w:rsidP="0040431E">
                  <w:pPr>
                    <w:rPr>
                      <w:rFonts w:asciiTheme="minorHAnsi" w:hAnsiTheme="minorHAnsi" w:cstheme="minorHAnsi"/>
                      <w:sz w:val="21"/>
                      <w:szCs w:val="21"/>
                    </w:rPr>
                  </w:pPr>
                </w:p>
              </w:tc>
              <w:tc>
                <w:tcPr>
                  <w:tcW w:w="780" w:type="dxa"/>
                  <w:tcBorders>
                    <w:top w:val="nil"/>
                    <w:left w:val="nil"/>
                    <w:bottom w:val="nil"/>
                    <w:right w:val="nil"/>
                  </w:tcBorders>
                  <w:shd w:val="clear" w:color="000000" w:fill="FDE9D9"/>
                  <w:noWrap/>
                  <w:vAlign w:val="center"/>
                  <w:hideMark/>
                </w:tcPr>
                <w:p w14:paraId="51118472" w14:textId="77777777" w:rsidR="00B61540" w:rsidRPr="00BE6356" w:rsidRDefault="00B61540" w:rsidP="0040431E">
                  <w:pPr>
                    <w:jc w:val="center"/>
                    <w:rPr>
                      <w:rFonts w:asciiTheme="minorHAnsi" w:hAnsiTheme="minorHAnsi" w:cstheme="minorHAnsi"/>
                      <w:color w:val="000000"/>
                      <w:sz w:val="21"/>
                      <w:szCs w:val="21"/>
                    </w:rPr>
                  </w:pPr>
                  <w:r w:rsidRPr="00BE6356">
                    <w:rPr>
                      <w:rFonts w:asciiTheme="minorHAnsi" w:hAnsiTheme="minorHAnsi" w:cstheme="minorHAnsi"/>
                      <w:color w:val="000000"/>
                      <w:sz w:val="21"/>
                      <w:szCs w:val="21"/>
                    </w:rPr>
                    <w:t> </w:t>
                  </w:r>
                </w:p>
              </w:tc>
            </w:tr>
            <w:tr w:rsidR="00B61540" w:rsidRPr="00BE6356" w14:paraId="4C648791" w14:textId="77777777" w:rsidTr="0040431E">
              <w:trPr>
                <w:trHeight w:val="300"/>
              </w:trPr>
              <w:tc>
                <w:tcPr>
                  <w:tcW w:w="184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6266BA" w14:textId="77777777" w:rsidR="00B61540" w:rsidRPr="00BE6356" w:rsidRDefault="00B61540" w:rsidP="0040431E">
                  <w:pPr>
                    <w:rPr>
                      <w:rFonts w:asciiTheme="minorHAnsi" w:hAnsiTheme="minorHAnsi" w:cstheme="minorHAnsi"/>
                      <w:b/>
                      <w:bCs/>
                      <w:sz w:val="21"/>
                      <w:szCs w:val="21"/>
                    </w:rPr>
                  </w:pPr>
                  <w:r w:rsidRPr="00BE6356">
                    <w:rPr>
                      <w:rFonts w:asciiTheme="minorHAnsi" w:hAnsiTheme="minorHAnsi" w:cstheme="minorHAnsi"/>
                      <w:b/>
                      <w:bCs/>
                      <w:sz w:val="21"/>
                      <w:szCs w:val="21"/>
                    </w:rPr>
                    <w:t>NARAYANGANJ</w:t>
                  </w:r>
                </w:p>
              </w:tc>
              <w:tc>
                <w:tcPr>
                  <w:tcW w:w="1645" w:type="dxa"/>
                  <w:tcBorders>
                    <w:top w:val="nil"/>
                    <w:left w:val="nil"/>
                    <w:bottom w:val="single" w:sz="4" w:space="0" w:color="auto"/>
                    <w:right w:val="single" w:sz="4" w:space="0" w:color="auto"/>
                  </w:tcBorders>
                  <w:shd w:val="clear" w:color="000000" w:fill="FFFFFF"/>
                  <w:noWrap/>
                  <w:vAlign w:val="center"/>
                  <w:hideMark/>
                </w:tcPr>
                <w:p w14:paraId="2C0BE53B" w14:textId="77777777" w:rsidR="00B61540" w:rsidRPr="00663B21" w:rsidRDefault="00B61540" w:rsidP="0040431E">
                  <w:pPr>
                    <w:spacing w:line="312" w:lineRule="auto"/>
                    <w:rPr>
                      <w:rFonts w:asciiTheme="majorHAnsi" w:hAnsiTheme="majorHAnsi" w:cstheme="majorHAnsi"/>
                      <w:sz w:val="21"/>
                      <w:szCs w:val="21"/>
                    </w:rPr>
                  </w:pPr>
                  <w:proofErr w:type="spellStart"/>
                  <w:r w:rsidRPr="00663B21">
                    <w:rPr>
                      <w:rFonts w:asciiTheme="majorHAnsi" w:hAnsiTheme="majorHAnsi" w:cstheme="majorHAnsi"/>
                      <w:sz w:val="21"/>
                      <w:szCs w:val="21"/>
                    </w:rPr>
                    <w:t>Naraynaganj</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Jhalkuri</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Mizmizi</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Sahebpara</w:t>
                  </w:r>
                  <w:proofErr w:type="spellEnd"/>
                  <w:r w:rsidRPr="00663B21">
                    <w:rPr>
                      <w:rFonts w:asciiTheme="majorHAnsi" w:hAnsiTheme="majorHAnsi" w:cstheme="majorHAnsi"/>
                      <w:sz w:val="21"/>
                      <w:szCs w:val="21"/>
                    </w:rPr>
                    <w:t>)</w:t>
                  </w:r>
                </w:p>
              </w:tc>
              <w:tc>
                <w:tcPr>
                  <w:tcW w:w="753" w:type="dxa"/>
                  <w:tcBorders>
                    <w:top w:val="nil"/>
                    <w:left w:val="nil"/>
                    <w:bottom w:val="single" w:sz="4" w:space="0" w:color="auto"/>
                    <w:right w:val="single" w:sz="4" w:space="0" w:color="auto"/>
                  </w:tcBorders>
                  <w:shd w:val="clear" w:color="auto" w:fill="auto"/>
                  <w:noWrap/>
                  <w:vAlign w:val="center"/>
                  <w:hideMark/>
                </w:tcPr>
                <w:p w14:paraId="5F65E56B"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2800</w:t>
                  </w:r>
                </w:p>
              </w:tc>
              <w:tc>
                <w:tcPr>
                  <w:tcW w:w="539" w:type="dxa"/>
                  <w:tcBorders>
                    <w:top w:val="nil"/>
                    <w:left w:val="nil"/>
                    <w:bottom w:val="single" w:sz="4" w:space="0" w:color="auto"/>
                    <w:right w:val="single" w:sz="4" w:space="0" w:color="auto"/>
                  </w:tcBorders>
                  <w:shd w:val="clear" w:color="auto" w:fill="auto"/>
                  <w:noWrap/>
                  <w:vAlign w:val="center"/>
                  <w:hideMark/>
                </w:tcPr>
                <w:p w14:paraId="631F23AB"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 </w:t>
                  </w:r>
                </w:p>
              </w:tc>
              <w:tc>
                <w:tcPr>
                  <w:tcW w:w="239" w:type="dxa"/>
                  <w:tcBorders>
                    <w:top w:val="nil"/>
                    <w:left w:val="nil"/>
                    <w:bottom w:val="nil"/>
                    <w:right w:val="nil"/>
                  </w:tcBorders>
                  <w:shd w:val="clear" w:color="auto" w:fill="auto"/>
                  <w:noWrap/>
                  <w:vAlign w:val="bottom"/>
                  <w:hideMark/>
                </w:tcPr>
                <w:p w14:paraId="3CA8433E"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1E287F7C"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12AF8959" w14:textId="77777777" w:rsidR="00B61540" w:rsidRPr="00BE6356" w:rsidRDefault="00B61540" w:rsidP="0040431E">
                  <w:pPr>
                    <w:rPr>
                      <w:rFonts w:asciiTheme="minorHAnsi" w:hAnsiTheme="minorHAnsi" w:cstheme="minorHAnsi"/>
                      <w:sz w:val="21"/>
                      <w:szCs w:val="21"/>
                    </w:rPr>
                  </w:pPr>
                </w:p>
              </w:tc>
              <w:tc>
                <w:tcPr>
                  <w:tcW w:w="780" w:type="dxa"/>
                  <w:vMerge w:val="restart"/>
                  <w:tcBorders>
                    <w:top w:val="single" w:sz="4" w:space="0" w:color="auto"/>
                    <w:left w:val="single" w:sz="4" w:space="0" w:color="auto"/>
                    <w:bottom w:val="single" w:sz="4" w:space="0" w:color="auto"/>
                    <w:right w:val="single" w:sz="4" w:space="0" w:color="auto"/>
                  </w:tcBorders>
                  <w:shd w:val="clear" w:color="000000" w:fill="B7DEE8"/>
                  <w:noWrap/>
                  <w:vAlign w:val="center"/>
                  <w:hideMark/>
                </w:tcPr>
                <w:p w14:paraId="7334D1E1" w14:textId="77777777" w:rsidR="00B61540" w:rsidRPr="00BE6356" w:rsidRDefault="00B61540" w:rsidP="0040431E">
                  <w:pPr>
                    <w:jc w:val="center"/>
                    <w:rPr>
                      <w:rFonts w:asciiTheme="minorHAnsi" w:hAnsiTheme="minorHAnsi" w:cstheme="minorHAnsi"/>
                      <w:color w:val="000000"/>
                      <w:sz w:val="21"/>
                      <w:szCs w:val="21"/>
                    </w:rPr>
                  </w:pPr>
                  <w:r w:rsidRPr="00BE6356">
                    <w:rPr>
                      <w:rFonts w:asciiTheme="minorHAnsi" w:hAnsiTheme="minorHAnsi" w:cstheme="minorHAnsi"/>
                      <w:color w:val="000000"/>
                      <w:sz w:val="21"/>
                      <w:szCs w:val="21"/>
                    </w:rPr>
                    <w:t>175</w:t>
                  </w:r>
                </w:p>
              </w:tc>
            </w:tr>
            <w:tr w:rsidR="00B61540" w:rsidRPr="00BE6356" w14:paraId="3DA87571" w14:textId="77777777" w:rsidTr="0040431E">
              <w:trPr>
                <w:trHeight w:val="300"/>
              </w:trPr>
              <w:tc>
                <w:tcPr>
                  <w:tcW w:w="1847" w:type="dxa"/>
                  <w:vMerge/>
                  <w:tcBorders>
                    <w:top w:val="nil"/>
                    <w:left w:val="single" w:sz="4" w:space="0" w:color="auto"/>
                    <w:bottom w:val="single" w:sz="4" w:space="0" w:color="auto"/>
                    <w:right w:val="single" w:sz="4" w:space="0" w:color="auto"/>
                  </w:tcBorders>
                  <w:vAlign w:val="center"/>
                  <w:hideMark/>
                </w:tcPr>
                <w:p w14:paraId="47B1B5FE" w14:textId="77777777" w:rsidR="00B61540" w:rsidRPr="00BE6356" w:rsidRDefault="00B61540" w:rsidP="0040431E">
                  <w:pPr>
                    <w:rPr>
                      <w:rFonts w:asciiTheme="minorHAnsi" w:hAnsiTheme="minorHAnsi" w:cstheme="minorHAnsi"/>
                      <w:b/>
                      <w:bCs/>
                      <w:sz w:val="21"/>
                      <w:szCs w:val="21"/>
                    </w:rPr>
                  </w:pPr>
                </w:p>
              </w:tc>
              <w:tc>
                <w:tcPr>
                  <w:tcW w:w="1645" w:type="dxa"/>
                  <w:tcBorders>
                    <w:top w:val="nil"/>
                    <w:left w:val="nil"/>
                    <w:bottom w:val="single" w:sz="4" w:space="0" w:color="auto"/>
                    <w:right w:val="single" w:sz="4" w:space="0" w:color="auto"/>
                  </w:tcBorders>
                  <w:shd w:val="clear" w:color="000000" w:fill="FFFFFF"/>
                  <w:noWrap/>
                  <w:vAlign w:val="center"/>
                  <w:hideMark/>
                </w:tcPr>
                <w:p w14:paraId="079FB5D5" w14:textId="77777777" w:rsidR="00B61540" w:rsidRPr="00663B21" w:rsidRDefault="00B61540" w:rsidP="0040431E">
                  <w:pPr>
                    <w:spacing w:line="312" w:lineRule="auto"/>
                    <w:rPr>
                      <w:rFonts w:asciiTheme="majorHAnsi" w:hAnsiTheme="majorHAnsi" w:cstheme="majorHAnsi"/>
                      <w:sz w:val="21"/>
                      <w:szCs w:val="21"/>
                    </w:rPr>
                  </w:pPr>
                  <w:proofErr w:type="spellStart"/>
                  <w:r w:rsidRPr="00663B21">
                    <w:rPr>
                      <w:rFonts w:asciiTheme="majorHAnsi" w:hAnsiTheme="majorHAnsi" w:cstheme="majorHAnsi"/>
                      <w:sz w:val="21"/>
                      <w:szCs w:val="21"/>
                    </w:rPr>
                    <w:t>Fatullah</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Panchoboti</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Gudaraghat</w:t>
                  </w:r>
                  <w:proofErr w:type="spellEnd"/>
                  <w:r w:rsidRPr="00663B21">
                    <w:rPr>
                      <w:rFonts w:asciiTheme="majorHAnsi" w:hAnsiTheme="majorHAnsi" w:cstheme="majorHAnsi"/>
                      <w:sz w:val="21"/>
                      <w:szCs w:val="21"/>
                    </w:rPr>
                    <w:t>)</w:t>
                  </w:r>
                </w:p>
              </w:tc>
              <w:tc>
                <w:tcPr>
                  <w:tcW w:w="753" w:type="dxa"/>
                  <w:tcBorders>
                    <w:top w:val="nil"/>
                    <w:left w:val="nil"/>
                    <w:bottom w:val="single" w:sz="4" w:space="0" w:color="auto"/>
                    <w:right w:val="single" w:sz="4" w:space="0" w:color="auto"/>
                  </w:tcBorders>
                  <w:shd w:val="clear" w:color="auto" w:fill="auto"/>
                  <w:noWrap/>
                  <w:vAlign w:val="center"/>
                  <w:hideMark/>
                </w:tcPr>
                <w:p w14:paraId="150F56B7"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5200</w:t>
                  </w:r>
                </w:p>
              </w:tc>
              <w:tc>
                <w:tcPr>
                  <w:tcW w:w="539" w:type="dxa"/>
                  <w:tcBorders>
                    <w:top w:val="nil"/>
                    <w:left w:val="nil"/>
                    <w:bottom w:val="single" w:sz="4" w:space="0" w:color="auto"/>
                    <w:right w:val="single" w:sz="4" w:space="0" w:color="auto"/>
                  </w:tcBorders>
                  <w:shd w:val="clear" w:color="auto" w:fill="auto"/>
                  <w:noWrap/>
                  <w:vAlign w:val="center"/>
                  <w:hideMark/>
                </w:tcPr>
                <w:p w14:paraId="087E7603"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 </w:t>
                  </w:r>
                </w:p>
              </w:tc>
              <w:tc>
                <w:tcPr>
                  <w:tcW w:w="239" w:type="dxa"/>
                  <w:tcBorders>
                    <w:top w:val="nil"/>
                    <w:left w:val="nil"/>
                    <w:bottom w:val="nil"/>
                    <w:right w:val="nil"/>
                  </w:tcBorders>
                  <w:shd w:val="clear" w:color="auto" w:fill="auto"/>
                  <w:noWrap/>
                  <w:vAlign w:val="bottom"/>
                  <w:hideMark/>
                </w:tcPr>
                <w:p w14:paraId="76820829"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757FFA23"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49AC0A9F" w14:textId="77777777" w:rsidR="00B61540" w:rsidRPr="00BE6356" w:rsidRDefault="00B61540" w:rsidP="0040431E">
                  <w:pPr>
                    <w:rPr>
                      <w:rFonts w:asciiTheme="minorHAnsi" w:hAnsiTheme="minorHAnsi" w:cstheme="minorHAnsi"/>
                      <w:sz w:val="21"/>
                      <w:szCs w:val="21"/>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682063FB" w14:textId="77777777" w:rsidR="00B61540" w:rsidRPr="00BE6356" w:rsidRDefault="00B61540" w:rsidP="0040431E">
                  <w:pPr>
                    <w:rPr>
                      <w:rFonts w:asciiTheme="minorHAnsi" w:hAnsiTheme="minorHAnsi" w:cstheme="minorHAnsi"/>
                      <w:color w:val="000000"/>
                      <w:sz w:val="21"/>
                      <w:szCs w:val="21"/>
                    </w:rPr>
                  </w:pPr>
                </w:p>
              </w:tc>
            </w:tr>
            <w:tr w:rsidR="00B61540" w:rsidRPr="00BE6356" w14:paraId="7E5A56D6" w14:textId="77777777" w:rsidTr="0040431E">
              <w:trPr>
                <w:trHeight w:val="300"/>
              </w:trPr>
              <w:tc>
                <w:tcPr>
                  <w:tcW w:w="184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AE410D" w14:textId="77777777" w:rsidR="00B61540" w:rsidRPr="00BE6356" w:rsidRDefault="00B61540" w:rsidP="0040431E">
                  <w:pPr>
                    <w:rPr>
                      <w:rFonts w:asciiTheme="minorHAnsi" w:hAnsiTheme="minorHAnsi" w:cstheme="minorHAnsi"/>
                      <w:b/>
                      <w:bCs/>
                      <w:sz w:val="21"/>
                      <w:szCs w:val="21"/>
                    </w:rPr>
                  </w:pPr>
                  <w:r w:rsidRPr="00BE6356">
                    <w:rPr>
                      <w:rFonts w:asciiTheme="minorHAnsi" w:hAnsiTheme="minorHAnsi" w:cstheme="minorHAnsi"/>
                      <w:b/>
                      <w:bCs/>
                      <w:sz w:val="21"/>
                      <w:szCs w:val="21"/>
                    </w:rPr>
                    <w:t>SONARGAON</w:t>
                  </w:r>
                </w:p>
              </w:tc>
              <w:tc>
                <w:tcPr>
                  <w:tcW w:w="1645" w:type="dxa"/>
                  <w:tcBorders>
                    <w:top w:val="nil"/>
                    <w:left w:val="nil"/>
                    <w:bottom w:val="single" w:sz="4" w:space="0" w:color="auto"/>
                    <w:right w:val="single" w:sz="4" w:space="0" w:color="auto"/>
                  </w:tcBorders>
                  <w:shd w:val="clear" w:color="000000" w:fill="FFFFFF"/>
                  <w:noWrap/>
                  <w:vAlign w:val="center"/>
                  <w:hideMark/>
                </w:tcPr>
                <w:p w14:paraId="720250C2"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Sonargaon (Sonargaon, </w:t>
                  </w:r>
                  <w:proofErr w:type="spellStart"/>
                  <w:r w:rsidRPr="00663B21">
                    <w:rPr>
                      <w:rFonts w:asciiTheme="majorHAnsi" w:hAnsiTheme="majorHAnsi" w:cstheme="majorHAnsi"/>
                      <w:sz w:val="21"/>
                      <w:szCs w:val="21"/>
                    </w:rPr>
                    <w:t>Tarabo</w:t>
                  </w:r>
                  <w:proofErr w:type="spellEnd"/>
                  <w:r w:rsidRPr="00663B21">
                    <w:rPr>
                      <w:rFonts w:asciiTheme="majorHAnsi" w:hAnsiTheme="majorHAnsi" w:cstheme="majorHAnsi"/>
                      <w:sz w:val="21"/>
                      <w:szCs w:val="21"/>
                    </w:rPr>
                    <w:t xml:space="preserve">, Bondor, </w:t>
                  </w:r>
                  <w:proofErr w:type="spellStart"/>
                  <w:r w:rsidRPr="00663B21">
                    <w:rPr>
                      <w:rFonts w:asciiTheme="majorHAnsi" w:hAnsiTheme="majorHAnsi" w:cstheme="majorHAnsi"/>
                      <w:sz w:val="21"/>
                      <w:szCs w:val="21"/>
                    </w:rPr>
                    <w:t>Rupshi</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Borpa</w:t>
                  </w:r>
                  <w:proofErr w:type="spellEnd"/>
                  <w:r w:rsidRPr="00663B21">
                    <w:rPr>
                      <w:rFonts w:asciiTheme="majorHAnsi" w:hAnsiTheme="majorHAnsi" w:cstheme="majorHAnsi"/>
                      <w:sz w:val="21"/>
                      <w:szCs w:val="21"/>
                    </w:rPr>
                    <w:t>)</w:t>
                  </w:r>
                </w:p>
              </w:tc>
              <w:tc>
                <w:tcPr>
                  <w:tcW w:w="75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E115CB"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24679</w:t>
                  </w:r>
                </w:p>
              </w:tc>
              <w:tc>
                <w:tcPr>
                  <w:tcW w:w="5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0DEC22"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89</w:t>
                  </w:r>
                </w:p>
              </w:tc>
              <w:tc>
                <w:tcPr>
                  <w:tcW w:w="239" w:type="dxa"/>
                  <w:tcBorders>
                    <w:top w:val="nil"/>
                    <w:left w:val="nil"/>
                    <w:bottom w:val="nil"/>
                    <w:right w:val="nil"/>
                  </w:tcBorders>
                  <w:shd w:val="clear" w:color="auto" w:fill="auto"/>
                  <w:noWrap/>
                  <w:vAlign w:val="bottom"/>
                  <w:hideMark/>
                </w:tcPr>
                <w:p w14:paraId="74289097"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533FF28E"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57491B9C" w14:textId="77777777" w:rsidR="00B61540" w:rsidRPr="00BE6356" w:rsidRDefault="00B61540" w:rsidP="0040431E">
                  <w:pPr>
                    <w:rPr>
                      <w:rFonts w:asciiTheme="minorHAnsi" w:hAnsiTheme="minorHAnsi" w:cstheme="minorHAnsi"/>
                      <w:sz w:val="21"/>
                      <w:szCs w:val="21"/>
                    </w:rPr>
                  </w:pPr>
                </w:p>
              </w:tc>
              <w:tc>
                <w:tcPr>
                  <w:tcW w:w="780" w:type="dxa"/>
                  <w:vMerge w:val="restart"/>
                  <w:tcBorders>
                    <w:top w:val="nil"/>
                    <w:left w:val="single" w:sz="4" w:space="0" w:color="auto"/>
                    <w:bottom w:val="single" w:sz="4" w:space="0" w:color="auto"/>
                    <w:right w:val="single" w:sz="4" w:space="0" w:color="auto"/>
                  </w:tcBorders>
                  <w:shd w:val="clear" w:color="000000" w:fill="B7DEE8"/>
                  <w:noWrap/>
                  <w:vAlign w:val="center"/>
                  <w:hideMark/>
                </w:tcPr>
                <w:p w14:paraId="2AB50A56" w14:textId="77777777" w:rsidR="00B61540" w:rsidRPr="00BE6356" w:rsidRDefault="00B61540" w:rsidP="0040431E">
                  <w:pPr>
                    <w:jc w:val="center"/>
                    <w:rPr>
                      <w:rFonts w:asciiTheme="minorHAnsi" w:hAnsiTheme="minorHAnsi" w:cstheme="minorHAnsi"/>
                      <w:color w:val="000000"/>
                      <w:sz w:val="21"/>
                      <w:szCs w:val="21"/>
                    </w:rPr>
                  </w:pPr>
                  <w:r w:rsidRPr="00BE6356">
                    <w:rPr>
                      <w:rFonts w:asciiTheme="minorHAnsi" w:hAnsiTheme="minorHAnsi" w:cstheme="minorHAnsi"/>
                      <w:color w:val="000000"/>
                      <w:sz w:val="21"/>
                      <w:szCs w:val="21"/>
                    </w:rPr>
                    <w:t>1151</w:t>
                  </w:r>
                </w:p>
              </w:tc>
            </w:tr>
            <w:tr w:rsidR="00B61540" w:rsidRPr="00B61540" w14:paraId="32E85DA3" w14:textId="77777777" w:rsidTr="0040431E">
              <w:trPr>
                <w:trHeight w:val="300"/>
              </w:trPr>
              <w:tc>
                <w:tcPr>
                  <w:tcW w:w="1847" w:type="dxa"/>
                  <w:vMerge/>
                  <w:tcBorders>
                    <w:top w:val="nil"/>
                    <w:left w:val="single" w:sz="4" w:space="0" w:color="auto"/>
                    <w:bottom w:val="single" w:sz="4" w:space="0" w:color="000000"/>
                    <w:right w:val="single" w:sz="4" w:space="0" w:color="auto"/>
                  </w:tcBorders>
                  <w:vAlign w:val="center"/>
                  <w:hideMark/>
                </w:tcPr>
                <w:p w14:paraId="6AC24886" w14:textId="77777777" w:rsidR="00B61540" w:rsidRPr="00BE6356" w:rsidRDefault="00B61540" w:rsidP="0040431E">
                  <w:pPr>
                    <w:rPr>
                      <w:rFonts w:asciiTheme="minorHAnsi" w:hAnsiTheme="minorHAnsi" w:cstheme="minorHAnsi"/>
                      <w:b/>
                      <w:bCs/>
                      <w:sz w:val="21"/>
                      <w:szCs w:val="21"/>
                    </w:rPr>
                  </w:pPr>
                </w:p>
              </w:tc>
              <w:tc>
                <w:tcPr>
                  <w:tcW w:w="1645" w:type="dxa"/>
                  <w:tcBorders>
                    <w:top w:val="nil"/>
                    <w:left w:val="nil"/>
                    <w:bottom w:val="single" w:sz="4" w:space="0" w:color="auto"/>
                    <w:right w:val="single" w:sz="4" w:space="0" w:color="auto"/>
                  </w:tcBorders>
                  <w:shd w:val="clear" w:color="000000" w:fill="FFFFFF"/>
                  <w:noWrap/>
                  <w:vAlign w:val="center"/>
                  <w:hideMark/>
                </w:tcPr>
                <w:p w14:paraId="3A653564" w14:textId="77777777" w:rsidR="00B61540" w:rsidRPr="00663B21" w:rsidRDefault="00B61540" w:rsidP="0040431E">
                  <w:pPr>
                    <w:spacing w:line="312" w:lineRule="auto"/>
                    <w:rPr>
                      <w:rFonts w:asciiTheme="majorHAnsi" w:hAnsiTheme="majorHAnsi" w:cstheme="majorHAnsi"/>
                      <w:sz w:val="21"/>
                      <w:szCs w:val="21"/>
                      <w:lang w:val="pt-BR"/>
                    </w:rPr>
                  </w:pPr>
                  <w:proofErr w:type="spellStart"/>
                  <w:r w:rsidRPr="00663B21">
                    <w:rPr>
                      <w:rFonts w:asciiTheme="majorHAnsi" w:hAnsiTheme="majorHAnsi" w:cstheme="majorHAnsi"/>
                      <w:sz w:val="21"/>
                      <w:szCs w:val="21"/>
                      <w:lang w:val="pt-BR"/>
                    </w:rPr>
                    <w:t>Murapara</w:t>
                  </w:r>
                  <w:proofErr w:type="spellEnd"/>
                  <w:r w:rsidRPr="00663B21">
                    <w:rPr>
                      <w:rFonts w:asciiTheme="majorHAnsi" w:hAnsiTheme="majorHAnsi" w:cstheme="majorHAnsi"/>
                      <w:sz w:val="21"/>
                      <w:szCs w:val="21"/>
                      <w:lang w:val="pt-BR"/>
                    </w:rPr>
                    <w:t xml:space="preserve"> (</w:t>
                  </w:r>
                  <w:proofErr w:type="spellStart"/>
                  <w:r w:rsidRPr="00663B21">
                    <w:rPr>
                      <w:rFonts w:asciiTheme="majorHAnsi" w:hAnsiTheme="majorHAnsi" w:cstheme="majorHAnsi"/>
                      <w:sz w:val="21"/>
                      <w:szCs w:val="21"/>
                      <w:lang w:val="pt-BR"/>
                    </w:rPr>
                    <w:t>Modonpur</w:t>
                  </w:r>
                  <w:proofErr w:type="spellEnd"/>
                  <w:r w:rsidRPr="00663B21">
                    <w:rPr>
                      <w:rFonts w:asciiTheme="majorHAnsi" w:hAnsiTheme="majorHAnsi" w:cstheme="majorHAnsi"/>
                      <w:sz w:val="21"/>
                      <w:szCs w:val="21"/>
                      <w:lang w:val="pt-BR"/>
                    </w:rPr>
                    <w:t xml:space="preserve">, </w:t>
                  </w:r>
                  <w:proofErr w:type="spellStart"/>
                  <w:r w:rsidRPr="00663B21">
                    <w:rPr>
                      <w:rFonts w:asciiTheme="majorHAnsi" w:hAnsiTheme="majorHAnsi" w:cstheme="majorHAnsi"/>
                      <w:sz w:val="21"/>
                      <w:szCs w:val="21"/>
                      <w:lang w:val="pt-BR"/>
                    </w:rPr>
                    <w:t>Bhulta</w:t>
                  </w:r>
                  <w:proofErr w:type="spellEnd"/>
                  <w:r w:rsidRPr="00663B21">
                    <w:rPr>
                      <w:rFonts w:asciiTheme="majorHAnsi" w:hAnsiTheme="majorHAnsi" w:cstheme="majorHAnsi"/>
                      <w:sz w:val="21"/>
                      <w:szCs w:val="21"/>
                      <w:lang w:val="pt-BR"/>
                    </w:rPr>
                    <w:t xml:space="preserve">, Gozaria, </w:t>
                  </w:r>
                  <w:proofErr w:type="spellStart"/>
                  <w:r w:rsidRPr="00663B21">
                    <w:rPr>
                      <w:rFonts w:asciiTheme="majorHAnsi" w:hAnsiTheme="majorHAnsi" w:cstheme="majorHAnsi"/>
                      <w:sz w:val="21"/>
                      <w:szCs w:val="21"/>
                      <w:lang w:val="pt-BR"/>
                    </w:rPr>
                    <w:t>Gousia</w:t>
                  </w:r>
                  <w:proofErr w:type="spellEnd"/>
                  <w:r w:rsidRPr="00663B21">
                    <w:rPr>
                      <w:rFonts w:asciiTheme="majorHAnsi" w:hAnsiTheme="majorHAnsi" w:cstheme="majorHAnsi"/>
                      <w:sz w:val="21"/>
                      <w:szCs w:val="21"/>
                      <w:lang w:val="pt-BR"/>
                    </w:rPr>
                    <w:t>)</w:t>
                  </w:r>
                </w:p>
              </w:tc>
              <w:tc>
                <w:tcPr>
                  <w:tcW w:w="753" w:type="dxa"/>
                  <w:vMerge/>
                  <w:tcBorders>
                    <w:top w:val="nil"/>
                    <w:left w:val="single" w:sz="4" w:space="0" w:color="auto"/>
                    <w:bottom w:val="single" w:sz="4" w:space="0" w:color="auto"/>
                    <w:right w:val="single" w:sz="4" w:space="0" w:color="auto"/>
                  </w:tcBorders>
                  <w:vAlign w:val="center"/>
                  <w:hideMark/>
                </w:tcPr>
                <w:p w14:paraId="57BE08B4" w14:textId="77777777" w:rsidR="00B61540" w:rsidRPr="00BE6356" w:rsidRDefault="00B61540" w:rsidP="0040431E">
                  <w:pPr>
                    <w:rPr>
                      <w:rFonts w:asciiTheme="minorHAnsi" w:hAnsiTheme="minorHAnsi" w:cstheme="minorHAnsi"/>
                      <w:b/>
                      <w:bCs/>
                      <w:sz w:val="21"/>
                      <w:szCs w:val="21"/>
                      <w:lang w:val="pt-BR"/>
                    </w:rPr>
                  </w:pPr>
                </w:p>
              </w:tc>
              <w:tc>
                <w:tcPr>
                  <w:tcW w:w="539" w:type="dxa"/>
                  <w:vMerge/>
                  <w:tcBorders>
                    <w:top w:val="nil"/>
                    <w:left w:val="single" w:sz="4" w:space="0" w:color="auto"/>
                    <w:bottom w:val="single" w:sz="4" w:space="0" w:color="auto"/>
                    <w:right w:val="single" w:sz="4" w:space="0" w:color="auto"/>
                  </w:tcBorders>
                  <w:vAlign w:val="center"/>
                  <w:hideMark/>
                </w:tcPr>
                <w:p w14:paraId="3060D741" w14:textId="77777777" w:rsidR="00B61540" w:rsidRPr="00BE6356" w:rsidRDefault="00B61540" w:rsidP="0040431E">
                  <w:pPr>
                    <w:rPr>
                      <w:rFonts w:asciiTheme="minorHAnsi" w:hAnsiTheme="minorHAnsi" w:cstheme="minorHAnsi"/>
                      <w:b/>
                      <w:bCs/>
                      <w:sz w:val="21"/>
                      <w:szCs w:val="21"/>
                      <w:lang w:val="pt-BR"/>
                    </w:rPr>
                  </w:pPr>
                </w:p>
              </w:tc>
              <w:tc>
                <w:tcPr>
                  <w:tcW w:w="239" w:type="dxa"/>
                  <w:tcBorders>
                    <w:top w:val="nil"/>
                    <w:left w:val="nil"/>
                    <w:bottom w:val="nil"/>
                    <w:right w:val="nil"/>
                  </w:tcBorders>
                  <w:shd w:val="clear" w:color="auto" w:fill="auto"/>
                  <w:noWrap/>
                  <w:vAlign w:val="bottom"/>
                  <w:hideMark/>
                </w:tcPr>
                <w:p w14:paraId="0E2EA7BE" w14:textId="77777777" w:rsidR="00B61540" w:rsidRPr="00BE6356" w:rsidRDefault="00B61540" w:rsidP="0040431E">
                  <w:pPr>
                    <w:rPr>
                      <w:rFonts w:asciiTheme="minorHAnsi" w:hAnsiTheme="minorHAnsi" w:cstheme="minorHAnsi"/>
                      <w:sz w:val="21"/>
                      <w:szCs w:val="21"/>
                      <w:lang w:val="pt-BR"/>
                    </w:rPr>
                  </w:pPr>
                </w:p>
              </w:tc>
              <w:tc>
                <w:tcPr>
                  <w:tcW w:w="233" w:type="dxa"/>
                  <w:tcBorders>
                    <w:top w:val="nil"/>
                    <w:left w:val="nil"/>
                    <w:bottom w:val="nil"/>
                    <w:right w:val="nil"/>
                  </w:tcBorders>
                  <w:shd w:val="clear" w:color="auto" w:fill="auto"/>
                  <w:noWrap/>
                  <w:vAlign w:val="bottom"/>
                  <w:hideMark/>
                </w:tcPr>
                <w:p w14:paraId="2EE5D04F" w14:textId="77777777" w:rsidR="00B61540" w:rsidRPr="00BE6356" w:rsidRDefault="00B61540" w:rsidP="0040431E">
                  <w:pPr>
                    <w:rPr>
                      <w:rFonts w:asciiTheme="minorHAnsi" w:hAnsiTheme="minorHAnsi" w:cstheme="minorHAnsi"/>
                      <w:sz w:val="21"/>
                      <w:szCs w:val="21"/>
                      <w:lang w:val="pt-BR"/>
                    </w:rPr>
                  </w:pPr>
                </w:p>
              </w:tc>
              <w:tc>
                <w:tcPr>
                  <w:tcW w:w="234" w:type="dxa"/>
                  <w:tcBorders>
                    <w:top w:val="nil"/>
                    <w:left w:val="nil"/>
                    <w:bottom w:val="nil"/>
                    <w:right w:val="nil"/>
                  </w:tcBorders>
                  <w:shd w:val="clear" w:color="auto" w:fill="auto"/>
                  <w:noWrap/>
                  <w:vAlign w:val="bottom"/>
                  <w:hideMark/>
                </w:tcPr>
                <w:p w14:paraId="41752796" w14:textId="77777777" w:rsidR="00B61540" w:rsidRPr="00BE6356" w:rsidRDefault="00B61540" w:rsidP="0040431E">
                  <w:pPr>
                    <w:rPr>
                      <w:rFonts w:asciiTheme="minorHAnsi" w:hAnsiTheme="minorHAnsi" w:cstheme="minorHAnsi"/>
                      <w:sz w:val="21"/>
                      <w:szCs w:val="21"/>
                      <w:lang w:val="pt-BR"/>
                    </w:rPr>
                  </w:pPr>
                </w:p>
              </w:tc>
              <w:tc>
                <w:tcPr>
                  <w:tcW w:w="780" w:type="dxa"/>
                  <w:vMerge/>
                  <w:tcBorders>
                    <w:top w:val="nil"/>
                    <w:left w:val="single" w:sz="4" w:space="0" w:color="auto"/>
                    <w:bottom w:val="single" w:sz="4" w:space="0" w:color="auto"/>
                    <w:right w:val="single" w:sz="4" w:space="0" w:color="auto"/>
                  </w:tcBorders>
                  <w:vAlign w:val="center"/>
                  <w:hideMark/>
                </w:tcPr>
                <w:p w14:paraId="467C8ADF" w14:textId="77777777" w:rsidR="00B61540" w:rsidRPr="00BE6356" w:rsidRDefault="00B61540" w:rsidP="0040431E">
                  <w:pPr>
                    <w:rPr>
                      <w:rFonts w:asciiTheme="minorHAnsi" w:hAnsiTheme="minorHAnsi" w:cstheme="minorHAnsi"/>
                      <w:color w:val="000000"/>
                      <w:sz w:val="21"/>
                      <w:szCs w:val="21"/>
                      <w:lang w:val="pt-BR"/>
                    </w:rPr>
                  </w:pPr>
                </w:p>
              </w:tc>
            </w:tr>
            <w:tr w:rsidR="00B61540" w:rsidRPr="00BE6356" w14:paraId="64EF9E84" w14:textId="77777777" w:rsidTr="0040431E">
              <w:trPr>
                <w:trHeight w:val="300"/>
              </w:trPr>
              <w:tc>
                <w:tcPr>
                  <w:tcW w:w="1847" w:type="dxa"/>
                  <w:vMerge/>
                  <w:tcBorders>
                    <w:top w:val="nil"/>
                    <w:left w:val="single" w:sz="4" w:space="0" w:color="auto"/>
                    <w:bottom w:val="single" w:sz="4" w:space="0" w:color="000000"/>
                    <w:right w:val="single" w:sz="4" w:space="0" w:color="auto"/>
                  </w:tcBorders>
                  <w:vAlign w:val="center"/>
                  <w:hideMark/>
                </w:tcPr>
                <w:p w14:paraId="175CFAC7" w14:textId="77777777" w:rsidR="00B61540" w:rsidRPr="00BE6356" w:rsidRDefault="00B61540" w:rsidP="0040431E">
                  <w:pPr>
                    <w:rPr>
                      <w:rFonts w:asciiTheme="minorHAnsi" w:hAnsiTheme="minorHAnsi" w:cstheme="minorHAnsi"/>
                      <w:b/>
                      <w:bCs/>
                      <w:sz w:val="21"/>
                      <w:szCs w:val="21"/>
                      <w:lang w:val="pt-BR"/>
                    </w:rPr>
                  </w:pPr>
                </w:p>
              </w:tc>
              <w:tc>
                <w:tcPr>
                  <w:tcW w:w="1645" w:type="dxa"/>
                  <w:tcBorders>
                    <w:top w:val="nil"/>
                    <w:left w:val="nil"/>
                    <w:bottom w:val="single" w:sz="4" w:space="0" w:color="auto"/>
                    <w:right w:val="single" w:sz="4" w:space="0" w:color="auto"/>
                  </w:tcBorders>
                  <w:shd w:val="clear" w:color="000000" w:fill="FFFFFF"/>
                  <w:noWrap/>
                  <w:vAlign w:val="center"/>
                  <w:hideMark/>
                </w:tcPr>
                <w:p w14:paraId="650D5F7C" w14:textId="77777777" w:rsidR="00B61540" w:rsidRPr="00663B21" w:rsidRDefault="00B61540" w:rsidP="0040431E">
                  <w:pPr>
                    <w:spacing w:line="312" w:lineRule="auto"/>
                    <w:rPr>
                      <w:rFonts w:asciiTheme="majorHAnsi" w:hAnsiTheme="majorHAnsi" w:cstheme="majorHAnsi"/>
                      <w:sz w:val="21"/>
                      <w:szCs w:val="21"/>
                    </w:rPr>
                  </w:pPr>
                  <w:proofErr w:type="spellStart"/>
                  <w:r w:rsidRPr="00663B21">
                    <w:rPr>
                      <w:rFonts w:asciiTheme="majorHAnsi" w:hAnsiTheme="majorHAnsi" w:cstheme="majorHAnsi"/>
                      <w:sz w:val="21"/>
                      <w:szCs w:val="21"/>
                    </w:rPr>
                    <w:t>Araihazar</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Sadar</w:t>
                  </w:r>
                  <w:proofErr w:type="spellEnd"/>
                </w:p>
              </w:tc>
              <w:tc>
                <w:tcPr>
                  <w:tcW w:w="753" w:type="dxa"/>
                  <w:tcBorders>
                    <w:top w:val="nil"/>
                    <w:left w:val="nil"/>
                    <w:bottom w:val="single" w:sz="4" w:space="0" w:color="auto"/>
                    <w:right w:val="single" w:sz="4" w:space="0" w:color="auto"/>
                  </w:tcBorders>
                  <w:shd w:val="clear" w:color="auto" w:fill="auto"/>
                  <w:noWrap/>
                  <w:vAlign w:val="center"/>
                  <w:hideMark/>
                </w:tcPr>
                <w:p w14:paraId="4D1504EB"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1350</w:t>
                  </w:r>
                </w:p>
              </w:tc>
              <w:tc>
                <w:tcPr>
                  <w:tcW w:w="539" w:type="dxa"/>
                  <w:tcBorders>
                    <w:top w:val="nil"/>
                    <w:left w:val="nil"/>
                    <w:bottom w:val="single" w:sz="4" w:space="0" w:color="auto"/>
                    <w:right w:val="single" w:sz="4" w:space="0" w:color="auto"/>
                  </w:tcBorders>
                  <w:shd w:val="clear" w:color="auto" w:fill="auto"/>
                  <w:noWrap/>
                  <w:vAlign w:val="center"/>
                  <w:hideMark/>
                </w:tcPr>
                <w:p w14:paraId="3A6A824A"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 </w:t>
                  </w:r>
                </w:p>
              </w:tc>
              <w:tc>
                <w:tcPr>
                  <w:tcW w:w="239" w:type="dxa"/>
                  <w:tcBorders>
                    <w:top w:val="nil"/>
                    <w:left w:val="nil"/>
                    <w:bottom w:val="nil"/>
                    <w:right w:val="nil"/>
                  </w:tcBorders>
                  <w:shd w:val="clear" w:color="auto" w:fill="auto"/>
                  <w:noWrap/>
                  <w:vAlign w:val="bottom"/>
                  <w:hideMark/>
                </w:tcPr>
                <w:p w14:paraId="23151F56"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7C5FE088"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0535CDC0" w14:textId="77777777" w:rsidR="00B61540" w:rsidRPr="00BE6356" w:rsidRDefault="00B61540" w:rsidP="0040431E">
                  <w:pPr>
                    <w:rPr>
                      <w:rFonts w:asciiTheme="minorHAnsi" w:hAnsiTheme="minorHAnsi" w:cstheme="minorHAnsi"/>
                      <w:sz w:val="21"/>
                      <w:szCs w:val="21"/>
                    </w:rPr>
                  </w:pPr>
                </w:p>
              </w:tc>
              <w:tc>
                <w:tcPr>
                  <w:tcW w:w="780" w:type="dxa"/>
                  <w:vMerge/>
                  <w:tcBorders>
                    <w:top w:val="nil"/>
                    <w:left w:val="single" w:sz="4" w:space="0" w:color="auto"/>
                    <w:bottom w:val="single" w:sz="4" w:space="0" w:color="auto"/>
                    <w:right w:val="single" w:sz="4" w:space="0" w:color="auto"/>
                  </w:tcBorders>
                  <w:vAlign w:val="center"/>
                  <w:hideMark/>
                </w:tcPr>
                <w:p w14:paraId="7C22FA77" w14:textId="77777777" w:rsidR="00B61540" w:rsidRPr="00BE6356" w:rsidRDefault="00B61540" w:rsidP="0040431E">
                  <w:pPr>
                    <w:rPr>
                      <w:rFonts w:asciiTheme="minorHAnsi" w:hAnsiTheme="minorHAnsi" w:cstheme="minorHAnsi"/>
                      <w:color w:val="000000"/>
                      <w:sz w:val="21"/>
                      <w:szCs w:val="21"/>
                    </w:rPr>
                  </w:pPr>
                </w:p>
              </w:tc>
            </w:tr>
            <w:tr w:rsidR="00B61540" w:rsidRPr="00BE6356" w14:paraId="16B80140" w14:textId="77777777" w:rsidTr="0040431E">
              <w:trPr>
                <w:trHeight w:val="960"/>
              </w:trPr>
              <w:tc>
                <w:tcPr>
                  <w:tcW w:w="1847" w:type="dxa"/>
                  <w:vMerge/>
                  <w:tcBorders>
                    <w:top w:val="nil"/>
                    <w:left w:val="single" w:sz="4" w:space="0" w:color="auto"/>
                    <w:bottom w:val="single" w:sz="4" w:space="0" w:color="000000"/>
                    <w:right w:val="single" w:sz="4" w:space="0" w:color="auto"/>
                  </w:tcBorders>
                  <w:vAlign w:val="center"/>
                  <w:hideMark/>
                </w:tcPr>
                <w:p w14:paraId="57A10E62" w14:textId="77777777" w:rsidR="00B61540" w:rsidRPr="00BE6356" w:rsidRDefault="00B61540" w:rsidP="0040431E">
                  <w:pPr>
                    <w:rPr>
                      <w:rFonts w:asciiTheme="minorHAnsi" w:hAnsiTheme="minorHAnsi" w:cstheme="minorHAnsi"/>
                      <w:b/>
                      <w:bCs/>
                      <w:sz w:val="21"/>
                      <w:szCs w:val="21"/>
                    </w:rPr>
                  </w:pPr>
                </w:p>
              </w:tc>
              <w:tc>
                <w:tcPr>
                  <w:tcW w:w="1645" w:type="dxa"/>
                  <w:tcBorders>
                    <w:top w:val="nil"/>
                    <w:left w:val="nil"/>
                    <w:bottom w:val="single" w:sz="4" w:space="0" w:color="auto"/>
                    <w:right w:val="single" w:sz="4" w:space="0" w:color="auto"/>
                  </w:tcBorders>
                  <w:shd w:val="clear" w:color="000000" w:fill="FFFFFF"/>
                  <w:vAlign w:val="center"/>
                  <w:hideMark/>
                </w:tcPr>
                <w:p w14:paraId="58B1BD09" w14:textId="77777777" w:rsidR="00B61540" w:rsidRPr="00663B21" w:rsidRDefault="00B61540" w:rsidP="0040431E">
                  <w:pPr>
                    <w:spacing w:line="312" w:lineRule="auto"/>
                    <w:rPr>
                      <w:rFonts w:asciiTheme="majorHAnsi" w:hAnsiTheme="majorHAnsi" w:cstheme="majorHAnsi"/>
                      <w:sz w:val="21"/>
                      <w:szCs w:val="21"/>
                    </w:rPr>
                  </w:pPr>
                  <w:proofErr w:type="spellStart"/>
                  <w:r w:rsidRPr="00663B21">
                    <w:rPr>
                      <w:rFonts w:asciiTheme="majorHAnsi" w:hAnsiTheme="majorHAnsi" w:cstheme="majorHAnsi"/>
                      <w:sz w:val="21"/>
                      <w:szCs w:val="21"/>
                    </w:rPr>
                    <w:t>Munshiganj</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Munshiganj</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sadar-Sirajdikhan</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Pashchim</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Muktarpur</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Rikabi</w:t>
                  </w:r>
                  <w:proofErr w:type="spellEnd"/>
                  <w:r w:rsidRPr="00663B21">
                    <w:rPr>
                      <w:rFonts w:asciiTheme="majorHAnsi" w:hAnsiTheme="majorHAnsi" w:cstheme="majorHAnsi"/>
                      <w:sz w:val="21"/>
                      <w:szCs w:val="21"/>
                    </w:rPr>
                    <w:t xml:space="preserve"> Bazar-</w:t>
                  </w:r>
                  <w:proofErr w:type="spellStart"/>
                  <w:r w:rsidRPr="00663B21">
                    <w:rPr>
                      <w:rFonts w:asciiTheme="majorHAnsi" w:hAnsiTheme="majorHAnsi" w:cstheme="majorHAnsi"/>
                      <w:sz w:val="21"/>
                      <w:szCs w:val="21"/>
                    </w:rPr>
                    <w:t>Forgongga</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munshir</w:t>
                  </w:r>
                  <w:proofErr w:type="spellEnd"/>
                  <w:r w:rsidRPr="00663B21">
                    <w:rPr>
                      <w:rFonts w:asciiTheme="majorHAnsi" w:hAnsiTheme="majorHAnsi" w:cstheme="majorHAnsi"/>
                      <w:sz w:val="21"/>
                      <w:szCs w:val="21"/>
                    </w:rPr>
                    <w:t xml:space="preserve"> hat, </w:t>
                  </w:r>
                  <w:proofErr w:type="spellStart"/>
                  <w:r w:rsidRPr="00663B21">
                    <w:rPr>
                      <w:rFonts w:asciiTheme="majorHAnsi" w:hAnsiTheme="majorHAnsi" w:cstheme="majorHAnsi"/>
                      <w:sz w:val="21"/>
                      <w:szCs w:val="21"/>
                    </w:rPr>
                    <w:t>Sipahipara</w:t>
                  </w:r>
                  <w:proofErr w:type="spellEnd"/>
                  <w:r w:rsidRPr="00663B21">
                    <w:rPr>
                      <w:rFonts w:asciiTheme="majorHAnsi" w:hAnsiTheme="majorHAnsi" w:cstheme="majorHAnsi"/>
                      <w:sz w:val="21"/>
                      <w:szCs w:val="21"/>
                    </w:rPr>
                    <w:t xml:space="preserve"> more-</w:t>
                  </w:r>
                  <w:proofErr w:type="spellStart"/>
                  <w:r w:rsidRPr="00663B21">
                    <w:rPr>
                      <w:rFonts w:asciiTheme="majorHAnsi" w:hAnsiTheme="majorHAnsi" w:cstheme="majorHAnsi"/>
                      <w:sz w:val="21"/>
                      <w:szCs w:val="21"/>
                    </w:rPr>
                    <w:t>Dholagaon</w:t>
                  </w:r>
                  <w:proofErr w:type="spellEnd"/>
                  <w:r w:rsidRPr="00663B21">
                    <w:rPr>
                      <w:rFonts w:asciiTheme="majorHAnsi" w:hAnsiTheme="majorHAnsi" w:cstheme="majorHAnsi"/>
                      <w:sz w:val="21"/>
                      <w:szCs w:val="21"/>
                    </w:rPr>
                    <w:t xml:space="preserve"> bazar))</w:t>
                  </w:r>
                </w:p>
              </w:tc>
              <w:tc>
                <w:tcPr>
                  <w:tcW w:w="753" w:type="dxa"/>
                  <w:tcBorders>
                    <w:top w:val="nil"/>
                    <w:left w:val="nil"/>
                    <w:bottom w:val="single" w:sz="4" w:space="0" w:color="auto"/>
                    <w:right w:val="single" w:sz="4" w:space="0" w:color="auto"/>
                  </w:tcBorders>
                  <w:shd w:val="clear" w:color="auto" w:fill="auto"/>
                  <w:noWrap/>
                  <w:vAlign w:val="center"/>
                  <w:hideMark/>
                </w:tcPr>
                <w:p w14:paraId="35ADF0A4"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13279</w:t>
                  </w:r>
                </w:p>
              </w:tc>
              <w:tc>
                <w:tcPr>
                  <w:tcW w:w="539" w:type="dxa"/>
                  <w:tcBorders>
                    <w:top w:val="nil"/>
                    <w:left w:val="nil"/>
                    <w:bottom w:val="single" w:sz="4" w:space="0" w:color="auto"/>
                    <w:right w:val="single" w:sz="4" w:space="0" w:color="auto"/>
                  </w:tcBorders>
                  <w:shd w:val="clear" w:color="auto" w:fill="auto"/>
                  <w:noWrap/>
                  <w:vAlign w:val="center"/>
                  <w:hideMark/>
                </w:tcPr>
                <w:p w14:paraId="6CF58C68"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29</w:t>
                  </w:r>
                </w:p>
              </w:tc>
              <w:tc>
                <w:tcPr>
                  <w:tcW w:w="239" w:type="dxa"/>
                  <w:tcBorders>
                    <w:top w:val="nil"/>
                    <w:left w:val="nil"/>
                    <w:bottom w:val="nil"/>
                    <w:right w:val="nil"/>
                  </w:tcBorders>
                  <w:shd w:val="clear" w:color="auto" w:fill="auto"/>
                  <w:noWrap/>
                  <w:vAlign w:val="bottom"/>
                  <w:hideMark/>
                </w:tcPr>
                <w:p w14:paraId="231860E7"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794A3FC7"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307DA889" w14:textId="77777777" w:rsidR="00B61540" w:rsidRPr="00BE6356" w:rsidRDefault="00B61540" w:rsidP="0040431E">
                  <w:pPr>
                    <w:rPr>
                      <w:rFonts w:asciiTheme="minorHAnsi" w:hAnsiTheme="minorHAnsi" w:cstheme="minorHAnsi"/>
                      <w:sz w:val="21"/>
                      <w:szCs w:val="21"/>
                    </w:rPr>
                  </w:pPr>
                </w:p>
              </w:tc>
              <w:tc>
                <w:tcPr>
                  <w:tcW w:w="780" w:type="dxa"/>
                  <w:tcBorders>
                    <w:top w:val="nil"/>
                    <w:left w:val="nil"/>
                    <w:bottom w:val="single" w:sz="4" w:space="0" w:color="auto"/>
                    <w:right w:val="single" w:sz="4" w:space="0" w:color="auto"/>
                  </w:tcBorders>
                  <w:shd w:val="clear" w:color="000000" w:fill="B7DEE8"/>
                  <w:noWrap/>
                  <w:vAlign w:val="center"/>
                  <w:hideMark/>
                </w:tcPr>
                <w:p w14:paraId="5FB75155" w14:textId="77777777" w:rsidR="00B61540" w:rsidRPr="00BE6356" w:rsidRDefault="00B61540" w:rsidP="0040431E">
                  <w:pPr>
                    <w:jc w:val="center"/>
                    <w:rPr>
                      <w:rFonts w:asciiTheme="minorHAnsi" w:hAnsiTheme="minorHAnsi" w:cstheme="minorHAnsi"/>
                      <w:color w:val="000000"/>
                      <w:sz w:val="21"/>
                      <w:szCs w:val="21"/>
                    </w:rPr>
                  </w:pPr>
                  <w:r w:rsidRPr="00BE6356">
                    <w:rPr>
                      <w:rFonts w:asciiTheme="minorHAnsi" w:hAnsiTheme="minorHAnsi" w:cstheme="minorHAnsi"/>
                      <w:color w:val="000000"/>
                      <w:sz w:val="21"/>
                      <w:szCs w:val="21"/>
                    </w:rPr>
                    <w:t>434</w:t>
                  </w:r>
                </w:p>
              </w:tc>
            </w:tr>
            <w:tr w:rsidR="00B61540" w:rsidRPr="00BE6356" w14:paraId="58300593" w14:textId="77777777" w:rsidTr="0040431E">
              <w:trPr>
                <w:trHeight w:val="380"/>
              </w:trPr>
              <w:tc>
                <w:tcPr>
                  <w:tcW w:w="3492" w:type="dxa"/>
                  <w:gridSpan w:val="2"/>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2C149FC9" w14:textId="77777777" w:rsidR="00B61540" w:rsidRPr="00BE6356" w:rsidRDefault="00B61540" w:rsidP="0040431E">
                  <w:pPr>
                    <w:rPr>
                      <w:rFonts w:asciiTheme="minorHAnsi" w:hAnsiTheme="minorHAnsi" w:cstheme="minorHAnsi"/>
                      <w:b/>
                      <w:bCs/>
                      <w:sz w:val="21"/>
                      <w:szCs w:val="21"/>
                    </w:rPr>
                  </w:pPr>
                  <w:r w:rsidRPr="00BE6356">
                    <w:rPr>
                      <w:rFonts w:asciiTheme="minorHAnsi" w:hAnsiTheme="minorHAnsi" w:cstheme="minorHAnsi"/>
                      <w:b/>
                      <w:bCs/>
                      <w:sz w:val="21"/>
                      <w:szCs w:val="21"/>
                    </w:rPr>
                    <w:t>GA-R (GAZIPUR)</w:t>
                  </w:r>
                </w:p>
              </w:tc>
              <w:tc>
                <w:tcPr>
                  <w:tcW w:w="753" w:type="dxa"/>
                  <w:tcBorders>
                    <w:top w:val="nil"/>
                    <w:left w:val="nil"/>
                    <w:bottom w:val="single" w:sz="4" w:space="0" w:color="auto"/>
                    <w:right w:val="single" w:sz="4" w:space="0" w:color="auto"/>
                  </w:tcBorders>
                  <w:shd w:val="clear" w:color="000000" w:fill="FDE9D9"/>
                  <w:noWrap/>
                  <w:vAlign w:val="bottom"/>
                  <w:hideMark/>
                </w:tcPr>
                <w:p w14:paraId="2E42A9F4"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 </w:t>
                  </w:r>
                </w:p>
              </w:tc>
              <w:tc>
                <w:tcPr>
                  <w:tcW w:w="539" w:type="dxa"/>
                  <w:tcBorders>
                    <w:top w:val="nil"/>
                    <w:left w:val="nil"/>
                    <w:bottom w:val="single" w:sz="4" w:space="0" w:color="auto"/>
                    <w:right w:val="single" w:sz="4" w:space="0" w:color="auto"/>
                  </w:tcBorders>
                  <w:shd w:val="clear" w:color="000000" w:fill="FDE9D9"/>
                  <w:noWrap/>
                  <w:vAlign w:val="bottom"/>
                  <w:hideMark/>
                </w:tcPr>
                <w:p w14:paraId="4E7EB781"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 </w:t>
                  </w:r>
                </w:p>
              </w:tc>
              <w:tc>
                <w:tcPr>
                  <w:tcW w:w="239" w:type="dxa"/>
                  <w:tcBorders>
                    <w:top w:val="nil"/>
                    <w:left w:val="nil"/>
                    <w:bottom w:val="nil"/>
                    <w:right w:val="nil"/>
                  </w:tcBorders>
                  <w:shd w:val="clear" w:color="auto" w:fill="auto"/>
                  <w:noWrap/>
                  <w:vAlign w:val="bottom"/>
                  <w:hideMark/>
                </w:tcPr>
                <w:p w14:paraId="6E529CBD"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7253E66F"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17BC2032" w14:textId="77777777" w:rsidR="00B61540" w:rsidRPr="00BE6356" w:rsidRDefault="00B61540" w:rsidP="0040431E">
                  <w:pPr>
                    <w:rPr>
                      <w:rFonts w:asciiTheme="minorHAnsi" w:hAnsiTheme="minorHAnsi" w:cstheme="minorHAnsi"/>
                      <w:sz w:val="21"/>
                      <w:szCs w:val="21"/>
                    </w:rPr>
                  </w:pPr>
                </w:p>
              </w:tc>
              <w:tc>
                <w:tcPr>
                  <w:tcW w:w="780" w:type="dxa"/>
                  <w:tcBorders>
                    <w:top w:val="nil"/>
                    <w:left w:val="nil"/>
                    <w:bottom w:val="nil"/>
                    <w:right w:val="nil"/>
                  </w:tcBorders>
                  <w:shd w:val="clear" w:color="000000" w:fill="FDE9D9"/>
                  <w:noWrap/>
                  <w:vAlign w:val="center"/>
                  <w:hideMark/>
                </w:tcPr>
                <w:p w14:paraId="272BD8FC" w14:textId="77777777" w:rsidR="00B61540" w:rsidRPr="00BE6356" w:rsidRDefault="00B61540" w:rsidP="0040431E">
                  <w:pPr>
                    <w:jc w:val="center"/>
                    <w:rPr>
                      <w:rFonts w:asciiTheme="minorHAnsi" w:hAnsiTheme="minorHAnsi" w:cstheme="minorHAnsi"/>
                      <w:color w:val="000000"/>
                      <w:sz w:val="21"/>
                      <w:szCs w:val="21"/>
                    </w:rPr>
                  </w:pPr>
                  <w:r w:rsidRPr="00BE6356">
                    <w:rPr>
                      <w:rFonts w:asciiTheme="minorHAnsi" w:hAnsiTheme="minorHAnsi" w:cstheme="minorHAnsi"/>
                      <w:color w:val="000000"/>
                      <w:sz w:val="21"/>
                      <w:szCs w:val="21"/>
                    </w:rPr>
                    <w:t> </w:t>
                  </w:r>
                </w:p>
              </w:tc>
            </w:tr>
            <w:tr w:rsidR="00B61540" w:rsidRPr="00BE6356" w14:paraId="3CA305B4" w14:textId="77777777" w:rsidTr="0040431E">
              <w:trPr>
                <w:trHeight w:val="300"/>
              </w:trPr>
              <w:tc>
                <w:tcPr>
                  <w:tcW w:w="184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52C3ED" w14:textId="77777777" w:rsidR="00B61540" w:rsidRPr="00BE6356" w:rsidRDefault="00B61540" w:rsidP="0040431E">
                  <w:pPr>
                    <w:rPr>
                      <w:rFonts w:asciiTheme="minorHAnsi" w:hAnsiTheme="minorHAnsi" w:cstheme="minorHAnsi"/>
                      <w:b/>
                      <w:bCs/>
                      <w:sz w:val="21"/>
                      <w:szCs w:val="21"/>
                    </w:rPr>
                  </w:pPr>
                  <w:r w:rsidRPr="00BE6356">
                    <w:rPr>
                      <w:rFonts w:asciiTheme="minorHAnsi" w:hAnsiTheme="minorHAnsi" w:cstheme="minorHAnsi"/>
                      <w:b/>
                      <w:bCs/>
                      <w:sz w:val="21"/>
                      <w:szCs w:val="21"/>
                    </w:rPr>
                    <w:t>GAZIPUR</w:t>
                  </w:r>
                </w:p>
              </w:tc>
              <w:tc>
                <w:tcPr>
                  <w:tcW w:w="1645" w:type="dxa"/>
                  <w:tcBorders>
                    <w:top w:val="nil"/>
                    <w:left w:val="nil"/>
                    <w:bottom w:val="single" w:sz="4" w:space="0" w:color="auto"/>
                    <w:right w:val="single" w:sz="4" w:space="0" w:color="auto"/>
                  </w:tcBorders>
                  <w:shd w:val="clear" w:color="000000" w:fill="FFFFFF"/>
                  <w:noWrap/>
                  <w:vAlign w:val="center"/>
                  <w:hideMark/>
                </w:tcPr>
                <w:p w14:paraId="133327AD" w14:textId="77777777" w:rsidR="00B61540" w:rsidRPr="00663B21" w:rsidRDefault="00B61540" w:rsidP="0040431E">
                  <w:pPr>
                    <w:spacing w:line="312" w:lineRule="auto"/>
                    <w:rPr>
                      <w:rFonts w:asciiTheme="majorHAnsi" w:hAnsiTheme="majorHAnsi" w:cstheme="majorHAnsi"/>
                      <w:sz w:val="21"/>
                      <w:szCs w:val="21"/>
                    </w:rPr>
                  </w:pPr>
                  <w:proofErr w:type="spellStart"/>
                  <w:r w:rsidRPr="00663B21">
                    <w:rPr>
                      <w:rFonts w:asciiTheme="majorHAnsi" w:hAnsiTheme="majorHAnsi" w:cstheme="majorHAnsi"/>
                      <w:sz w:val="21"/>
                      <w:szCs w:val="21"/>
                    </w:rPr>
                    <w:t>Joydevpur</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Mozukhan</w:t>
                  </w:r>
                  <w:proofErr w:type="spellEnd"/>
                  <w:r w:rsidRPr="00663B21">
                    <w:rPr>
                      <w:rFonts w:asciiTheme="majorHAnsi" w:hAnsiTheme="majorHAnsi" w:cstheme="majorHAnsi"/>
                      <w:sz w:val="21"/>
                      <w:szCs w:val="21"/>
                    </w:rPr>
                    <w:t>-</w:t>
                  </w:r>
                  <w:proofErr w:type="spellStart"/>
                  <w:r w:rsidRPr="00663B21">
                    <w:rPr>
                      <w:rFonts w:asciiTheme="majorHAnsi" w:hAnsiTheme="majorHAnsi" w:cstheme="majorHAnsi"/>
                      <w:sz w:val="21"/>
                      <w:szCs w:val="21"/>
                    </w:rPr>
                    <w:t>Pubail</w:t>
                  </w:r>
                  <w:proofErr w:type="spellEnd"/>
                  <w:r w:rsidRPr="00663B21">
                    <w:rPr>
                      <w:rFonts w:asciiTheme="majorHAnsi" w:hAnsiTheme="majorHAnsi" w:cstheme="majorHAnsi"/>
                      <w:sz w:val="21"/>
                      <w:szCs w:val="21"/>
                    </w:rPr>
                    <w:t>-Dhaka bypass-</w:t>
                  </w:r>
                  <w:proofErr w:type="spellStart"/>
                  <w:r w:rsidRPr="00663B21">
                    <w:rPr>
                      <w:rFonts w:asciiTheme="majorHAnsi" w:hAnsiTheme="majorHAnsi" w:cstheme="majorHAnsi"/>
                      <w:sz w:val="21"/>
                      <w:szCs w:val="21"/>
                    </w:rPr>
                    <w:t>Tongi</w:t>
                  </w:r>
                  <w:proofErr w:type="spellEnd"/>
                  <w:r w:rsidRPr="00663B21">
                    <w:rPr>
                      <w:rFonts w:asciiTheme="majorHAnsi" w:hAnsiTheme="majorHAnsi" w:cstheme="majorHAnsi"/>
                      <w:sz w:val="21"/>
                      <w:szCs w:val="21"/>
                    </w:rPr>
                    <w:t>)</w:t>
                  </w:r>
                </w:p>
              </w:tc>
              <w:tc>
                <w:tcPr>
                  <w:tcW w:w="753" w:type="dxa"/>
                  <w:tcBorders>
                    <w:top w:val="nil"/>
                    <w:left w:val="nil"/>
                    <w:bottom w:val="single" w:sz="4" w:space="0" w:color="auto"/>
                    <w:right w:val="single" w:sz="4" w:space="0" w:color="auto"/>
                  </w:tcBorders>
                  <w:shd w:val="clear" w:color="auto" w:fill="auto"/>
                  <w:noWrap/>
                  <w:vAlign w:val="center"/>
                  <w:hideMark/>
                </w:tcPr>
                <w:p w14:paraId="2C85E3C0"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8320</w:t>
                  </w:r>
                </w:p>
              </w:tc>
              <w:tc>
                <w:tcPr>
                  <w:tcW w:w="539" w:type="dxa"/>
                  <w:tcBorders>
                    <w:top w:val="nil"/>
                    <w:left w:val="nil"/>
                    <w:bottom w:val="single" w:sz="4" w:space="0" w:color="auto"/>
                    <w:right w:val="single" w:sz="4" w:space="0" w:color="auto"/>
                  </w:tcBorders>
                  <w:shd w:val="clear" w:color="auto" w:fill="auto"/>
                  <w:noWrap/>
                  <w:vAlign w:val="center"/>
                  <w:hideMark/>
                </w:tcPr>
                <w:p w14:paraId="277F16AA"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 </w:t>
                  </w:r>
                </w:p>
              </w:tc>
              <w:tc>
                <w:tcPr>
                  <w:tcW w:w="239" w:type="dxa"/>
                  <w:tcBorders>
                    <w:top w:val="nil"/>
                    <w:left w:val="nil"/>
                    <w:bottom w:val="nil"/>
                    <w:right w:val="nil"/>
                  </w:tcBorders>
                  <w:shd w:val="clear" w:color="auto" w:fill="auto"/>
                  <w:noWrap/>
                  <w:vAlign w:val="bottom"/>
                  <w:hideMark/>
                </w:tcPr>
                <w:p w14:paraId="51955066"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683A2E52"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1B0FF4C1" w14:textId="77777777" w:rsidR="00B61540" w:rsidRPr="00BE6356" w:rsidRDefault="00B61540" w:rsidP="0040431E">
                  <w:pPr>
                    <w:rPr>
                      <w:rFonts w:asciiTheme="minorHAnsi" w:hAnsiTheme="minorHAnsi" w:cstheme="minorHAnsi"/>
                      <w:sz w:val="21"/>
                      <w:szCs w:val="21"/>
                    </w:rPr>
                  </w:pPr>
                </w:p>
              </w:tc>
              <w:tc>
                <w:tcPr>
                  <w:tcW w:w="780" w:type="dxa"/>
                  <w:vMerge w:val="restart"/>
                  <w:tcBorders>
                    <w:top w:val="single" w:sz="4" w:space="0" w:color="auto"/>
                    <w:left w:val="single" w:sz="4" w:space="0" w:color="auto"/>
                    <w:bottom w:val="single" w:sz="4" w:space="0" w:color="auto"/>
                    <w:right w:val="single" w:sz="4" w:space="0" w:color="auto"/>
                  </w:tcBorders>
                  <w:shd w:val="clear" w:color="000000" w:fill="B7DEE8"/>
                  <w:noWrap/>
                  <w:vAlign w:val="center"/>
                  <w:hideMark/>
                </w:tcPr>
                <w:p w14:paraId="4E2D5858"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            2910 </w:t>
                  </w:r>
                </w:p>
              </w:tc>
            </w:tr>
            <w:tr w:rsidR="00B61540" w:rsidRPr="00BE6356" w14:paraId="6193A78B" w14:textId="77777777" w:rsidTr="0040431E">
              <w:trPr>
                <w:trHeight w:val="640"/>
              </w:trPr>
              <w:tc>
                <w:tcPr>
                  <w:tcW w:w="1847" w:type="dxa"/>
                  <w:vMerge/>
                  <w:tcBorders>
                    <w:top w:val="nil"/>
                    <w:left w:val="single" w:sz="4" w:space="0" w:color="auto"/>
                    <w:bottom w:val="single" w:sz="4" w:space="0" w:color="auto"/>
                    <w:right w:val="single" w:sz="4" w:space="0" w:color="auto"/>
                  </w:tcBorders>
                  <w:vAlign w:val="center"/>
                  <w:hideMark/>
                </w:tcPr>
                <w:p w14:paraId="551EAD25" w14:textId="77777777" w:rsidR="00B61540" w:rsidRPr="00BE6356" w:rsidRDefault="00B61540" w:rsidP="0040431E">
                  <w:pPr>
                    <w:rPr>
                      <w:rFonts w:asciiTheme="minorHAnsi" w:hAnsiTheme="minorHAnsi" w:cstheme="minorHAnsi"/>
                      <w:b/>
                      <w:bCs/>
                      <w:sz w:val="21"/>
                      <w:szCs w:val="21"/>
                    </w:rPr>
                  </w:pPr>
                </w:p>
              </w:tc>
              <w:tc>
                <w:tcPr>
                  <w:tcW w:w="1645" w:type="dxa"/>
                  <w:tcBorders>
                    <w:top w:val="nil"/>
                    <w:left w:val="nil"/>
                    <w:bottom w:val="single" w:sz="4" w:space="0" w:color="auto"/>
                    <w:right w:val="single" w:sz="4" w:space="0" w:color="auto"/>
                  </w:tcBorders>
                  <w:shd w:val="clear" w:color="000000" w:fill="FFFFFF"/>
                  <w:vAlign w:val="center"/>
                  <w:hideMark/>
                </w:tcPr>
                <w:p w14:paraId="14E54DB8" w14:textId="77777777" w:rsidR="00B61540" w:rsidRPr="00663B21" w:rsidRDefault="00B61540" w:rsidP="0040431E">
                  <w:pPr>
                    <w:spacing w:line="312" w:lineRule="auto"/>
                    <w:rPr>
                      <w:rFonts w:asciiTheme="majorHAnsi" w:hAnsiTheme="majorHAnsi" w:cstheme="majorHAnsi"/>
                      <w:sz w:val="21"/>
                      <w:szCs w:val="21"/>
                      <w:lang w:val="da-DK"/>
                    </w:rPr>
                  </w:pPr>
                  <w:proofErr w:type="spellStart"/>
                  <w:r w:rsidRPr="00663B21">
                    <w:rPr>
                      <w:rFonts w:asciiTheme="majorHAnsi" w:hAnsiTheme="majorHAnsi" w:cstheme="majorHAnsi"/>
                      <w:sz w:val="21"/>
                      <w:szCs w:val="21"/>
                      <w:lang w:val="da-DK"/>
                    </w:rPr>
                    <w:t>Tongi</w:t>
                  </w:r>
                  <w:proofErr w:type="spellEnd"/>
                  <w:r w:rsidRPr="00663B21">
                    <w:rPr>
                      <w:rFonts w:asciiTheme="majorHAnsi" w:hAnsiTheme="majorHAnsi" w:cstheme="majorHAnsi"/>
                      <w:sz w:val="21"/>
                      <w:szCs w:val="21"/>
                      <w:lang w:val="da-DK"/>
                    </w:rPr>
                    <w:t xml:space="preserve"> (</w:t>
                  </w:r>
                  <w:proofErr w:type="spellStart"/>
                  <w:r w:rsidRPr="00663B21">
                    <w:rPr>
                      <w:rFonts w:asciiTheme="majorHAnsi" w:hAnsiTheme="majorHAnsi" w:cstheme="majorHAnsi"/>
                      <w:sz w:val="21"/>
                      <w:szCs w:val="21"/>
                      <w:lang w:val="da-DK"/>
                    </w:rPr>
                    <w:t>Tongi</w:t>
                  </w:r>
                  <w:proofErr w:type="spellEnd"/>
                  <w:r w:rsidRPr="00663B21">
                    <w:rPr>
                      <w:rFonts w:asciiTheme="majorHAnsi" w:hAnsiTheme="majorHAnsi" w:cstheme="majorHAnsi"/>
                      <w:sz w:val="21"/>
                      <w:szCs w:val="21"/>
                      <w:lang w:val="da-DK"/>
                    </w:rPr>
                    <w:t xml:space="preserve"> (</w:t>
                  </w:r>
                  <w:proofErr w:type="spellStart"/>
                  <w:r w:rsidRPr="00663B21">
                    <w:rPr>
                      <w:rFonts w:asciiTheme="majorHAnsi" w:hAnsiTheme="majorHAnsi" w:cstheme="majorHAnsi"/>
                      <w:sz w:val="21"/>
                      <w:szCs w:val="21"/>
                      <w:lang w:val="da-DK"/>
                    </w:rPr>
                    <w:t>partial</w:t>
                  </w:r>
                  <w:proofErr w:type="spellEnd"/>
                  <w:r w:rsidRPr="00663B21">
                    <w:rPr>
                      <w:rFonts w:asciiTheme="majorHAnsi" w:hAnsiTheme="majorHAnsi" w:cstheme="majorHAnsi"/>
                      <w:sz w:val="21"/>
                      <w:szCs w:val="21"/>
                      <w:lang w:val="da-DK"/>
                    </w:rPr>
                    <w:t>)-</w:t>
                  </w:r>
                  <w:proofErr w:type="spellStart"/>
                  <w:r w:rsidRPr="00663B21">
                    <w:rPr>
                      <w:rFonts w:asciiTheme="majorHAnsi" w:hAnsiTheme="majorHAnsi" w:cstheme="majorHAnsi"/>
                      <w:sz w:val="21"/>
                      <w:szCs w:val="21"/>
                      <w:lang w:val="da-DK"/>
                    </w:rPr>
                    <w:t>Duttapara</w:t>
                  </w:r>
                  <w:proofErr w:type="spellEnd"/>
                  <w:r w:rsidRPr="00663B21">
                    <w:rPr>
                      <w:rFonts w:asciiTheme="majorHAnsi" w:hAnsiTheme="majorHAnsi" w:cstheme="majorHAnsi"/>
                      <w:sz w:val="21"/>
                      <w:szCs w:val="21"/>
                      <w:lang w:val="da-DK"/>
                    </w:rPr>
                    <w:t xml:space="preserve">, </w:t>
                  </w:r>
                  <w:proofErr w:type="spellStart"/>
                  <w:r w:rsidRPr="00663B21">
                    <w:rPr>
                      <w:rFonts w:asciiTheme="majorHAnsi" w:hAnsiTheme="majorHAnsi" w:cstheme="majorHAnsi"/>
                      <w:sz w:val="21"/>
                      <w:szCs w:val="21"/>
                      <w:lang w:val="da-DK"/>
                    </w:rPr>
                    <w:t>Ershadnagar</w:t>
                  </w:r>
                  <w:proofErr w:type="spellEnd"/>
                  <w:r w:rsidRPr="00663B21">
                    <w:rPr>
                      <w:rFonts w:asciiTheme="majorHAnsi" w:hAnsiTheme="majorHAnsi" w:cstheme="majorHAnsi"/>
                      <w:sz w:val="21"/>
                      <w:szCs w:val="21"/>
                      <w:lang w:val="da-DK"/>
                    </w:rPr>
                    <w:t xml:space="preserve">, </w:t>
                  </w:r>
                  <w:proofErr w:type="spellStart"/>
                  <w:r w:rsidRPr="00663B21">
                    <w:rPr>
                      <w:rFonts w:asciiTheme="majorHAnsi" w:hAnsiTheme="majorHAnsi" w:cstheme="majorHAnsi"/>
                      <w:sz w:val="21"/>
                      <w:szCs w:val="21"/>
                      <w:lang w:val="da-DK"/>
                    </w:rPr>
                    <w:t>Gazipura</w:t>
                  </w:r>
                  <w:proofErr w:type="spellEnd"/>
                  <w:r w:rsidRPr="00663B21">
                    <w:rPr>
                      <w:rFonts w:asciiTheme="majorHAnsi" w:hAnsiTheme="majorHAnsi" w:cstheme="majorHAnsi"/>
                      <w:sz w:val="21"/>
                      <w:szCs w:val="21"/>
                      <w:lang w:val="da-DK"/>
                    </w:rPr>
                    <w:t xml:space="preserve">, </w:t>
                  </w:r>
                  <w:proofErr w:type="spellStart"/>
                  <w:r w:rsidRPr="00663B21">
                    <w:rPr>
                      <w:rFonts w:asciiTheme="majorHAnsi" w:hAnsiTheme="majorHAnsi" w:cstheme="majorHAnsi"/>
                      <w:sz w:val="21"/>
                      <w:szCs w:val="21"/>
                      <w:lang w:val="da-DK"/>
                    </w:rPr>
                    <w:t>Bonomala</w:t>
                  </w:r>
                  <w:proofErr w:type="spellEnd"/>
                  <w:r w:rsidRPr="00663B21">
                    <w:rPr>
                      <w:rFonts w:asciiTheme="majorHAnsi" w:hAnsiTheme="majorHAnsi" w:cstheme="majorHAnsi"/>
                      <w:sz w:val="21"/>
                      <w:szCs w:val="21"/>
                      <w:lang w:val="da-DK"/>
                    </w:rPr>
                    <w:t xml:space="preserve">, </w:t>
                  </w:r>
                  <w:proofErr w:type="spellStart"/>
                  <w:r w:rsidRPr="00663B21">
                    <w:rPr>
                      <w:rFonts w:asciiTheme="majorHAnsi" w:hAnsiTheme="majorHAnsi" w:cstheme="majorHAnsi"/>
                      <w:sz w:val="21"/>
                      <w:szCs w:val="21"/>
                      <w:lang w:val="da-DK"/>
                    </w:rPr>
                    <w:lastRenderedPageBreak/>
                    <w:t>Gazibari</w:t>
                  </w:r>
                  <w:proofErr w:type="spellEnd"/>
                  <w:r w:rsidRPr="00663B21">
                    <w:rPr>
                      <w:rFonts w:asciiTheme="majorHAnsi" w:hAnsiTheme="majorHAnsi" w:cstheme="majorHAnsi"/>
                      <w:sz w:val="21"/>
                      <w:szCs w:val="21"/>
                      <w:lang w:val="da-DK"/>
                    </w:rPr>
                    <w:t xml:space="preserve">, </w:t>
                  </w:r>
                  <w:proofErr w:type="spellStart"/>
                  <w:r w:rsidRPr="00663B21">
                    <w:rPr>
                      <w:rFonts w:asciiTheme="majorHAnsi" w:hAnsiTheme="majorHAnsi" w:cstheme="majorHAnsi"/>
                      <w:sz w:val="21"/>
                      <w:szCs w:val="21"/>
                      <w:lang w:val="da-DK"/>
                    </w:rPr>
                    <w:t>Khailkur</w:t>
                  </w:r>
                  <w:proofErr w:type="spellEnd"/>
                  <w:r w:rsidRPr="00663B21">
                    <w:rPr>
                      <w:rFonts w:asciiTheme="majorHAnsi" w:hAnsiTheme="majorHAnsi" w:cstheme="majorHAnsi"/>
                      <w:sz w:val="21"/>
                      <w:szCs w:val="21"/>
                      <w:lang w:val="da-DK"/>
                    </w:rPr>
                    <w:t>)</w:t>
                  </w:r>
                </w:p>
              </w:tc>
              <w:tc>
                <w:tcPr>
                  <w:tcW w:w="753" w:type="dxa"/>
                  <w:tcBorders>
                    <w:top w:val="nil"/>
                    <w:left w:val="nil"/>
                    <w:bottom w:val="single" w:sz="4" w:space="0" w:color="auto"/>
                    <w:right w:val="single" w:sz="4" w:space="0" w:color="auto"/>
                  </w:tcBorders>
                  <w:shd w:val="clear" w:color="auto" w:fill="auto"/>
                  <w:noWrap/>
                  <w:vAlign w:val="center"/>
                  <w:hideMark/>
                </w:tcPr>
                <w:p w14:paraId="3BE34730"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lastRenderedPageBreak/>
                    <w:t>9308</w:t>
                  </w:r>
                </w:p>
              </w:tc>
              <w:tc>
                <w:tcPr>
                  <w:tcW w:w="539" w:type="dxa"/>
                  <w:tcBorders>
                    <w:top w:val="nil"/>
                    <w:left w:val="nil"/>
                    <w:bottom w:val="single" w:sz="4" w:space="0" w:color="auto"/>
                    <w:right w:val="single" w:sz="4" w:space="0" w:color="auto"/>
                  </w:tcBorders>
                  <w:shd w:val="clear" w:color="auto" w:fill="auto"/>
                  <w:noWrap/>
                  <w:vAlign w:val="center"/>
                  <w:hideMark/>
                </w:tcPr>
                <w:p w14:paraId="192ED0E2"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 </w:t>
                  </w:r>
                </w:p>
              </w:tc>
              <w:tc>
                <w:tcPr>
                  <w:tcW w:w="239" w:type="dxa"/>
                  <w:tcBorders>
                    <w:top w:val="nil"/>
                    <w:left w:val="nil"/>
                    <w:bottom w:val="nil"/>
                    <w:right w:val="nil"/>
                  </w:tcBorders>
                  <w:shd w:val="clear" w:color="auto" w:fill="auto"/>
                  <w:noWrap/>
                  <w:vAlign w:val="bottom"/>
                  <w:hideMark/>
                </w:tcPr>
                <w:p w14:paraId="34103CC7"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6DF86D7D"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6E8D5463" w14:textId="77777777" w:rsidR="00B61540" w:rsidRPr="00BE6356" w:rsidRDefault="00B61540" w:rsidP="0040431E">
                  <w:pPr>
                    <w:rPr>
                      <w:rFonts w:asciiTheme="minorHAnsi" w:hAnsiTheme="minorHAnsi" w:cstheme="minorHAnsi"/>
                      <w:sz w:val="21"/>
                      <w:szCs w:val="21"/>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3EEB3D18" w14:textId="77777777" w:rsidR="00B61540" w:rsidRPr="00BE6356" w:rsidRDefault="00B61540" w:rsidP="0040431E">
                  <w:pPr>
                    <w:rPr>
                      <w:rFonts w:asciiTheme="minorHAnsi" w:hAnsiTheme="minorHAnsi" w:cstheme="minorHAnsi"/>
                      <w:sz w:val="21"/>
                      <w:szCs w:val="21"/>
                    </w:rPr>
                  </w:pPr>
                </w:p>
              </w:tc>
            </w:tr>
            <w:tr w:rsidR="00B61540" w:rsidRPr="00BE6356" w14:paraId="10B40DED" w14:textId="77777777" w:rsidTr="0040431E">
              <w:trPr>
                <w:trHeight w:val="300"/>
              </w:trPr>
              <w:tc>
                <w:tcPr>
                  <w:tcW w:w="1847" w:type="dxa"/>
                  <w:vMerge/>
                  <w:tcBorders>
                    <w:top w:val="nil"/>
                    <w:left w:val="single" w:sz="4" w:space="0" w:color="auto"/>
                    <w:bottom w:val="single" w:sz="4" w:space="0" w:color="auto"/>
                    <w:right w:val="single" w:sz="4" w:space="0" w:color="auto"/>
                  </w:tcBorders>
                  <w:vAlign w:val="center"/>
                  <w:hideMark/>
                </w:tcPr>
                <w:p w14:paraId="788F79ED" w14:textId="77777777" w:rsidR="00B61540" w:rsidRPr="00BE6356" w:rsidRDefault="00B61540" w:rsidP="0040431E">
                  <w:pPr>
                    <w:rPr>
                      <w:rFonts w:asciiTheme="minorHAnsi" w:hAnsiTheme="minorHAnsi" w:cstheme="minorHAnsi"/>
                      <w:b/>
                      <w:bCs/>
                      <w:sz w:val="21"/>
                      <w:szCs w:val="21"/>
                    </w:rPr>
                  </w:pPr>
                </w:p>
              </w:tc>
              <w:tc>
                <w:tcPr>
                  <w:tcW w:w="1645" w:type="dxa"/>
                  <w:tcBorders>
                    <w:top w:val="nil"/>
                    <w:left w:val="nil"/>
                    <w:bottom w:val="single" w:sz="4" w:space="0" w:color="auto"/>
                    <w:right w:val="single" w:sz="4" w:space="0" w:color="auto"/>
                  </w:tcBorders>
                  <w:shd w:val="clear" w:color="000000" w:fill="FFFFFF"/>
                  <w:noWrap/>
                  <w:vAlign w:val="center"/>
                  <w:hideMark/>
                </w:tcPr>
                <w:p w14:paraId="334571A9" w14:textId="77777777" w:rsidR="00B61540" w:rsidRPr="00663B21" w:rsidRDefault="00B61540" w:rsidP="0040431E">
                  <w:pPr>
                    <w:spacing w:line="312" w:lineRule="auto"/>
                    <w:rPr>
                      <w:rFonts w:asciiTheme="majorHAnsi" w:hAnsiTheme="majorHAnsi" w:cstheme="majorHAnsi"/>
                      <w:sz w:val="21"/>
                      <w:szCs w:val="21"/>
                    </w:rPr>
                  </w:pPr>
                  <w:proofErr w:type="spellStart"/>
                  <w:r w:rsidRPr="00663B21">
                    <w:rPr>
                      <w:rFonts w:asciiTheme="majorHAnsi" w:hAnsiTheme="majorHAnsi" w:cstheme="majorHAnsi"/>
                      <w:sz w:val="21"/>
                      <w:szCs w:val="21"/>
                    </w:rPr>
                    <w:t>Kaliakair</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sadar</w:t>
                  </w:r>
                  <w:proofErr w:type="spellEnd"/>
                  <w:r w:rsidRPr="00663B21">
                    <w:rPr>
                      <w:rFonts w:asciiTheme="majorHAnsi" w:hAnsiTheme="majorHAnsi" w:cstheme="majorHAnsi"/>
                      <w:sz w:val="21"/>
                      <w:szCs w:val="21"/>
                    </w:rPr>
                    <w:t xml:space="preserve"> and its adjacent areas</w:t>
                  </w:r>
                </w:p>
              </w:tc>
              <w:tc>
                <w:tcPr>
                  <w:tcW w:w="753" w:type="dxa"/>
                  <w:tcBorders>
                    <w:top w:val="nil"/>
                    <w:left w:val="nil"/>
                    <w:bottom w:val="single" w:sz="4" w:space="0" w:color="auto"/>
                    <w:right w:val="single" w:sz="4" w:space="0" w:color="auto"/>
                  </w:tcBorders>
                  <w:shd w:val="clear" w:color="auto" w:fill="auto"/>
                  <w:noWrap/>
                  <w:vAlign w:val="center"/>
                  <w:hideMark/>
                </w:tcPr>
                <w:p w14:paraId="0A261DEA"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17379</w:t>
                  </w:r>
                </w:p>
              </w:tc>
              <w:tc>
                <w:tcPr>
                  <w:tcW w:w="539" w:type="dxa"/>
                  <w:tcBorders>
                    <w:top w:val="nil"/>
                    <w:left w:val="nil"/>
                    <w:bottom w:val="single" w:sz="4" w:space="0" w:color="auto"/>
                    <w:right w:val="single" w:sz="4" w:space="0" w:color="auto"/>
                  </w:tcBorders>
                  <w:shd w:val="clear" w:color="auto" w:fill="auto"/>
                  <w:noWrap/>
                  <w:vAlign w:val="center"/>
                  <w:hideMark/>
                </w:tcPr>
                <w:p w14:paraId="7356525A"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86</w:t>
                  </w:r>
                </w:p>
              </w:tc>
              <w:tc>
                <w:tcPr>
                  <w:tcW w:w="239" w:type="dxa"/>
                  <w:tcBorders>
                    <w:top w:val="nil"/>
                    <w:left w:val="nil"/>
                    <w:bottom w:val="nil"/>
                    <w:right w:val="nil"/>
                  </w:tcBorders>
                  <w:shd w:val="clear" w:color="auto" w:fill="auto"/>
                  <w:noWrap/>
                  <w:vAlign w:val="bottom"/>
                  <w:hideMark/>
                </w:tcPr>
                <w:p w14:paraId="51A23750"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5730D233"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06FCDC14" w14:textId="77777777" w:rsidR="00B61540" w:rsidRPr="00BE6356" w:rsidRDefault="00B61540" w:rsidP="0040431E">
                  <w:pPr>
                    <w:rPr>
                      <w:rFonts w:asciiTheme="minorHAnsi" w:hAnsiTheme="minorHAnsi" w:cstheme="minorHAnsi"/>
                      <w:sz w:val="21"/>
                      <w:szCs w:val="21"/>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2D938DCF" w14:textId="77777777" w:rsidR="00B61540" w:rsidRPr="00BE6356" w:rsidRDefault="00B61540" w:rsidP="0040431E">
                  <w:pPr>
                    <w:rPr>
                      <w:rFonts w:asciiTheme="minorHAnsi" w:hAnsiTheme="minorHAnsi" w:cstheme="minorHAnsi"/>
                      <w:sz w:val="21"/>
                      <w:szCs w:val="21"/>
                    </w:rPr>
                  </w:pPr>
                </w:p>
              </w:tc>
            </w:tr>
            <w:tr w:rsidR="00B61540" w:rsidRPr="00BE6356" w14:paraId="25592D61" w14:textId="77777777" w:rsidTr="0040431E">
              <w:trPr>
                <w:trHeight w:val="960"/>
              </w:trPr>
              <w:tc>
                <w:tcPr>
                  <w:tcW w:w="1847" w:type="dxa"/>
                  <w:vMerge/>
                  <w:tcBorders>
                    <w:top w:val="nil"/>
                    <w:left w:val="single" w:sz="4" w:space="0" w:color="auto"/>
                    <w:bottom w:val="single" w:sz="4" w:space="0" w:color="auto"/>
                    <w:right w:val="single" w:sz="4" w:space="0" w:color="auto"/>
                  </w:tcBorders>
                  <w:vAlign w:val="center"/>
                  <w:hideMark/>
                </w:tcPr>
                <w:p w14:paraId="6686FAC3" w14:textId="77777777" w:rsidR="00B61540" w:rsidRPr="00BE6356" w:rsidRDefault="00B61540" w:rsidP="0040431E">
                  <w:pPr>
                    <w:rPr>
                      <w:rFonts w:asciiTheme="minorHAnsi" w:hAnsiTheme="minorHAnsi" w:cstheme="minorHAnsi"/>
                      <w:b/>
                      <w:bCs/>
                      <w:sz w:val="21"/>
                      <w:szCs w:val="21"/>
                    </w:rPr>
                  </w:pPr>
                </w:p>
              </w:tc>
              <w:tc>
                <w:tcPr>
                  <w:tcW w:w="1645" w:type="dxa"/>
                  <w:tcBorders>
                    <w:top w:val="nil"/>
                    <w:left w:val="nil"/>
                    <w:bottom w:val="single" w:sz="4" w:space="0" w:color="auto"/>
                    <w:right w:val="single" w:sz="4" w:space="0" w:color="auto"/>
                  </w:tcBorders>
                  <w:shd w:val="clear" w:color="000000" w:fill="FFFFFF"/>
                  <w:vAlign w:val="center"/>
                  <w:hideMark/>
                </w:tcPr>
                <w:p w14:paraId="634EF77C" w14:textId="77777777" w:rsidR="00B61540" w:rsidRPr="00663B21" w:rsidRDefault="00B61540" w:rsidP="0040431E">
                  <w:pPr>
                    <w:spacing w:line="312" w:lineRule="auto"/>
                    <w:rPr>
                      <w:rFonts w:asciiTheme="majorHAnsi" w:hAnsiTheme="majorHAnsi" w:cstheme="majorHAnsi"/>
                      <w:sz w:val="21"/>
                      <w:szCs w:val="21"/>
                    </w:rPr>
                  </w:pPr>
                  <w:r w:rsidRPr="00663B21">
                    <w:rPr>
                      <w:rFonts w:asciiTheme="majorHAnsi" w:hAnsiTheme="majorHAnsi" w:cstheme="majorHAnsi"/>
                      <w:sz w:val="21"/>
                      <w:szCs w:val="21"/>
                    </w:rPr>
                    <w:t>Chandra (Dhaka city bypass-</w:t>
                  </w:r>
                  <w:proofErr w:type="spellStart"/>
                  <w:r w:rsidRPr="00663B21">
                    <w:rPr>
                      <w:rFonts w:asciiTheme="majorHAnsi" w:hAnsiTheme="majorHAnsi" w:cstheme="majorHAnsi"/>
                      <w:sz w:val="21"/>
                      <w:szCs w:val="21"/>
                    </w:rPr>
                    <w:t>Nowjor</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Kodda</w:t>
                  </w:r>
                  <w:proofErr w:type="spellEnd"/>
                  <w:r w:rsidRPr="00663B21">
                    <w:rPr>
                      <w:rFonts w:asciiTheme="majorHAnsi" w:hAnsiTheme="majorHAnsi" w:cstheme="majorHAnsi"/>
                      <w:sz w:val="21"/>
                      <w:szCs w:val="21"/>
                    </w:rPr>
                    <w:t xml:space="preserve"> Police Station-</w:t>
                  </w:r>
                  <w:proofErr w:type="spellStart"/>
                  <w:r w:rsidRPr="00663B21">
                    <w:rPr>
                      <w:rFonts w:asciiTheme="majorHAnsi" w:hAnsiTheme="majorHAnsi" w:cstheme="majorHAnsi"/>
                      <w:sz w:val="21"/>
                      <w:szCs w:val="21"/>
                    </w:rPr>
                    <w:t>Kaliakair</w:t>
                  </w:r>
                  <w:proofErr w:type="spellEnd"/>
                  <w:r w:rsidRPr="00663B21">
                    <w:rPr>
                      <w:rFonts w:asciiTheme="majorHAnsi" w:hAnsiTheme="majorHAnsi" w:cstheme="majorHAnsi"/>
                      <w:sz w:val="21"/>
                      <w:szCs w:val="21"/>
                    </w:rPr>
                    <w:t xml:space="preserve"> Bridge, </w:t>
                  </w:r>
                  <w:proofErr w:type="spellStart"/>
                  <w:r w:rsidRPr="00663B21">
                    <w:rPr>
                      <w:rFonts w:asciiTheme="majorHAnsi" w:hAnsiTheme="majorHAnsi" w:cstheme="majorHAnsi"/>
                      <w:sz w:val="21"/>
                      <w:szCs w:val="21"/>
                    </w:rPr>
                    <w:t>Tairunesa</w:t>
                  </w:r>
                  <w:proofErr w:type="spellEnd"/>
                  <w:r w:rsidRPr="00663B21">
                    <w:rPr>
                      <w:rFonts w:asciiTheme="majorHAnsi" w:hAnsiTheme="majorHAnsi" w:cstheme="majorHAnsi"/>
                      <w:sz w:val="21"/>
                      <w:szCs w:val="21"/>
                    </w:rPr>
                    <w:t xml:space="preserve"> Medical Collage-</w:t>
                  </w:r>
                  <w:proofErr w:type="spellStart"/>
                  <w:r w:rsidRPr="00663B21">
                    <w:rPr>
                      <w:rFonts w:asciiTheme="majorHAnsi" w:hAnsiTheme="majorHAnsi" w:cstheme="majorHAnsi"/>
                      <w:sz w:val="21"/>
                      <w:szCs w:val="21"/>
                    </w:rPr>
                    <w:t>Chowrasta</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Gacha</w:t>
                  </w:r>
                  <w:proofErr w:type="spellEnd"/>
                  <w:r w:rsidRPr="00663B21">
                    <w:rPr>
                      <w:rFonts w:asciiTheme="majorHAnsi" w:hAnsiTheme="majorHAnsi" w:cstheme="majorHAnsi"/>
                      <w:sz w:val="21"/>
                      <w:szCs w:val="21"/>
                    </w:rPr>
                    <w:t>)</w:t>
                  </w:r>
                </w:p>
              </w:tc>
              <w:tc>
                <w:tcPr>
                  <w:tcW w:w="753" w:type="dxa"/>
                  <w:tcBorders>
                    <w:top w:val="nil"/>
                    <w:left w:val="nil"/>
                    <w:bottom w:val="single" w:sz="4" w:space="0" w:color="auto"/>
                    <w:right w:val="single" w:sz="4" w:space="0" w:color="auto"/>
                  </w:tcBorders>
                  <w:shd w:val="clear" w:color="auto" w:fill="auto"/>
                  <w:noWrap/>
                  <w:vAlign w:val="center"/>
                  <w:hideMark/>
                </w:tcPr>
                <w:p w14:paraId="6779386B"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11488</w:t>
                  </w:r>
                </w:p>
              </w:tc>
              <w:tc>
                <w:tcPr>
                  <w:tcW w:w="539" w:type="dxa"/>
                  <w:tcBorders>
                    <w:top w:val="nil"/>
                    <w:left w:val="nil"/>
                    <w:bottom w:val="single" w:sz="4" w:space="0" w:color="auto"/>
                    <w:right w:val="single" w:sz="4" w:space="0" w:color="auto"/>
                  </w:tcBorders>
                  <w:shd w:val="clear" w:color="auto" w:fill="auto"/>
                  <w:noWrap/>
                  <w:vAlign w:val="center"/>
                  <w:hideMark/>
                </w:tcPr>
                <w:p w14:paraId="3076620C"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27</w:t>
                  </w:r>
                </w:p>
              </w:tc>
              <w:tc>
                <w:tcPr>
                  <w:tcW w:w="239" w:type="dxa"/>
                  <w:tcBorders>
                    <w:top w:val="nil"/>
                    <w:left w:val="nil"/>
                    <w:bottom w:val="nil"/>
                    <w:right w:val="nil"/>
                  </w:tcBorders>
                  <w:shd w:val="clear" w:color="auto" w:fill="auto"/>
                  <w:noWrap/>
                  <w:vAlign w:val="bottom"/>
                  <w:hideMark/>
                </w:tcPr>
                <w:p w14:paraId="489C45E5"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2E322C5F"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55DD0B9B" w14:textId="77777777" w:rsidR="00B61540" w:rsidRPr="00BE6356" w:rsidRDefault="00B61540" w:rsidP="0040431E">
                  <w:pPr>
                    <w:rPr>
                      <w:rFonts w:asciiTheme="minorHAnsi" w:hAnsiTheme="minorHAnsi" w:cstheme="minorHAnsi"/>
                      <w:sz w:val="21"/>
                      <w:szCs w:val="21"/>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1C132402" w14:textId="77777777" w:rsidR="00B61540" w:rsidRPr="00BE6356" w:rsidRDefault="00B61540" w:rsidP="0040431E">
                  <w:pPr>
                    <w:rPr>
                      <w:rFonts w:asciiTheme="minorHAnsi" w:hAnsiTheme="minorHAnsi" w:cstheme="minorHAnsi"/>
                      <w:sz w:val="21"/>
                      <w:szCs w:val="21"/>
                    </w:rPr>
                  </w:pPr>
                </w:p>
              </w:tc>
            </w:tr>
            <w:tr w:rsidR="00B61540" w:rsidRPr="00BE6356" w14:paraId="785471CD" w14:textId="77777777" w:rsidTr="0040431E">
              <w:trPr>
                <w:trHeight w:val="640"/>
              </w:trPr>
              <w:tc>
                <w:tcPr>
                  <w:tcW w:w="1847" w:type="dxa"/>
                  <w:tcBorders>
                    <w:top w:val="nil"/>
                    <w:left w:val="single" w:sz="4" w:space="0" w:color="auto"/>
                    <w:bottom w:val="single" w:sz="4" w:space="0" w:color="auto"/>
                    <w:right w:val="single" w:sz="4" w:space="0" w:color="auto"/>
                  </w:tcBorders>
                  <w:shd w:val="clear" w:color="auto" w:fill="auto"/>
                  <w:noWrap/>
                  <w:vAlign w:val="center"/>
                  <w:hideMark/>
                </w:tcPr>
                <w:p w14:paraId="692EB51B" w14:textId="77777777" w:rsidR="00B61540" w:rsidRPr="00BE6356" w:rsidRDefault="00B61540" w:rsidP="0040431E">
                  <w:pPr>
                    <w:rPr>
                      <w:rFonts w:asciiTheme="minorHAnsi" w:hAnsiTheme="minorHAnsi" w:cstheme="minorHAnsi"/>
                      <w:b/>
                      <w:bCs/>
                      <w:sz w:val="21"/>
                      <w:szCs w:val="21"/>
                    </w:rPr>
                  </w:pPr>
                  <w:r w:rsidRPr="00BE6356">
                    <w:rPr>
                      <w:rFonts w:asciiTheme="minorHAnsi" w:hAnsiTheme="minorHAnsi" w:cstheme="minorHAnsi"/>
                      <w:b/>
                      <w:bCs/>
                      <w:sz w:val="21"/>
                      <w:szCs w:val="21"/>
                    </w:rPr>
                    <w:t>SAVAR</w:t>
                  </w:r>
                </w:p>
              </w:tc>
              <w:tc>
                <w:tcPr>
                  <w:tcW w:w="1645" w:type="dxa"/>
                  <w:tcBorders>
                    <w:top w:val="nil"/>
                    <w:left w:val="nil"/>
                    <w:bottom w:val="single" w:sz="4" w:space="0" w:color="auto"/>
                    <w:right w:val="single" w:sz="4" w:space="0" w:color="auto"/>
                  </w:tcBorders>
                  <w:shd w:val="clear" w:color="000000" w:fill="FFFFFF"/>
                  <w:vAlign w:val="center"/>
                  <w:hideMark/>
                </w:tcPr>
                <w:p w14:paraId="3FE6C8F7" w14:textId="77777777" w:rsidR="00B61540" w:rsidRPr="00663B21" w:rsidRDefault="00B61540" w:rsidP="0040431E">
                  <w:pPr>
                    <w:spacing w:line="312" w:lineRule="auto"/>
                    <w:rPr>
                      <w:rFonts w:asciiTheme="majorHAnsi" w:hAnsiTheme="majorHAnsi" w:cstheme="majorHAnsi"/>
                      <w:sz w:val="21"/>
                      <w:szCs w:val="21"/>
                    </w:rPr>
                  </w:pPr>
                  <w:proofErr w:type="spellStart"/>
                  <w:r w:rsidRPr="00663B21">
                    <w:rPr>
                      <w:rFonts w:asciiTheme="majorHAnsi" w:hAnsiTheme="majorHAnsi" w:cstheme="majorHAnsi"/>
                      <w:sz w:val="21"/>
                      <w:szCs w:val="21"/>
                    </w:rPr>
                    <w:t>Manikganj</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Dhamrai</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Saturia</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Shibaloy</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Manikganj</w:t>
                  </w:r>
                  <w:proofErr w:type="spellEnd"/>
                  <w:r w:rsidRPr="00663B21">
                    <w:rPr>
                      <w:rFonts w:asciiTheme="majorHAnsi" w:hAnsiTheme="majorHAnsi" w:cstheme="majorHAnsi"/>
                      <w:sz w:val="21"/>
                      <w:szCs w:val="21"/>
                    </w:rPr>
                    <w:t xml:space="preserve"> town, </w:t>
                  </w:r>
                  <w:proofErr w:type="spellStart"/>
                  <w:r w:rsidRPr="00663B21">
                    <w:rPr>
                      <w:rFonts w:asciiTheme="majorHAnsi" w:hAnsiTheme="majorHAnsi" w:cstheme="majorHAnsi"/>
                      <w:sz w:val="21"/>
                      <w:szCs w:val="21"/>
                    </w:rPr>
                    <w:t>Aricha</w:t>
                  </w:r>
                  <w:proofErr w:type="spellEnd"/>
                  <w:r w:rsidRPr="00663B21">
                    <w:rPr>
                      <w:rFonts w:asciiTheme="majorHAnsi" w:hAnsiTheme="majorHAnsi" w:cstheme="majorHAnsi"/>
                      <w:sz w:val="21"/>
                      <w:szCs w:val="21"/>
                    </w:rPr>
                    <w:t>)</w:t>
                  </w:r>
                </w:p>
              </w:tc>
              <w:tc>
                <w:tcPr>
                  <w:tcW w:w="753" w:type="dxa"/>
                  <w:tcBorders>
                    <w:top w:val="nil"/>
                    <w:left w:val="nil"/>
                    <w:bottom w:val="single" w:sz="4" w:space="0" w:color="auto"/>
                    <w:right w:val="single" w:sz="4" w:space="0" w:color="auto"/>
                  </w:tcBorders>
                  <w:shd w:val="clear" w:color="auto" w:fill="auto"/>
                  <w:noWrap/>
                  <w:vAlign w:val="center"/>
                  <w:hideMark/>
                </w:tcPr>
                <w:p w14:paraId="13B884C0"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12102</w:t>
                  </w:r>
                </w:p>
              </w:tc>
              <w:tc>
                <w:tcPr>
                  <w:tcW w:w="539" w:type="dxa"/>
                  <w:tcBorders>
                    <w:top w:val="nil"/>
                    <w:left w:val="nil"/>
                    <w:bottom w:val="single" w:sz="4" w:space="0" w:color="auto"/>
                    <w:right w:val="single" w:sz="4" w:space="0" w:color="auto"/>
                  </w:tcBorders>
                  <w:shd w:val="clear" w:color="auto" w:fill="auto"/>
                  <w:noWrap/>
                  <w:vAlign w:val="center"/>
                  <w:hideMark/>
                </w:tcPr>
                <w:p w14:paraId="28C96523" w14:textId="77777777" w:rsidR="00B61540" w:rsidRPr="00BE6356" w:rsidRDefault="00B61540" w:rsidP="0040431E">
                  <w:pPr>
                    <w:jc w:val="center"/>
                    <w:rPr>
                      <w:rFonts w:asciiTheme="minorHAnsi" w:hAnsiTheme="minorHAnsi" w:cstheme="minorHAnsi"/>
                      <w:b/>
                      <w:bCs/>
                      <w:sz w:val="21"/>
                      <w:szCs w:val="21"/>
                    </w:rPr>
                  </w:pPr>
                  <w:r w:rsidRPr="00BE6356">
                    <w:rPr>
                      <w:rFonts w:asciiTheme="minorHAnsi" w:hAnsiTheme="minorHAnsi" w:cstheme="minorHAnsi"/>
                      <w:b/>
                      <w:bCs/>
                      <w:sz w:val="21"/>
                      <w:szCs w:val="21"/>
                    </w:rPr>
                    <w:t>64</w:t>
                  </w:r>
                </w:p>
              </w:tc>
              <w:tc>
                <w:tcPr>
                  <w:tcW w:w="239" w:type="dxa"/>
                  <w:tcBorders>
                    <w:top w:val="nil"/>
                    <w:left w:val="nil"/>
                    <w:bottom w:val="nil"/>
                    <w:right w:val="nil"/>
                  </w:tcBorders>
                  <w:shd w:val="clear" w:color="auto" w:fill="auto"/>
                  <w:noWrap/>
                  <w:vAlign w:val="bottom"/>
                  <w:hideMark/>
                </w:tcPr>
                <w:p w14:paraId="5139A9B5" w14:textId="77777777" w:rsidR="00B61540" w:rsidRPr="00BE6356" w:rsidRDefault="00B61540" w:rsidP="0040431E">
                  <w:pPr>
                    <w:jc w:val="center"/>
                    <w:rPr>
                      <w:rFonts w:asciiTheme="minorHAnsi" w:hAnsiTheme="minorHAnsi" w:cstheme="minorHAnsi"/>
                      <w:b/>
                      <w:bCs/>
                      <w:sz w:val="21"/>
                      <w:szCs w:val="21"/>
                    </w:rPr>
                  </w:pPr>
                </w:p>
              </w:tc>
              <w:tc>
                <w:tcPr>
                  <w:tcW w:w="233" w:type="dxa"/>
                  <w:tcBorders>
                    <w:top w:val="nil"/>
                    <w:left w:val="nil"/>
                    <w:bottom w:val="nil"/>
                    <w:right w:val="nil"/>
                  </w:tcBorders>
                  <w:shd w:val="clear" w:color="auto" w:fill="auto"/>
                  <w:noWrap/>
                  <w:vAlign w:val="bottom"/>
                  <w:hideMark/>
                </w:tcPr>
                <w:p w14:paraId="2C307539" w14:textId="77777777" w:rsidR="00B61540" w:rsidRPr="00BE6356" w:rsidRDefault="00B61540" w:rsidP="0040431E">
                  <w:pPr>
                    <w:rPr>
                      <w:rFonts w:asciiTheme="minorHAnsi" w:hAnsiTheme="minorHAnsi" w:cstheme="minorHAnsi"/>
                      <w:sz w:val="21"/>
                      <w:szCs w:val="21"/>
                    </w:rPr>
                  </w:pPr>
                </w:p>
              </w:tc>
              <w:tc>
                <w:tcPr>
                  <w:tcW w:w="234" w:type="dxa"/>
                  <w:tcBorders>
                    <w:top w:val="nil"/>
                    <w:left w:val="nil"/>
                    <w:bottom w:val="nil"/>
                    <w:right w:val="nil"/>
                  </w:tcBorders>
                  <w:shd w:val="clear" w:color="auto" w:fill="auto"/>
                  <w:noWrap/>
                  <w:vAlign w:val="bottom"/>
                  <w:hideMark/>
                </w:tcPr>
                <w:p w14:paraId="5A0DD7D5" w14:textId="77777777" w:rsidR="00B61540" w:rsidRPr="00BE6356" w:rsidRDefault="00B61540" w:rsidP="0040431E">
                  <w:pPr>
                    <w:rPr>
                      <w:rFonts w:asciiTheme="minorHAnsi" w:hAnsiTheme="minorHAnsi" w:cstheme="minorHAnsi"/>
                      <w:sz w:val="21"/>
                      <w:szCs w:val="21"/>
                    </w:rPr>
                  </w:pPr>
                </w:p>
              </w:tc>
              <w:tc>
                <w:tcPr>
                  <w:tcW w:w="780" w:type="dxa"/>
                  <w:tcBorders>
                    <w:top w:val="nil"/>
                    <w:left w:val="nil"/>
                    <w:bottom w:val="single" w:sz="4" w:space="0" w:color="auto"/>
                    <w:right w:val="single" w:sz="4" w:space="0" w:color="auto"/>
                  </w:tcBorders>
                  <w:shd w:val="clear" w:color="000000" w:fill="B7DEE8"/>
                  <w:noWrap/>
                  <w:vAlign w:val="center"/>
                  <w:hideMark/>
                </w:tcPr>
                <w:p w14:paraId="601DF532" w14:textId="77777777" w:rsidR="00B61540" w:rsidRPr="00BE6356" w:rsidRDefault="00B61540" w:rsidP="0040431E">
                  <w:pPr>
                    <w:jc w:val="center"/>
                    <w:rPr>
                      <w:rFonts w:asciiTheme="minorHAnsi" w:hAnsiTheme="minorHAnsi" w:cstheme="minorHAnsi"/>
                      <w:color w:val="000000"/>
                      <w:sz w:val="21"/>
                      <w:szCs w:val="21"/>
                    </w:rPr>
                  </w:pPr>
                  <w:r w:rsidRPr="00BE6356">
                    <w:rPr>
                      <w:rFonts w:asciiTheme="minorHAnsi" w:hAnsiTheme="minorHAnsi" w:cstheme="minorHAnsi"/>
                      <w:color w:val="000000"/>
                      <w:sz w:val="21"/>
                      <w:szCs w:val="21"/>
                    </w:rPr>
                    <w:t>130</w:t>
                  </w:r>
                </w:p>
              </w:tc>
            </w:tr>
          </w:tbl>
          <w:p w14:paraId="5A9EC23A" w14:textId="77777777" w:rsidR="00B61540" w:rsidRPr="00663B21" w:rsidRDefault="00B61540" w:rsidP="0040431E">
            <w:pPr>
              <w:spacing w:line="312" w:lineRule="auto"/>
              <w:rPr>
                <w:rFonts w:asciiTheme="majorHAnsi" w:hAnsiTheme="majorHAnsi" w:cstheme="majorHAnsi"/>
                <w:sz w:val="21"/>
                <w:szCs w:val="21"/>
                <w:highlight w:val="yellow"/>
              </w:rPr>
            </w:pPr>
          </w:p>
          <w:p w14:paraId="178E158C"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The measurement accuracy is +/-10%, as per the technical specification of a Hi-Flow sampler.</w:t>
            </w:r>
          </w:p>
        </w:tc>
      </w:tr>
      <w:tr w:rsidR="00B61540" w:rsidRPr="00D605A1" w14:paraId="285AD3D7" w14:textId="77777777" w:rsidTr="0040431E">
        <w:tc>
          <w:tcPr>
            <w:tcW w:w="2520" w:type="dxa"/>
            <w:shd w:val="clear" w:color="auto" w:fill="2B3957" w:themeFill="accent2"/>
          </w:tcPr>
          <w:p w14:paraId="05DD408C"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lastRenderedPageBreak/>
              <w:t>Monitoring equipment</w:t>
            </w:r>
          </w:p>
        </w:tc>
        <w:tc>
          <w:tcPr>
            <w:tcW w:w="6120" w:type="dxa"/>
            <w:shd w:val="clear" w:color="auto" w:fill="F2F2F2"/>
          </w:tcPr>
          <w:p w14:paraId="1401E92B"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NA</w:t>
            </w:r>
          </w:p>
        </w:tc>
      </w:tr>
      <w:tr w:rsidR="00B61540" w:rsidRPr="00D605A1" w14:paraId="79327072" w14:textId="77777777" w:rsidTr="0040431E">
        <w:tc>
          <w:tcPr>
            <w:tcW w:w="2520" w:type="dxa"/>
            <w:shd w:val="clear" w:color="auto" w:fill="2B3957" w:themeFill="accent2"/>
          </w:tcPr>
          <w:p w14:paraId="3F7DA1F1"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QA/QC procedures to be applied</w:t>
            </w:r>
          </w:p>
        </w:tc>
        <w:tc>
          <w:tcPr>
            <w:tcW w:w="6120" w:type="dxa"/>
            <w:shd w:val="clear" w:color="auto" w:fill="F2F2F2"/>
          </w:tcPr>
          <w:p w14:paraId="51BA754A"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NA</w:t>
            </w:r>
          </w:p>
        </w:tc>
      </w:tr>
      <w:tr w:rsidR="00B61540" w:rsidRPr="00D605A1" w14:paraId="4C6E88A3" w14:textId="77777777" w:rsidTr="0040431E">
        <w:trPr>
          <w:trHeight w:val="1457"/>
        </w:trPr>
        <w:tc>
          <w:tcPr>
            <w:tcW w:w="2520" w:type="dxa"/>
            <w:shd w:val="clear" w:color="auto" w:fill="2B3957" w:themeFill="accent2"/>
          </w:tcPr>
          <w:p w14:paraId="1F10BA14"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Purpose of data</w:t>
            </w:r>
          </w:p>
        </w:tc>
        <w:tc>
          <w:tcPr>
            <w:tcW w:w="6120" w:type="dxa"/>
            <w:shd w:val="clear" w:color="auto" w:fill="F2F2F2"/>
          </w:tcPr>
          <w:p w14:paraId="5FBF640F"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This value applies for the calculation of baseline and project emissions.</w:t>
            </w:r>
          </w:p>
        </w:tc>
      </w:tr>
      <w:tr w:rsidR="00B61540" w:rsidRPr="00D605A1" w14:paraId="5983880E" w14:textId="77777777" w:rsidTr="0040431E">
        <w:tc>
          <w:tcPr>
            <w:tcW w:w="2520" w:type="dxa"/>
            <w:shd w:val="clear" w:color="auto" w:fill="2B3957" w:themeFill="accent2"/>
          </w:tcPr>
          <w:p w14:paraId="477CB25A"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Calculation method</w:t>
            </w:r>
          </w:p>
        </w:tc>
        <w:tc>
          <w:tcPr>
            <w:tcW w:w="6120" w:type="dxa"/>
            <w:shd w:val="clear" w:color="auto" w:fill="F2F2F2"/>
          </w:tcPr>
          <w:p w14:paraId="15D2F812" w14:textId="77777777" w:rsidR="00B61540" w:rsidRPr="00BE6356" w:rsidRDefault="00B61540" w:rsidP="0040431E">
            <w:pPr>
              <w:pStyle w:val="Templatetabletext"/>
              <w:spacing w:line="264" w:lineRule="auto"/>
              <w:rPr>
                <w:rFonts w:asciiTheme="minorHAnsi" w:hAnsiTheme="minorHAnsi" w:cstheme="minorHAnsi"/>
              </w:rPr>
            </w:pPr>
            <w:r w:rsidRPr="00BE6356">
              <w:rPr>
                <w:rStyle w:val="SubtleEmphasis"/>
                <w:rFonts w:asciiTheme="minorHAnsi" w:hAnsiTheme="minorHAnsi" w:cstheme="minorHAnsi"/>
              </w:rPr>
              <w:t>NA</w:t>
            </w:r>
          </w:p>
        </w:tc>
      </w:tr>
      <w:tr w:rsidR="00B61540" w:rsidRPr="00D605A1" w14:paraId="176FCCDA" w14:textId="77777777" w:rsidTr="0040431E">
        <w:tc>
          <w:tcPr>
            <w:tcW w:w="2520" w:type="dxa"/>
            <w:shd w:val="clear" w:color="auto" w:fill="2B3957" w:themeFill="accent2"/>
          </w:tcPr>
          <w:p w14:paraId="26075FCC"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Comments</w:t>
            </w:r>
          </w:p>
        </w:tc>
        <w:tc>
          <w:tcPr>
            <w:tcW w:w="6120" w:type="dxa"/>
            <w:shd w:val="clear" w:color="auto" w:fill="F2F2F2"/>
          </w:tcPr>
          <w:p w14:paraId="03F2DF5E"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Applicable only in the case that Option 2 for the calculation of baseline and project emissions is selected. The leak flow rate (F</w:t>
            </w:r>
            <w:r w:rsidRPr="00BE6356">
              <w:rPr>
                <w:rFonts w:asciiTheme="minorHAnsi" w:hAnsiTheme="minorHAnsi" w:cstheme="minorHAnsi"/>
                <w:vertAlign w:val="subscript"/>
              </w:rPr>
              <w:t>CH</w:t>
            </w:r>
            <w:proofErr w:type="gramStart"/>
            <w:r w:rsidRPr="00BE6356">
              <w:rPr>
                <w:rFonts w:asciiTheme="minorHAnsi" w:hAnsiTheme="minorHAnsi" w:cstheme="minorHAnsi"/>
                <w:vertAlign w:val="subscript"/>
              </w:rPr>
              <w:t>4,j</w:t>
            </w:r>
            <w:proofErr w:type="gramEnd"/>
            <w:r w:rsidRPr="00BE6356">
              <w:rPr>
                <w:rFonts w:asciiTheme="minorHAnsi" w:hAnsiTheme="minorHAnsi" w:cstheme="minorHAnsi"/>
              </w:rPr>
              <w:t>) and conversion factor (</w:t>
            </w:r>
            <w:proofErr w:type="spellStart"/>
            <w:r w:rsidRPr="00BE6356">
              <w:rPr>
                <w:rFonts w:asciiTheme="minorHAnsi" w:hAnsiTheme="minorHAnsi" w:cstheme="minorHAnsi"/>
              </w:rPr>
              <w:t>ConvFactor</w:t>
            </w:r>
            <w:proofErr w:type="spellEnd"/>
            <w:r w:rsidRPr="00BE6356">
              <w:rPr>
                <w:rFonts w:asciiTheme="minorHAnsi" w:hAnsiTheme="minorHAnsi" w:cstheme="minorHAnsi"/>
              </w:rPr>
              <w:t xml:space="preserve">) should be reduced to </w:t>
            </w:r>
            <w:r w:rsidRPr="00BE6356">
              <w:rPr>
                <w:rFonts w:asciiTheme="minorHAnsi" w:hAnsiTheme="minorHAnsi" w:cstheme="minorHAnsi"/>
              </w:rPr>
              <w:lastRenderedPageBreak/>
              <w:t>the same reference conditions. As noted by Heath Consultants, the Hi-Flow™ sampler automatically accounts for standard temperature and pressure (i.e., 0 degree Celsius and 101.3 kPa) in its leak flow rate (F</w:t>
            </w:r>
            <w:r w:rsidRPr="00BE6356">
              <w:rPr>
                <w:rFonts w:asciiTheme="minorHAnsi" w:hAnsiTheme="minorHAnsi" w:cstheme="minorHAnsi"/>
                <w:vertAlign w:val="subscript"/>
              </w:rPr>
              <w:t>CH</w:t>
            </w:r>
            <w:proofErr w:type="gramStart"/>
            <w:r w:rsidRPr="00BE6356">
              <w:rPr>
                <w:rFonts w:asciiTheme="minorHAnsi" w:hAnsiTheme="minorHAnsi" w:cstheme="minorHAnsi"/>
                <w:vertAlign w:val="subscript"/>
              </w:rPr>
              <w:t>4,j</w:t>
            </w:r>
            <w:proofErr w:type="gramEnd"/>
            <w:r w:rsidRPr="00BE6356">
              <w:rPr>
                <w:rFonts w:asciiTheme="minorHAnsi" w:hAnsiTheme="minorHAnsi" w:cstheme="minorHAnsi"/>
              </w:rPr>
              <w:t>) measurements. As such, a conversion factor (</w:t>
            </w:r>
            <w:proofErr w:type="spellStart"/>
            <w:r w:rsidRPr="00BE6356">
              <w:rPr>
                <w:rFonts w:asciiTheme="minorHAnsi" w:hAnsiTheme="minorHAnsi" w:cstheme="minorHAnsi"/>
              </w:rPr>
              <w:t>ConvFactor</w:t>
            </w:r>
            <w:proofErr w:type="spellEnd"/>
            <w:r w:rsidRPr="00BE6356">
              <w:rPr>
                <w:rFonts w:asciiTheme="minorHAnsi" w:hAnsiTheme="minorHAnsi" w:cstheme="minorHAnsi"/>
              </w:rPr>
              <w:t>) of 0.0007168 reflects the methane density at 0 degree Celsius and 101.3 kPa, which is derived by dividing the methane density at standard conditions by Avogadro constant (22.414 l/mol This value is taken from the US Government PubChem Database</w:t>
            </w:r>
            <w:r w:rsidRPr="00BE6356">
              <w:rPr>
                <w:rFonts w:asciiTheme="minorHAnsi" w:hAnsiTheme="minorHAnsi" w:cstheme="minorHAnsi"/>
                <w:vertAlign w:val="superscript"/>
              </w:rPr>
              <w:footnoteReference w:id="22"/>
            </w:r>
            <w:r w:rsidRPr="00BE6356">
              <w:rPr>
                <w:rFonts w:asciiTheme="minorHAnsi" w:hAnsiTheme="minorHAnsi" w:cstheme="minorHAnsi"/>
              </w:rPr>
              <w:t xml:space="preserve"> where it is listed in grams/</w:t>
            </w:r>
            <w:proofErr w:type="spellStart"/>
            <w:r w:rsidRPr="00BE6356">
              <w:rPr>
                <w:rFonts w:asciiTheme="minorHAnsi" w:hAnsiTheme="minorHAnsi" w:cstheme="minorHAnsi"/>
              </w:rPr>
              <w:t>litre</w:t>
            </w:r>
            <w:proofErr w:type="spellEnd"/>
            <w:r w:rsidRPr="00BE6356">
              <w:rPr>
                <w:rFonts w:asciiTheme="minorHAnsi" w:hAnsiTheme="minorHAnsi" w:cstheme="minorHAnsi"/>
              </w:rPr>
              <w:t xml:space="preserve">. It is converted to </w:t>
            </w:r>
            <w:proofErr w:type="spellStart"/>
            <w:r w:rsidRPr="00BE6356">
              <w:rPr>
                <w:rFonts w:asciiTheme="minorHAnsi" w:hAnsiTheme="minorHAnsi" w:cstheme="minorHAnsi"/>
              </w:rPr>
              <w:t>tonnes</w:t>
            </w:r>
            <w:proofErr w:type="spellEnd"/>
            <w:r w:rsidRPr="00BE6356">
              <w:rPr>
                <w:rFonts w:asciiTheme="minorHAnsi" w:hAnsiTheme="minorHAnsi" w:cstheme="minorHAnsi"/>
              </w:rPr>
              <w:t xml:space="preserve"> per </w:t>
            </w:r>
            <w:proofErr w:type="spellStart"/>
            <w:r w:rsidRPr="00BE6356">
              <w:rPr>
                <w:rFonts w:asciiTheme="minorHAnsi" w:hAnsiTheme="minorHAnsi" w:cstheme="minorHAnsi"/>
              </w:rPr>
              <w:t>litre</w:t>
            </w:r>
            <w:proofErr w:type="spellEnd"/>
            <w:r w:rsidRPr="00BE6356">
              <w:rPr>
                <w:rFonts w:asciiTheme="minorHAnsi" w:hAnsiTheme="minorHAnsi" w:cstheme="minorHAnsi"/>
              </w:rPr>
              <w:t xml:space="preserve"> using standard unit conversion (gram/</w:t>
            </w:r>
            <w:proofErr w:type="spellStart"/>
            <w:r w:rsidRPr="00BE6356">
              <w:rPr>
                <w:rFonts w:asciiTheme="minorHAnsi" w:hAnsiTheme="minorHAnsi" w:cstheme="minorHAnsi"/>
              </w:rPr>
              <w:t>litre</w:t>
            </w:r>
            <w:proofErr w:type="spellEnd"/>
            <w:r w:rsidRPr="00BE6356">
              <w:rPr>
                <w:rFonts w:asciiTheme="minorHAnsi" w:hAnsiTheme="minorHAnsi" w:cstheme="minorHAnsi"/>
              </w:rPr>
              <w:t xml:space="preserve">=0.001 </w:t>
            </w:r>
            <w:proofErr w:type="spellStart"/>
            <w:r w:rsidRPr="00BE6356">
              <w:rPr>
                <w:rFonts w:asciiTheme="minorHAnsi" w:hAnsiTheme="minorHAnsi" w:cstheme="minorHAnsi"/>
              </w:rPr>
              <w:t>tonne</w:t>
            </w:r>
            <w:proofErr w:type="spellEnd"/>
            <w:r w:rsidRPr="00BE6356">
              <w:rPr>
                <w:rFonts w:asciiTheme="minorHAnsi" w:hAnsiTheme="minorHAnsi" w:cstheme="minorHAnsi"/>
              </w:rPr>
              <w:t>/cubic meter).  The same value can also be found on the Engineering Toolbox</w:t>
            </w:r>
            <w:r w:rsidRPr="00BE6356">
              <w:rPr>
                <w:rFonts w:asciiTheme="minorHAnsi" w:hAnsiTheme="minorHAnsi" w:cstheme="minorHAnsi"/>
                <w:vertAlign w:val="superscript"/>
              </w:rPr>
              <w:footnoteReference w:id="23"/>
            </w:r>
            <w:r w:rsidRPr="00BE6356">
              <w:rPr>
                <w:rFonts w:asciiTheme="minorHAnsi" w:hAnsiTheme="minorHAnsi" w:cstheme="minorHAnsi"/>
              </w:rPr>
              <w:t xml:space="preserve"> website listed in kg/m</w:t>
            </w:r>
            <w:r w:rsidRPr="00BE6356">
              <w:rPr>
                <w:rFonts w:asciiTheme="minorHAnsi" w:hAnsiTheme="minorHAnsi" w:cstheme="minorHAnsi"/>
                <w:vertAlign w:val="superscript"/>
              </w:rPr>
              <w:t>3</w:t>
            </w:r>
            <w:r w:rsidRPr="00BE6356">
              <w:rPr>
                <w:rFonts w:asciiTheme="minorHAnsi" w:hAnsiTheme="minorHAnsi" w:cstheme="minorHAnsi"/>
              </w:rPr>
              <w:t xml:space="preserve"> (kg/m</w:t>
            </w:r>
            <w:r w:rsidRPr="00BE6356">
              <w:rPr>
                <w:rFonts w:asciiTheme="minorHAnsi" w:hAnsiTheme="minorHAnsi" w:cstheme="minorHAnsi"/>
                <w:vertAlign w:val="superscript"/>
              </w:rPr>
              <w:t>3</w:t>
            </w:r>
            <w:r w:rsidRPr="00BE6356">
              <w:rPr>
                <w:rFonts w:asciiTheme="minorHAnsi" w:hAnsiTheme="minorHAnsi" w:cstheme="minorHAnsi"/>
              </w:rPr>
              <w:t xml:space="preserve">=0.001 </w:t>
            </w:r>
            <w:proofErr w:type="spellStart"/>
            <w:r w:rsidRPr="00BE6356">
              <w:rPr>
                <w:rFonts w:asciiTheme="minorHAnsi" w:hAnsiTheme="minorHAnsi" w:cstheme="minorHAnsi"/>
              </w:rPr>
              <w:t>tonne</w:t>
            </w:r>
            <w:proofErr w:type="spellEnd"/>
            <w:r w:rsidRPr="00BE6356">
              <w:rPr>
                <w:rFonts w:asciiTheme="minorHAnsi" w:hAnsiTheme="minorHAnsi" w:cstheme="minorHAnsi"/>
              </w:rPr>
              <w:t>/cubic meter).  It is applied to convert Nm</w:t>
            </w:r>
            <w:r w:rsidRPr="00BE6356">
              <w:rPr>
                <w:rFonts w:asciiTheme="minorHAnsi" w:hAnsiTheme="minorHAnsi" w:cstheme="minorHAnsi"/>
                <w:vertAlign w:val="superscript"/>
              </w:rPr>
              <w:t>3</w:t>
            </w:r>
            <w:r w:rsidRPr="00BE6356">
              <w:rPr>
                <w:rFonts w:asciiTheme="minorHAnsi" w:hAnsiTheme="minorHAnsi" w:cstheme="minorHAnsi"/>
              </w:rPr>
              <w:t xml:space="preserve"> CH</w:t>
            </w:r>
            <w:r w:rsidRPr="00BE6356">
              <w:rPr>
                <w:rFonts w:asciiTheme="minorHAnsi" w:hAnsiTheme="minorHAnsi" w:cstheme="minorHAnsi"/>
                <w:vertAlign w:val="subscript"/>
              </w:rPr>
              <w:t>4</w:t>
            </w:r>
            <w:r w:rsidRPr="00BE6356">
              <w:rPr>
                <w:rFonts w:asciiTheme="minorHAnsi" w:hAnsiTheme="minorHAnsi" w:cstheme="minorHAnsi"/>
              </w:rPr>
              <w:t xml:space="preserve"> to tCH</w:t>
            </w:r>
            <w:r w:rsidRPr="00BE6356">
              <w:rPr>
                <w:rFonts w:asciiTheme="minorHAnsi" w:hAnsiTheme="minorHAnsi" w:cstheme="minorHAnsi"/>
                <w:vertAlign w:val="subscript"/>
              </w:rPr>
              <w:t>4</w:t>
            </w:r>
            <w:r w:rsidRPr="00BE6356">
              <w:rPr>
                <w:rFonts w:asciiTheme="minorHAnsi" w:hAnsiTheme="minorHAnsi" w:cstheme="minorHAnsi"/>
              </w:rPr>
              <w:t>).</w:t>
            </w:r>
          </w:p>
        </w:tc>
      </w:tr>
    </w:tbl>
    <w:p w14:paraId="37128769" w14:textId="77777777" w:rsidR="00B61540" w:rsidRDefault="00B61540" w:rsidP="00B61540">
      <w:pPr>
        <w:pStyle w:val="Instruction"/>
        <w:ind w:left="0"/>
        <w:rPr>
          <w:rStyle w:val="SubtleEmphasis"/>
          <w:rFonts w:ascii="Franklin Gothic Book" w:hAnsi="Franklin Gothic Book"/>
          <w:i/>
          <w:iCs/>
          <w:color w:val="4F5150"/>
        </w:rPr>
      </w:pPr>
    </w:p>
    <w:p w14:paraId="5CE1942B" w14:textId="77777777" w:rsidR="00B61540" w:rsidRPr="00DB1A60" w:rsidRDefault="00B61540" w:rsidP="00B61540">
      <w:pPr>
        <w:pStyle w:val="Instruction"/>
        <w:rPr>
          <w:rStyle w:val="SubtleEmphasis"/>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B61540" w:rsidRPr="00D605A1" w14:paraId="3814ADDA" w14:textId="77777777" w:rsidTr="0040431E">
        <w:tc>
          <w:tcPr>
            <w:tcW w:w="2520" w:type="dxa"/>
            <w:shd w:val="clear" w:color="auto" w:fill="2B3957" w:themeFill="accent2"/>
          </w:tcPr>
          <w:p w14:paraId="54FE2B55"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 Parameter</w:t>
            </w:r>
          </w:p>
        </w:tc>
        <w:tc>
          <w:tcPr>
            <w:tcW w:w="6120" w:type="dxa"/>
            <w:shd w:val="clear" w:color="auto" w:fill="F2F2F2"/>
          </w:tcPr>
          <w:p w14:paraId="35D1436E" w14:textId="77777777" w:rsidR="00B61540" w:rsidRPr="00BE6356" w:rsidRDefault="00B61540" w:rsidP="0040431E">
            <w:pPr>
              <w:pStyle w:val="Templatetabletext"/>
              <w:rPr>
                <w:rFonts w:asciiTheme="minorHAnsi" w:hAnsiTheme="minorHAnsi" w:cstheme="minorHAnsi"/>
              </w:rPr>
            </w:pPr>
            <w:r w:rsidRPr="00BE6356">
              <w:rPr>
                <w:rFonts w:asciiTheme="minorHAnsi" w:hAnsiTheme="minorHAnsi" w:cstheme="minorHAnsi"/>
              </w:rPr>
              <w:t>BE</w:t>
            </w:r>
            <w:r w:rsidRPr="00BE6356">
              <w:rPr>
                <w:rFonts w:asciiTheme="minorHAnsi" w:hAnsiTheme="minorHAnsi" w:cstheme="minorHAnsi"/>
                <w:vertAlign w:val="subscript"/>
              </w:rPr>
              <w:t>CAP</w:t>
            </w:r>
          </w:p>
        </w:tc>
      </w:tr>
      <w:tr w:rsidR="00B61540" w:rsidRPr="00D605A1" w14:paraId="4CB82671" w14:textId="77777777" w:rsidTr="0040431E">
        <w:tc>
          <w:tcPr>
            <w:tcW w:w="2520" w:type="dxa"/>
            <w:shd w:val="clear" w:color="auto" w:fill="2B3957" w:themeFill="accent2"/>
          </w:tcPr>
          <w:p w14:paraId="0C5E4456"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Data unit</w:t>
            </w:r>
          </w:p>
        </w:tc>
        <w:tc>
          <w:tcPr>
            <w:tcW w:w="6120" w:type="dxa"/>
            <w:shd w:val="clear" w:color="auto" w:fill="F2F2F2"/>
          </w:tcPr>
          <w:p w14:paraId="17705D4E"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tCO2e</w:t>
            </w:r>
          </w:p>
        </w:tc>
      </w:tr>
      <w:tr w:rsidR="00B61540" w:rsidRPr="00D605A1" w14:paraId="4FE1FA6D" w14:textId="77777777" w:rsidTr="0040431E">
        <w:tc>
          <w:tcPr>
            <w:tcW w:w="2520" w:type="dxa"/>
            <w:shd w:val="clear" w:color="auto" w:fill="2B3957" w:themeFill="accent2"/>
          </w:tcPr>
          <w:p w14:paraId="4FA7A43A"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w:t>
            </w:r>
          </w:p>
        </w:tc>
        <w:tc>
          <w:tcPr>
            <w:tcW w:w="6120" w:type="dxa"/>
            <w:shd w:val="clear" w:color="auto" w:fill="F2F2F2"/>
          </w:tcPr>
          <w:p w14:paraId="6D54237A"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Capped quantity of the baseline emissions, defined as the baseline emissions for the first year of the crediting period</w:t>
            </w:r>
          </w:p>
        </w:tc>
      </w:tr>
      <w:tr w:rsidR="00B61540" w:rsidRPr="00D605A1" w14:paraId="66AB0551" w14:textId="77777777" w:rsidTr="0040431E">
        <w:tc>
          <w:tcPr>
            <w:tcW w:w="2520" w:type="dxa"/>
            <w:shd w:val="clear" w:color="auto" w:fill="2B3957" w:themeFill="accent2"/>
          </w:tcPr>
          <w:p w14:paraId="2B511239"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Source of data</w:t>
            </w:r>
          </w:p>
        </w:tc>
        <w:tc>
          <w:tcPr>
            <w:tcW w:w="6120" w:type="dxa"/>
            <w:shd w:val="clear" w:color="auto" w:fill="F2F2F2"/>
          </w:tcPr>
          <w:p w14:paraId="6034DA64" w14:textId="2611FE74"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 xml:space="preserve">Monitored baseline emissions </w:t>
            </w:r>
            <w:r w:rsidR="00D017E0">
              <w:rPr>
                <w:rFonts w:asciiTheme="minorHAnsi" w:hAnsiTheme="minorHAnsi" w:cstheme="minorHAnsi"/>
              </w:rPr>
              <w:t xml:space="preserve">identified </w:t>
            </w:r>
            <w:r w:rsidRPr="00BE6356">
              <w:rPr>
                <w:rFonts w:asciiTheme="minorHAnsi" w:hAnsiTheme="minorHAnsi" w:cstheme="minorHAnsi"/>
              </w:rPr>
              <w:t>during the first year of the first crediting period</w:t>
            </w:r>
            <w:r w:rsidR="00DB46AC">
              <w:rPr>
                <w:rFonts w:asciiTheme="minorHAnsi" w:hAnsiTheme="minorHAnsi" w:cstheme="minorHAnsi"/>
              </w:rPr>
              <w:t xml:space="preserve"> </w:t>
            </w:r>
          </w:p>
        </w:tc>
      </w:tr>
      <w:tr w:rsidR="00B61540" w:rsidRPr="00D605A1" w14:paraId="380314BC" w14:textId="77777777" w:rsidTr="0040431E">
        <w:tc>
          <w:tcPr>
            <w:tcW w:w="2520" w:type="dxa"/>
            <w:shd w:val="clear" w:color="auto" w:fill="2B3957" w:themeFill="accent2"/>
          </w:tcPr>
          <w:p w14:paraId="49F7F035"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Description of measurement methods and procedures to be applied</w:t>
            </w:r>
          </w:p>
        </w:tc>
        <w:tc>
          <w:tcPr>
            <w:tcW w:w="6120" w:type="dxa"/>
            <w:shd w:val="clear" w:color="auto" w:fill="F2F2F2"/>
          </w:tcPr>
          <w:p w14:paraId="47C6FDCA"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NA</w:t>
            </w:r>
          </w:p>
        </w:tc>
      </w:tr>
      <w:tr w:rsidR="00B61540" w:rsidRPr="00D605A1" w14:paraId="666C3E93" w14:textId="77777777" w:rsidTr="0040431E">
        <w:tc>
          <w:tcPr>
            <w:tcW w:w="2520" w:type="dxa"/>
            <w:shd w:val="clear" w:color="auto" w:fill="2B3957" w:themeFill="accent2"/>
          </w:tcPr>
          <w:p w14:paraId="693F4EC7"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Frequency of monitoring/recording</w:t>
            </w:r>
          </w:p>
        </w:tc>
        <w:tc>
          <w:tcPr>
            <w:tcW w:w="6120" w:type="dxa"/>
            <w:shd w:val="clear" w:color="auto" w:fill="F2F2F2"/>
          </w:tcPr>
          <w:p w14:paraId="3CBE2A5E"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Once at completion of first monitoring</w:t>
            </w:r>
          </w:p>
        </w:tc>
      </w:tr>
      <w:tr w:rsidR="00B61540" w:rsidRPr="00D605A1" w14:paraId="16F37F9C" w14:textId="77777777" w:rsidTr="0040431E">
        <w:tc>
          <w:tcPr>
            <w:tcW w:w="2520" w:type="dxa"/>
            <w:shd w:val="clear" w:color="auto" w:fill="2B3957" w:themeFill="accent2"/>
          </w:tcPr>
          <w:p w14:paraId="61A972DB" w14:textId="77777777" w:rsidR="00B61540" w:rsidRPr="00BE6356" w:rsidRDefault="00B61540" w:rsidP="0040431E">
            <w:pPr>
              <w:pStyle w:val="TableHeader0"/>
              <w:rPr>
                <w:rFonts w:asciiTheme="minorHAnsi" w:hAnsiTheme="minorHAnsi" w:cstheme="minorHAnsi"/>
                <w:szCs w:val="21"/>
                <w:lang w:eastAsia="ja-JP"/>
              </w:rPr>
            </w:pPr>
            <w:r w:rsidRPr="00BE6356">
              <w:rPr>
                <w:rFonts w:asciiTheme="minorHAnsi" w:hAnsiTheme="minorHAnsi" w:cstheme="minorHAnsi"/>
                <w:szCs w:val="21"/>
                <w:lang w:eastAsia="ja-JP"/>
              </w:rPr>
              <w:t>Value applied</w:t>
            </w:r>
          </w:p>
        </w:tc>
        <w:tc>
          <w:tcPr>
            <w:tcW w:w="6120" w:type="dxa"/>
            <w:shd w:val="clear" w:color="auto" w:fill="F2F2F2"/>
          </w:tcPr>
          <w:p w14:paraId="3CA81326"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Pr>
                <w:rFonts w:asciiTheme="minorHAnsi" w:hAnsiTheme="minorHAnsi" w:cstheme="minorHAnsi"/>
              </w:rPr>
              <w:t>1,124,113</w:t>
            </w:r>
            <w:r w:rsidRPr="00BE6356">
              <w:rPr>
                <w:rStyle w:val="SubtleEmphasis"/>
                <w:rFonts w:asciiTheme="minorHAnsi" w:hAnsiTheme="minorHAnsi" w:cstheme="minorHAnsi"/>
                <w:iCs w:val="0"/>
                <w:color w:val="404040" w:themeColor="text1" w:themeTint="BF"/>
              </w:rPr>
              <w:t xml:space="preserve"> </w:t>
            </w:r>
          </w:p>
        </w:tc>
      </w:tr>
      <w:tr w:rsidR="00B61540" w:rsidRPr="00D605A1" w14:paraId="6F1093E6" w14:textId="77777777" w:rsidTr="0040431E">
        <w:tc>
          <w:tcPr>
            <w:tcW w:w="2520" w:type="dxa"/>
            <w:shd w:val="clear" w:color="auto" w:fill="2B3957" w:themeFill="accent2"/>
          </w:tcPr>
          <w:p w14:paraId="16733F3E"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Monitoring equipment</w:t>
            </w:r>
          </w:p>
        </w:tc>
        <w:tc>
          <w:tcPr>
            <w:tcW w:w="6120" w:type="dxa"/>
            <w:shd w:val="clear" w:color="auto" w:fill="F2F2F2"/>
          </w:tcPr>
          <w:p w14:paraId="5E4DF082"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NA</w:t>
            </w:r>
          </w:p>
        </w:tc>
      </w:tr>
      <w:tr w:rsidR="00B61540" w:rsidRPr="00D605A1" w14:paraId="6F7E2514" w14:textId="77777777" w:rsidTr="0040431E">
        <w:tc>
          <w:tcPr>
            <w:tcW w:w="2520" w:type="dxa"/>
            <w:shd w:val="clear" w:color="auto" w:fill="2B3957" w:themeFill="accent2"/>
          </w:tcPr>
          <w:p w14:paraId="6A06D53D"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QA/QC procedures to be applied</w:t>
            </w:r>
          </w:p>
        </w:tc>
        <w:tc>
          <w:tcPr>
            <w:tcW w:w="6120" w:type="dxa"/>
            <w:shd w:val="clear" w:color="auto" w:fill="F2F2F2"/>
          </w:tcPr>
          <w:p w14:paraId="232F7A93"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Style w:val="SubtleEmphasis"/>
                <w:rFonts w:asciiTheme="minorHAnsi" w:hAnsiTheme="minorHAnsi" w:cstheme="minorHAnsi"/>
                <w:iCs w:val="0"/>
                <w:color w:val="404040" w:themeColor="text1" w:themeTint="BF"/>
              </w:rPr>
              <w:t>NA</w:t>
            </w:r>
          </w:p>
        </w:tc>
      </w:tr>
      <w:tr w:rsidR="00B61540" w:rsidRPr="00D605A1" w14:paraId="5072555C" w14:textId="77777777" w:rsidTr="0040431E">
        <w:trPr>
          <w:trHeight w:val="1457"/>
        </w:trPr>
        <w:tc>
          <w:tcPr>
            <w:tcW w:w="2520" w:type="dxa"/>
            <w:shd w:val="clear" w:color="auto" w:fill="2B3957" w:themeFill="accent2"/>
          </w:tcPr>
          <w:p w14:paraId="55615BA3"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lastRenderedPageBreak/>
              <w:t>Purpose of data</w:t>
            </w:r>
          </w:p>
        </w:tc>
        <w:tc>
          <w:tcPr>
            <w:tcW w:w="6120" w:type="dxa"/>
            <w:shd w:val="clear" w:color="auto" w:fill="F2F2F2"/>
          </w:tcPr>
          <w:p w14:paraId="1305614C" w14:textId="77777777" w:rsidR="00B61540" w:rsidRPr="00BE6356" w:rsidRDefault="00B61540" w:rsidP="0040431E">
            <w:pPr>
              <w:pStyle w:val="Templatetabletext"/>
              <w:spacing w:line="264" w:lineRule="auto"/>
              <w:rPr>
                <w:rStyle w:val="SubtleEmphasis"/>
                <w:rFonts w:asciiTheme="minorHAnsi" w:hAnsiTheme="minorHAnsi" w:cstheme="minorHAnsi"/>
                <w:iCs w:val="0"/>
                <w:color w:val="404040" w:themeColor="text1" w:themeTint="BF"/>
              </w:rPr>
            </w:pPr>
            <w:r w:rsidRPr="00BE6356">
              <w:rPr>
                <w:rFonts w:asciiTheme="minorHAnsi" w:hAnsiTheme="minorHAnsi" w:cstheme="minorHAnsi"/>
              </w:rPr>
              <w:t>To cap the quantity of baseline emissions</w:t>
            </w:r>
          </w:p>
        </w:tc>
      </w:tr>
      <w:tr w:rsidR="00B61540" w:rsidRPr="00D605A1" w14:paraId="484D637A" w14:textId="77777777" w:rsidTr="0040431E">
        <w:tc>
          <w:tcPr>
            <w:tcW w:w="2520" w:type="dxa"/>
            <w:shd w:val="clear" w:color="auto" w:fill="2B3957" w:themeFill="accent2"/>
          </w:tcPr>
          <w:p w14:paraId="4D417F77"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Calculation method</w:t>
            </w:r>
          </w:p>
        </w:tc>
        <w:tc>
          <w:tcPr>
            <w:tcW w:w="6120" w:type="dxa"/>
            <w:shd w:val="clear" w:color="auto" w:fill="F2F2F2"/>
          </w:tcPr>
          <w:p w14:paraId="64C3D849" w14:textId="69A6E8A7" w:rsidR="00B61540" w:rsidRPr="00BE6356" w:rsidRDefault="00B61540" w:rsidP="0040431E">
            <w:pPr>
              <w:pStyle w:val="Templatetabletext"/>
              <w:spacing w:line="264" w:lineRule="auto"/>
              <w:rPr>
                <w:rFonts w:asciiTheme="minorHAnsi" w:hAnsiTheme="minorHAnsi" w:cstheme="minorHAnsi"/>
              </w:rPr>
            </w:pPr>
            <w:r w:rsidRPr="00BE6356">
              <w:rPr>
                <w:rStyle w:val="SubtleEmphasis"/>
                <w:rFonts w:asciiTheme="minorHAnsi" w:hAnsiTheme="minorHAnsi" w:cstheme="minorHAnsi"/>
              </w:rPr>
              <w:t>Total annual baseline emissions calculated at first monitoring</w:t>
            </w:r>
            <w:r w:rsidR="00D017E0">
              <w:rPr>
                <w:rStyle w:val="SubtleEmphasis"/>
                <w:rFonts w:asciiTheme="minorHAnsi" w:hAnsiTheme="minorHAnsi" w:cstheme="minorHAnsi"/>
              </w:rPr>
              <w:t xml:space="preserve"> </w:t>
            </w:r>
            <w:r w:rsidR="00D017E0">
              <w:rPr>
                <w:rFonts w:asciiTheme="minorHAnsi" w:hAnsiTheme="minorHAnsi" w:cstheme="minorHAnsi"/>
              </w:rPr>
              <w:t xml:space="preserve">based on the total leak reductions identified during the first year of the crediting period </w:t>
            </w:r>
            <w:r w:rsidR="00854C5D">
              <w:rPr>
                <w:rFonts w:asciiTheme="minorHAnsi" w:hAnsiTheme="minorHAnsi" w:cstheme="minorHAnsi"/>
              </w:rPr>
              <w:t>calculated as per the methodology</w:t>
            </w:r>
            <w:r w:rsidR="00D017E0">
              <w:rPr>
                <w:rFonts w:asciiTheme="minorHAnsi" w:hAnsiTheme="minorHAnsi" w:cstheme="minorHAnsi"/>
              </w:rPr>
              <w:t xml:space="preserve"> </w:t>
            </w:r>
            <w:r w:rsidR="00D017E0">
              <w:rPr>
                <w:rFonts w:asciiTheme="minorHAnsi" w:hAnsiTheme="minorHAnsi" w:cstheme="minorHAnsi"/>
              </w:rPr>
              <w:t xml:space="preserve">over a </w:t>
            </w:r>
            <w:proofErr w:type="gramStart"/>
            <w:r w:rsidR="00854C5D">
              <w:rPr>
                <w:rFonts w:asciiTheme="minorHAnsi" w:hAnsiTheme="minorHAnsi" w:cstheme="minorHAnsi"/>
              </w:rPr>
              <w:t>twelve month</w:t>
            </w:r>
            <w:proofErr w:type="gramEnd"/>
            <w:r w:rsidR="00D017E0">
              <w:rPr>
                <w:rFonts w:asciiTheme="minorHAnsi" w:hAnsiTheme="minorHAnsi" w:cstheme="minorHAnsi"/>
              </w:rPr>
              <w:t xml:space="preserve"> period.</w:t>
            </w:r>
          </w:p>
        </w:tc>
      </w:tr>
      <w:tr w:rsidR="00B61540" w:rsidRPr="00D605A1" w14:paraId="4F1DE105" w14:textId="77777777" w:rsidTr="0040431E">
        <w:tc>
          <w:tcPr>
            <w:tcW w:w="2520" w:type="dxa"/>
            <w:shd w:val="clear" w:color="auto" w:fill="2B3957" w:themeFill="accent2"/>
          </w:tcPr>
          <w:p w14:paraId="5BEE1BEE" w14:textId="77777777" w:rsidR="00B61540" w:rsidRPr="00BE6356" w:rsidRDefault="00B61540" w:rsidP="0040431E">
            <w:pPr>
              <w:pStyle w:val="TableHeader0"/>
              <w:rPr>
                <w:rFonts w:asciiTheme="minorHAnsi" w:hAnsiTheme="minorHAnsi" w:cstheme="minorHAnsi"/>
                <w:szCs w:val="21"/>
              </w:rPr>
            </w:pPr>
            <w:r w:rsidRPr="00BE6356">
              <w:rPr>
                <w:rFonts w:asciiTheme="minorHAnsi" w:hAnsiTheme="minorHAnsi" w:cstheme="minorHAnsi"/>
                <w:szCs w:val="21"/>
              </w:rPr>
              <w:t>Comments</w:t>
            </w:r>
          </w:p>
        </w:tc>
        <w:tc>
          <w:tcPr>
            <w:tcW w:w="6120" w:type="dxa"/>
            <w:shd w:val="clear" w:color="auto" w:fill="F2F2F2"/>
          </w:tcPr>
          <w:p w14:paraId="58B266C8" w14:textId="77777777" w:rsidR="00B61540" w:rsidRPr="00BE6356" w:rsidRDefault="00B61540" w:rsidP="0040431E">
            <w:pPr>
              <w:pStyle w:val="Templatetabletext"/>
              <w:spacing w:line="264" w:lineRule="auto"/>
              <w:rPr>
                <w:rFonts w:asciiTheme="minorHAnsi" w:hAnsiTheme="minorHAnsi" w:cstheme="minorHAnsi"/>
              </w:rPr>
            </w:pPr>
            <w:r w:rsidRPr="00BE6356">
              <w:rPr>
                <w:rFonts w:asciiTheme="minorHAnsi" w:hAnsiTheme="minorHAnsi" w:cstheme="minorHAnsi"/>
              </w:rPr>
              <w:t xml:space="preserve">Does not apply in to the calculations for this estimate as each year is predicted to have an equal baseline so no cap applies.  </w:t>
            </w:r>
          </w:p>
        </w:tc>
      </w:tr>
    </w:tbl>
    <w:p w14:paraId="484E58E7" w14:textId="295C784D" w:rsidR="00B61540" w:rsidRPr="00A7105D" w:rsidRDefault="00B61540" w:rsidP="00B61540">
      <w:pPr>
        <w:pStyle w:val="Heading2"/>
        <w:numPr>
          <w:ilvl w:val="0"/>
          <w:numId w:val="0"/>
        </w:numPr>
      </w:pPr>
    </w:p>
    <w:p w14:paraId="32C099D5" w14:textId="77777777" w:rsidR="006677A5" w:rsidRPr="005C348B" w:rsidRDefault="006677A5" w:rsidP="006677A5">
      <w:pPr>
        <w:pStyle w:val="Heading2"/>
        <w:keepNext/>
        <w:spacing w:before="240" w:after="120" w:line="288" w:lineRule="auto"/>
      </w:pPr>
      <w:bookmarkStart w:id="112" w:name="_Toc99065724"/>
      <w:r w:rsidRPr="005C348B">
        <w:t>Monitoring Plan</w:t>
      </w:r>
      <w:bookmarkEnd w:id="109"/>
      <w:bookmarkEnd w:id="110"/>
      <w:bookmarkEnd w:id="111"/>
      <w:bookmarkEnd w:id="112"/>
    </w:p>
    <w:p w14:paraId="2F56EB1A" w14:textId="77777777" w:rsidR="00B61540" w:rsidRPr="00663B21" w:rsidRDefault="00B61540" w:rsidP="00B61540">
      <w:pPr>
        <w:spacing w:line="312" w:lineRule="auto"/>
        <w:rPr>
          <w:rFonts w:asciiTheme="majorHAnsi" w:hAnsiTheme="majorHAnsi" w:cstheme="majorHAnsi"/>
          <w:sz w:val="21"/>
          <w:szCs w:val="21"/>
        </w:rPr>
      </w:pPr>
      <w:bookmarkStart w:id="113" w:name="_Toc263942802"/>
      <w:bookmarkStart w:id="114" w:name="_Toc268165564"/>
      <w:bookmarkStart w:id="115" w:name="_Toc96364737"/>
      <w:r w:rsidRPr="00663B21">
        <w:rPr>
          <w:rFonts w:asciiTheme="majorHAnsi" w:hAnsiTheme="majorHAnsi" w:cstheme="majorHAnsi"/>
          <w:sz w:val="21"/>
          <w:szCs w:val="21"/>
        </w:rPr>
        <w:t xml:space="preserve">Staff within Titas and local implementation partner </w:t>
      </w:r>
      <w:proofErr w:type="spellStart"/>
      <w:r w:rsidRPr="00663B21">
        <w:rPr>
          <w:rFonts w:asciiTheme="majorHAnsi" w:hAnsiTheme="majorHAnsi" w:cstheme="majorHAnsi"/>
          <w:sz w:val="21"/>
          <w:szCs w:val="21"/>
        </w:rPr>
        <w:t>Prokaushali</w:t>
      </w:r>
      <w:proofErr w:type="spellEnd"/>
      <w:r w:rsidRPr="00663B21">
        <w:rPr>
          <w:rFonts w:asciiTheme="majorHAnsi" w:hAnsiTheme="majorHAnsi" w:cstheme="majorHAnsi"/>
          <w:sz w:val="21"/>
          <w:szCs w:val="21"/>
        </w:rPr>
        <w:t xml:space="preserve"> </w:t>
      </w:r>
      <w:proofErr w:type="spellStart"/>
      <w:r w:rsidRPr="00663B21">
        <w:rPr>
          <w:rFonts w:asciiTheme="majorHAnsi" w:hAnsiTheme="majorHAnsi" w:cstheme="majorHAnsi"/>
          <w:sz w:val="21"/>
          <w:szCs w:val="21"/>
        </w:rPr>
        <w:t>Sangsad</w:t>
      </w:r>
      <w:proofErr w:type="spellEnd"/>
      <w:r w:rsidRPr="00663B21">
        <w:rPr>
          <w:rFonts w:asciiTheme="majorHAnsi" w:hAnsiTheme="majorHAnsi" w:cstheme="majorHAnsi"/>
          <w:sz w:val="21"/>
          <w:szCs w:val="21"/>
        </w:rPr>
        <w:t xml:space="preserve"> LTD (PSL) will </w:t>
      </w:r>
      <w:r>
        <w:rPr>
          <w:rFonts w:asciiTheme="majorHAnsi" w:hAnsiTheme="majorHAnsi" w:cstheme="majorHAnsi"/>
          <w:sz w:val="21"/>
          <w:szCs w:val="21"/>
        </w:rPr>
        <w:t xml:space="preserve">manage and </w:t>
      </w:r>
      <w:r w:rsidRPr="00663B21">
        <w:rPr>
          <w:rFonts w:asciiTheme="majorHAnsi" w:hAnsiTheme="majorHAnsi" w:cstheme="majorHAnsi"/>
          <w:sz w:val="21"/>
          <w:szCs w:val="21"/>
        </w:rPr>
        <w:t xml:space="preserve">implement the day-to-day Project operations and monitoring activities by performing advanced LDAR activities (detection, measurement, repair and documentation of leaks) throughout the crediting period. Climate Compass will provide training to local project staff on how to organize and implement an LDAR, provide its proprietary database and data management system, methodological supervision and project </w:t>
      </w:r>
      <w:r>
        <w:rPr>
          <w:rFonts w:asciiTheme="majorHAnsi" w:hAnsiTheme="majorHAnsi" w:cstheme="majorHAnsi"/>
          <w:sz w:val="21"/>
          <w:szCs w:val="21"/>
        </w:rPr>
        <w:t xml:space="preserve">management and </w:t>
      </w:r>
      <w:r w:rsidRPr="00663B21">
        <w:rPr>
          <w:rFonts w:asciiTheme="majorHAnsi" w:hAnsiTheme="majorHAnsi" w:cstheme="majorHAnsi"/>
          <w:sz w:val="21"/>
          <w:szCs w:val="21"/>
        </w:rPr>
        <w:t xml:space="preserve">oversight. Carbon Projects LLC will provide all the funds required to monitor the project. </w:t>
      </w:r>
    </w:p>
    <w:p w14:paraId="348606E8" w14:textId="77777777" w:rsidR="00B61540" w:rsidRPr="00663B21" w:rsidRDefault="00B61540" w:rsidP="00B61540">
      <w:pPr>
        <w:spacing w:line="312" w:lineRule="auto"/>
        <w:rPr>
          <w:rFonts w:asciiTheme="majorHAnsi" w:hAnsiTheme="majorHAnsi" w:cstheme="majorHAnsi"/>
          <w:sz w:val="21"/>
          <w:szCs w:val="21"/>
        </w:rPr>
      </w:pPr>
      <w:r w:rsidRPr="00663B21">
        <w:rPr>
          <w:rFonts w:asciiTheme="majorHAnsi" w:hAnsiTheme="majorHAnsi" w:cstheme="majorHAnsi"/>
          <w:sz w:val="21"/>
          <w:szCs w:val="21"/>
        </w:rPr>
        <w:t>The following monitoring procedures will be implemented:</w:t>
      </w:r>
    </w:p>
    <w:p w14:paraId="14C3D08B" w14:textId="77777777" w:rsidR="00B61540" w:rsidRDefault="00B61540" w:rsidP="00B61540">
      <w:pPr>
        <w:rPr>
          <w:rFonts w:asciiTheme="minorHAnsi" w:hAnsiTheme="minorHAnsi" w:cstheme="minorHAnsi"/>
          <w:b/>
          <w:bCs/>
          <w:sz w:val="21"/>
          <w:szCs w:val="21"/>
        </w:rPr>
      </w:pPr>
    </w:p>
    <w:p w14:paraId="37242B4E" w14:textId="77777777" w:rsidR="00B61540" w:rsidRPr="00BE6356" w:rsidRDefault="00B61540" w:rsidP="00B61540">
      <w:pPr>
        <w:rPr>
          <w:rFonts w:asciiTheme="minorHAnsi" w:hAnsiTheme="minorHAnsi" w:cstheme="minorHAnsi"/>
          <w:b/>
          <w:bCs/>
          <w:sz w:val="21"/>
          <w:szCs w:val="21"/>
        </w:rPr>
      </w:pPr>
      <w:r w:rsidRPr="00BE6356">
        <w:rPr>
          <w:rFonts w:asciiTheme="minorHAnsi" w:hAnsiTheme="minorHAnsi" w:cstheme="minorHAnsi"/>
          <w:b/>
          <w:bCs/>
          <w:sz w:val="21"/>
          <w:szCs w:val="21"/>
        </w:rPr>
        <w:t>Establishment of a database</w:t>
      </w:r>
    </w:p>
    <w:p w14:paraId="019E1BC4" w14:textId="77777777" w:rsidR="00B61540" w:rsidRPr="00663B21" w:rsidRDefault="00B61540" w:rsidP="00B61540">
      <w:pPr>
        <w:spacing w:line="312" w:lineRule="auto"/>
        <w:rPr>
          <w:rFonts w:asciiTheme="majorHAnsi" w:hAnsiTheme="majorHAnsi" w:cstheme="majorHAnsi"/>
          <w:bCs/>
          <w:sz w:val="21"/>
          <w:szCs w:val="21"/>
        </w:rPr>
      </w:pPr>
      <w:r w:rsidRPr="00663B21">
        <w:rPr>
          <w:rFonts w:asciiTheme="majorHAnsi" w:hAnsiTheme="majorHAnsi" w:cstheme="majorHAnsi"/>
          <w:bCs/>
          <w:sz w:val="21"/>
          <w:szCs w:val="21"/>
        </w:rPr>
        <w:t xml:space="preserve">All data collected during project implementation will be entered into a database. The database will be continuously updated during the crediting period. The data in the database will also be included in each monitoring report. </w:t>
      </w:r>
    </w:p>
    <w:p w14:paraId="299BEC2C" w14:textId="77777777" w:rsidR="00B61540" w:rsidRDefault="00B61540" w:rsidP="00B61540">
      <w:pPr>
        <w:rPr>
          <w:rFonts w:asciiTheme="minorHAnsi" w:hAnsiTheme="minorHAnsi" w:cstheme="minorHAnsi"/>
          <w:b/>
          <w:bCs/>
          <w:sz w:val="21"/>
          <w:szCs w:val="21"/>
        </w:rPr>
      </w:pPr>
    </w:p>
    <w:p w14:paraId="5DC00FC7" w14:textId="77777777" w:rsidR="00B61540" w:rsidRPr="00BE6356" w:rsidRDefault="00B61540" w:rsidP="00B61540">
      <w:pPr>
        <w:rPr>
          <w:rFonts w:asciiTheme="minorHAnsi" w:hAnsiTheme="minorHAnsi" w:cstheme="minorHAnsi"/>
          <w:b/>
          <w:bCs/>
          <w:sz w:val="21"/>
          <w:szCs w:val="21"/>
        </w:rPr>
      </w:pPr>
      <w:r w:rsidRPr="00BE6356">
        <w:rPr>
          <w:rFonts w:asciiTheme="minorHAnsi" w:hAnsiTheme="minorHAnsi" w:cstheme="minorHAnsi"/>
          <w:b/>
          <w:bCs/>
          <w:sz w:val="21"/>
          <w:szCs w:val="21"/>
        </w:rPr>
        <w:t>Data collection during the project implementation</w:t>
      </w:r>
    </w:p>
    <w:p w14:paraId="2C2A28B0" w14:textId="77777777" w:rsidR="00B61540" w:rsidRPr="00663B21" w:rsidRDefault="00B61540" w:rsidP="00B61540">
      <w:pPr>
        <w:spacing w:line="312" w:lineRule="auto"/>
        <w:rPr>
          <w:rFonts w:asciiTheme="majorHAnsi" w:hAnsiTheme="majorHAnsi" w:cstheme="majorHAnsi"/>
          <w:bCs/>
          <w:sz w:val="21"/>
          <w:szCs w:val="21"/>
        </w:rPr>
      </w:pPr>
      <w:r w:rsidRPr="00663B21">
        <w:rPr>
          <w:rFonts w:asciiTheme="majorHAnsi" w:hAnsiTheme="majorHAnsi" w:cstheme="majorHAnsi"/>
          <w:bCs/>
          <w:sz w:val="21"/>
          <w:szCs w:val="21"/>
        </w:rPr>
        <w:t xml:space="preserve">The implementation of the project will involve an initial baseline survey and regular subsequent surveys of each component within the project boundary. </w:t>
      </w:r>
    </w:p>
    <w:p w14:paraId="6867AC92" w14:textId="77777777" w:rsidR="00B61540" w:rsidRPr="00663B21" w:rsidRDefault="00B61540" w:rsidP="00B61540">
      <w:pPr>
        <w:spacing w:line="312" w:lineRule="auto"/>
        <w:rPr>
          <w:rFonts w:asciiTheme="majorHAnsi" w:hAnsiTheme="majorHAnsi" w:cstheme="majorHAnsi"/>
          <w:sz w:val="21"/>
          <w:szCs w:val="21"/>
        </w:rPr>
      </w:pPr>
      <w:r w:rsidRPr="00663B21">
        <w:rPr>
          <w:rFonts w:asciiTheme="majorHAnsi" w:hAnsiTheme="majorHAnsi" w:cstheme="majorHAnsi"/>
          <w:sz w:val="21"/>
          <w:szCs w:val="21"/>
        </w:rPr>
        <w:t>During the project activity, data will be collected and collated by the project leak detection and repair teams, the Titas database manager will review the data and check that it has been recorded correctly. Procedures will include: 1) tracing data from individual spreadsheets to the collated spreadsheet; 2) identifying outliers and verifying the measurement with the responsible technical operator to double check the number; and 3) reviewing measurements by each individual measuring device such as a Hi-Flow™ or Leak Measurement Device, to ensure that no device in particular is making measurements that appear to be outliers on a constant basis.  If such discrepancies are found, the measuring device will be recalibrated and checked immediately, and any erroneous leaks will be re-measured.</w:t>
      </w:r>
    </w:p>
    <w:p w14:paraId="6C544590" w14:textId="77777777" w:rsidR="00B61540" w:rsidRPr="00663B21" w:rsidRDefault="00B61540" w:rsidP="00B61540">
      <w:pPr>
        <w:spacing w:line="312" w:lineRule="auto"/>
        <w:rPr>
          <w:rFonts w:asciiTheme="majorHAnsi" w:hAnsiTheme="majorHAnsi" w:cstheme="majorHAnsi"/>
          <w:sz w:val="21"/>
          <w:szCs w:val="21"/>
        </w:rPr>
      </w:pPr>
      <w:r w:rsidRPr="00663B21">
        <w:rPr>
          <w:rFonts w:asciiTheme="majorHAnsi" w:hAnsiTheme="majorHAnsi" w:cstheme="majorHAnsi"/>
          <w:sz w:val="21"/>
          <w:szCs w:val="21"/>
        </w:rPr>
        <w:lastRenderedPageBreak/>
        <w:t>Additionally, to ensure data is not lost if leak tags are damaged or lost, or digital photos are accidently deleted, etc., three concurrent ways of tagging leak locations and tracking leak measurements will be implemented: 1) a digital photo of the leak will be taken with the tag filled out; 2)  a physical tag will be placed on-site and the leak rate and measurement date written on the tag; and 3) when the leak measurement and date are entered into the database the original measuring device records will be saved.</w:t>
      </w:r>
    </w:p>
    <w:p w14:paraId="77FD8E0F" w14:textId="77777777" w:rsidR="00B61540" w:rsidRPr="00663B21" w:rsidRDefault="00B61540" w:rsidP="00B61540">
      <w:pPr>
        <w:spacing w:line="312" w:lineRule="auto"/>
        <w:rPr>
          <w:rFonts w:asciiTheme="majorHAnsi" w:hAnsiTheme="majorHAnsi" w:cstheme="majorHAnsi"/>
          <w:sz w:val="21"/>
          <w:szCs w:val="21"/>
        </w:rPr>
      </w:pPr>
    </w:p>
    <w:p w14:paraId="553FD341" w14:textId="77777777" w:rsidR="00B61540" w:rsidRDefault="00B61540" w:rsidP="00B61540">
      <w:pPr>
        <w:spacing w:line="312" w:lineRule="auto"/>
        <w:rPr>
          <w:rFonts w:asciiTheme="majorHAnsi" w:hAnsiTheme="majorHAnsi" w:cstheme="majorHAnsi"/>
          <w:sz w:val="21"/>
          <w:szCs w:val="21"/>
        </w:rPr>
      </w:pPr>
      <w:r w:rsidRPr="00663B21">
        <w:rPr>
          <w:rFonts w:asciiTheme="majorHAnsi" w:hAnsiTheme="majorHAnsi" w:cstheme="majorHAnsi"/>
          <w:sz w:val="21"/>
          <w:szCs w:val="21"/>
        </w:rPr>
        <w:t>The project will utilize an independent third-party consulting firm MBS, to provide QA/QC oversight for the project.  Their role and responsibilities will include: 1) verify that maintenance and monitoring of leaks is being conducted in accordance with the Monitoring Plan; 2) observe the database team to ensure that data is being recorded and handled as per the requirements of this Monitoring Plan; and 3) conduct audits of the data to ensure that adequate records are being kept, and that leaks found and leaks repaired have been accurately documented in the database.</w:t>
      </w:r>
    </w:p>
    <w:p w14:paraId="0C983D8E" w14:textId="77777777" w:rsidR="00B61540" w:rsidRDefault="00B61540" w:rsidP="00B61540">
      <w:pPr>
        <w:spacing w:line="312" w:lineRule="auto"/>
        <w:rPr>
          <w:rFonts w:asciiTheme="majorHAnsi" w:hAnsiTheme="majorHAnsi" w:cstheme="majorHAnsi"/>
          <w:sz w:val="21"/>
          <w:szCs w:val="21"/>
        </w:rPr>
      </w:pPr>
    </w:p>
    <w:p w14:paraId="477E3B5D" w14:textId="77777777" w:rsidR="00B61540" w:rsidRDefault="00B61540" w:rsidP="00B61540">
      <w:pPr>
        <w:keepNext/>
        <w:rPr>
          <w:rFonts w:cs="Arial"/>
          <w:sz w:val="20"/>
        </w:rPr>
      </w:pPr>
      <w:r w:rsidRPr="00875B1E">
        <w:rPr>
          <w:rFonts w:cs="Arial"/>
          <w:sz w:val="20"/>
        </w:rPr>
        <w:t>The flow of data in the project occurs as follows:</w:t>
      </w:r>
    </w:p>
    <w:p w14:paraId="50B84343" w14:textId="77777777" w:rsidR="00B61540" w:rsidRPr="00875B1E" w:rsidRDefault="00B61540" w:rsidP="00B61540">
      <w:pPr>
        <w:keepNext/>
        <w:rPr>
          <w:rFonts w:cs="Arial"/>
          <w:sz w:val="20"/>
        </w:rPr>
      </w:pPr>
    </w:p>
    <w:p w14:paraId="47F9516F" w14:textId="77777777" w:rsidR="00B61540" w:rsidRDefault="00B61540" w:rsidP="00B61540">
      <w:pPr>
        <w:keepNext/>
        <w:rPr>
          <w:rFonts w:cs="Arial"/>
          <w:b/>
          <w:bCs/>
          <w:sz w:val="20"/>
        </w:rPr>
      </w:pPr>
      <w:r>
        <w:rPr>
          <w:rFonts w:cs="Arial"/>
          <w:b/>
          <w:bCs/>
          <w:noProof/>
          <w:sz w:val="20"/>
        </w:rPr>
        <w:drawing>
          <wp:inline distT="0" distB="0" distL="0" distR="0" wp14:anchorId="04658BFD" wp14:editId="46B82E72">
            <wp:extent cx="4419600" cy="3733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8">
                      <a:extLst>
                        <a:ext uri="{28A0092B-C50C-407E-A947-70E740481C1C}">
                          <a14:useLocalDpi xmlns:a14="http://schemas.microsoft.com/office/drawing/2010/main" val="0"/>
                        </a:ext>
                      </a:extLst>
                    </a:blip>
                    <a:stretch>
                      <a:fillRect/>
                    </a:stretch>
                  </pic:blipFill>
                  <pic:spPr>
                    <a:xfrm>
                      <a:off x="0" y="0"/>
                      <a:ext cx="4419600" cy="3733800"/>
                    </a:xfrm>
                    <a:prstGeom prst="rect">
                      <a:avLst/>
                    </a:prstGeom>
                  </pic:spPr>
                </pic:pic>
              </a:graphicData>
            </a:graphic>
          </wp:inline>
        </w:drawing>
      </w:r>
    </w:p>
    <w:p w14:paraId="42B5DEF9" w14:textId="77777777" w:rsidR="00B61540" w:rsidRDefault="00B61540" w:rsidP="00B61540">
      <w:pPr>
        <w:keepNext/>
        <w:rPr>
          <w:rFonts w:cs="Arial"/>
          <w:b/>
          <w:bCs/>
          <w:sz w:val="20"/>
        </w:rPr>
      </w:pPr>
    </w:p>
    <w:p w14:paraId="5637D384" w14:textId="77777777" w:rsidR="00B61540" w:rsidRPr="00663B21" w:rsidRDefault="00B61540" w:rsidP="00B61540">
      <w:pPr>
        <w:spacing w:line="312" w:lineRule="auto"/>
        <w:rPr>
          <w:rFonts w:asciiTheme="majorHAnsi" w:hAnsiTheme="majorHAnsi" w:cstheme="majorHAnsi"/>
          <w:sz w:val="21"/>
          <w:szCs w:val="21"/>
        </w:rPr>
      </w:pPr>
    </w:p>
    <w:p w14:paraId="36BA5FB9" w14:textId="77777777" w:rsidR="00B61540" w:rsidRDefault="00B61540" w:rsidP="00B61540">
      <w:pPr>
        <w:rPr>
          <w:rFonts w:asciiTheme="minorHAnsi" w:hAnsiTheme="minorHAnsi" w:cstheme="minorHAnsi"/>
          <w:b/>
          <w:bCs/>
          <w:sz w:val="21"/>
          <w:szCs w:val="21"/>
        </w:rPr>
      </w:pPr>
    </w:p>
    <w:p w14:paraId="26F6FDD9" w14:textId="77777777" w:rsidR="00B61540" w:rsidRPr="00BE6356" w:rsidRDefault="00B61540" w:rsidP="00B61540">
      <w:pPr>
        <w:rPr>
          <w:rFonts w:asciiTheme="minorHAnsi" w:hAnsiTheme="minorHAnsi" w:cstheme="minorHAnsi"/>
          <w:b/>
          <w:bCs/>
          <w:sz w:val="21"/>
          <w:szCs w:val="21"/>
        </w:rPr>
      </w:pPr>
      <w:r w:rsidRPr="00BE6356">
        <w:rPr>
          <w:rFonts w:asciiTheme="minorHAnsi" w:hAnsiTheme="minorHAnsi" w:cstheme="minorHAnsi"/>
          <w:b/>
          <w:bCs/>
          <w:sz w:val="21"/>
          <w:szCs w:val="21"/>
        </w:rPr>
        <w:t xml:space="preserve">Monitoring </w:t>
      </w:r>
    </w:p>
    <w:p w14:paraId="6C7525CD" w14:textId="77777777" w:rsidR="00B61540" w:rsidRPr="00BE6356" w:rsidRDefault="00B61540" w:rsidP="00B61540">
      <w:pPr>
        <w:pStyle w:val="ListParagraph"/>
        <w:numPr>
          <w:ilvl w:val="0"/>
          <w:numId w:val="0"/>
        </w:numPr>
        <w:spacing w:line="240" w:lineRule="auto"/>
        <w:rPr>
          <w:rFonts w:asciiTheme="minorHAnsi" w:hAnsiTheme="minorHAnsi" w:cstheme="minorHAnsi"/>
          <w:szCs w:val="21"/>
        </w:rPr>
      </w:pPr>
      <w:r w:rsidRPr="00BE6356">
        <w:rPr>
          <w:rFonts w:asciiTheme="minorHAnsi" w:hAnsiTheme="minorHAnsi" w:cstheme="minorHAnsi"/>
          <w:szCs w:val="21"/>
        </w:rPr>
        <w:t>All teams conducting leak surveys will be formally trained and certified by technical experts in leak detection and measurement techniques, and advanced repair techniques. The training program is described in more detail below.</w:t>
      </w:r>
    </w:p>
    <w:p w14:paraId="65381D9C" w14:textId="77777777" w:rsidR="00B61540" w:rsidRPr="00BE6356" w:rsidRDefault="00B61540" w:rsidP="00B61540">
      <w:pPr>
        <w:pStyle w:val="ListParagraph"/>
        <w:numPr>
          <w:ilvl w:val="0"/>
          <w:numId w:val="0"/>
        </w:numPr>
        <w:rPr>
          <w:rFonts w:asciiTheme="minorHAnsi" w:hAnsiTheme="minorHAnsi" w:cstheme="minorHAnsi"/>
          <w:szCs w:val="21"/>
        </w:rPr>
      </w:pPr>
    </w:p>
    <w:p w14:paraId="34D4D87E" w14:textId="77777777" w:rsidR="00B61540" w:rsidRPr="00BE6356" w:rsidRDefault="00B61540" w:rsidP="00B61540">
      <w:pPr>
        <w:rPr>
          <w:rFonts w:asciiTheme="minorHAnsi" w:hAnsiTheme="minorHAnsi" w:cstheme="minorHAnsi"/>
          <w:bCs/>
          <w:i/>
          <w:sz w:val="21"/>
          <w:szCs w:val="21"/>
        </w:rPr>
      </w:pPr>
      <w:r w:rsidRPr="00BE6356">
        <w:rPr>
          <w:rFonts w:asciiTheme="minorHAnsi" w:hAnsiTheme="minorHAnsi" w:cstheme="minorHAnsi"/>
          <w:bCs/>
          <w:i/>
          <w:sz w:val="21"/>
          <w:szCs w:val="21"/>
        </w:rPr>
        <w:lastRenderedPageBreak/>
        <w:t>Training Program</w:t>
      </w:r>
    </w:p>
    <w:p w14:paraId="6482260C" w14:textId="77777777" w:rsidR="00B61540" w:rsidRPr="00663B21" w:rsidRDefault="00B61540" w:rsidP="00B61540">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A training program will be conducted to train local staff at Titas and PSL on how to use advanced LDAR techniques, such as how to use advanced detection and measurement equipment, how to execute effective repairs, and how to document the leaks found in an effective manner. The training will be conducted by technical experts with experience in advanced gas leak detection and measurement, and advanced repair materials to be used in the project. These experts will provide detailed instructions and written materials on how to conduct the leak detection, measurements and repairs. </w:t>
      </w:r>
    </w:p>
    <w:p w14:paraId="6FFA971D" w14:textId="77777777" w:rsidR="00B61540" w:rsidRPr="00BE6356" w:rsidRDefault="00B61540" w:rsidP="00B61540">
      <w:pPr>
        <w:pStyle w:val="ListParagraph"/>
        <w:numPr>
          <w:ilvl w:val="0"/>
          <w:numId w:val="0"/>
        </w:numPr>
        <w:rPr>
          <w:rFonts w:asciiTheme="minorHAnsi" w:hAnsiTheme="minorHAnsi" w:cstheme="minorHAnsi"/>
          <w:szCs w:val="21"/>
        </w:rPr>
      </w:pPr>
    </w:p>
    <w:p w14:paraId="7B841DEE" w14:textId="77777777" w:rsidR="00B61540" w:rsidRPr="00BE6356" w:rsidRDefault="00B61540" w:rsidP="00B61540">
      <w:pPr>
        <w:pStyle w:val="ListParagraph"/>
        <w:numPr>
          <w:ilvl w:val="0"/>
          <w:numId w:val="0"/>
        </w:numPr>
        <w:rPr>
          <w:rFonts w:asciiTheme="minorHAnsi" w:hAnsiTheme="minorHAnsi" w:cstheme="minorHAnsi"/>
          <w:szCs w:val="21"/>
        </w:rPr>
      </w:pPr>
      <w:r w:rsidRPr="00BE6356">
        <w:rPr>
          <w:rFonts w:asciiTheme="minorHAnsi" w:hAnsiTheme="minorHAnsi" w:cstheme="minorHAnsi"/>
          <w:szCs w:val="21"/>
        </w:rPr>
        <w:t>Each project leak detection and repair team will be equipped with the following equipment:</w:t>
      </w:r>
    </w:p>
    <w:p w14:paraId="167D30F8" w14:textId="77777777" w:rsidR="00B61540" w:rsidRPr="00BE6356" w:rsidRDefault="00B61540" w:rsidP="00B61540">
      <w:pPr>
        <w:pStyle w:val="ListParagraph"/>
        <w:widowControl w:val="0"/>
        <w:numPr>
          <w:ilvl w:val="0"/>
          <w:numId w:val="41"/>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lang w:val="en-GB"/>
        </w:rPr>
        <w:t>Gas leak flow measurement equipment</w:t>
      </w:r>
      <w:r w:rsidRPr="00BE6356">
        <w:rPr>
          <w:rFonts w:asciiTheme="minorHAnsi" w:hAnsiTheme="minorHAnsi" w:cstheme="minorHAnsi"/>
          <w:szCs w:val="21"/>
        </w:rPr>
        <w:t xml:space="preserve"> such as a Hi-flow™ sampler</w:t>
      </w:r>
      <w:r>
        <w:rPr>
          <w:rFonts w:asciiTheme="minorHAnsi" w:hAnsiTheme="minorHAnsi" w:cstheme="minorHAnsi"/>
          <w:szCs w:val="21"/>
        </w:rPr>
        <w:t xml:space="preserve"> or Leak Measurement Device</w:t>
      </w:r>
    </w:p>
    <w:p w14:paraId="5BCC5729" w14:textId="77777777" w:rsidR="00B61540" w:rsidRPr="00BE6356" w:rsidRDefault="00B61540" w:rsidP="00B61540">
      <w:pPr>
        <w:pStyle w:val="ListParagraph"/>
        <w:widowControl w:val="0"/>
        <w:numPr>
          <w:ilvl w:val="0"/>
          <w:numId w:val="41"/>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 xml:space="preserve">Calibration gas canisters: low concentration ~2.5% methane in air concentration; and high concentration ~97%% methane </w:t>
      </w:r>
    </w:p>
    <w:p w14:paraId="49389B28" w14:textId="77777777" w:rsidR="00B61540" w:rsidRPr="00BE6356" w:rsidRDefault="00B61540" w:rsidP="00B61540">
      <w:pPr>
        <w:pStyle w:val="ListParagraph"/>
        <w:widowControl w:val="0"/>
        <w:numPr>
          <w:ilvl w:val="0"/>
          <w:numId w:val="41"/>
        </w:numPr>
        <w:suppressAutoHyphens/>
        <w:spacing w:before="0" w:after="0" w:line="240" w:lineRule="auto"/>
        <w:jc w:val="both"/>
        <w:rPr>
          <w:rFonts w:asciiTheme="minorHAnsi" w:hAnsiTheme="minorHAnsi" w:cstheme="minorHAnsi"/>
          <w:szCs w:val="21"/>
        </w:rPr>
      </w:pPr>
      <w:r w:rsidRPr="00BE6356">
        <w:rPr>
          <w:rFonts w:asciiTheme="minorHAnsi" w:hAnsiTheme="minorHAnsi" w:cstheme="minorHAnsi"/>
          <w:szCs w:val="21"/>
        </w:rPr>
        <w:t xml:space="preserve">GMI </w:t>
      </w:r>
      <w:proofErr w:type="spellStart"/>
      <w:r w:rsidRPr="00BE6356">
        <w:rPr>
          <w:rFonts w:asciiTheme="minorHAnsi" w:hAnsiTheme="minorHAnsi" w:cstheme="minorHAnsi"/>
          <w:szCs w:val="21"/>
        </w:rPr>
        <w:t>Gasurveyor</w:t>
      </w:r>
      <w:proofErr w:type="spellEnd"/>
      <w:r w:rsidRPr="00BE6356">
        <w:rPr>
          <w:rFonts w:asciiTheme="minorHAnsi" w:hAnsiTheme="minorHAnsi" w:cstheme="minorHAnsi"/>
          <w:szCs w:val="21"/>
        </w:rPr>
        <w:t>™ (500 Series) (or similar electronic gas detector)</w:t>
      </w:r>
    </w:p>
    <w:p w14:paraId="1BA53084" w14:textId="77777777" w:rsidR="00B61540" w:rsidRPr="00BE6356" w:rsidRDefault="00B61540" w:rsidP="00B61540">
      <w:pPr>
        <w:pStyle w:val="ListParagraph"/>
        <w:widowControl w:val="0"/>
        <w:numPr>
          <w:ilvl w:val="0"/>
          <w:numId w:val="41"/>
        </w:numPr>
        <w:suppressAutoHyphens/>
        <w:spacing w:before="0" w:after="0" w:line="240" w:lineRule="auto"/>
        <w:rPr>
          <w:rFonts w:asciiTheme="minorHAnsi" w:hAnsiTheme="minorHAnsi" w:cstheme="minorHAnsi"/>
          <w:szCs w:val="21"/>
        </w:rPr>
      </w:pPr>
      <w:r w:rsidRPr="00BE6356">
        <w:rPr>
          <w:rFonts w:asciiTheme="minorHAnsi" w:hAnsiTheme="minorHAnsi" w:cstheme="minorHAnsi"/>
          <w:szCs w:val="21"/>
        </w:rPr>
        <w:t>Smartphone able to receive GPS coordinates and make photos of leaky facilities</w:t>
      </w:r>
    </w:p>
    <w:p w14:paraId="2B42E968" w14:textId="77777777" w:rsidR="00B61540" w:rsidRPr="00BE6356" w:rsidRDefault="00B61540" w:rsidP="00B61540">
      <w:pPr>
        <w:pStyle w:val="ListParagraph"/>
        <w:widowControl w:val="0"/>
        <w:numPr>
          <w:ilvl w:val="0"/>
          <w:numId w:val="41"/>
        </w:numPr>
        <w:suppressAutoHyphens/>
        <w:spacing w:before="0" w:after="0" w:line="240" w:lineRule="auto"/>
        <w:rPr>
          <w:rFonts w:asciiTheme="minorHAnsi" w:hAnsiTheme="minorHAnsi" w:cstheme="minorHAnsi"/>
          <w:szCs w:val="21"/>
        </w:rPr>
      </w:pPr>
      <w:r w:rsidRPr="00BE6356">
        <w:rPr>
          <w:rFonts w:asciiTheme="minorHAnsi" w:hAnsiTheme="minorHAnsi" w:cstheme="minorHAnsi"/>
          <w:szCs w:val="21"/>
        </w:rPr>
        <w:t>Tags</w:t>
      </w:r>
    </w:p>
    <w:p w14:paraId="41011020" w14:textId="77777777" w:rsidR="00B61540" w:rsidRPr="00BE6356" w:rsidRDefault="00B61540" w:rsidP="00B61540">
      <w:pPr>
        <w:pStyle w:val="ListParagraph"/>
        <w:widowControl w:val="0"/>
        <w:numPr>
          <w:ilvl w:val="0"/>
          <w:numId w:val="41"/>
        </w:numPr>
        <w:suppressAutoHyphens/>
        <w:spacing w:before="0" w:after="0" w:line="240" w:lineRule="auto"/>
        <w:rPr>
          <w:rFonts w:asciiTheme="minorHAnsi" w:hAnsiTheme="minorHAnsi" w:cstheme="minorHAnsi"/>
          <w:szCs w:val="21"/>
        </w:rPr>
      </w:pPr>
      <w:r w:rsidRPr="00BE6356">
        <w:rPr>
          <w:rFonts w:asciiTheme="minorHAnsi" w:hAnsiTheme="minorHAnsi" w:cstheme="minorHAnsi"/>
          <w:szCs w:val="21"/>
        </w:rPr>
        <w:t xml:space="preserve">Advanced Repair materials as required for particular repairs </w:t>
      </w:r>
    </w:p>
    <w:p w14:paraId="60D47131" w14:textId="77777777" w:rsidR="00B61540" w:rsidRPr="00BE6356" w:rsidRDefault="00B61540" w:rsidP="00B61540">
      <w:pPr>
        <w:pStyle w:val="ListParagraph"/>
        <w:widowControl w:val="0"/>
        <w:numPr>
          <w:ilvl w:val="0"/>
          <w:numId w:val="41"/>
        </w:numPr>
        <w:suppressAutoHyphens/>
        <w:spacing w:before="0" w:after="0" w:line="240" w:lineRule="auto"/>
        <w:rPr>
          <w:rFonts w:asciiTheme="minorHAnsi" w:hAnsiTheme="minorHAnsi" w:cstheme="minorHAnsi"/>
          <w:szCs w:val="21"/>
        </w:rPr>
      </w:pPr>
      <w:r w:rsidRPr="00BE6356">
        <w:rPr>
          <w:rFonts w:asciiTheme="minorHAnsi" w:hAnsiTheme="minorHAnsi" w:cstheme="minorHAnsi"/>
          <w:szCs w:val="21"/>
        </w:rPr>
        <w:t>Data sheets with draft schematics for data input on-site</w:t>
      </w:r>
    </w:p>
    <w:p w14:paraId="51074F46" w14:textId="77777777" w:rsidR="00B61540" w:rsidRPr="00BE6356" w:rsidRDefault="00B61540" w:rsidP="00B61540">
      <w:pPr>
        <w:pStyle w:val="ListParagraph"/>
        <w:widowControl w:val="0"/>
        <w:numPr>
          <w:ilvl w:val="0"/>
          <w:numId w:val="41"/>
        </w:numPr>
        <w:suppressAutoHyphens/>
        <w:spacing w:before="0" w:after="0" w:line="240" w:lineRule="auto"/>
        <w:rPr>
          <w:rFonts w:asciiTheme="minorHAnsi" w:hAnsiTheme="minorHAnsi" w:cstheme="minorHAnsi"/>
          <w:szCs w:val="21"/>
        </w:rPr>
      </w:pPr>
      <w:r w:rsidRPr="00BE6356">
        <w:rPr>
          <w:rFonts w:asciiTheme="minorHAnsi" w:hAnsiTheme="minorHAnsi" w:cstheme="minorHAnsi"/>
          <w:szCs w:val="21"/>
        </w:rPr>
        <w:t>Toolkit</w:t>
      </w:r>
    </w:p>
    <w:p w14:paraId="20790E8B" w14:textId="77777777" w:rsidR="00B61540" w:rsidRPr="00BE6356" w:rsidRDefault="00B61540" w:rsidP="00B61540">
      <w:pPr>
        <w:pStyle w:val="ListParagraph"/>
        <w:widowControl w:val="0"/>
        <w:numPr>
          <w:ilvl w:val="0"/>
          <w:numId w:val="41"/>
        </w:numPr>
        <w:suppressAutoHyphens/>
        <w:spacing w:before="0" w:after="0" w:line="240" w:lineRule="auto"/>
        <w:rPr>
          <w:rFonts w:asciiTheme="minorHAnsi" w:hAnsiTheme="minorHAnsi" w:cstheme="minorHAnsi"/>
          <w:szCs w:val="21"/>
        </w:rPr>
      </w:pPr>
      <w:r w:rsidRPr="00BE6356">
        <w:rPr>
          <w:rFonts w:asciiTheme="minorHAnsi" w:hAnsiTheme="minorHAnsi" w:cstheme="minorHAnsi"/>
          <w:szCs w:val="21"/>
        </w:rPr>
        <w:t>Car</w:t>
      </w:r>
    </w:p>
    <w:p w14:paraId="5F2FA35D" w14:textId="77777777" w:rsidR="00B61540" w:rsidRPr="00BE6356" w:rsidRDefault="00B61540" w:rsidP="00B61540">
      <w:pPr>
        <w:rPr>
          <w:rFonts w:asciiTheme="minorHAnsi" w:hAnsiTheme="minorHAnsi" w:cstheme="minorHAnsi"/>
          <w:b/>
          <w:bCs/>
          <w:sz w:val="21"/>
          <w:szCs w:val="21"/>
        </w:rPr>
      </w:pPr>
    </w:p>
    <w:p w14:paraId="419B21D1" w14:textId="77777777" w:rsidR="00B61540" w:rsidRPr="00BE6356" w:rsidRDefault="00B61540" w:rsidP="00B61540">
      <w:pPr>
        <w:rPr>
          <w:rFonts w:asciiTheme="minorHAnsi" w:hAnsiTheme="minorHAnsi" w:cstheme="minorHAnsi"/>
          <w:b/>
          <w:bCs/>
          <w:sz w:val="21"/>
          <w:szCs w:val="21"/>
        </w:rPr>
      </w:pPr>
    </w:p>
    <w:p w14:paraId="776D3281" w14:textId="77777777" w:rsidR="00B61540" w:rsidRPr="00BE6356" w:rsidRDefault="00B61540" w:rsidP="00B61540">
      <w:pPr>
        <w:rPr>
          <w:rFonts w:asciiTheme="minorHAnsi" w:hAnsiTheme="minorHAnsi" w:cstheme="minorHAnsi"/>
          <w:b/>
          <w:bCs/>
          <w:sz w:val="21"/>
          <w:szCs w:val="21"/>
        </w:rPr>
      </w:pPr>
      <w:r w:rsidRPr="00BE6356">
        <w:rPr>
          <w:rFonts w:asciiTheme="minorHAnsi" w:hAnsiTheme="minorHAnsi" w:cstheme="minorHAnsi"/>
          <w:b/>
          <w:bCs/>
          <w:sz w:val="21"/>
          <w:szCs w:val="21"/>
        </w:rPr>
        <w:t>Monitoring requirements</w:t>
      </w:r>
    </w:p>
    <w:p w14:paraId="33376810" w14:textId="77777777" w:rsidR="00B61540" w:rsidRPr="00BE6356" w:rsidRDefault="00B61540" w:rsidP="00B61540">
      <w:pPr>
        <w:rPr>
          <w:rFonts w:asciiTheme="minorHAnsi" w:hAnsiTheme="minorHAnsi" w:cstheme="minorHAnsi"/>
          <w:b/>
          <w:bCs/>
          <w:sz w:val="21"/>
          <w:szCs w:val="21"/>
        </w:rPr>
      </w:pPr>
    </w:p>
    <w:p w14:paraId="6FA0088C" w14:textId="77777777" w:rsidR="00B61540" w:rsidRPr="00663B21" w:rsidRDefault="00B61540" w:rsidP="00B61540">
      <w:pPr>
        <w:spacing w:line="312" w:lineRule="auto"/>
        <w:rPr>
          <w:rFonts w:asciiTheme="majorHAnsi" w:hAnsiTheme="majorHAnsi" w:cstheme="majorHAnsi"/>
          <w:bCs/>
          <w:sz w:val="21"/>
          <w:szCs w:val="21"/>
        </w:rPr>
      </w:pPr>
      <w:r w:rsidRPr="00663B21">
        <w:rPr>
          <w:rFonts w:asciiTheme="majorHAnsi" w:hAnsiTheme="majorHAnsi" w:cstheme="majorHAnsi"/>
          <w:bCs/>
          <w:sz w:val="21"/>
          <w:szCs w:val="21"/>
        </w:rPr>
        <w:t>For each component where a physical leak has occurred, the following procedures will be undertaken and information will be collected:</w:t>
      </w:r>
    </w:p>
    <w:p w14:paraId="6974E1C9" w14:textId="77777777" w:rsidR="00B61540" w:rsidRPr="00BE6356" w:rsidRDefault="00B61540" w:rsidP="00B61540">
      <w:pPr>
        <w:ind w:firstLine="720"/>
        <w:rPr>
          <w:rFonts w:asciiTheme="minorHAnsi" w:hAnsiTheme="minorHAnsi" w:cstheme="minorHAnsi"/>
          <w:b/>
          <w:bCs/>
          <w:sz w:val="21"/>
          <w:szCs w:val="21"/>
        </w:rPr>
      </w:pPr>
    </w:p>
    <w:p w14:paraId="4406D0D5" w14:textId="77777777" w:rsidR="00B61540" w:rsidRPr="00BE6356" w:rsidRDefault="00B61540" w:rsidP="00B61540">
      <w:pPr>
        <w:rPr>
          <w:rFonts w:asciiTheme="minorHAnsi" w:hAnsiTheme="minorHAnsi" w:cstheme="minorHAnsi"/>
          <w:bCs/>
          <w:i/>
          <w:sz w:val="21"/>
          <w:szCs w:val="21"/>
        </w:rPr>
      </w:pPr>
      <w:r w:rsidRPr="00BE6356">
        <w:rPr>
          <w:rFonts w:asciiTheme="minorHAnsi" w:hAnsiTheme="minorHAnsi" w:cstheme="minorHAnsi"/>
          <w:bCs/>
          <w:i/>
          <w:sz w:val="21"/>
          <w:szCs w:val="21"/>
        </w:rPr>
        <w:t>Leak Detection and Measurement</w:t>
      </w:r>
    </w:p>
    <w:p w14:paraId="54865C09" w14:textId="77777777" w:rsidR="00B61540" w:rsidRPr="00663B21" w:rsidRDefault="00B61540" w:rsidP="00B61540">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The project leak detection and repair teams will survey the components in the project boundary using advanced leak detection instruments, such as the GMI </w:t>
      </w:r>
      <w:proofErr w:type="spellStart"/>
      <w:r w:rsidRPr="00663B21">
        <w:rPr>
          <w:rFonts w:asciiTheme="majorHAnsi" w:hAnsiTheme="majorHAnsi" w:cstheme="majorHAnsi"/>
          <w:sz w:val="21"/>
          <w:szCs w:val="21"/>
        </w:rPr>
        <w:t>Gasurveyor</w:t>
      </w:r>
      <w:proofErr w:type="spellEnd"/>
      <w:r w:rsidRPr="00663B21">
        <w:rPr>
          <w:rFonts w:asciiTheme="majorHAnsi" w:hAnsiTheme="majorHAnsi" w:cstheme="majorHAnsi"/>
          <w:sz w:val="21"/>
          <w:szCs w:val="21"/>
        </w:rPr>
        <w:t xml:space="preserve"> (500 series), which is an electronic gas detector. Once identified, the leaks will be tagged, and numbered. The flow rate for each leak will then be quantified using the Hi-Flow™ sampler</w:t>
      </w:r>
      <w:r>
        <w:rPr>
          <w:rFonts w:asciiTheme="majorHAnsi" w:hAnsiTheme="majorHAnsi" w:cstheme="majorHAnsi"/>
          <w:sz w:val="21"/>
          <w:szCs w:val="21"/>
        </w:rPr>
        <w:t xml:space="preserve">, </w:t>
      </w:r>
      <w:r w:rsidRPr="00663B21">
        <w:rPr>
          <w:rFonts w:asciiTheme="majorHAnsi" w:hAnsiTheme="majorHAnsi" w:cstheme="majorHAnsi"/>
          <w:sz w:val="21"/>
          <w:szCs w:val="21"/>
        </w:rPr>
        <w:t>Leak Measurement Device</w:t>
      </w:r>
      <w:r>
        <w:rPr>
          <w:rFonts w:asciiTheme="majorHAnsi" w:hAnsiTheme="majorHAnsi" w:cstheme="majorHAnsi"/>
          <w:sz w:val="21"/>
          <w:szCs w:val="21"/>
        </w:rPr>
        <w:t>, calibrated bag, or other method/device approved in the methodology</w:t>
      </w:r>
      <w:r w:rsidRPr="00663B21">
        <w:rPr>
          <w:rFonts w:asciiTheme="majorHAnsi" w:hAnsiTheme="majorHAnsi" w:cstheme="majorHAnsi"/>
          <w:sz w:val="21"/>
          <w:szCs w:val="21"/>
        </w:rPr>
        <w:t xml:space="preserve">. A digital photograph will be taken of the leaking component, tag. These photographs will be archived by the Database Management Team. In addition, the type of repair expected given the nature of the leak and its location will be categorized for future repair planning.  </w:t>
      </w:r>
    </w:p>
    <w:p w14:paraId="4185AB3F" w14:textId="77777777" w:rsidR="00B61540" w:rsidRPr="00663B21" w:rsidRDefault="00B61540" w:rsidP="00B61540">
      <w:pPr>
        <w:spacing w:line="312" w:lineRule="auto"/>
        <w:rPr>
          <w:rFonts w:asciiTheme="majorHAnsi" w:hAnsiTheme="majorHAnsi" w:cstheme="majorHAnsi"/>
          <w:sz w:val="21"/>
          <w:szCs w:val="21"/>
        </w:rPr>
      </w:pPr>
    </w:p>
    <w:p w14:paraId="400771E5" w14:textId="77777777" w:rsidR="00B61540" w:rsidRPr="00663B21" w:rsidRDefault="00B61540" w:rsidP="00B61540">
      <w:pPr>
        <w:spacing w:line="312" w:lineRule="auto"/>
        <w:rPr>
          <w:rFonts w:asciiTheme="majorHAnsi" w:hAnsiTheme="majorHAnsi" w:cstheme="majorHAnsi"/>
          <w:sz w:val="21"/>
          <w:szCs w:val="21"/>
        </w:rPr>
      </w:pPr>
      <w:r w:rsidRPr="00663B21">
        <w:rPr>
          <w:rFonts w:asciiTheme="majorHAnsi" w:hAnsiTheme="majorHAnsi" w:cstheme="majorHAnsi"/>
          <w:sz w:val="21"/>
          <w:szCs w:val="21"/>
        </w:rPr>
        <w:t>After leaks have been detected and measured, they will be repaired. Before each repair is made, another Hi-Flow™ sampler or Leak Measurement Device measurement will be taken which is used in the VRU calculations. Discrepancy between the first two measurements must be 15% or less or the third measurement is taken and used. The final (2</w:t>
      </w:r>
      <w:r w:rsidRPr="00BE6356">
        <w:rPr>
          <w:rFonts w:asciiTheme="minorHAnsi" w:hAnsiTheme="minorHAnsi" w:cstheme="minorHAnsi"/>
          <w:sz w:val="21"/>
          <w:szCs w:val="21"/>
          <w:vertAlign w:val="superscript"/>
        </w:rPr>
        <w:t>nd</w:t>
      </w:r>
      <w:r w:rsidRPr="00663B21">
        <w:rPr>
          <w:rFonts w:asciiTheme="majorHAnsi" w:hAnsiTheme="majorHAnsi" w:cstheme="majorHAnsi"/>
          <w:sz w:val="21"/>
          <w:szCs w:val="21"/>
        </w:rPr>
        <w:t xml:space="preserve"> or 3</w:t>
      </w:r>
      <w:r w:rsidRPr="00BE6356">
        <w:rPr>
          <w:rFonts w:asciiTheme="minorHAnsi" w:hAnsiTheme="minorHAnsi" w:cstheme="minorHAnsi"/>
          <w:sz w:val="21"/>
          <w:szCs w:val="21"/>
          <w:vertAlign w:val="superscript"/>
        </w:rPr>
        <w:t>rd</w:t>
      </w:r>
      <w:r w:rsidRPr="00663B21">
        <w:rPr>
          <w:rFonts w:asciiTheme="majorHAnsi" w:hAnsiTheme="majorHAnsi" w:cstheme="majorHAnsi"/>
          <w:sz w:val="21"/>
          <w:szCs w:val="21"/>
        </w:rPr>
        <w:t xml:space="preserve">), confirmed leak rate will be used to determine baseline leakage as per the AM0023 (Version 04.0.0) methodology, regardless of whether the leak rate is lower or higher than the original leak measurement. After the repair, a new leak </w:t>
      </w:r>
      <w:r w:rsidRPr="00663B21">
        <w:rPr>
          <w:rFonts w:asciiTheme="majorHAnsi" w:hAnsiTheme="majorHAnsi" w:cstheme="majorHAnsi"/>
          <w:sz w:val="21"/>
          <w:szCs w:val="21"/>
        </w:rPr>
        <w:lastRenderedPageBreak/>
        <w:t>measurement will be carried out to ensure that the leak was properly repaired. If required, additional repairs will be made until no further leak can be detected. The date of the repair (or discovery of remaining leak) will be recorded in the Project Database.</w:t>
      </w:r>
    </w:p>
    <w:p w14:paraId="78A92824" w14:textId="77777777" w:rsidR="00B61540" w:rsidRDefault="00B61540" w:rsidP="00B61540">
      <w:pPr>
        <w:rPr>
          <w:rFonts w:asciiTheme="minorHAnsi" w:hAnsiTheme="minorHAnsi" w:cstheme="minorHAnsi"/>
          <w:bCs/>
          <w:i/>
          <w:sz w:val="21"/>
          <w:szCs w:val="21"/>
        </w:rPr>
      </w:pPr>
    </w:p>
    <w:p w14:paraId="0C75F800" w14:textId="77777777" w:rsidR="00B61540" w:rsidRPr="00BE6356" w:rsidRDefault="00B61540" w:rsidP="00B61540">
      <w:pPr>
        <w:rPr>
          <w:rFonts w:asciiTheme="minorHAnsi" w:hAnsiTheme="minorHAnsi" w:cstheme="minorHAnsi"/>
          <w:bCs/>
          <w:i/>
          <w:sz w:val="21"/>
          <w:szCs w:val="21"/>
        </w:rPr>
      </w:pPr>
      <w:r w:rsidRPr="00BE6356">
        <w:rPr>
          <w:rFonts w:asciiTheme="minorHAnsi" w:hAnsiTheme="minorHAnsi" w:cstheme="minorHAnsi"/>
          <w:bCs/>
          <w:i/>
          <w:sz w:val="21"/>
          <w:szCs w:val="21"/>
        </w:rPr>
        <w:t>Monitoring Repaired Leaks</w:t>
      </w:r>
    </w:p>
    <w:p w14:paraId="24B7C27D" w14:textId="77777777" w:rsidR="00B61540" w:rsidRPr="00663B21" w:rsidRDefault="00B61540" w:rsidP="00B61540">
      <w:pPr>
        <w:spacing w:line="312" w:lineRule="auto"/>
        <w:rPr>
          <w:rFonts w:asciiTheme="majorHAnsi" w:hAnsiTheme="majorHAnsi" w:cstheme="majorHAnsi"/>
          <w:sz w:val="21"/>
          <w:szCs w:val="21"/>
        </w:rPr>
      </w:pPr>
      <w:r w:rsidRPr="00663B21">
        <w:rPr>
          <w:rFonts w:asciiTheme="majorHAnsi" w:hAnsiTheme="majorHAnsi" w:cstheme="majorHAnsi"/>
          <w:sz w:val="21"/>
          <w:szCs w:val="21"/>
        </w:rPr>
        <w:t xml:space="preserve">All leaks that have been subject to repair will be monitored – using the same leak detection technologies (i.e., </w:t>
      </w:r>
      <w:proofErr w:type="spellStart"/>
      <w:r w:rsidRPr="00663B21">
        <w:rPr>
          <w:rFonts w:asciiTheme="majorHAnsi" w:hAnsiTheme="majorHAnsi" w:cstheme="majorHAnsi"/>
          <w:sz w:val="21"/>
          <w:szCs w:val="21"/>
        </w:rPr>
        <w:t>Gasurveror</w:t>
      </w:r>
      <w:proofErr w:type="spellEnd"/>
      <w:r w:rsidRPr="00663B21">
        <w:rPr>
          <w:rFonts w:asciiTheme="majorHAnsi" w:hAnsiTheme="majorHAnsi" w:cstheme="majorHAnsi"/>
          <w:sz w:val="21"/>
          <w:szCs w:val="21"/>
        </w:rPr>
        <w:t xml:space="preserve"> 500, Hi-Flow™ sampler or Leak Measurement Device) on each leak identified in the baseline – to ensure they are maintained, on an annual basis. In case where a </w:t>
      </w:r>
      <w:proofErr w:type="spellStart"/>
      <w:r w:rsidRPr="00663B21">
        <w:rPr>
          <w:rFonts w:asciiTheme="majorHAnsi" w:hAnsiTheme="majorHAnsi" w:cstheme="majorHAnsi"/>
          <w:sz w:val="21"/>
          <w:szCs w:val="21"/>
        </w:rPr>
        <w:t>Gasurveyor</w:t>
      </w:r>
      <w:proofErr w:type="spellEnd"/>
      <w:r w:rsidRPr="00663B21">
        <w:rPr>
          <w:rFonts w:asciiTheme="majorHAnsi" w:hAnsiTheme="majorHAnsi" w:cstheme="majorHAnsi"/>
          <w:sz w:val="21"/>
          <w:szCs w:val="21"/>
        </w:rPr>
        <w:t xml:space="preserve"> or similar equipment cannot confirm the absence of a reappeared leak on a repair (zero reading), a measurement with a </w:t>
      </w:r>
      <w:r w:rsidRPr="00663B21">
        <w:rPr>
          <w:rFonts w:asciiTheme="majorHAnsi" w:hAnsiTheme="majorHAnsi" w:cstheme="majorHAnsi"/>
          <w:sz w:val="21"/>
          <w:szCs w:val="21"/>
          <w:lang w:val="en-GB"/>
        </w:rPr>
        <w:t xml:space="preserve">Gas leak flow measurement device such as a </w:t>
      </w:r>
      <w:r w:rsidRPr="00663B21">
        <w:rPr>
          <w:rFonts w:asciiTheme="majorHAnsi" w:hAnsiTheme="majorHAnsi" w:cstheme="majorHAnsi"/>
          <w:sz w:val="21"/>
          <w:szCs w:val="21"/>
        </w:rPr>
        <w:t>Hi-Flow™ sampler or Leak Measurement Device, will be used to assess if leakage is occurring and quantify leak rates as appropriate.  Where a leak repair fails, it is conservatively assumed that the leak resumed the day after the last monitoring event in the same monitoring period, the last day of the previous monitoring period, or in the case of the first monitoring, the day after the repair has taken place. Emission reductions are counted from the date of subsequent repair of that same leak, and are measured using the same type of equipment as in the initial baseline survey. Such reappeared leaks will be repaired again followed by new leak measurements. Data collected will be included in the periodic monitoring reports stored in the Database.</w:t>
      </w:r>
    </w:p>
    <w:p w14:paraId="38ACE883" w14:textId="77777777" w:rsidR="00B61540" w:rsidRPr="00663B21" w:rsidRDefault="00B61540" w:rsidP="00B61540">
      <w:pPr>
        <w:spacing w:line="312" w:lineRule="auto"/>
        <w:rPr>
          <w:rFonts w:asciiTheme="majorHAnsi" w:hAnsiTheme="majorHAnsi" w:cstheme="majorHAnsi"/>
          <w:sz w:val="21"/>
          <w:szCs w:val="21"/>
        </w:rPr>
      </w:pPr>
    </w:p>
    <w:p w14:paraId="5C60BEC8" w14:textId="77777777" w:rsidR="00B61540" w:rsidRPr="00663B21" w:rsidRDefault="00B61540" w:rsidP="00B61540">
      <w:pPr>
        <w:spacing w:line="312" w:lineRule="auto"/>
        <w:rPr>
          <w:rFonts w:asciiTheme="majorHAnsi" w:hAnsiTheme="majorHAnsi" w:cstheme="majorHAnsi"/>
          <w:sz w:val="21"/>
          <w:szCs w:val="21"/>
        </w:rPr>
      </w:pPr>
      <w:r w:rsidRPr="00663B21">
        <w:rPr>
          <w:rFonts w:asciiTheme="majorHAnsi" w:hAnsiTheme="majorHAnsi" w:cstheme="majorHAnsi"/>
          <w:sz w:val="21"/>
          <w:szCs w:val="21"/>
        </w:rPr>
        <w:t>In summary, for each component where a physical leak has occurred, the following information will be collected during regular monitoring checks:</w:t>
      </w:r>
    </w:p>
    <w:p w14:paraId="0683ECA8" w14:textId="77777777" w:rsidR="00B61540" w:rsidRPr="00BE6356" w:rsidRDefault="00B61540" w:rsidP="00B61540">
      <w:pPr>
        <w:numPr>
          <w:ilvl w:val="0"/>
          <w:numId w:val="18"/>
        </w:numPr>
        <w:jc w:val="both"/>
        <w:rPr>
          <w:rFonts w:asciiTheme="minorHAnsi" w:hAnsiTheme="minorHAnsi" w:cstheme="minorHAnsi"/>
          <w:sz w:val="21"/>
          <w:szCs w:val="21"/>
        </w:rPr>
      </w:pPr>
      <w:r w:rsidRPr="00BE6356">
        <w:rPr>
          <w:rFonts w:asciiTheme="minorHAnsi" w:hAnsiTheme="minorHAnsi" w:cstheme="minorHAnsi"/>
          <w:sz w:val="21"/>
          <w:szCs w:val="21"/>
        </w:rPr>
        <w:t>Date of monitoring;</w:t>
      </w:r>
    </w:p>
    <w:p w14:paraId="0E1A8F06" w14:textId="77777777" w:rsidR="00B61540" w:rsidRPr="00BE6356" w:rsidRDefault="00B61540" w:rsidP="00B61540">
      <w:pPr>
        <w:numPr>
          <w:ilvl w:val="0"/>
          <w:numId w:val="17"/>
        </w:numPr>
        <w:jc w:val="both"/>
        <w:rPr>
          <w:rFonts w:asciiTheme="minorHAnsi" w:hAnsiTheme="minorHAnsi" w:cstheme="minorHAnsi"/>
          <w:sz w:val="21"/>
          <w:szCs w:val="21"/>
        </w:rPr>
      </w:pPr>
      <w:r w:rsidRPr="00BE6356">
        <w:rPr>
          <w:rFonts w:asciiTheme="minorHAnsi" w:hAnsiTheme="minorHAnsi" w:cstheme="minorHAnsi"/>
          <w:sz w:val="21"/>
          <w:szCs w:val="21"/>
        </w:rPr>
        <w:t>An assessment whether the relevant component has been replaced after the repair of the leak;</w:t>
      </w:r>
    </w:p>
    <w:p w14:paraId="2BED902E" w14:textId="77777777" w:rsidR="00B61540" w:rsidRPr="00BE6356" w:rsidRDefault="00B61540" w:rsidP="00B61540">
      <w:pPr>
        <w:numPr>
          <w:ilvl w:val="0"/>
          <w:numId w:val="17"/>
        </w:numPr>
        <w:jc w:val="both"/>
        <w:rPr>
          <w:rFonts w:asciiTheme="minorHAnsi" w:hAnsiTheme="minorHAnsi" w:cstheme="minorHAnsi"/>
          <w:sz w:val="21"/>
          <w:szCs w:val="21"/>
        </w:rPr>
      </w:pPr>
      <w:r w:rsidRPr="00BE6356">
        <w:rPr>
          <w:rFonts w:asciiTheme="minorHAnsi" w:hAnsiTheme="minorHAnsi" w:cstheme="minorHAnsi"/>
          <w:sz w:val="21"/>
          <w:szCs w:val="21"/>
        </w:rPr>
        <w:t>The number of hours during which the component is in pressurized natural gas service;</w:t>
      </w:r>
    </w:p>
    <w:p w14:paraId="53C0F4A0" w14:textId="77777777" w:rsidR="00B61540" w:rsidRPr="00BE6356" w:rsidRDefault="00B61540" w:rsidP="00B61540">
      <w:pPr>
        <w:numPr>
          <w:ilvl w:val="0"/>
          <w:numId w:val="17"/>
        </w:numPr>
        <w:jc w:val="both"/>
        <w:rPr>
          <w:rFonts w:asciiTheme="minorHAnsi" w:hAnsiTheme="minorHAnsi" w:cstheme="minorHAnsi"/>
          <w:sz w:val="21"/>
          <w:szCs w:val="21"/>
        </w:rPr>
      </w:pPr>
      <w:r w:rsidRPr="00BE6356">
        <w:rPr>
          <w:rFonts w:asciiTheme="minorHAnsi" w:hAnsiTheme="minorHAnsi" w:cstheme="minorHAnsi"/>
          <w:sz w:val="21"/>
          <w:szCs w:val="21"/>
        </w:rPr>
        <w:t>An assessment whether the repair of the leak functions appropriately.</w:t>
      </w:r>
    </w:p>
    <w:p w14:paraId="2C7575A5" w14:textId="77777777" w:rsidR="00B61540" w:rsidRPr="00BE6356" w:rsidRDefault="00B61540" w:rsidP="00B61540">
      <w:pPr>
        <w:rPr>
          <w:rFonts w:asciiTheme="minorHAnsi" w:hAnsiTheme="minorHAnsi" w:cstheme="minorHAnsi"/>
          <w:b/>
          <w:bCs/>
          <w:sz w:val="21"/>
          <w:szCs w:val="21"/>
        </w:rPr>
      </w:pPr>
    </w:p>
    <w:p w14:paraId="312EF46A" w14:textId="77777777" w:rsidR="00B61540" w:rsidRPr="00663B21" w:rsidRDefault="00B61540" w:rsidP="00B61540">
      <w:pPr>
        <w:spacing w:line="312" w:lineRule="auto"/>
        <w:rPr>
          <w:rFonts w:asciiTheme="majorHAnsi" w:hAnsiTheme="majorHAnsi" w:cstheme="majorHAnsi"/>
          <w:bCs/>
          <w:sz w:val="21"/>
          <w:szCs w:val="21"/>
        </w:rPr>
      </w:pPr>
      <w:r w:rsidRPr="00663B21">
        <w:rPr>
          <w:rFonts w:asciiTheme="majorHAnsi" w:hAnsiTheme="majorHAnsi" w:cstheme="majorHAnsi"/>
          <w:bCs/>
          <w:sz w:val="21"/>
          <w:szCs w:val="21"/>
        </w:rPr>
        <w:t>All information will be added to the database and be included in the monitoring reports.</w:t>
      </w:r>
    </w:p>
    <w:p w14:paraId="71634632" w14:textId="77777777" w:rsidR="00B61540" w:rsidRPr="00663B21" w:rsidRDefault="00B61540" w:rsidP="00B61540">
      <w:pPr>
        <w:spacing w:line="312" w:lineRule="auto"/>
        <w:rPr>
          <w:rFonts w:asciiTheme="majorHAnsi" w:hAnsiTheme="majorHAnsi" w:cstheme="majorHAnsi"/>
          <w:sz w:val="21"/>
          <w:szCs w:val="21"/>
        </w:rPr>
      </w:pPr>
      <w:bookmarkStart w:id="116" w:name="_Toc267652404"/>
      <w:bookmarkStart w:id="117" w:name="_Toc277065473"/>
      <w:bookmarkStart w:id="118" w:name="_Toc277088122"/>
      <w:bookmarkStart w:id="119" w:name="_Toc277142739"/>
      <w:bookmarkStart w:id="120" w:name="_Toc277174438"/>
      <w:bookmarkStart w:id="121" w:name="_Toc277065474"/>
      <w:bookmarkStart w:id="122" w:name="_Toc277088123"/>
      <w:bookmarkStart w:id="123" w:name="_Toc277142740"/>
      <w:bookmarkStart w:id="124" w:name="_Toc277174439"/>
      <w:bookmarkStart w:id="125" w:name="_Toc277065475"/>
      <w:bookmarkStart w:id="126" w:name="_Toc277088124"/>
      <w:bookmarkStart w:id="127" w:name="_Toc277142741"/>
      <w:bookmarkStart w:id="128" w:name="_Toc277174440"/>
      <w:bookmarkStart w:id="129" w:name="_Toc277065476"/>
      <w:bookmarkStart w:id="130" w:name="_Toc277088125"/>
      <w:bookmarkStart w:id="131" w:name="_Toc277142742"/>
      <w:bookmarkStart w:id="132" w:name="_Toc277174441"/>
      <w:bookmarkStart w:id="133" w:name="_Toc277065477"/>
      <w:bookmarkStart w:id="134" w:name="_Toc277088126"/>
      <w:bookmarkStart w:id="135" w:name="_Toc277142743"/>
      <w:bookmarkStart w:id="136" w:name="_Toc277174442"/>
      <w:bookmarkStart w:id="137" w:name="_Toc277065479"/>
      <w:bookmarkStart w:id="138" w:name="_Toc277088128"/>
      <w:bookmarkStart w:id="139" w:name="_Toc277142745"/>
      <w:bookmarkStart w:id="140" w:name="_Toc277174444"/>
      <w:bookmarkStart w:id="141" w:name="_Toc277065480"/>
      <w:bookmarkStart w:id="142" w:name="_Toc277088129"/>
      <w:bookmarkStart w:id="143" w:name="_Toc277142746"/>
      <w:bookmarkStart w:id="144" w:name="_Toc277174445"/>
      <w:bookmarkStart w:id="145" w:name="_Toc277065481"/>
      <w:bookmarkStart w:id="146" w:name="_Toc277088130"/>
      <w:bookmarkStart w:id="147" w:name="_Toc277142747"/>
      <w:bookmarkStart w:id="148" w:name="_Toc277174446"/>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0888D524" w14:textId="77777777" w:rsidR="00B61540" w:rsidRPr="00DB1A60" w:rsidRDefault="00B61540" w:rsidP="00B61540">
      <w:pPr>
        <w:pStyle w:val="Heading4"/>
      </w:pPr>
      <w:proofErr w:type="spellStart"/>
      <w:r w:rsidRPr="00BE6356">
        <w:rPr>
          <w:rFonts w:asciiTheme="minorHAnsi" w:hAnsiTheme="minorHAnsi" w:cstheme="minorHAnsi"/>
          <w:sz w:val="21"/>
          <w:szCs w:val="21"/>
        </w:rPr>
        <w:t>Inte</w:t>
      </w:r>
      <w:bookmarkEnd w:id="113"/>
      <w:bookmarkEnd w:id="114"/>
      <w:bookmarkEnd w:id="115"/>
      <w:proofErr w:type="spellEnd"/>
    </w:p>
    <w:sectPr w:rsidR="00B61540" w:rsidRPr="00DB1A60" w:rsidSect="00B61540">
      <w:headerReference w:type="first" r:id="rId39"/>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5E107" w14:textId="77777777" w:rsidR="005323D7" w:rsidRDefault="005323D7" w:rsidP="00D109C1">
      <w:r>
        <w:separator/>
      </w:r>
    </w:p>
  </w:endnote>
  <w:endnote w:type="continuationSeparator" w:id="0">
    <w:p w14:paraId="4A83C399" w14:textId="77777777" w:rsidR="005323D7" w:rsidRDefault="005323D7" w:rsidP="00D109C1">
      <w:r>
        <w:continuationSeparator/>
      </w:r>
    </w:p>
  </w:endnote>
  <w:endnote w:type="continuationNotice" w:id="1">
    <w:p w14:paraId="0BEC0897" w14:textId="77777777" w:rsidR="005323D7" w:rsidRDefault="005323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venir LT Com 35 Light">
    <w:altName w:val="Century Gothic"/>
    <w:panose1 w:val="020B0402020203020204"/>
    <w:charset w:val="00"/>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Bold">
    <w:altName w:val="Arial"/>
    <w:panose1 w:val="020B0604020202020204"/>
    <w:charset w:val="00"/>
    <w:family w:val="auto"/>
    <w:pitch w:val="variable"/>
    <w:sig w:usb0="00000003" w:usb1="00000000" w:usb2="00000000" w:usb3="00000000" w:csb0="00000001" w:csb1="00000000"/>
  </w:font>
  <w:font w:name="Zilla Slab">
    <w:altName w:val="Times New Roman"/>
    <w:panose1 w:val="020B0604020202020204"/>
    <w:charset w:val="00"/>
    <w:family w:val="auto"/>
    <w:pitch w:val="variable"/>
    <w:sig w:usb0="A00000FF" w:usb1="5001E47B" w:usb2="00000000" w:usb3="00000000" w:csb0="0000009B" w:csb1="00000000"/>
  </w:font>
  <w:font w:name="Franklin Gothic Book">
    <w:altName w:val="Calibri"/>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0966581"/>
      <w:docPartObj>
        <w:docPartGallery w:val="Page Numbers (Bottom of Page)"/>
        <w:docPartUnique/>
      </w:docPartObj>
    </w:sdtPr>
    <w:sdtEndPr>
      <w:rPr>
        <w:noProof/>
      </w:rPr>
    </w:sdtEndPr>
    <w:sdtContent>
      <w:p w14:paraId="0B5432DA" w14:textId="38171A4D" w:rsidR="00453DD1" w:rsidRDefault="00453DD1" w:rsidP="00030969">
        <w:pPr>
          <w:pStyle w:val="Footer"/>
          <w:jc w:val="right"/>
        </w:pPr>
        <w:r w:rsidRPr="0079438F">
          <w:rPr>
            <w:rFonts w:ascii="Century Gothic" w:hAnsi="Century Gothic"/>
            <w:color w:val="262626"/>
          </w:rPr>
          <w:fldChar w:fldCharType="begin"/>
        </w:r>
        <w:r w:rsidRPr="0079438F">
          <w:rPr>
            <w:rFonts w:ascii="Century Gothic" w:hAnsi="Century Gothic"/>
            <w:color w:val="262626"/>
          </w:rPr>
          <w:instrText xml:space="preserve"> PAGE   \* MERGEFORMAT </w:instrText>
        </w:r>
        <w:r w:rsidRPr="0079438F">
          <w:rPr>
            <w:rFonts w:ascii="Century Gothic" w:hAnsi="Century Gothic"/>
            <w:color w:val="262626"/>
          </w:rPr>
          <w:fldChar w:fldCharType="separate"/>
        </w:r>
        <w:r w:rsidR="00016BCB">
          <w:rPr>
            <w:rFonts w:ascii="Century Gothic" w:hAnsi="Century Gothic"/>
            <w:noProof/>
            <w:color w:val="262626"/>
          </w:rPr>
          <w:t>19</w:t>
        </w:r>
        <w:r w:rsidRPr="0079438F">
          <w:rPr>
            <w:rFonts w:ascii="Century Gothic" w:hAnsi="Century Gothic"/>
            <w:noProof/>
            <w:color w:val="2626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23FC3" w14:textId="77777777" w:rsidR="005323D7" w:rsidRDefault="005323D7" w:rsidP="00D109C1">
      <w:r>
        <w:separator/>
      </w:r>
    </w:p>
  </w:footnote>
  <w:footnote w:type="continuationSeparator" w:id="0">
    <w:p w14:paraId="36399D4B" w14:textId="77777777" w:rsidR="005323D7" w:rsidRDefault="005323D7" w:rsidP="00D109C1">
      <w:r>
        <w:continuationSeparator/>
      </w:r>
    </w:p>
  </w:footnote>
  <w:footnote w:type="continuationNotice" w:id="1">
    <w:p w14:paraId="421B434C" w14:textId="77777777" w:rsidR="005323D7" w:rsidRDefault="005323D7"/>
  </w:footnote>
  <w:footnote w:id="2">
    <w:p w14:paraId="01EF78AA" w14:textId="77777777" w:rsidR="00AF257E" w:rsidRPr="00E04448" w:rsidRDefault="00AF257E" w:rsidP="00AF257E">
      <w:pPr>
        <w:pStyle w:val="FootnoteText"/>
        <w:keepLines/>
        <w:numPr>
          <w:ilvl w:val="0"/>
          <w:numId w:val="15"/>
        </w:numPr>
        <w:spacing w:before="40" w:after="40"/>
        <w:jc w:val="both"/>
        <w:rPr>
          <w:sz w:val="16"/>
          <w:szCs w:val="16"/>
        </w:rPr>
      </w:pPr>
      <w:r w:rsidRPr="00E04448">
        <w:rPr>
          <w:rStyle w:val="FootnoteReference"/>
          <w:sz w:val="16"/>
          <w:szCs w:val="16"/>
        </w:rPr>
        <w:footnoteRef/>
      </w:r>
      <w:r w:rsidRPr="00E04448">
        <w:rPr>
          <w:sz w:val="16"/>
          <w:szCs w:val="16"/>
        </w:rPr>
        <w:t xml:space="preserve"> The selected methodology AM0023 (Version 04.0.0) defines a component as “above-ground process equipment in natural gas production, processing, transmission, storage, distribution systems”, including valves, flanges and other connectors etc.</w:t>
      </w:r>
    </w:p>
  </w:footnote>
  <w:footnote w:id="3">
    <w:p w14:paraId="5AF0B5BC" w14:textId="77777777" w:rsidR="00E41649" w:rsidRPr="00E04448" w:rsidRDefault="00E41649" w:rsidP="00E41649">
      <w:pPr>
        <w:spacing w:before="40" w:after="40"/>
        <w:rPr>
          <w:sz w:val="16"/>
          <w:szCs w:val="16"/>
        </w:rPr>
      </w:pPr>
      <w:r w:rsidRPr="00E04448">
        <w:rPr>
          <w:rStyle w:val="FootnoteCharacters"/>
          <w:kern w:val="24"/>
          <w:vertAlign w:val="superscript"/>
        </w:rPr>
        <w:footnoteRef/>
      </w:r>
      <w:r w:rsidRPr="00E04448">
        <w:rPr>
          <w:sz w:val="16"/>
          <w:szCs w:val="16"/>
        </w:rPr>
        <w:t xml:space="preserve"> Technical details of GMI </w:t>
      </w:r>
      <w:proofErr w:type="spellStart"/>
      <w:r>
        <w:rPr>
          <w:sz w:val="16"/>
          <w:szCs w:val="16"/>
        </w:rPr>
        <w:t>Gasurveyor</w:t>
      </w:r>
      <w:proofErr w:type="spellEnd"/>
      <w:r w:rsidRPr="00E04448">
        <w:rPr>
          <w:sz w:val="16"/>
          <w:szCs w:val="16"/>
        </w:rPr>
        <w:t xml:space="preserve">™ (500 Series): </w:t>
      </w:r>
      <w:hyperlink r:id="rId1" w:history="1">
        <w:r w:rsidRPr="00E04448">
          <w:rPr>
            <w:rStyle w:val="Hyperlink"/>
            <w:sz w:val="16"/>
            <w:szCs w:val="16"/>
          </w:rPr>
          <w:t>http://www.heathus.com/_hc/index.cfm/products/gas/gasurveyor-500-series</w:t>
        </w:r>
      </w:hyperlink>
      <w:r w:rsidRPr="00E04448">
        <w:rPr>
          <w:sz w:val="16"/>
          <w:szCs w:val="16"/>
        </w:rPr>
        <w:t xml:space="preserve"> </w:t>
      </w:r>
    </w:p>
  </w:footnote>
  <w:footnote w:id="4">
    <w:p w14:paraId="5F78C5EF" w14:textId="77777777" w:rsidR="00E41649" w:rsidRPr="00E04448" w:rsidRDefault="00E41649" w:rsidP="00E41649">
      <w:pPr>
        <w:spacing w:before="40" w:after="40"/>
        <w:rPr>
          <w:sz w:val="16"/>
          <w:szCs w:val="16"/>
        </w:rPr>
      </w:pPr>
      <w:r w:rsidRPr="00E04448">
        <w:rPr>
          <w:rStyle w:val="FootnoteCharacters"/>
          <w:kern w:val="24"/>
          <w:vertAlign w:val="superscript"/>
        </w:rPr>
        <w:footnoteRef/>
      </w:r>
      <w:r w:rsidRPr="00E04448">
        <w:rPr>
          <w:sz w:val="16"/>
          <w:szCs w:val="16"/>
        </w:rPr>
        <w:t xml:space="preserve"> Technical details of a Hi-Flow™ sampler: </w:t>
      </w:r>
      <w:hyperlink r:id="rId2" w:history="1">
        <w:r w:rsidRPr="00E04448">
          <w:rPr>
            <w:rStyle w:val="Hyperlink"/>
            <w:sz w:val="16"/>
            <w:szCs w:val="16"/>
          </w:rPr>
          <w:t>http://www.heathus.com/_hc/index.cfm/products/gas/hi-flow-sampler</w:t>
        </w:r>
      </w:hyperlink>
      <w:r w:rsidRPr="00E04448">
        <w:rPr>
          <w:sz w:val="16"/>
          <w:szCs w:val="16"/>
        </w:rPr>
        <w:t xml:space="preserve"> </w:t>
      </w:r>
    </w:p>
  </w:footnote>
  <w:footnote w:id="5">
    <w:p w14:paraId="374E5D75" w14:textId="77777777" w:rsidR="00E41649" w:rsidRPr="00E04448" w:rsidRDefault="00E41649" w:rsidP="00E41649">
      <w:pPr>
        <w:spacing w:before="40" w:after="40"/>
        <w:rPr>
          <w:sz w:val="16"/>
          <w:szCs w:val="16"/>
        </w:rPr>
      </w:pPr>
      <w:r w:rsidRPr="00E04448">
        <w:rPr>
          <w:rStyle w:val="FootnoteCharacters"/>
          <w:kern w:val="24"/>
          <w:vertAlign w:val="superscript"/>
        </w:rPr>
        <w:footnoteRef/>
      </w:r>
      <w:r w:rsidRPr="00E04448">
        <w:rPr>
          <w:sz w:val="16"/>
          <w:szCs w:val="16"/>
        </w:rPr>
        <w:t xml:space="preserve"> GORE® Valve Stem Packing DP: </w:t>
      </w:r>
      <w:hyperlink r:id="rId3" w:history="1">
        <w:r w:rsidRPr="00E04448">
          <w:rPr>
            <w:rStyle w:val="Hyperlink"/>
            <w:sz w:val="16"/>
            <w:szCs w:val="16"/>
          </w:rPr>
          <w:t>http://www.gore.com/en_xx/products/sealants/packing/gore-tex_valve_stem_packing.html</w:t>
        </w:r>
      </w:hyperlink>
      <w:r w:rsidRPr="00E04448">
        <w:rPr>
          <w:color w:val="0000FF"/>
          <w:sz w:val="16"/>
          <w:szCs w:val="16"/>
        </w:rPr>
        <w:t xml:space="preserve"> </w:t>
      </w:r>
    </w:p>
  </w:footnote>
  <w:footnote w:id="6">
    <w:p w14:paraId="5464201A" w14:textId="77777777" w:rsidR="00E41649" w:rsidRPr="00E04448" w:rsidRDefault="00E41649" w:rsidP="00E41649">
      <w:pPr>
        <w:pStyle w:val="FootnoteText"/>
        <w:keepLines/>
        <w:numPr>
          <w:ilvl w:val="0"/>
          <w:numId w:val="15"/>
        </w:numPr>
        <w:spacing w:before="40" w:after="40"/>
        <w:jc w:val="both"/>
        <w:rPr>
          <w:sz w:val="16"/>
          <w:szCs w:val="16"/>
        </w:rPr>
      </w:pPr>
      <w:r w:rsidRPr="00E04448">
        <w:rPr>
          <w:rStyle w:val="FootnoteReference"/>
          <w:sz w:val="16"/>
          <w:szCs w:val="16"/>
        </w:rPr>
        <w:footnoteRef/>
      </w:r>
      <w:r w:rsidRPr="00E04448">
        <w:rPr>
          <w:sz w:val="16"/>
          <w:szCs w:val="16"/>
        </w:rPr>
        <w:t xml:space="preserve"> The GORE® Valve Stem Packing DP is not subject to ageing within the material’s temperature range (from -268ºC to +315ºC), as per material specification</w:t>
      </w:r>
    </w:p>
    <w:p w14:paraId="2030740B" w14:textId="77777777" w:rsidR="00E41649" w:rsidRPr="00E04448" w:rsidRDefault="00E41649" w:rsidP="00E41649">
      <w:pPr>
        <w:pStyle w:val="FootnoteText"/>
        <w:keepLines/>
        <w:numPr>
          <w:ilvl w:val="0"/>
          <w:numId w:val="15"/>
        </w:numPr>
        <w:spacing w:before="40" w:after="40"/>
        <w:jc w:val="both"/>
        <w:rPr>
          <w:sz w:val="16"/>
          <w:szCs w:val="16"/>
        </w:rPr>
      </w:pPr>
      <w:r w:rsidRPr="00E04448">
        <w:rPr>
          <w:sz w:val="16"/>
          <w:szCs w:val="16"/>
        </w:rPr>
        <w:t xml:space="preserve"> (</w:t>
      </w:r>
      <w:hyperlink r:id="rId4" w:history="1">
        <w:r w:rsidRPr="00E04448">
          <w:rPr>
            <w:rStyle w:val="Hyperlink"/>
            <w:sz w:val="16"/>
            <w:szCs w:val="16"/>
          </w:rPr>
          <w:t>http://www.gore.com/MungoBlobs/304/192/GORE_Valve_Stem_Packing_Datasheet_en.pdf</w:t>
        </w:r>
      </w:hyperlink>
      <w:r w:rsidRPr="00E04448">
        <w:rPr>
          <w:sz w:val="16"/>
          <w:szCs w:val="16"/>
        </w:rPr>
        <w:t xml:space="preserve">). Considering that extreme temperatures outside of this material’s temperature range are not recorded in the </w:t>
      </w:r>
      <w:r w:rsidRPr="00DF6896">
        <w:rPr>
          <w:sz w:val="16"/>
          <w:szCs w:val="16"/>
        </w:rPr>
        <w:t xml:space="preserve">People's </w:t>
      </w:r>
      <w:r w:rsidRPr="00E04448">
        <w:rPr>
          <w:sz w:val="16"/>
          <w:szCs w:val="16"/>
        </w:rPr>
        <w:t xml:space="preserve">Republic of </w:t>
      </w:r>
      <w:r>
        <w:rPr>
          <w:sz w:val="16"/>
          <w:szCs w:val="16"/>
        </w:rPr>
        <w:t>Bangladesh</w:t>
      </w:r>
      <w:r w:rsidRPr="00E04448">
        <w:rPr>
          <w:sz w:val="16"/>
          <w:szCs w:val="16"/>
        </w:rPr>
        <w:t>, it is safe to state that GORE® Valve Stem Packing DP has an operational lifetime of 10 years and more.</w:t>
      </w:r>
    </w:p>
  </w:footnote>
  <w:footnote w:id="7">
    <w:p w14:paraId="7DE0815D" w14:textId="77777777" w:rsidR="00E41649" w:rsidRPr="00E04448" w:rsidRDefault="00E41649" w:rsidP="00E41649">
      <w:pPr>
        <w:pStyle w:val="FootnoteText"/>
        <w:keepLines/>
        <w:numPr>
          <w:ilvl w:val="0"/>
          <w:numId w:val="15"/>
        </w:numPr>
        <w:spacing w:before="40" w:after="40"/>
        <w:jc w:val="both"/>
        <w:rPr>
          <w:sz w:val="16"/>
          <w:szCs w:val="16"/>
        </w:rPr>
      </w:pPr>
      <w:r w:rsidRPr="00E04448">
        <w:rPr>
          <w:rStyle w:val="FootnoteReference"/>
          <w:sz w:val="16"/>
          <w:szCs w:val="16"/>
        </w:rPr>
        <w:footnoteRef/>
      </w:r>
      <w:r w:rsidRPr="00E04448">
        <w:rPr>
          <w:sz w:val="16"/>
          <w:szCs w:val="16"/>
        </w:rPr>
        <w:t xml:space="preserve"> An estimate based on other registered projects, which apply the AM0023 methodology and used similar leak repair materials prior to the project implementation (Project 5176: </w:t>
      </w:r>
      <w:hyperlink r:id="rId5" w:history="1">
        <w:r w:rsidRPr="00E04448">
          <w:rPr>
            <w:rStyle w:val="Hyperlink"/>
            <w:sz w:val="16"/>
            <w:szCs w:val="16"/>
          </w:rPr>
          <w:t>http://cdm.unfccc.int/Projects/DB/SGS-UKL1315231968.24/view</w:t>
        </w:r>
      </w:hyperlink>
      <w:r w:rsidRPr="00E04448">
        <w:rPr>
          <w:sz w:val="16"/>
          <w:szCs w:val="16"/>
        </w:rPr>
        <w:t>; and Project 4883: http://cdm.unfccc.int/Projects/DB/SGS-UKL1307194985.17/view).</w:t>
      </w:r>
    </w:p>
  </w:footnote>
  <w:footnote w:id="8">
    <w:p w14:paraId="28CFD5E8" w14:textId="77777777" w:rsidR="00E41649" w:rsidRPr="002609E1" w:rsidRDefault="00E41649" w:rsidP="00E41649">
      <w:pPr>
        <w:pStyle w:val="FootnoteText"/>
        <w:keepLines/>
        <w:numPr>
          <w:ilvl w:val="0"/>
          <w:numId w:val="15"/>
        </w:numPr>
        <w:spacing w:before="40" w:after="40"/>
        <w:jc w:val="both"/>
        <w:rPr>
          <w:sz w:val="16"/>
          <w:szCs w:val="16"/>
        </w:rPr>
      </w:pPr>
      <w:r w:rsidRPr="002609E1">
        <w:rPr>
          <w:rStyle w:val="FootnoteReference"/>
          <w:sz w:val="16"/>
          <w:szCs w:val="16"/>
        </w:rPr>
        <w:footnoteRef/>
      </w:r>
      <w:r w:rsidRPr="002609E1">
        <w:rPr>
          <w:sz w:val="16"/>
          <w:szCs w:val="16"/>
        </w:rPr>
        <w:t xml:space="preserve"> </w:t>
      </w:r>
      <w:r>
        <w:rPr>
          <w:sz w:val="16"/>
          <w:szCs w:val="16"/>
        </w:rPr>
        <w:t xml:space="preserve">For example, </w:t>
      </w:r>
      <w:r w:rsidRPr="00AF2451">
        <w:rPr>
          <w:sz w:val="16"/>
          <w:szCs w:val="16"/>
        </w:rPr>
        <w:t>American National Standard Institute</w:t>
      </w:r>
      <w:r>
        <w:rPr>
          <w:sz w:val="16"/>
          <w:szCs w:val="16"/>
        </w:rPr>
        <w:t xml:space="preserve"> (ANSI)/</w:t>
      </w:r>
      <w:r w:rsidRPr="002609E1">
        <w:rPr>
          <w:sz w:val="16"/>
          <w:szCs w:val="16"/>
        </w:rPr>
        <w:t xml:space="preserve">American Society of Mechanical Engineers (ASME) B 31.8 (gas transmission and distribution piping systems) </w:t>
      </w:r>
    </w:p>
  </w:footnote>
  <w:footnote w:id="9">
    <w:p w14:paraId="4E9049FB" w14:textId="77777777" w:rsidR="00190E93" w:rsidRPr="001844CC" w:rsidRDefault="00190E93" w:rsidP="00190E93">
      <w:pPr>
        <w:pStyle w:val="FootnoteText"/>
        <w:keepLines/>
        <w:numPr>
          <w:ilvl w:val="0"/>
          <w:numId w:val="15"/>
        </w:numPr>
        <w:spacing w:before="40" w:after="40"/>
        <w:jc w:val="both"/>
        <w:rPr>
          <w:sz w:val="16"/>
          <w:szCs w:val="16"/>
        </w:rPr>
      </w:pPr>
      <w:r w:rsidRPr="001844CC">
        <w:rPr>
          <w:rStyle w:val="FootnoteReference"/>
          <w:sz w:val="16"/>
          <w:szCs w:val="16"/>
        </w:rPr>
        <w:footnoteRef/>
      </w:r>
      <w:r w:rsidRPr="001844CC">
        <w:rPr>
          <w:sz w:val="16"/>
          <w:szCs w:val="16"/>
        </w:rPr>
        <w:t xml:space="preserve"> http://www.platts.com/latest-news/natural-gas/Dhaka/Bangladeshs-existing-gas-reserves-to-run-out-26046254</w:t>
      </w:r>
    </w:p>
  </w:footnote>
  <w:footnote w:id="10">
    <w:p w14:paraId="1072FF9F" w14:textId="77777777" w:rsidR="00190E93" w:rsidRDefault="00190E93" w:rsidP="00190E93">
      <w:pPr>
        <w:pStyle w:val="FootnoteText"/>
        <w:keepLines/>
        <w:numPr>
          <w:ilvl w:val="0"/>
          <w:numId w:val="15"/>
        </w:numPr>
        <w:spacing w:before="40" w:after="40"/>
        <w:jc w:val="both"/>
      </w:pPr>
      <w:r w:rsidRPr="001844CC">
        <w:rPr>
          <w:rStyle w:val="FootnoteReference"/>
          <w:sz w:val="16"/>
          <w:szCs w:val="16"/>
        </w:rPr>
        <w:footnoteRef/>
      </w:r>
      <w:r w:rsidRPr="001844CC">
        <w:rPr>
          <w:sz w:val="16"/>
          <w:szCs w:val="16"/>
        </w:rPr>
        <w:t xml:space="preserve"> ibid</w:t>
      </w:r>
    </w:p>
  </w:footnote>
  <w:footnote w:id="11">
    <w:p w14:paraId="7F88EE8F" w14:textId="77777777" w:rsidR="00F87642" w:rsidRDefault="00F87642" w:rsidP="00F87642">
      <w:pPr>
        <w:pStyle w:val="FootnoteText"/>
        <w:keepLines/>
        <w:numPr>
          <w:ilvl w:val="0"/>
          <w:numId w:val="15"/>
        </w:numPr>
        <w:spacing w:before="120" w:after="60"/>
        <w:jc w:val="both"/>
      </w:pPr>
      <w:r>
        <w:rPr>
          <w:rStyle w:val="FootnoteReference"/>
        </w:rPr>
        <w:footnoteRef/>
      </w:r>
      <w:r>
        <w:t xml:space="preserve"> </w:t>
      </w:r>
      <w:hyperlink r:id="rId6" w:history="1">
        <w:r w:rsidRPr="000F75C4">
          <w:rPr>
            <w:rStyle w:val="Hyperlink"/>
          </w:rPr>
          <w:t>https://www.titasgas.org.bd//temp/source/AR20192020.pdf</w:t>
        </w:r>
      </w:hyperlink>
      <w:r>
        <w:t xml:space="preserve"> (p.71)</w:t>
      </w:r>
    </w:p>
  </w:footnote>
  <w:footnote w:id="12">
    <w:p w14:paraId="4334DA1C" w14:textId="77777777" w:rsidR="00F87642" w:rsidRDefault="00F87642" w:rsidP="00F87642">
      <w:pPr>
        <w:pStyle w:val="FootnoteText"/>
        <w:keepLines/>
        <w:numPr>
          <w:ilvl w:val="0"/>
          <w:numId w:val="15"/>
        </w:numPr>
        <w:spacing w:before="120" w:after="60"/>
        <w:jc w:val="both"/>
      </w:pPr>
      <w:r>
        <w:rPr>
          <w:rStyle w:val="FootnoteReference"/>
        </w:rPr>
        <w:footnoteRef/>
      </w:r>
      <w:r>
        <w:t xml:space="preserve"> </w:t>
      </w:r>
      <w:hyperlink r:id="rId7" w:history="1">
        <w:r w:rsidRPr="000F75C4">
          <w:rPr>
            <w:rStyle w:val="Hyperlink"/>
          </w:rPr>
          <w:t>https://www.titasgas.org.bd//temp/source/AR20192020.pdf</w:t>
        </w:r>
      </w:hyperlink>
      <w:r>
        <w:t xml:space="preserve"> (p.144)</w:t>
      </w:r>
    </w:p>
  </w:footnote>
  <w:footnote w:id="13">
    <w:p w14:paraId="5DA04F3E" w14:textId="77777777" w:rsidR="00F87642" w:rsidRDefault="00F87642" w:rsidP="00F87642">
      <w:pPr>
        <w:pStyle w:val="FootnoteText"/>
      </w:pPr>
      <w:r>
        <w:rPr>
          <w:rStyle w:val="FootnoteReference"/>
        </w:rPr>
        <w:footnoteRef/>
      </w:r>
      <w:r>
        <w:t xml:space="preserve"> Price based on used HFS bought in 2019</w:t>
      </w:r>
    </w:p>
  </w:footnote>
  <w:footnote w:id="14">
    <w:p w14:paraId="6A0CED04" w14:textId="77777777" w:rsidR="00F87642" w:rsidRDefault="00F87642" w:rsidP="00F87642">
      <w:pPr>
        <w:pStyle w:val="FootnoteText"/>
      </w:pPr>
      <w:r>
        <w:rPr>
          <w:rStyle w:val="FootnoteReference"/>
        </w:rPr>
        <w:footnoteRef/>
      </w:r>
      <w:r>
        <w:t xml:space="preserve"> Oct 16, 2020 quote from Heath Consulting</w:t>
      </w:r>
    </w:p>
  </w:footnote>
  <w:footnote w:id="15">
    <w:p w14:paraId="0CED9716" w14:textId="77777777" w:rsidR="00F87642" w:rsidRPr="00E04448" w:rsidRDefault="00F87642" w:rsidP="00F87642">
      <w:pPr>
        <w:pStyle w:val="FootnoteText"/>
        <w:keepLines/>
        <w:numPr>
          <w:ilvl w:val="0"/>
          <w:numId w:val="15"/>
        </w:numPr>
        <w:spacing w:before="120" w:after="60"/>
        <w:jc w:val="both"/>
        <w:rPr>
          <w:sz w:val="16"/>
          <w:szCs w:val="16"/>
        </w:rPr>
      </w:pPr>
      <w:r w:rsidRPr="00E04448">
        <w:rPr>
          <w:rStyle w:val="FootnoteReference"/>
          <w:sz w:val="16"/>
          <w:szCs w:val="16"/>
        </w:rPr>
        <w:footnoteRef/>
      </w:r>
      <w:r w:rsidRPr="00E04448">
        <w:rPr>
          <w:sz w:val="16"/>
          <w:szCs w:val="16"/>
        </w:rPr>
        <w:t xml:space="preserve"> </w:t>
      </w:r>
      <w:r w:rsidRPr="002C6D1A">
        <w:rPr>
          <w:sz w:val="16"/>
          <w:szCs w:val="16"/>
        </w:rPr>
        <w:t>https://tradingeconomics.com/bangladesh/rating</w:t>
      </w:r>
    </w:p>
  </w:footnote>
  <w:footnote w:id="16">
    <w:p w14:paraId="11C9D84C" w14:textId="77777777" w:rsidR="00F87642" w:rsidRPr="00174F18" w:rsidRDefault="00F87642" w:rsidP="00F87642">
      <w:pPr>
        <w:pStyle w:val="FootnoteText"/>
        <w:keepLines/>
        <w:numPr>
          <w:ilvl w:val="0"/>
          <w:numId w:val="15"/>
        </w:numPr>
        <w:spacing w:before="120" w:after="60"/>
        <w:jc w:val="both"/>
        <w:rPr>
          <w:sz w:val="16"/>
          <w:szCs w:val="16"/>
        </w:rPr>
      </w:pPr>
      <w:r>
        <w:rPr>
          <w:rStyle w:val="FootnoteReference"/>
        </w:rPr>
        <w:footnoteRef/>
      </w:r>
      <w:r>
        <w:t xml:space="preserve"> </w:t>
      </w:r>
      <w:r w:rsidRPr="002C6D1A">
        <w:rPr>
          <w:sz w:val="16"/>
          <w:szCs w:val="16"/>
        </w:rPr>
        <w:t>https://tradingeconomics.com/bangladesh/rating</w:t>
      </w:r>
    </w:p>
  </w:footnote>
  <w:footnote w:id="17">
    <w:p w14:paraId="077BA305" w14:textId="77777777" w:rsidR="00F87642" w:rsidRDefault="00F87642" w:rsidP="00F87642">
      <w:pPr>
        <w:pStyle w:val="FootnoteText"/>
        <w:keepLines/>
        <w:numPr>
          <w:ilvl w:val="0"/>
          <w:numId w:val="15"/>
        </w:numPr>
        <w:spacing w:before="120" w:after="60"/>
        <w:jc w:val="both"/>
      </w:pPr>
      <w:r>
        <w:rPr>
          <w:rStyle w:val="FootnoteReference"/>
        </w:rPr>
        <w:footnoteRef/>
      </w:r>
      <w:r>
        <w:t xml:space="preserve"> World Bank report submitted to the DoE.</w:t>
      </w:r>
    </w:p>
  </w:footnote>
  <w:footnote w:id="18">
    <w:p w14:paraId="2D29AE44" w14:textId="77777777" w:rsidR="00F87642" w:rsidRPr="00E04448" w:rsidRDefault="00F87642" w:rsidP="00F87642">
      <w:pPr>
        <w:pStyle w:val="FootnoteText"/>
        <w:keepLines/>
        <w:numPr>
          <w:ilvl w:val="0"/>
          <w:numId w:val="15"/>
        </w:numPr>
        <w:spacing w:before="40" w:after="40"/>
        <w:jc w:val="both"/>
        <w:rPr>
          <w:sz w:val="16"/>
          <w:szCs w:val="16"/>
        </w:rPr>
      </w:pPr>
      <w:r w:rsidRPr="00E04448">
        <w:rPr>
          <w:rStyle w:val="FootnoteReference"/>
          <w:sz w:val="16"/>
          <w:szCs w:val="16"/>
        </w:rPr>
        <w:footnoteRef/>
      </w:r>
      <w:r w:rsidRPr="00E04448">
        <w:rPr>
          <w:sz w:val="16"/>
          <w:szCs w:val="16"/>
        </w:rPr>
        <w:t xml:space="preserve"> http://cdm.unfccc.int/Reference/Guidclarif/meth/meth_guid44.pdf</w:t>
      </w:r>
    </w:p>
  </w:footnote>
  <w:footnote w:id="19">
    <w:p w14:paraId="12D3AE2B" w14:textId="77777777" w:rsidR="00A0727E" w:rsidRPr="00E04448" w:rsidRDefault="00A0727E" w:rsidP="00A0727E">
      <w:pPr>
        <w:pStyle w:val="FootnoteText"/>
        <w:keepLines/>
        <w:numPr>
          <w:ilvl w:val="0"/>
          <w:numId w:val="15"/>
        </w:numPr>
        <w:spacing w:before="40" w:after="40"/>
        <w:jc w:val="both"/>
        <w:rPr>
          <w:sz w:val="16"/>
          <w:szCs w:val="16"/>
        </w:rPr>
      </w:pPr>
      <w:r w:rsidRPr="00E04448">
        <w:rPr>
          <w:rStyle w:val="FootnoteReference"/>
          <w:sz w:val="16"/>
          <w:szCs w:val="16"/>
        </w:rPr>
        <w:footnoteRef/>
      </w:r>
      <w:r w:rsidRPr="00E04448">
        <w:rPr>
          <w:sz w:val="16"/>
          <w:szCs w:val="16"/>
        </w:rPr>
        <w:t xml:space="preserve"> HI FLOW® Sampler Natural Gas Leak Rate Measurement; Instruction 0055-9017; Operation &amp; Maintenance Rev. 5 – June 2010 (</w:t>
      </w:r>
      <w:hyperlink r:id="rId8" w:history="1">
        <w:r w:rsidRPr="00E04448">
          <w:rPr>
            <w:rStyle w:val="Hyperlink"/>
            <w:sz w:val="16"/>
            <w:szCs w:val="16"/>
          </w:rPr>
          <w:t>http://www.bacharach-inc.com/PDF/Instructions/55-9017.pdf</w:t>
        </w:r>
      </w:hyperlink>
      <w:r w:rsidRPr="00E04448">
        <w:rPr>
          <w:sz w:val="16"/>
          <w:szCs w:val="16"/>
        </w:rPr>
        <w:t>)</w:t>
      </w:r>
    </w:p>
  </w:footnote>
  <w:footnote w:id="20">
    <w:p w14:paraId="68834DEB" w14:textId="77777777" w:rsidR="00B61540" w:rsidRDefault="00B61540" w:rsidP="00B61540">
      <w:pPr>
        <w:pStyle w:val="FootnoteText"/>
        <w:keepLines/>
        <w:numPr>
          <w:ilvl w:val="0"/>
          <w:numId w:val="15"/>
        </w:numPr>
        <w:spacing w:before="120" w:after="60"/>
        <w:jc w:val="both"/>
      </w:pPr>
      <w:r>
        <w:rPr>
          <w:rStyle w:val="FootnoteReference"/>
        </w:rPr>
        <w:footnoteRef/>
      </w:r>
      <w:r>
        <w:t xml:space="preserve"> </w:t>
      </w:r>
      <w:hyperlink r:id="rId9" w:anchor="section=Density&amp;fullscreen=true" w:history="1">
        <w:r>
          <w:rPr>
            <w:rStyle w:val="Hyperlink"/>
          </w:rPr>
          <w:t>https://pubchem.ncbi.nlm.nih.gov/source/hsdb/167#section=Density&amp;fullscreen=true</w:t>
        </w:r>
      </w:hyperlink>
    </w:p>
  </w:footnote>
  <w:footnote w:id="21">
    <w:p w14:paraId="10512334" w14:textId="77777777" w:rsidR="00B61540" w:rsidRDefault="00B61540" w:rsidP="00B61540">
      <w:pPr>
        <w:pStyle w:val="FootnoteText"/>
        <w:keepLines/>
        <w:numPr>
          <w:ilvl w:val="0"/>
          <w:numId w:val="15"/>
        </w:numPr>
        <w:spacing w:before="120" w:after="60"/>
        <w:jc w:val="both"/>
      </w:pPr>
      <w:r>
        <w:rPr>
          <w:rStyle w:val="FootnoteReference"/>
        </w:rPr>
        <w:footnoteRef/>
      </w:r>
      <w:r>
        <w:t xml:space="preserve"> </w:t>
      </w:r>
      <w:hyperlink r:id="rId10" w:history="1">
        <w:r>
          <w:rPr>
            <w:rStyle w:val="Hyperlink"/>
          </w:rPr>
          <w:t>https://www.engineeringtoolbox.com/methane-d_1420.html</w:t>
        </w:r>
      </w:hyperlink>
    </w:p>
  </w:footnote>
  <w:footnote w:id="22">
    <w:p w14:paraId="22D192F8" w14:textId="77777777" w:rsidR="00B61540" w:rsidRDefault="00B61540" w:rsidP="00B61540">
      <w:pPr>
        <w:pStyle w:val="FootnoteText"/>
        <w:keepLines/>
        <w:numPr>
          <w:ilvl w:val="0"/>
          <w:numId w:val="15"/>
        </w:numPr>
        <w:spacing w:before="120" w:after="60"/>
        <w:jc w:val="both"/>
      </w:pPr>
      <w:r>
        <w:rPr>
          <w:rStyle w:val="FootnoteReference"/>
        </w:rPr>
        <w:footnoteRef/>
      </w:r>
      <w:r>
        <w:t xml:space="preserve"> </w:t>
      </w:r>
      <w:hyperlink r:id="rId11" w:anchor="section=Density&amp;fullscreen=true" w:history="1">
        <w:r>
          <w:rPr>
            <w:rStyle w:val="Hyperlink"/>
          </w:rPr>
          <w:t>https://pubchem.ncbi.nlm.nih.gov/source/hsdb/167#section=Density&amp;fullscreen=true</w:t>
        </w:r>
      </w:hyperlink>
    </w:p>
  </w:footnote>
  <w:footnote w:id="23">
    <w:p w14:paraId="5CFFEE63" w14:textId="77777777" w:rsidR="00B61540" w:rsidRDefault="00B61540" w:rsidP="00B61540">
      <w:pPr>
        <w:pStyle w:val="FootnoteText"/>
        <w:keepLines/>
        <w:numPr>
          <w:ilvl w:val="0"/>
          <w:numId w:val="15"/>
        </w:numPr>
        <w:spacing w:before="120" w:after="60"/>
        <w:jc w:val="both"/>
      </w:pPr>
      <w:r>
        <w:rPr>
          <w:rStyle w:val="FootnoteReference"/>
        </w:rPr>
        <w:footnoteRef/>
      </w:r>
      <w:r>
        <w:t xml:space="preserve"> </w:t>
      </w:r>
      <w:hyperlink r:id="rId12" w:history="1">
        <w:r>
          <w:rPr>
            <w:rStyle w:val="Hyperlink"/>
          </w:rPr>
          <w:t>https://www.engineeringtoolbox.com/methane-d_1420.html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CA8A9" w14:textId="114C2569" w:rsidR="00453DD1" w:rsidRPr="002A3A28" w:rsidRDefault="00453DD1" w:rsidP="002A3A28">
    <w:pPr>
      <w:pBdr>
        <w:bottom w:val="single" w:sz="4" w:space="1" w:color="A6A6A6" w:themeColor="background1" w:themeShade="A6"/>
      </w:pBdr>
      <w:tabs>
        <w:tab w:val="left" w:pos="1014"/>
        <w:tab w:val="center" w:pos="4680"/>
        <w:tab w:val="right" w:pos="9360"/>
      </w:tabs>
      <w:jc w:val="right"/>
      <w:rPr>
        <w:rFonts w:ascii="Century Gothic" w:hAnsi="Century Gothic"/>
        <w:color w:val="262626"/>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58240" behindDoc="1" locked="0" layoutInCell="1" allowOverlap="1" wp14:anchorId="18D0FBD3" wp14:editId="5BB4ED25">
          <wp:simplePos x="0" y="0"/>
          <wp:positionH relativeFrom="margin">
            <wp:posOffset>190704</wp:posOffset>
          </wp:positionH>
          <wp:positionV relativeFrom="paragraph">
            <wp:posOffset>-188259</wp:posOffset>
          </wp:positionV>
          <wp:extent cx="912432" cy="364972"/>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00D30B52" w:rsidRPr="00BC6096">
      <w:rPr>
        <w:rFonts w:ascii="Century Gothic" w:hAnsi="Century Gothic"/>
        <w:noProof/>
        <w:color w:val="404040"/>
        <w:szCs w:val="21"/>
      </w:rPr>
      <w:t>Project Description: VCS Version 4.</w:t>
    </w:r>
    <w:r w:rsidR="00D30B52">
      <w:rPr>
        <w:rFonts w:ascii="Century Gothic" w:hAnsi="Century Gothic"/>
        <w:noProof/>
        <w:color w:val="404040"/>
        <w:szCs w:val="21"/>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5CE24" w14:textId="0B10B7E4" w:rsidR="00453DD1" w:rsidRPr="006B5F6D" w:rsidRDefault="00453DD1" w:rsidP="006B5F6D">
    <w:pPr>
      <w:pBdr>
        <w:bottom w:val="single" w:sz="4" w:space="1" w:color="A6A6A6" w:themeColor="background1" w:themeShade="A6"/>
      </w:pBdr>
      <w:tabs>
        <w:tab w:val="left" w:pos="1014"/>
        <w:tab w:val="center" w:pos="4680"/>
        <w:tab w:val="right" w:pos="9360"/>
      </w:tabs>
      <w:jc w:val="right"/>
      <w:rPr>
        <w:rFonts w:ascii="Century Gothic" w:hAnsi="Century Gothic"/>
        <w:color w:val="262626"/>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58241" behindDoc="1" locked="0" layoutInCell="1" allowOverlap="1" wp14:anchorId="659C3ACD" wp14:editId="3588BBEA">
          <wp:simplePos x="0" y="0"/>
          <wp:positionH relativeFrom="margin">
            <wp:posOffset>190704</wp:posOffset>
          </wp:positionH>
          <wp:positionV relativeFrom="paragraph">
            <wp:posOffset>-188259</wp:posOffset>
          </wp:positionV>
          <wp:extent cx="912432" cy="364972"/>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t>Joint Project Description &amp; Monitoring Report: VCS Version 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D81E7670"/>
    <w:name w:val="WW8Num2"/>
    <w:lvl w:ilvl="0">
      <w:start w:val="1"/>
      <w:numFmt w:val="bullet"/>
      <w:lvlText w:val=""/>
      <w:lvlJc w:val="left"/>
      <w:pPr>
        <w:tabs>
          <w:tab w:val="num" w:pos="-304"/>
        </w:tabs>
        <w:ind w:left="461" w:hanging="360"/>
      </w:pPr>
      <w:rPr>
        <w:rFonts w:ascii="Wingdings" w:hAnsi="Wingdings" w:cs="Wingdings" w:hint="default"/>
        <w:color w:val="4F81BD"/>
      </w:rPr>
    </w:lvl>
    <w:lvl w:ilvl="1">
      <w:start w:val="1"/>
      <w:numFmt w:val="bullet"/>
      <w:lvlText w:val="•"/>
      <w:lvlJc w:val="left"/>
      <w:pPr>
        <w:tabs>
          <w:tab w:val="num" w:pos="-304"/>
        </w:tabs>
        <w:ind w:left="1541" w:hanging="720"/>
      </w:pPr>
      <w:rPr>
        <w:rFonts w:ascii="Times New Roman" w:hAnsi="Times New Roman"/>
      </w:rPr>
    </w:lvl>
    <w:lvl w:ilvl="2">
      <w:start w:val="1"/>
      <w:numFmt w:val="bullet"/>
      <w:lvlText w:val=""/>
      <w:lvlJc w:val="left"/>
      <w:pPr>
        <w:tabs>
          <w:tab w:val="num" w:pos="-304"/>
        </w:tabs>
        <w:ind w:left="1901" w:hanging="360"/>
      </w:pPr>
      <w:rPr>
        <w:rFonts w:ascii="Wingdings" w:hAnsi="Wingdings" w:cs="Wingdings"/>
      </w:rPr>
    </w:lvl>
    <w:lvl w:ilvl="3">
      <w:start w:val="1"/>
      <w:numFmt w:val="bullet"/>
      <w:lvlText w:val=""/>
      <w:lvlJc w:val="left"/>
      <w:pPr>
        <w:tabs>
          <w:tab w:val="num" w:pos="-304"/>
        </w:tabs>
        <w:ind w:left="2621" w:hanging="360"/>
      </w:pPr>
      <w:rPr>
        <w:rFonts w:ascii="Symbol" w:hAnsi="Symbol" w:cs="Symbol"/>
      </w:rPr>
    </w:lvl>
    <w:lvl w:ilvl="4">
      <w:start w:val="1"/>
      <w:numFmt w:val="bullet"/>
      <w:lvlText w:val="o"/>
      <w:lvlJc w:val="left"/>
      <w:pPr>
        <w:tabs>
          <w:tab w:val="num" w:pos="-304"/>
        </w:tabs>
        <w:ind w:left="3341" w:hanging="360"/>
      </w:pPr>
      <w:rPr>
        <w:rFonts w:ascii="Courier New" w:hAnsi="Courier New" w:cs="Courier New"/>
      </w:rPr>
    </w:lvl>
    <w:lvl w:ilvl="5">
      <w:start w:val="1"/>
      <w:numFmt w:val="bullet"/>
      <w:lvlText w:val=""/>
      <w:lvlJc w:val="left"/>
      <w:pPr>
        <w:tabs>
          <w:tab w:val="num" w:pos="-304"/>
        </w:tabs>
        <w:ind w:left="4061" w:hanging="360"/>
      </w:pPr>
      <w:rPr>
        <w:rFonts w:ascii="Wingdings" w:hAnsi="Wingdings" w:cs="Wingdings"/>
      </w:rPr>
    </w:lvl>
    <w:lvl w:ilvl="6">
      <w:start w:val="1"/>
      <w:numFmt w:val="bullet"/>
      <w:lvlText w:val=""/>
      <w:lvlJc w:val="left"/>
      <w:pPr>
        <w:tabs>
          <w:tab w:val="num" w:pos="-304"/>
        </w:tabs>
        <w:ind w:left="4781" w:hanging="360"/>
      </w:pPr>
      <w:rPr>
        <w:rFonts w:ascii="Symbol" w:hAnsi="Symbol" w:cs="Symbol"/>
      </w:rPr>
    </w:lvl>
    <w:lvl w:ilvl="7">
      <w:start w:val="1"/>
      <w:numFmt w:val="bullet"/>
      <w:lvlText w:val="o"/>
      <w:lvlJc w:val="left"/>
      <w:pPr>
        <w:tabs>
          <w:tab w:val="num" w:pos="-304"/>
        </w:tabs>
        <w:ind w:left="5501" w:hanging="360"/>
      </w:pPr>
      <w:rPr>
        <w:rFonts w:ascii="Courier New" w:hAnsi="Courier New" w:cs="Courier New"/>
      </w:rPr>
    </w:lvl>
    <w:lvl w:ilvl="8">
      <w:start w:val="1"/>
      <w:numFmt w:val="bullet"/>
      <w:lvlText w:val=""/>
      <w:lvlJc w:val="left"/>
      <w:pPr>
        <w:tabs>
          <w:tab w:val="num" w:pos="-304"/>
        </w:tabs>
        <w:ind w:left="6221" w:hanging="360"/>
      </w:pPr>
      <w:rPr>
        <w:rFonts w:ascii="Wingdings" w:hAnsi="Wingdings" w:cs="Wingdings"/>
      </w:rPr>
    </w:lvl>
  </w:abstractNum>
  <w:abstractNum w:abstractNumId="1" w15:restartNumberingAfterBreak="0">
    <w:nsid w:val="00000007"/>
    <w:multiLevelType w:val="multilevel"/>
    <w:tmpl w:val="00000007"/>
    <w:name w:val="WW8Num6"/>
    <w:lvl w:ilvl="0">
      <w:start w:val="1"/>
      <w:numFmt w:val="bullet"/>
      <w:lvlText w:val=""/>
      <w:lvlJc w:val="left"/>
      <w:pPr>
        <w:tabs>
          <w:tab w:val="num" w:pos="360"/>
        </w:tabs>
        <w:ind w:left="284" w:hanging="284"/>
      </w:pPr>
      <w:rPr>
        <w:rFonts w:ascii="Wingdings" w:hAnsi="Wingdings" w:cs="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15:restartNumberingAfterBreak="0">
    <w:nsid w:val="0000000B"/>
    <w:multiLevelType w:val="multilevel"/>
    <w:tmpl w:val="0000000B"/>
    <w:name w:val="WW8Num10"/>
    <w:lvl w:ilvl="0">
      <w:start w:val="1"/>
      <w:numFmt w:val="bullet"/>
      <w:lvlText w:val=""/>
      <w:lvlJc w:val="left"/>
      <w:pPr>
        <w:tabs>
          <w:tab w:val="num" w:pos="0"/>
        </w:tabs>
        <w:ind w:left="720" w:hanging="360"/>
      </w:pPr>
      <w:rPr>
        <w:rFonts w:ascii="Wingdings" w:hAnsi="Wingdings" w:cs="Wingdings"/>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D"/>
    <w:multiLevelType w:val="multilevel"/>
    <w:tmpl w:val="0000000D"/>
    <w:name w:val="WW8Num12"/>
    <w:lvl w:ilvl="0">
      <w:start w:val="1"/>
      <w:numFmt w:val="bullet"/>
      <w:lvlText w:val=""/>
      <w:lvlJc w:val="left"/>
      <w:pPr>
        <w:tabs>
          <w:tab w:val="num" w:pos="0"/>
        </w:tabs>
        <w:ind w:left="720" w:hanging="360"/>
      </w:pPr>
      <w:rPr>
        <w:rFonts w:ascii="Wingdings" w:hAnsi="Wingdings" w:cs="Wingdings"/>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10"/>
    <w:multiLevelType w:val="multilevel"/>
    <w:tmpl w:val="00000010"/>
    <w:name w:val="WW8Num1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15:restartNumberingAfterBreak="0">
    <w:nsid w:val="00000014"/>
    <w:multiLevelType w:val="multilevel"/>
    <w:tmpl w:val="CE669662"/>
    <w:name w:val="WW8Num19"/>
    <w:lvl w:ilvl="0">
      <w:start w:val="1"/>
      <w:numFmt w:val="bullet"/>
      <w:lvlText w:val=""/>
      <w:lvlJc w:val="left"/>
      <w:pPr>
        <w:tabs>
          <w:tab w:val="num" w:pos="0"/>
        </w:tabs>
        <w:ind w:left="720" w:hanging="360"/>
      </w:pPr>
      <w:rPr>
        <w:rFonts w:ascii="Wingdings" w:hAnsi="Wingdings" w:cs="Wingdings" w:hint="default"/>
        <w:color w:val="4F81BD"/>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16"/>
    <w:multiLevelType w:val="multilevel"/>
    <w:tmpl w:val="00000016"/>
    <w:name w:val="WW8Num21"/>
    <w:lvl w:ilvl="0">
      <w:start w:val="1"/>
      <w:numFmt w:val="lowerLetter"/>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 w15:restartNumberingAfterBreak="0">
    <w:nsid w:val="00000019"/>
    <w:multiLevelType w:val="multilevel"/>
    <w:tmpl w:val="0000001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15:restartNumberingAfterBreak="0">
    <w:nsid w:val="0000001A"/>
    <w:multiLevelType w:val="multilevel"/>
    <w:tmpl w:val="72C804CC"/>
    <w:name w:val="WW8Num25"/>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15:restartNumberingAfterBreak="0">
    <w:nsid w:val="0000001B"/>
    <w:multiLevelType w:val="multilevel"/>
    <w:tmpl w:val="C512BBE6"/>
    <w:name w:val="WW8Num26"/>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0" w15:restartNumberingAfterBreak="0">
    <w:nsid w:val="0000001F"/>
    <w:multiLevelType w:val="multilevel"/>
    <w:tmpl w:val="0000001F"/>
    <w:name w:val="WW8Num30"/>
    <w:lvl w:ilvl="0">
      <w:start w:val="1"/>
      <w:numFmt w:val="bullet"/>
      <w:lvlText w:val=""/>
      <w:lvlJc w:val="left"/>
      <w:pPr>
        <w:tabs>
          <w:tab w:val="num" w:pos="0"/>
        </w:tabs>
        <w:ind w:left="720" w:hanging="360"/>
      </w:pPr>
      <w:rPr>
        <w:rFonts w:ascii="Wingdings" w:hAnsi="Wingdings" w:cs="Wingdings"/>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26"/>
    <w:multiLevelType w:val="multilevel"/>
    <w:tmpl w:val="00000026"/>
    <w:name w:val="WW8Num37"/>
    <w:lvl w:ilvl="0">
      <w:start w:val="1"/>
      <w:numFmt w:val="bullet"/>
      <w:lvlText w:val=""/>
      <w:lvlJc w:val="left"/>
      <w:pPr>
        <w:tabs>
          <w:tab w:val="num" w:pos="0"/>
        </w:tabs>
        <w:ind w:left="720" w:hanging="360"/>
      </w:pPr>
      <w:rPr>
        <w:rFonts w:ascii="Wingdings" w:hAnsi="Wingdings" w:cs="Wingdings"/>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2B"/>
    <w:multiLevelType w:val="multilevel"/>
    <w:tmpl w:val="0000002B"/>
    <w:name w:val="WW8Num42"/>
    <w:lvl w:ilvl="0">
      <w:start w:val="1"/>
      <w:numFmt w:val="bullet"/>
      <w:lvlText w:val=""/>
      <w:lvlJc w:val="left"/>
      <w:pPr>
        <w:tabs>
          <w:tab w:val="num" w:pos="0"/>
        </w:tabs>
        <w:ind w:left="720" w:hanging="360"/>
      </w:pPr>
      <w:rPr>
        <w:rFonts w:ascii="Wingdings" w:hAnsi="Wingdings"/>
        <w:color w:val="4F81BD"/>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3655E0B"/>
    <w:multiLevelType w:val="hybridMultilevel"/>
    <w:tmpl w:val="18689E72"/>
    <w:lvl w:ilvl="0" w:tplc="89AAE8F8">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04902EB4"/>
    <w:multiLevelType w:val="hybridMultilevel"/>
    <w:tmpl w:val="DE7CC8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054B40BF"/>
    <w:multiLevelType w:val="hybridMultilevel"/>
    <w:tmpl w:val="3DBCDDC8"/>
    <w:lvl w:ilvl="0" w:tplc="6F2423FC">
      <w:start w:val="1"/>
      <w:numFmt w:val="bullet"/>
      <w:lvlText w:val=""/>
      <w:lvlJc w:val="left"/>
      <w:pPr>
        <w:ind w:left="720" w:hanging="360"/>
      </w:pPr>
      <w:rPr>
        <w:rFonts w:ascii="Wingdings" w:hAnsi="Wingdings" w:hint="default"/>
        <w:color w:val="4F81BD"/>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5B93D11"/>
    <w:multiLevelType w:val="hybridMultilevel"/>
    <w:tmpl w:val="E202F8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12C6578F"/>
    <w:multiLevelType w:val="hybridMultilevel"/>
    <w:tmpl w:val="C512C44C"/>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BBC289D"/>
    <w:multiLevelType w:val="hybridMultilevel"/>
    <w:tmpl w:val="ACEC4792"/>
    <w:lvl w:ilvl="0" w:tplc="8D0A6596">
      <w:start w:val="1"/>
      <w:numFmt w:val="bullet"/>
      <w:lvlText w:val=""/>
      <w:lvlJc w:val="left"/>
      <w:pPr>
        <w:ind w:left="1440" w:hanging="360"/>
      </w:pPr>
      <w:rPr>
        <w:rFonts w:ascii="Symbol" w:hAnsi="Symbol" w:hint="default"/>
        <w:color w:val="4F5150"/>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1" w15:restartNumberingAfterBreak="0">
    <w:nsid w:val="24256543"/>
    <w:multiLevelType w:val="hybridMultilevel"/>
    <w:tmpl w:val="2FD463B2"/>
    <w:lvl w:ilvl="0" w:tplc="2C9EF826">
      <w:start w:val="1"/>
      <w:numFmt w:val="bullet"/>
      <w:lvlText w:val=""/>
      <w:lvlJc w:val="left"/>
      <w:pPr>
        <w:ind w:left="1440" w:hanging="360"/>
      </w:pPr>
      <w:rPr>
        <w:rFonts w:ascii="Symbol" w:hAnsi="Symbol" w:hint="default"/>
        <w:color w:val="766A6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299F7FC5"/>
    <w:multiLevelType w:val="hybridMultilevel"/>
    <w:tmpl w:val="03148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C1562A3"/>
    <w:multiLevelType w:val="hybridMultilevel"/>
    <w:tmpl w:val="31A85B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E7B6525"/>
    <w:multiLevelType w:val="hybridMultilevel"/>
    <w:tmpl w:val="1CEE52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592FE8"/>
    <w:multiLevelType w:val="hybridMultilevel"/>
    <w:tmpl w:val="389C2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5C1A5B"/>
    <w:multiLevelType w:val="multilevel"/>
    <w:tmpl w:val="7B0863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33B56139"/>
    <w:multiLevelType w:val="hybridMultilevel"/>
    <w:tmpl w:val="36B2B1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DA61799"/>
    <w:multiLevelType w:val="hybridMultilevel"/>
    <w:tmpl w:val="10AE4BAE"/>
    <w:lvl w:ilvl="0" w:tplc="E32A8382">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AB33DD1"/>
    <w:multiLevelType w:val="hybridMultilevel"/>
    <w:tmpl w:val="910CFE62"/>
    <w:lvl w:ilvl="0" w:tplc="A6B0548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31"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17E7110"/>
    <w:multiLevelType w:val="hybridMultilevel"/>
    <w:tmpl w:val="7A78CB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5A4010F"/>
    <w:multiLevelType w:val="hybridMultilevel"/>
    <w:tmpl w:val="90F8EC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69823E6"/>
    <w:multiLevelType w:val="hybridMultilevel"/>
    <w:tmpl w:val="D8861E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D3713AD"/>
    <w:multiLevelType w:val="hybridMultilevel"/>
    <w:tmpl w:val="0014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1B359C"/>
    <w:multiLevelType w:val="hybridMultilevel"/>
    <w:tmpl w:val="C26AFD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CE0D03"/>
    <w:multiLevelType w:val="multilevel"/>
    <w:tmpl w:val="5BAC35EE"/>
    <w:lvl w:ilvl="0">
      <w:start w:val="1"/>
      <w:numFmt w:val="decimal"/>
      <w:pStyle w:val="Heading1"/>
      <w:lvlText w:val="%1"/>
      <w:lvlJc w:val="left"/>
      <w:pPr>
        <w:ind w:left="720" w:hanging="720"/>
      </w:pPr>
      <w:rPr>
        <w:rFonts w:hint="default"/>
        <w:color w:val="2B3A57"/>
      </w:rPr>
    </w:lvl>
    <w:lvl w:ilvl="1">
      <w:start w:val="1"/>
      <w:numFmt w:val="decimal"/>
      <w:pStyle w:val="Heading2"/>
      <w:lvlText w:val="%1.%2"/>
      <w:lvlJc w:val="left"/>
      <w:pPr>
        <w:ind w:left="7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pStyle w:val="Heading3"/>
      <w:lvlText w:val="%1.%2.%3"/>
      <w:lvlJc w:val="left"/>
      <w:pPr>
        <w:ind w:left="72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72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38" w15:restartNumberingAfterBreak="0">
    <w:nsid w:val="729040E3"/>
    <w:multiLevelType w:val="hybridMultilevel"/>
    <w:tmpl w:val="EC4EED28"/>
    <w:lvl w:ilvl="0" w:tplc="0809001B">
      <w:start w:val="1"/>
      <w:numFmt w:val="lowerRoman"/>
      <w:lvlText w:val="%1."/>
      <w:lvlJc w:val="right"/>
      <w:pPr>
        <w:ind w:left="770" w:hanging="360"/>
      </w:pPr>
    </w:lvl>
    <w:lvl w:ilvl="1" w:tplc="08090019">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9"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31"/>
  </w:num>
  <w:num w:numId="2">
    <w:abstractNumId w:val="19"/>
  </w:num>
  <w:num w:numId="3">
    <w:abstractNumId w:val="25"/>
  </w:num>
  <w:num w:numId="4">
    <w:abstractNumId w:val="20"/>
  </w:num>
  <w:num w:numId="5">
    <w:abstractNumId w:val="39"/>
  </w:num>
  <w:num w:numId="6">
    <w:abstractNumId w:val="30"/>
  </w:num>
  <w:num w:numId="7">
    <w:abstractNumId w:val="37"/>
  </w:num>
  <w:num w:numId="8">
    <w:abstractNumId w:val="21"/>
  </w:num>
  <w:num w:numId="9">
    <w:abstractNumId w:val="32"/>
  </w:num>
  <w:num w:numId="10">
    <w:abstractNumId w:val="23"/>
  </w:num>
  <w:num w:numId="11">
    <w:abstractNumId w:val="27"/>
  </w:num>
  <w:num w:numId="12">
    <w:abstractNumId w:val="29"/>
  </w:num>
  <w:num w:numId="13">
    <w:abstractNumId w:val="33"/>
  </w:num>
  <w:num w:numId="14">
    <w:abstractNumId w:val="34"/>
  </w:num>
  <w:num w:numId="15">
    <w:abstractNumId w:val="17"/>
  </w:num>
  <w:num w:numId="16">
    <w:abstractNumId w:val="1"/>
  </w:num>
  <w:num w:numId="17">
    <w:abstractNumId w:val="24"/>
  </w:num>
  <w:num w:numId="18">
    <w:abstractNumId w:val="35"/>
  </w:num>
  <w:num w:numId="19">
    <w:abstractNumId w:val="22"/>
  </w:num>
  <w:num w:numId="20">
    <w:abstractNumId w:val="0"/>
  </w:num>
  <w:num w:numId="21">
    <w:abstractNumId w:val="12"/>
  </w:num>
  <w:num w:numId="22">
    <w:abstractNumId w:val="4"/>
  </w:num>
  <w:num w:numId="23">
    <w:abstractNumId w:val="5"/>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10"/>
  </w:num>
  <w:num w:numId="28">
    <w:abstractNumId w:val="7"/>
  </w:num>
  <w:num w:numId="29">
    <w:abstractNumId w:val="8"/>
  </w:num>
  <w:num w:numId="30">
    <w:abstractNumId w:val="9"/>
  </w:num>
  <w:num w:numId="31">
    <w:abstractNumId w:val="2"/>
  </w:num>
  <w:num w:numId="32">
    <w:abstractNumId w:val="11"/>
  </w:num>
  <w:num w:numId="33">
    <w:abstractNumId w:val="15"/>
  </w:num>
  <w:num w:numId="34">
    <w:abstractNumId w:val="28"/>
  </w:num>
  <w:num w:numId="35">
    <w:abstractNumId w:val="13"/>
  </w:num>
  <w:num w:numId="36">
    <w:abstractNumId w:val="36"/>
  </w:num>
  <w:num w:numId="37">
    <w:abstractNumId w:val="38"/>
  </w:num>
  <w:num w:numId="38">
    <w:abstractNumId w:val="16"/>
  </w:num>
  <w:num w:numId="39">
    <w:abstractNumId w:val="14"/>
  </w:num>
  <w:num w:numId="40">
    <w:abstractNumId w:val="3"/>
  </w:num>
  <w:num w:numId="41">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xMzY3MDK0NDGyMLVU0lEKTi0uzszPAymwqAUAVw601CwAAAA="/>
  </w:docVars>
  <w:rsids>
    <w:rsidRoot w:val="001128A6"/>
    <w:rsid w:val="000012C3"/>
    <w:rsid w:val="00002176"/>
    <w:rsid w:val="00003074"/>
    <w:rsid w:val="000033F2"/>
    <w:rsid w:val="000040EA"/>
    <w:rsid w:val="00005260"/>
    <w:rsid w:val="00005855"/>
    <w:rsid w:val="00005864"/>
    <w:rsid w:val="00013E78"/>
    <w:rsid w:val="000143C0"/>
    <w:rsid w:val="000156D9"/>
    <w:rsid w:val="00016BCB"/>
    <w:rsid w:val="00017FAA"/>
    <w:rsid w:val="00021D8F"/>
    <w:rsid w:val="0002251D"/>
    <w:rsid w:val="00023765"/>
    <w:rsid w:val="00024CFD"/>
    <w:rsid w:val="00030233"/>
    <w:rsid w:val="00030969"/>
    <w:rsid w:val="0003165C"/>
    <w:rsid w:val="0003211D"/>
    <w:rsid w:val="0003292B"/>
    <w:rsid w:val="00033140"/>
    <w:rsid w:val="000334E6"/>
    <w:rsid w:val="000336C9"/>
    <w:rsid w:val="000400E4"/>
    <w:rsid w:val="000401C2"/>
    <w:rsid w:val="000436BC"/>
    <w:rsid w:val="00044DE1"/>
    <w:rsid w:val="00045166"/>
    <w:rsid w:val="00055530"/>
    <w:rsid w:val="000555A1"/>
    <w:rsid w:val="00055C3F"/>
    <w:rsid w:val="00056F0D"/>
    <w:rsid w:val="00060774"/>
    <w:rsid w:val="000661CB"/>
    <w:rsid w:val="000663B3"/>
    <w:rsid w:val="000746B8"/>
    <w:rsid w:val="00074A07"/>
    <w:rsid w:val="00074DAB"/>
    <w:rsid w:val="00075080"/>
    <w:rsid w:val="00076C34"/>
    <w:rsid w:val="0007771F"/>
    <w:rsid w:val="000811F7"/>
    <w:rsid w:val="00082807"/>
    <w:rsid w:val="00083EA0"/>
    <w:rsid w:val="000846E7"/>
    <w:rsid w:val="00084DC5"/>
    <w:rsid w:val="000853B2"/>
    <w:rsid w:val="00085432"/>
    <w:rsid w:val="0008641C"/>
    <w:rsid w:val="00090981"/>
    <w:rsid w:val="00094FDE"/>
    <w:rsid w:val="00097080"/>
    <w:rsid w:val="000A046E"/>
    <w:rsid w:val="000A08AB"/>
    <w:rsid w:val="000A0FBA"/>
    <w:rsid w:val="000A2DF5"/>
    <w:rsid w:val="000A4955"/>
    <w:rsid w:val="000A5ECA"/>
    <w:rsid w:val="000A7453"/>
    <w:rsid w:val="000A7858"/>
    <w:rsid w:val="000A7ECC"/>
    <w:rsid w:val="000B0203"/>
    <w:rsid w:val="000B14F2"/>
    <w:rsid w:val="000B259B"/>
    <w:rsid w:val="000B3947"/>
    <w:rsid w:val="000B7698"/>
    <w:rsid w:val="000C3B3F"/>
    <w:rsid w:val="000C3B79"/>
    <w:rsid w:val="000C4987"/>
    <w:rsid w:val="000C6835"/>
    <w:rsid w:val="000D0105"/>
    <w:rsid w:val="000D14D0"/>
    <w:rsid w:val="000D3483"/>
    <w:rsid w:val="000D37FA"/>
    <w:rsid w:val="000D40BB"/>
    <w:rsid w:val="000D5587"/>
    <w:rsid w:val="000D5729"/>
    <w:rsid w:val="000D6B8C"/>
    <w:rsid w:val="000D7DF9"/>
    <w:rsid w:val="000E475C"/>
    <w:rsid w:val="000E5700"/>
    <w:rsid w:val="000F0B58"/>
    <w:rsid w:val="000F0F23"/>
    <w:rsid w:val="000F4070"/>
    <w:rsid w:val="000F513D"/>
    <w:rsid w:val="000F6120"/>
    <w:rsid w:val="000F764F"/>
    <w:rsid w:val="00102AAD"/>
    <w:rsid w:val="00105715"/>
    <w:rsid w:val="001061E1"/>
    <w:rsid w:val="00106607"/>
    <w:rsid w:val="001114A7"/>
    <w:rsid w:val="0011190A"/>
    <w:rsid w:val="001128A6"/>
    <w:rsid w:val="001139B1"/>
    <w:rsid w:val="00114FF3"/>
    <w:rsid w:val="0011523E"/>
    <w:rsid w:val="001154BD"/>
    <w:rsid w:val="00116DAD"/>
    <w:rsid w:val="0011709B"/>
    <w:rsid w:val="001203C8"/>
    <w:rsid w:val="00120784"/>
    <w:rsid w:val="001212C6"/>
    <w:rsid w:val="0012703B"/>
    <w:rsid w:val="0013098E"/>
    <w:rsid w:val="001336CE"/>
    <w:rsid w:val="001355D1"/>
    <w:rsid w:val="0013666F"/>
    <w:rsid w:val="00140098"/>
    <w:rsid w:val="001415A2"/>
    <w:rsid w:val="00145154"/>
    <w:rsid w:val="00146584"/>
    <w:rsid w:val="001518F8"/>
    <w:rsid w:val="00151E1E"/>
    <w:rsid w:val="00153513"/>
    <w:rsid w:val="00156178"/>
    <w:rsid w:val="001573EC"/>
    <w:rsid w:val="0016118D"/>
    <w:rsid w:val="0016195F"/>
    <w:rsid w:val="00175614"/>
    <w:rsid w:val="001760BA"/>
    <w:rsid w:val="00176C9C"/>
    <w:rsid w:val="001816F0"/>
    <w:rsid w:val="00184527"/>
    <w:rsid w:val="001871D3"/>
    <w:rsid w:val="00190E93"/>
    <w:rsid w:val="001916F0"/>
    <w:rsid w:val="001925B4"/>
    <w:rsid w:val="00193D61"/>
    <w:rsid w:val="00193E4E"/>
    <w:rsid w:val="00196B03"/>
    <w:rsid w:val="00196CBC"/>
    <w:rsid w:val="001A46E7"/>
    <w:rsid w:val="001A4703"/>
    <w:rsid w:val="001A4D38"/>
    <w:rsid w:val="001A583F"/>
    <w:rsid w:val="001A5F83"/>
    <w:rsid w:val="001A7CE7"/>
    <w:rsid w:val="001A7D14"/>
    <w:rsid w:val="001B3D27"/>
    <w:rsid w:val="001B403A"/>
    <w:rsid w:val="001B4ADE"/>
    <w:rsid w:val="001B61CC"/>
    <w:rsid w:val="001C0D6B"/>
    <w:rsid w:val="001C14B9"/>
    <w:rsid w:val="001C4363"/>
    <w:rsid w:val="001C6EEE"/>
    <w:rsid w:val="001D5A75"/>
    <w:rsid w:val="001E0C76"/>
    <w:rsid w:val="001E1876"/>
    <w:rsid w:val="001E2B92"/>
    <w:rsid w:val="001E5541"/>
    <w:rsid w:val="001E7631"/>
    <w:rsid w:val="001F205B"/>
    <w:rsid w:val="001F62DB"/>
    <w:rsid w:val="001F7868"/>
    <w:rsid w:val="001F7AA3"/>
    <w:rsid w:val="002011B0"/>
    <w:rsid w:val="00202A97"/>
    <w:rsid w:val="00204E04"/>
    <w:rsid w:val="002078A1"/>
    <w:rsid w:val="0021028F"/>
    <w:rsid w:val="0021043B"/>
    <w:rsid w:val="00214EE7"/>
    <w:rsid w:val="00215854"/>
    <w:rsid w:val="0021635B"/>
    <w:rsid w:val="00216F3E"/>
    <w:rsid w:val="002273CE"/>
    <w:rsid w:val="00231B58"/>
    <w:rsid w:val="002332C2"/>
    <w:rsid w:val="002341A0"/>
    <w:rsid w:val="0023605F"/>
    <w:rsid w:val="002364BC"/>
    <w:rsid w:val="00240CB9"/>
    <w:rsid w:val="00250736"/>
    <w:rsid w:val="002511CA"/>
    <w:rsid w:val="002534A8"/>
    <w:rsid w:val="0025384D"/>
    <w:rsid w:val="00262CEE"/>
    <w:rsid w:val="002632D1"/>
    <w:rsid w:val="00264BAE"/>
    <w:rsid w:val="00266E2D"/>
    <w:rsid w:val="00270D08"/>
    <w:rsid w:val="00271606"/>
    <w:rsid w:val="00274CCA"/>
    <w:rsid w:val="00276B9F"/>
    <w:rsid w:val="00277D20"/>
    <w:rsid w:val="00281D9D"/>
    <w:rsid w:val="00282E38"/>
    <w:rsid w:val="00283592"/>
    <w:rsid w:val="0028419E"/>
    <w:rsid w:val="00285C5B"/>
    <w:rsid w:val="00286956"/>
    <w:rsid w:val="00286A53"/>
    <w:rsid w:val="0029097B"/>
    <w:rsid w:val="00291F3C"/>
    <w:rsid w:val="00296ADC"/>
    <w:rsid w:val="00297376"/>
    <w:rsid w:val="00297595"/>
    <w:rsid w:val="00297CA4"/>
    <w:rsid w:val="002A03B8"/>
    <w:rsid w:val="002A21FE"/>
    <w:rsid w:val="002A3A28"/>
    <w:rsid w:val="002A4081"/>
    <w:rsid w:val="002A6DDF"/>
    <w:rsid w:val="002B1642"/>
    <w:rsid w:val="002B26D2"/>
    <w:rsid w:val="002B6331"/>
    <w:rsid w:val="002C14E8"/>
    <w:rsid w:val="002C1611"/>
    <w:rsid w:val="002C18C4"/>
    <w:rsid w:val="002C26A0"/>
    <w:rsid w:val="002C32C0"/>
    <w:rsid w:val="002C51C0"/>
    <w:rsid w:val="002C70AD"/>
    <w:rsid w:val="002C7911"/>
    <w:rsid w:val="002D2075"/>
    <w:rsid w:val="002D27D8"/>
    <w:rsid w:val="002D349D"/>
    <w:rsid w:val="002E1CE4"/>
    <w:rsid w:val="002E25C2"/>
    <w:rsid w:val="002E70EB"/>
    <w:rsid w:val="002F0AE2"/>
    <w:rsid w:val="002F16DA"/>
    <w:rsid w:val="002F3225"/>
    <w:rsid w:val="002F36FC"/>
    <w:rsid w:val="002F43D1"/>
    <w:rsid w:val="002F46FA"/>
    <w:rsid w:val="002F5474"/>
    <w:rsid w:val="002F63B9"/>
    <w:rsid w:val="002F7ABB"/>
    <w:rsid w:val="002F7B5F"/>
    <w:rsid w:val="00300B79"/>
    <w:rsid w:val="0030277E"/>
    <w:rsid w:val="00303B96"/>
    <w:rsid w:val="00305699"/>
    <w:rsid w:val="00305C7B"/>
    <w:rsid w:val="00305C93"/>
    <w:rsid w:val="00306428"/>
    <w:rsid w:val="00310455"/>
    <w:rsid w:val="00310BE8"/>
    <w:rsid w:val="00310D62"/>
    <w:rsid w:val="00313EA3"/>
    <w:rsid w:val="00314616"/>
    <w:rsid w:val="0031501A"/>
    <w:rsid w:val="0031771B"/>
    <w:rsid w:val="0032163D"/>
    <w:rsid w:val="00322702"/>
    <w:rsid w:val="00322BA3"/>
    <w:rsid w:val="00322E54"/>
    <w:rsid w:val="00324CAF"/>
    <w:rsid w:val="00324DDF"/>
    <w:rsid w:val="00325CC5"/>
    <w:rsid w:val="0032727A"/>
    <w:rsid w:val="00327BDD"/>
    <w:rsid w:val="0033045E"/>
    <w:rsid w:val="003321A6"/>
    <w:rsid w:val="0033394A"/>
    <w:rsid w:val="0033547A"/>
    <w:rsid w:val="00340A18"/>
    <w:rsid w:val="00342808"/>
    <w:rsid w:val="0034531B"/>
    <w:rsid w:val="00347778"/>
    <w:rsid w:val="00351CA3"/>
    <w:rsid w:val="00351EF7"/>
    <w:rsid w:val="0035284D"/>
    <w:rsid w:val="00352945"/>
    <w:rsid w:val="00352F23"/>
    <w:rsid w:val="00362399"/>
    <w:rsid w:val="00362F5E"/>
    <w:rsid w:val="00366351"/>
    <w:rsid w:val="0036708D"/>
    <w:rsid w:val="00367D26"/>
    <w:rsid w:val="00371142"/>
    <w:rsid w:val="00374F4A"/>
    <w:rsid w:val="00375E12"/>
    <w:rsid w:val="00377159"/>
    <w:rsid w:val="00377638"/>
    <w:rsid w:val="003778FB"/>
    <w:rsid w:val="00381ABF"/>
    <w:rsid w:val="00382FAE"/>
    <w:rsid w:val="00383489"/>
    <w:rsid w:val="003838EA"/>
    <w:rsid w:val="0038449E"/>
    <w:rsid w:val="003865E2"/>
    <w:rsid w:val="00386F35"/>
    <w:rsid w:val="00390DF3"/>
    <w:rsid w:val="00391976"/>
    <w:rsid w:val="00393466"/>
    <w:rsid w:val="0039610F"/>
    <w:rsid w:val="003A21B1"/>
    <w:rsid w:val="003A43D8"/>
    <w:rsid w:val="003B0484"/>
    <w:rsid w:val="003B5E87"/>
    <w:rsid w:val="003B7E7D"/>
    <w:rsid w:val="003C19C7"/>
    <w:rsid w:val="003C43AB"/>
    <w:rsid w:val="003C6A81"/>
    <w:rsid w:val="003C7DBB"/>
    <w:rsid w:val="003D0C9B"/>
    <w:rsid w:val="003D792B"/>
    <w:rsid w:val="003D7FF3"/>
    <w:rsid w:val="003E0747"/>
    <w:rsid w:val="003E1757"/>
    <w:rsid w:val="003E6F1E"/>
    <w:rsid w:val="003F2323"/>
    <w:rsid w:val="003F3ED0"/>
    <w:rsid w:val="003F4802"/>
    <w:rsid w:val="003F597A"/>
    <w:rsid w:val="003F6F55"/>
    <w:rsid w:val="004073A2"/>
    <w:rsid w:val="00407790"/>
    <w:rsid w:val="00407887"/>
    <w:rsid w:val="00410308"/>
    <w:rsid w:val="00415B0E"/>
    <w:rsid w:val="00415B17"/>
    <w:rsid w:val="00415F29"/>
    <w:rsid w:val="00416D21"/>
    <w:rsid w:val="00417150"/>
    <w:rsid w:val="00417BF0"/>
    <w:rsid w:val="0042296D"/>
    <w:rsid w:val="004248FC"/>
    <w:rsid w:val="0042527E"/>
    <w:rsid w:val="00426E05"/>
    <w:rsid w:val="004273ED"/>
    <w:rsid w:val="00432476"/>
    <w:rsid w:val="004351CF"/>
    <w:rsid w:val="00436EE5"/>
    <w:rsid w:val="004416DF"/>
    <w:rsid w:val="004421E4"/>
    <w:rsid w:val="004434FA"/>
    <w:rsid w:val="004436ED"/>
    <w:rsid w:val="00443E2D"/>
    <w:rsid w:val="00444FAB"/>
    <w:rsid w:val="0045008D"/>
    <w:rsid w:val="00452440"/>
    <w:rsid w:val="00452A88"/>
    <w:rsid w:val="00453512"/>
    <w:rsid w:val="00453B95"/>
    <w:rsid w:val="00453DD1"/>
    <w:rsid w:val="00453E7E"/>
    <w:rsid w:val="00455D09"/>
    <w:rsid w:val="0046335D"/>
    <w:rsid w:val="0046363D"/>
    <w:rsid w:val="00464DDD"/>
    <w:rsid w:val="00464E3A"/>
    <w:rsid w:val="004665F8"/>
    <w:rsid w:val="00467934"/>
    <w:rsid w:val="00467E7E"/>
    <w:rsid w:val="00470551"/>
    <w:rsid w:val="0047150F"/>
    <w:rsid w:val="0047257D"/>
    <w:rsid w:val="004726A6"/>
    <w:rsid w:val="004736C5"/>
    <w:rsid w:val="0047625C"/>
    <w:rsid w:val="00476A65"/>
    <w:rsid w:val="004853A6"/>
    <w:rsid w:val="004909C4"/>
    <w:rsid w:val="00493BCF"/>
    <w:rsid w:val="004950A5"/>
    <w:rsid w:val="00495785"/>
    <w:rsid w:val="004967AB"/>
    <w:rsid w:val="00496FF5"/>
    <w:rsid w:val="004A1494"/>
    <w:rsid w:val="004A1BFB"/>
    <w:rsid w:val="004A29F3"/>
    <w:rsid w:val="004A50D0"/>
    <w:rsid w:val="004A5588"/>
    <w:rsid w:val="004A5AC1"/>
    <w:rsid w:val="004A6D75"/>
    <w:rsid w:val="004B139D"/>
    <w:rsid w:val="004B2ECE"/>
    <w:rsid w:val="004B3D6C"/>
    <w:rsid w:val="004B4994"/>
    <w:rsid w:val="004B528E"/>
    <w:rsid w:val="004B57BD"/>
    <w:rsid w:val="004C0A09"/>
    <w:rsid w:val="004C3593"/>
    <w:rsid w:val="004C4B95"/>
    <w:rsid w:val="004C5D28"/>
    <w:rsid w:val="004C6DC2"/>
    <w:rsid w:val="004D0932"/>
    <w:rsid w:val="004E0E4F"/>
    <w:rsid w:val="004E35E6"/>
    <w:rsid w:val="004E4DFE"/>
    <w:rsid w:val="004E69C0"/>
    <w:rsid w:val="004F4CA2"/>
    <w:rsid w:val="004F5031"/>
    <w:rsid w:val="004F5B5E"/>
    <w:rsid w:val="004F5E11"/>
    <w:rsid w:val="005005EE"/>
    <w:rsid w:val="0050155A"/>
    <w:rsid w:val="0050228E"/>
    <w:rsid w:val="005042CE"/>
    <w:rsid w:val="00510010"/>
    <w:rsid w:val="005122CF"/>
    <w:rsid w:val="00514FFB"/>
    <w:rsid w:val="00516F8D"/>
    <w:rsid w:val="00522627"/>
    <w:rsid w:val="00522D0E"/>
    <w:rsid w:val="00525D63"/>
    <w:rsid w:val="00530CBB"/>
    <w:rsid w:val="00531052"/>
    <w:rsid w:val="0053161F"/>
    <w:rsid w:val="005323D7"/>
    <w:rsid w:val="00533689"/>
    <w:rsid w:val="00533752"/>
    <w:rsid w:val="00533BFD"/>
    <w:rsid w:val="00535990"/>
    <w:rsid w:val="005410E0"/>
    <w:rsid w:val="005445AE"/>
    <w:rsid w:val="00544B24"/>
    <w:rsid w:val="00545D9C"/>
    <w:rsid w:val="00553725"/>
    <w:rsid w:val="005574EC"/>
    <w:rsid w:val="00557967"/>
    <w:rsid w:val="00557FE9"/>
    <w:rsid w:val="00563966"/>
    <w:rsid w:val="00563A66"/>
    <w:rsid w:val="00563E91"/>
    <w:rsid w:val="00564A69"/>
    <w:rsid w:val="00571EB8"/>
    <w:rsid w:val="00572654"/>
    <w:rsid w:val="00572E41"/>
    <w:rsid w:val="0057434B"/>
    <w:rsid w:val="00576A41"/>
    <w:rsid w:val="00576AA3"/>
    <w:rsid w:val="00577133"/>
    <w:rsid w:val="005776B8"/>
    <w:rsid w:val="00577EA1"/>
    <w:rsid w:val="00583907"/>
    <w:rsid w:val="00583C98"/>
    <w:rsid w:val="005849F3"/>
    <w:rsid w:val="00585CBA"/>
    <w:rsid w:val="00585FDF"/>
    <w:rsid w:val="00586085"/>
    <w:rsid w:val="0058711C"/>
    <w:rsid w:val="00591490"/>
    <w:rsid w:val="0059268E"/>
    <w:rsid w:val="00595934"/>
    <w:rsid w:val="00595AFC"/>
    <w:rsid w:val="00595C0F"/>
    <w:rsid w:val="005A1230"/>
    <w:rsid w:val="005A3B13"/>
    <w:rsid w:val="005A499E"/>
    <w:rsid w:val="005A4A6C"/>
    <w:rsid w:val="005B079D"/>
    <w:rsid w:val="005B2999"/>
    <w:rsid w:val="005B2C43"/>
    <w:rsid w:val="005B2CDE"/>
    <w:rsid w:val="005B4583"/>
    <w:rsid w:val="005B48B7"/>
    <w:rsid w:val="005B6343"/>
    <w:rsid w:val="005C03B1"/>
    <w:rsid w:val="005C18D6"/>
    <w:rsid w:val="005C19C9"/>
    <w:rsid w:val="005C2CE9"/>
    <w:rsid w:val="005C3FE7"/>
    <w:rsid w:val="005C57CB"/>
    <w:rsid w:val="005C5A23"/>
    <w:rsid w:val="005C691C"/>
    <w:rsid w:val="005C7296"/>
    <w:rsid w:val="005D38E1"/>
    <w:rsid w:val="005D60C6"/>
    <w:rsid w:val="005D7067"/>
    <w:rsid w:val="005E3815"/>
    <w:rsid w:val="005E7392"/>
    <w:rsid w:val="005E7C70"/>
    <w:rsid w:val="005F0F43"/>
    <w:rsid w:val="005F1540"/>
    <w:rsid w:val="005F5685"/>
    <w:rsid w:val="005F5E26"/>
    <w:rsid w:val="005F692F"/>
    <w:rsid w:val="005F7203"/>
    <w:rsid w:val="0060123B"/>
    <w:rsid w:val="006030A0"/>
    <w:rsid w:val="006056A2"/>
    <w:rsid w:val="00605983"/>
    <w:rsid w:val="006113D0"/>
    <w:rsid w:val="00612925"/>
    <w:rsid w:val="006136E4"/>
    <w:rsid w:val="00614224"/>
    <w:rsid w:val="0061526E"/>
    <w:rsid w:val="0061529D"/>
    <w:rsid w:val="00617DC9"/>
    <w:rsid w:val="00617DF0"/>
    <w:rsid w:val="006205E2"/>
    <w:rsid w:val="00621675"/>
    <w:rsid w:val="00627F58"/>
    <w:rsid w:val="00630612"/>
    <w:rsid w:val="006312E2"/>
    <w:rsid w:val="00632746"/>
    <w:rsid w:val="00634F9C"/>
    <w:rsid w:val="006356E0"/>
    <w:rsid w:val="00636323"/>
    <w:rsid w:val="00640B79"/>
    <w:rsid w:val="00643BF7"/>
    <w:rsid w:val="00644159"/>
    <w:rsid w:val="00647F2E"/>
    <w:rsid w:val="0065225A"/>
    <w:rsid w:val="00655050"/>
    <w:rsid w:val="006552B0"/>
    <w:rsid w:val="00656077"/>
    <w:rsid w:val="006570C8"/>
    <w:rsid w:val="006618D7"/>
    <w:rsid w:val="006647F9"/>
    <w:rsid w:val="006676AD"/>
    <w:rsid w:val="006677A5"/>
    <w:rsid w:val="006704A1"/>
    <w:rsid w:val="006748EA"/>
    <w:rsid w:val="00675473"/>
    <w:rsid w:val="00675A88"/>
    <w:rsid w:val="00675EF9"/>
    <w:rsid w:val="00677B58"/>
    <w:rsid w:val="00680AFD"/>
    <w:rsid w:val="0068191E"/>
    <w:rsid w:val="0068358A"/>
    <w:rsid w:val="006847AE"/>
    <w:rsid w:val="00685C16"/>
    <w:rsid w:val="0068614B"/>
    <w:rsid w:val="00687089"/>
    <w:rsid w:val="00687BBF"/>
    <w:rsid w:val="0069251B"/>
    <w:rsid w:val="00693F29"/>
    <w:rsid w:val="00695150"/>
    <w:rsid w:val="00695573"/>
    <w:rsid w:val="006A374F"/>
    <w:rsid w:val="006A3A6F"/>
    <w:rsid w:val="006A3AED"/>
    <w:rsid w:val="006A4E1D"/>
    <w:rsid w:val="006A7B12"/>
    <w:rsid w:val="006B2EB4"/>
    <w:rsid w:val="006B34CA"/>
    <w:rsid w:val="006B414A"/>
    <w:rsid w:val="006B4AF4"/>
    <w:rsid w:val="006B5F6D"/>
    <w:rsid w:val="006B6568"/>
    <w:rsid w:val="006B672C"/>
    <w:rsid w:val="006B6E96"/>
    <w:rsid w:val="006C08FE"/>
    <w:rsid w:val="006C2D06"/>
    <w:rsid w:val="006C4025"/>
    <w:rsid w:val="006C4BA5"/>
    <w:rsid w:val="006C4C47"/>
    <w:rsid w:val="006D599B"/>
    <w:rsid w:val="006D70EC"/>
    <w:rsid w:val="006E1B69"/>
    <w:rsid w:val="006E2A55"/>
    <w:rsid w:val="006E2CAB"/>
    <w:rsid w:val="006E3233"/>
    <w:rsid w:val="006E37DA"/>
    <w:rsid w:val="006E73A5"/>
    <w:rsid w:val="006F01BB"/>
    <w:rsid w:val="006F4534"/>
    <w:rsid w:val="006F4D14"/>
    <w:rsid w:val="00701003"/>
    <w:rsid w:val="0070283E"/>
    <w:rsid w:val="0070435C"/>
    <w:rsid w:val="007045EC"/>
    <w:rsid w:val="00705D56"/>
    <w:rsid w:val="0071068A"/>
    <w:rsid w:val="00710AFD"/>
    <w:rsid w:val="007130E3"/>
    <w:rsid w:val="007166FC"/>
    <w:rsid w:val="00720075"/>
    <w:rsid w:val="007229E5"/>
    <w:rsid w:val="00726235"/>
    <w:rsid w:val="007311DA"/>
    <w:rsid w:val="007312A2"/>
    <w:rsid w:val="00731616"/>
    <w:rsid w:val="00732218"/>
    <w:rsid w:val="00733B6C"/>
    <w:rsid w:val="00734D77"/>
    <w:rsid w:val="00740B6C"/>
    <w:rsid w:val="007410D9"/>
    <w:rsid w:val="00741DB5"/>
    <w:rsid w:val="00742677"/>
    <w:rsid w:val="007454CB"/>
    <w:rsid w:val="007455DC"/>
    <w:rsid w:val="00746929"/>
    <w:rsid w:val="0075025F"/>
    <w:rsid w:val="00752BA0"/>
    <w:rsid w:val="00752EBE"/>
    <w:rsid w:val="0075354B"/>
    <w:rsid w:val="00755BC5"/>
    <w:rsid w:val="00757BF6"/>
    <w:rsid w:val="00757C2A"/>
    <w:rsid w:val="0076189D"/>
    <w:rsid w:val="00761A82"/>
    <w:rsid w:val="00762E84"/>
    <w:rsid w:val="007751DA"/>
    <w:rsid w:val="00775382"/>
    <w:rsid w:val="00776930"/>
    <w:rsid w:val="007770E9"/>
    <w:rsid w:val="007802D8"/>
    <w:rsid w:val="00780C91"/>
    <w:rsid w:val="0078229C"/>
    <w:rsid w:val="0078372D"/>
    <w:rsid w:val="00785881"/>
    <w:rsid w:val="00787636"/>
    <w:rsid w:val="0079210A"/>
    <w:rsid w:val="00792177"/>
    <w:rsid w:val="00793397"/>
    <w:rsid w:val="00793632"/>
    <w:rsid w:val="00793810"/>
    <w:rsid w:val="0079438F"/>
    <w:rsid w:val="0079790B"/>
    <w:rsid w:val="00797E90"/>
    <w:rsid w:val="007A049E"/>
    <w:rsid w:val="007A2E8B"/>
    <w:rsid w:val="007A3415"/>
    <w:rsid w:val="007A3C5D"/>
    <w:rsid w:val="007A61BC"/>
    <w:rsid w:val="007A6B0D"/>
    <w:rsid w:val="007A6B29"/>
    <w:rsid w:val="007B0168"/>
    <w:rsid w:val="007B23C1"/>
    <w:rsid w:val="007B2C22"/>
    <w:rsid w:val="007B51E5"/>
    <w:rsid w:val="007B660B"/>
    <w:rsid w:val="007B782A"/>
    <w:rsid w:val="007C1716"/>
    <w:rsid w:val="007C5502"/>
    <w:rsid w:val="007C59DA"/>
    <w:rsid w:val="007D536E"/>
    <w:rsid w:val="007E0BCA"/>
    <w:rsid w:val="007E2349"/>
    <w:rsid w:val="007E2F6C"/>
    <w:rsid w:val="007E631B"/>
    <w:rsid w:val="007E796A"/>
    <w:rsid w:val="007E7D1A"/>
    <w:rsid w:val="007F0616"/>
    <w:rsid w:val="007F1AC2"/>
    <w:rsid w:val="007F624A"/>
    <w:rsid w:val="007F6640"/>
    <w:rsid w:val="00801AD6"/>
    <w:rsid w:val="00804181"/>
    <w:rsid w:val="008048C6"/>
    <w:rsid w:val="0080583B"/>
    <w:rsid w:val="0080640D"/>
    <w:rsid w:val="00806AE3"/>
    <w:rsid w:val="00812576"/>
    <w:rsid w:val="00812B27"/>
    <w:rsid w:val="00812E6C"/>
    <w:rsid w:val="008131E9"/>
    <w:rsid w:val="008143E6"/>
    <w:rsid w:val="00816933"/>
    <w:rsid w:val="00817AC9"/>
    <w:rsid w:val="008231DB"/>
    <w:rsid w:val="00823519"/>
    <w:rsid w:val="00823AF5"/>
    <w:rsid w:val="00823B06"/>
    <w:rsid w:val="00824568"/>
    <w:rsid w:val="008249E7"/>
    <w:rsid w:val="00830FBB"/>
    <w:rsid w:val="0083342C"/>
    <w:rsid w:val="00837B95"/>
    <w:rsid w:val="00845276"/>
    <w:rsid w:val="008466DD"/>
    <w:rsid w:val="008470E0"/>
    <w:rsid w:val="0084750D"/>
    <w:rsid w:val="00851B8D"/>
    <w:rsid w:val="00852B13"/>
    <w:rsid w:val="008533DA"/>
    <w:rsid w:val="0085357F"/>
    <w:rsid w:val="0085400C"/>
    <w:rsid w:val="00854C5D"/>
    <w:rsid w:val="008555B2"/>
    <w:rsid w:val="008556F8"/>
    <w:rsid w:val="008615DC"/>
    <w:rsid w:val="00861E70"/>
    <w:rsid w:val="00862B2B"/>
    <w:rsid w:val="00863224"/>
    <w:rsid w:val="008653FD"/>
    <w:rsid w:val="008655C8"/>
    <w:rsid w:val="00865CE0"/>
    <w:rsid w:val="00867FF2"/>
    <w:rsid w:val="008717E2"/>
    <w:rsid w:val="00871BC6"/>
    <w:rsid w:val="00872E35"/>
    <w:rsid w:val="00875D21"/>
    <w:rsid w:val="0087717F"/>
    <w:rsid w:val="00881332"/>
    <w:rsid w:val="00882979"/>
    <w:rsid w:val="00883E33"/>
    <w:rsid w:val="00884D7D"/>
    <w:rsid w:val="00890141"/>
    <w:rsid w:val="0089275C"/>
    <w:rsid w:val="008A0D53"/>
    <w:rsid w:val="008A55BB"/>
    <w:rsid w:val="008A7584"/>
    <w:rsid w:val="008B4DA5"/>
    <w:rsid w:val="008B62AA"/>
    <w:rsid w:val="008B7F69"/>
    <w:rsid w:val="008C075D"/>
    <w:rsid w:val="008C2F71"/>
    <w:rsid w:val="008C3621"/>
    <w:rsid w:val="008C3D17"/>
    <w:rsid w:val="008C7D47"/>
    <w:rsid w:val="008D0357"/>
    <w:rsid w:val="008D15C4"/>
    <w:rsid w:val="008D2489"/>
    <w:rsid w:val="008D3CFC"/>
    <w:rsid w:val="008D4605"/>
    <w:rsid w:val="008D5405"/>
    <w:rsid w:val="008D6DC2"/>
    <w:rsid w:val="008D6F87"/>
    <w:rsid w:val="008D746A"/>
    <w:rsid w:val="008E3E98"/>
    <w:rsid w:val="008E4C7E"/>
    <w:rsid w:val="008E4E17"/>
    <w:rsid w:val="008F0969"/>
    <w:rsid w:val="008F165E"/>
    <w:rsid w:val="008F3F87"/>
    <w:rsid w:val="008F5ABA"/>
    <w:rsid w:val="008F5F56"/>
    <w:rsid w:val="008F7F49"/>
    <w:rsid w:val="0090210F"/>
    <w:rsid w:val="00903E73"/>
    <w:rsid w:val="00905529"/>
    <w:rsid w:val="00905C90"/>
    <w:rsid w:val="00911047"/>
    <w:rsid w:val="0091520F"/>
    <w:rsid w:val="00915635"/>
    <w:rsid w:val="009203D4"/>
    <w:rsid w:val="009219D8"/>
    <w:rsid w:val="00922BD2"/>
    <w:rsid w:val="00923540"/>
    <w:rsid w:val="00925150"/>
    <w:rsid w:val="009315D1"/>
    <w:rsid w:val="00932194"/>
    <w:rsid w:val="00932F4F"/>
    <w:rsid w:val="0093399A"/>
    <w:rsid w:val="00934367"/>
    <w:rsid w:val="009355B6"/>
    <w:rsid w:val="00936825"/>
    <w:rsid w:val="00936B8C"/>
    <w:rsid w:val="009474D7"/>
    <w:rsid w:val="00952F24"/>
    <w:rsid w:val="00953556"/>
    <w:rsid w:val="0095362F"/>
    <w:rsid w:val="00954F38"/>
    <w:rsid w:val="009568BC"/>
    <w:rsid w:val="009575DF"/>
    <w:rsid w:val="00957952"/>
    <w:rsid w:val="00957CAC"/>
    <w:rsid w:val="00960A99"/>
    <w:rsid w:val="00961286"/>
    <w:rsid w:val="00962571"/>
    <w:rsid w:val="009625C0"/>
    <w:rsid w:val="009651BA"/>
    <w:rsid w:val="009669D7"/>
    <w:rsid w:val="00967315"/>
    <w:rsid w:val="00967768"/>
    <w:rsid w:val="00970B6A"/>
    <w:rsid w:val="00971E7F"/>
    <w:rsid w:val="00972281"/>
    <w:rsid w:val="00976EF3"/>
    <w:rsid w:val="00977577"/>
    <w:rsid w:val="00981024"/>
    <w:rsid w:val="00982AA6"/>
    <w:rsid w:val="00982BCC"/>
    <w:rsid w:val="00983E4B"/>
    <w:rsid w:val="00986A53"/>
    <w:rsid w:val="00991BD8"/>
    <w:rsid w:val="00992217"/>
    <w:rsid w:val="009924EB"/>
    <w:rsid w:val="009928DF"/>
    <w:rsid w:val="00993642"/>
    <w:rsid w:val="00997356"/>
    <w:rsid w:val="00997975"/>
    <w:rsid w:val="009A0A95"/>
    <w:rsid w:val="009A3528"/>
    <w:rsid w:val="009A4A2B"/>
    <w:rsid w:val="009A4C8C"/>
    <w:rsid w:val="009A4E45"/>
    <w:rsid w:val="009A6786"/>
    <w:rsid w:val="009B0EB2"/>
    <w:rsid w:val="009B20E4"/>
    <w:rsid w:val="009B3F64"/>
    <w:rsid w:val="009C0AD6"/>
    <w:rsid w:val="009C325D"/>
    <w:rsid w:val="009C6D7C"/>
    <w:rsid w:val="009D1CA3"/>
    <w:rsid w:val="009D50F3"/>
    <w:rsid w:val="009D69D9"/>
    <w:rsid w:val="009E0BB4"/>
    <w:rsid w:val="009E0D43"/>
    <w:rsid w:val="009E0F77"/>
    <w:rsid w:val="009E41FE"/>
    <w:rsid w:val="009E5D2A"/>
    <w:rsid w:val="009E5EBE"/>
    <w:rsid w:val="009E612E"/>
    <w:rsid w:val="009E6D89"/>
    <w:rsid w:val="009F2AA4"/>
    <w:rsid w:val="00A04909"/>
    <w:rsid w:val="00A05C07"/>
    <w:rsid w:val="00A0727E"/>
    <w:rsid w:val="00A07536"/>
    <w:rsid w:val="00A11344"/>
    <w:rsid w:val="00A11E80"/>
    <w:rsid w:val="00A12A4B"/>
    <w:rsid w:val="00A14D00"/>
    <w:rsid w:val="00A14E8A"/>
    <w:rsid w:val="00A163C6"/>
    <w:rsid w:val="00A226CA"/>
    <w:rsid w:val="00A2331B"/>
    <w:rsid w:val="00A24BD5"/>
    <w:rsid w:val="00A26A98"/>
    <w:rsid w:val="00A26BA0"/>
    <w:rsid w:val="00A31191"/>
    <w:rsid w:val="00A31887"/>
    <w:rsid w:val="00A341FA"/>
    <w:rsid w:val="00A375E3"/>
    <w:rsid w:val="00A40B7F"/>
    <w:rsid w:val="00A44CAA"/>
    <w:rsid w:val="00A50432"/>
    <w:rsid w:val="00A53271"/>
    <w:rsid w:val="00A53DF4"/>
    <w:rsid w:val="00A630B7"/>
    <w:rsid w:val="00A66C06"/>
    <w:rsid w:val="00A677D1"/>
    <w:rsid w:val="00A7068D"/>
    <w:rsid w:val="00A74766"/>
    <w:rsid w:val="00A76838"/>
    <w:rsid w:val="00A77EB8"/>
    <w:rsid w:val="00A812B2"/>
    <w:rsid w:val="00A814BB"/>
    <w:rsid w:val="00A814FE"/>
    <w:rsid w:val="00A86CAB"/>
    <w:rsid w:val="00A876FE"/>
    <w:rsid w:val="00A93D6D"/>
    <w:rsid w:val="00A97899"/>
    <w:rsid w:val="00AA7075"/>
    <w:rsid w:val="00AB3E06"/>
    <w:rsid w:val="00AB41D9"/>
    <w:rsid w:val="00AC03BC"/>
    <w:rsid w:val="00AC0EF6"/>
    <w:rsid w:val="00AC2860"/>
    <w:rsid w:val="00AC408C"/>
    <w:rsid w:val="00AC43B5"/>
    <w:rsid w:val="00AC767E"/>
    <w:rsid w:val="00AC7AB8"/>
    <w:rsid w:val="00AD2D5F"/>
    <w:rsid w:val="00AD43E4"/>
    <w:rsid w:val="00AD75CE"/>
    <w:rsid w:val="00AE2541"/>
    <w:rsid w:val="00AE3371"/>
    <w:rsid w:val="00AE379A"/>
    <w:rsid w:val="00AE432A"/>
    <w:rsid w:val="00AE684C"/>
    <w:rsid w:val="00AE6C78"/>
    <w:rsid w:val="00AE721F"/>
    <w:rsid w:val="00AF0034"/>
    <w:rsid w:val="00AF244D"/>
    <w:rsid w:val="00AF257E"/>
    <w:rsid w:val="00AF4519"/>
    <w:rsid w:val="00AF4730"/>
    <w:rsid w:val="00AF5BD2"/>
    <w:rsid w:val="00B001BB"/>
    <w:rsid w:val="00B00D09"/>
    <w:rsid w:val="00B00EC9"/>
    <w:rsid w:val="00B019E0"/>
    <w:rsid w:val="00B02B76"/>
    <w:rsid w:val="00B03440"/>
    <w:rsid w:val="00B04598"/>
    <w:rsid w:val="00B04E74"/>
    <w:rsid w:val="00B05F04"/>
    <w:rsid w:val="00B10269"/>
    <w:rsid w:val="00B14886"/>
    <w:rsid w:val="00B225E4"/>
    <w:rsid w:val="00B234FA"/>
    <w:rsid w:val="00B24B9C"/>
    <w:rsid w:val="00B25BDD"/>
    <w:rsid w:val="00B26543"/>
    <w:rsid w:val="00B32819"/>
    <w:rsid w:val="00B3286B"/>
    <w:rsid w:val="00B34131"/>
    <w:rsid w:val="00B3593B"/>
    <w:rsid w:val="00B35A16"/>
    <w:rsid w:val="00B360E5"/>
    <w:rsid w:val="00B40791"/>
    <w:rsid w:val="00B423FD"/>
    <w:rsid w:val="00B43C3E"/>
    <w:rsid w:val="00B43E3E"/>
    <w:rsid w:val="00B43EC5"/>
    <w:rsid w:val="00B452CF"/>
    <w:rsid w:val="00B458E5"/>
    <w:rsid w:val="00B46869"/>
    <w:rsid w:val="00B52F9B"/>
    <w:rsid w:val="00B563BE"/>
    <w:rsid w:val="00B61540"/>
    <w:rsid w:val="00B6168F"/>
    <w:rsid w:val="00B61EBB"/>
    <w:rsid w:val="00B65792"/>
    <w:rsid w:val="00B674BE"/>
    <w:rsid w:val="00B67D11"/>
    <w:rsid w:val="00B75489"/>
    <w:rsid w:val="00B75DC8"/>
    <w:rsid w:val="00B75EC4"/>
    <w:rsid w:val="00B76103"/>
    <w:rsid w:val="00B80DA4"/>
    <w:rsid w:val="00B851EF"/>
    <w:rsid w:val="00B90360"/>
    <w:rsid w:val="00B92AD4"/>
    <w:rsid w:val="00B938ED"/>
    <w:rsid w:val="00B93FCF"/>
    <w:rsid w:val="00B9580D"/>
    <w:rsid w:val="00B95ABA"/>
    <w:rsid w:val="00B979DF"/>
    <w:rsid w:val="00BA025D"/>
    <w:rsid w:val="00BA0B2C"/>
    <w:rsid w:val="00BA1C74"/>
    <w:rsid w:val="00BA2431"/>
    <w:rsid w:val="00BA3B0B"/>
    <w:rsid w:val="00BA609E"/>
    <w:rsid w:val="00BB0BDD"/>
    <w:rsid w:val="00BC11EE"/>
    <w:rsid w:val="00BC1787"/>
    <w:rsid w:val="00BC1C3E"/>
    <w:rsid w:val="00BC449D"/>
    <w:rsid w:val="00BC4614"/>
    <w:rsid w:val="00BC465A"/>
    <w:rsid w:val="00BC4B1E"/>
    <w:rsid w:val="00BC56F8"/>
    <w:rsid w:val="00BC6BD2"/>
    <w:rsid w:val="00BC72C3"/>
    <w:rsid w:val="00BD0D2B"/>
    <w:rsid w:val="00BD1E32"/>
    <w:rsid w:val="00BD4A53"/>
    <w:rsid w:val="00BD714E"/>
    <w:rsid w:val="00BD723B"/>
    <w:rsid w:val="00BD779C"/>
    <w:rsid w:val="00BE10F9"/>
    <w:rsid w:val="00BE54EB"/>
    <w:rsid w:val="00BF3572"/>
    <w:rsid w:val="00BF3B33"/>
    <w:rsid w:val="00BF5D22"/>
    <w:rsid w:val="00BF6492"/>
    <w:rsid w:val="00C00212"/>
    <w:rsid w:val="00C00FC3"/>
    <w:rsid w:val="00C04C8B"/>
    <w:rsid w:val="00C079A5"/>
    <w:rsid w:val="00C11256"/>
    <w:rsid w:val="00C12F81"/>
    <w:rsid w:val="00C14C02"/>
    <w:rsid w:val="00C17B61"/>
    <w:rsid w:val="00C21CD2"/>
    <w:rsid w:val="00C25CD5"/>
    <w:rsid w:val="00C25E01"/>
    <w:rsid w:val="00C26921"/>
    <w:rsid w:val="00C26B80"/>
    <w:rsid w:val="00C272EE"/>
    <w:rsid w:val="00C35CCE"/>
    <w:rsid w:val="00C36B49"/>
    <w:rsid w:val="00C37B9C"/>
    <w:rsid w:val="00C40654"/>
    <w:rsid w:val="00C418C5"/>
    <w:rsid w:val="00C41BE8"/>
    <w:rsid w:val="00C42654"/>
    <w:rsid w:val="00C4295F"/>
    <w:rsid w:val="00C42B0F"/>
    <w:rsid w:val="00C43225"/>
    <w:rsid w:val="00C45410"/>
    <w:rsid w:val="00C465B4"/>
    <w:rsid w:val="00C46B18"/>
    <w:rsid w:val="00C51A5E"/>
    <w:rsid w:val="00C60643"/>
    <w:rsid w:val="00C615BE"/>
    <w:rsid w:val="00C61C6A"/>
    <w:rsid w:val="00C62606"/>
    <w:rsid w:val="00C63120"/>
    <w:rsid w:val="00C64AF2"/>
    <w:rsid w:val="00C71F48"/>
    <w:rsid w:val="00C75009"/>
    <w:rsid w:val="00C8022E"/>
    <w:rsid w:val="00C80E1B"/>
    <w:rsid w:val="00C822B4"/>
    <w:rsid w:val="00C84021"/>
    <w:rsid w:val="00C86ECE"/>
    <w:rsid w:val="00C87579"/>
    <w:rsid w:val="00C87AA4"/>
    <w:rsid w:val="00C90A10"/>
    <w:rsid w:val="00C91682"/>
    <w:rsid w:val="00C95C97"/>
    <w:rsid w:val="00C966F1"/>
    <w:rsid w:val="00C97F41"/>
    <w:rsid w:val="00CA05D0"/>
    <w:rsid w:val="00CA0D5D"/>
    <w:rsid w:val="00CA267C"/>
    <w:rsid w:val="00CA29A8"/>
    <w:rsid w:val="00CA301B"/>
    <w:rsid w:val="00CA3275"/>
    <w:rsid w:val="00CA6DF8"/>
    <w:rsid w:val="00CB0612"/>
    <w:rsid w:val="00CB0616"/>
    <w:rsid w:val="00CB2C66"/>
    <w:rsid w:val="00CB4DE9"/>
    <w:rsid w:val="00CB5480"/>
    <w:rsid w:val="00CB6F56"/>
    <w:rsid w:val="00CB715C"/>
    <w:rsid w:val="00CB7A6A"/>
    <w:rsid w:val="00CC10F9"/>
    <w:rsid w:val="00CC2237"/>
    <w:rsid w:val="00CC33B5"/>
    <w:rsid w:val="00CC450B"/>
    <w:rsid w:val="00CC548D"/>
    <w:rsid w:val="00CC6B33"/>
    <w:rsid w:val="00CC6CBB"/>
    <w:rsid w:val="00CD3949"/>
    <w:rsid w:val="00CD43C7"/>
    <w:rsid w:val="00CD6083"/>
    <w:rsid w:val="00CE133B"/>
    <w:rsid w:val="00CE17A1"/>
    <w:rsid w:val="00CE7354"/>
    <w:rsid w:val="00CF2B8C"/>
    <w:rsid w:val="00CF32B6"/>
    <w:rsid w:val="00CF748B"/>
    <w:rsid w:val="00D010E4"/>
    <w:rsid w:val="00D017E0"/>
    <w:rsid w:val="00D0565B"/>
    <w:rsid w:val="00D06B65"/>
    <w:rsid w:val="00D07EFD"/>
    <w:rsid w:val="00D109C1"/>
    <w:rsid w:val="00D12310"/>
    <w:rsid w:val="00D1430E"/>
    <w:rsid w:val="00D15ECD"/>
    <w:rsid w:val="00D16846"/>
    <w:rsid w:val="00D23893"/>
    <w:rsid w:val="00D25D0E"/>
    <w:rsid w:val="00D3098D"/>
    <w:rsid w:val="00D30B52"/>
    <w:rsid w:val="00D37BBC"/>
    <w:rsid w:val="00D406A6"/>
    <w:rsid w:val="00D41743"/>
    <w:rsid w:val="00D426A9"/>
    <w:rsid w:val="00D4281D"/>
    <w:rsid w:val="00D432CF"/>
    <w:rsid w:val="00D4362B"/>
    <w:rsid w:val="00D436CB"/>
    <w:rsid w:val="00D447F3"/>
    <w:rsid w:val="00D44975"/>
    <w:rsid w:val="00D46F1D"/>
    <w:rsid w:val="00D47A1C"/>
    <w:rsid w:val="00D5060C"/>
    <w:rsid w:val="00D5442E"/>
    <w:rsid w:val="00D563CB"/>
    <w:rsid w:val="00D607A8"/>
    <w:rsid w:val="00D61326"/>
    <w:rsid w:val="00D6234E"/>
    <w:rsid w:val="00D629EC"/>
    <w:rsid w:val="00D6437F"/>
    <w:rsid w:val="00D751FC"/>
    <w:rsid w:val="00D754EA"/>
    <w:rsid w:val="00D76491"/>
    <w:rsid w:val="00D76CAE"/>
    <w:rsid w:val="00D7732C"/>
    <w:rsid w:val="00D802AA"/>
    <w:rsid w:val="00D80578"/>
    <w:rsid w:val="00D82C98"/>
    <w:rsid w:val="00D84A85"/>
    <w:rsid w:val="00D854B9"/>
    <w:rsid w:val="00D85D85"/>
    <w:rsid w:val="00D8663C"/>
    <w:rsid w:val="00D877BF"/>
    <w:rsid w:val="00D9451D"/>
    <w:rsid w:val="00DA0CFA"/>
    <w:rsid w:val="00DA13EA"/>
    <w:rsid w:val="00DA24E9"/>
    <w:rsid w:val="00DA411E"/>
    <w:rsid w:val="00DA4512"/>
    <w:rsid w:val="00DA5EAF"/>
    <w:rsid w:val="00DA68A9"/>
    <w:rsid w:val="00DA759D"/>
    <w:rsid w:val="00DB0C89"/>
    <w:rsid w:val="00DB1FB4"/>
    <w:rsid w:val="00DB240D"/>
    <w:rsid w:val="00DB4003"/>
    <w:rsid w:val="00DB46AC"/>
    <w:rsid w:val="00DB4DA1"/>
    <w:rsid w:val="00DB6244"/>
    <w:rsid w:val="00DB6EE5"/>
    <w:rsid w:val="00DC0946"/>
    <w:rsid w:val="00DC3FC4"/>
    <w:rsid w:val="00DC59EE"/>
    <w:rsid w:val="00DD203B"/>
    <w:rsid w:val="00DD38DB"/>
    <w:rsid w:val="00DD4258"/>
    <w:rsid w:val="00DD4A09"/>
    <w:rsid w:val="00DD6612"/>
    <w:rsid w:val="00DD6971"/>
    <w:rsid w:val="00DE1395"/>
    <w:rsid w:val="00DE1D42"/>
    <w:rsid w:val="00DE20CB"/>
    <w:rsid w:val="00DE513D"/>
    <w:rsid w:val="00DF2BD1"/>
    <w:rsid w:val="00DF3F27"/>
    <w:rsid w:val="00DF47BC"/>
    <w:rsid w:val="00DF6FEE"/>
    <w:rsid w:val="00E04BF3"/>
    <w:rsid w:val="00E05B6A"/>
    <w:rsid w:val="00E05E72"/>
    <w:rsid w:val="00E12612"/>
    <w:rsid w:val="00E12FB0"/>
    <w:rsid w:val="00E16B46"/>
    <w:rsid w:val="00E22278"/>
    <w:rsid w:val="00E23D86"/>
    <w:rsid w:val="00E25681"/>
    <w:rsid w:val="00E263E8"/>
    <w:rsid w:val="00E307AB"/>
    <w:rsid w:val="00E30FF0"/>
    <w:rsid w:val="00E35B30"/>
    <w:rsid w:val="00E37318"/>
    <w:rsid w:val="00E376DD"/>
    <w:rsid w:val="00E3790B"/>
    <w:rsid w:val="00E37BA2"/>
    <w:rsid w:val="00E41649"/>
    <w:rsid w:val="00E42E8F"/>
    <w:rsid w:val="00E46805"/>
    <w:rsid w:val="00E50188"/>
    <w:rsid w:val="00E504E2"/>
    <w:rsid w:val="00E52F26"/>
    <w:rsid w:val="00E54240"/>
    <w:rsid w:val="00E54EFB"/>
    <w:rsid w:val="00E56984"/>
    <w:rsid w:val="00E61223"/>
    <w:rsid w:val="00E631CC"/>
    <w:rsid w:val="00E70E8C"/>
    <w:rsid w:val="00E715B7"/>
    <w:rsid w:val="00E74E00"/>
    <w:rsid w:val="00E76DDF"/>
    <w:rsid w:val="00E8041F"/>
    <w:rsid w:val="00E8325D"/>
    <w:rsid w:val="00E832E6"/>
    <w:rsid w:val="00E90F5B"/>
    <w:rsid w:val="00E926FE"/>
    <w:rsid w:val="00E95DCC"/>
    <w:rsid w:val="00E96CBE"/>
    <w:rsid w:val="00E96FC0"/>
    <w:rsid w:val="00EA0894"/>
    <w:rsid w:val="00EA13C7"/>
    <w:rsid w:val="00EA5197"/>
    <w:rsid w:val="00EA62F0"/>
    <w:rsid w:val="00EA6E3D"/>
    <w:rsid w:val="00EA7C29"/>
    <w:rsid w:val="00EB1673"/>
    <w:rsid w:val="00EC0E78"/>
    <w:rsid w:val="00EC1548"/>
    <w:rsid w:val="00EC2B24"/>
    <w:rsid w:val="00EC318B"/>
    <w:rsid w:val="00EC3880"/>
    <w:rsid w:val="00EC5D29"/>
    <w:rsid w:val="00ED171A"/>
    <w:rsid w:val="00ED2EA9"/>
    <w:rsid w:val="00EE0A5C"/>
    <w:rsid w:val="00EE0E17"/>
    <w:rsid w:val="00EE0EA2"/>
    <w:rsid w:val="00EE2D59"/>
    <w:rsid w:val="00EE63E0"/>
    <w:rsid w:val="00EE67CA"/>
    <w:rsid w:val="00EF00E4"/>
    <w:rsid w:val="00EF02AC"/>
    <w:rsid w:val="00EF0AE2"/>
    <w:rsid w:val="00EF0F92"/>
    <w:rsid w:val="00EF114D"/>
    <w:rsid w:val="00EF1A9E"/>
    <w:rsid w:val="00EF4F8D"/>
    <w:rsid w:val="00F0056C"/>
    <w:rsid w:val="00F00DBF"/>
    <w:rsid w:val="00F04D3A"/>
    <w:rsid w:val="00F04FAB"/>
    <w:rsid w:val="00F070F4"/>
    <w:rsid w:val="00F11D94"/>
    <w:rsid w:val="00F14A70"/>
    <w:rsid w:val="00F16288"/>
    <w:rsid w:val="00F24D18"/>
    <w:rsid w:val="00F25351"/>
    <w:rsid w:val="00F25A34"/>
    <w:rsid w:val="00F25B1B"/>
    <w:rsid w:val="00F25BC6"/>
    <w:rsid w:val="00F31A21"/>
    <w:rsid w:val="00F3272F"/>
    <w:rsid w:val="00F37FBA"/>
    <w:rsid w:val="00F37FE3"/>
    <w:rsid w:val="00F40505"/>
    <w:rsid w:val="00F409F0"/>
    <w:rsid w:val="00F41A87"/>
    <w:rsid w:val="00F42888"/>
    <w:rsid w:val="00F428C5"/>
    <w:rsid w:val="00F43031"/>
    <w:rsid w:val="00F453B8"/>
    <w:rsid w:val="00F521C5"/>
    <w:rsid w:val="00F528DF"/>
    <w:rsid w:val="00F534F6"/>
    <w:rsid w:val="00F54DF1"/>
    <w:rsid w:val="00F5531B"/>
    <w:rsid w:val="00F56B40"/>
    <w:rsid w:val="00F61760"/>
    <w:rsid w:val="00F6295E"/>
    <w:rsid w:val="00F659BE"/>
    <w:rsid w:val="00F6690A"/>
    <w:rsid w:val="00F701FC"/>
    <w:rsid w:val="00F74302"/>
    <w:rsid w:val="00F74F39"/>
    <w:rsid w:val="00F75EAD"/>
    <w:rsid w:val="00F77293"/>
    <w:rsid w:val="00F777CC"/>
    <w:rsid w:val="00F83EEC"/>
    <w:rsid w:val="00F867EB"/>
    <w:rsid w:val="00F8683A"/>
    <w:rsid w:val="00F86A92"/>
    <w:rsid w:val="00F87642"/>
    <w:rsid w:val="00F876EA"/>
    <w:rsid w:val="00F9016C"/>
    <w:rsid w:val="00F93492"/>
    <w:rsid w:val="00F972EA"/>
    <w:rsid w:val="00FA292D"/>
    <w:rsid w:val="00FA3484"/>
    <w:rsid w:val="00FA3602"/>
    <w:rsid w:val="00FA4FD4"/>
    <w:rsid w:val="00FA652B"/>
    <w:rsid w:val="00FA69E7"/>
    <w:rsid w:val="00FA78D6"/>
    <w:rsid w:val="00FA7C1C"/>
    <w:rsid w:val="00FA7E84"/>
    <w:rsid w:val="00FB099E"/>
    <w:rsid w:val="00FB3465"/>
    <w:rsid w:val="00FC13F8"/>
    <w:rsid w:val="00FC23E1"/>
    <w:rsid w:val="00FC2A6D"/>
    <w:rsid w:val="00FC3B93"/>
    <w:rsid w:val="00FC49BA"/>
    <w:rsid w:val="00FC7D7A"/>
    <w:rsid w:val="00FD0BD2"/>
    <w:rsid w:val="00FD283C"/>
    <w:rsid w:val="00FD60F0"/>
    <w:rsid w:val="00FD6504"/>
    <w:rsid w:val="00FD66E3"/>
    <w:rsid w:val="00FE0BF1"/>
    <w:rsid w:val="00FE18DD"/>
    <w:rsid w:val="00FE4382"/>
    <w:rsid w:val="00FE4756"/>
    <w:rsid w:val="00FE5CB3"/>
    <w:rsid w:val="00FE74CD"/>
    <w:rsid w:val="00FE7821"/>
    <w:rsid w:val="00FF00AF"/>
    <w:rsid w:val="00FF0E51"/>
    <w:rsid w:val="00FF224C"/>
    <w:rsid w:val="00FF355C"/>
    <w:rsid w:val="00FF3FAB"/>
    <w:rsid w:val="00FF600C"/>
    <w:rsid w:val="0F5B4B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3DF59"/>
  <w15:chartTrackingRefBased/>
  <w15:docId w15:val="{11E3C8E6-B54C-48F7-A475-88723655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440"/>
    <w:pPr>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qFormat/>
    <w:rsid w:val="000A7858"/>
    <w:pPr>
      <w:numPr>
        <w:numId w:val="7"/>
      </w:numPr>
      <w:spacing w:before="480" w:after="120" w:line="264" w:lineRule="auto"/>
      <w:outlineLvl w:val="0"/>
    </w:pPr>
    <w:rPr>
      <w:rFonts w:ascii="Century Gothic" w:eastAsiaTheme="majorEastAsia" w:hAnsi="Century Gothic" w:cstheme="majorBidi"/>
      <w:caps/>
      <w:color w:val="2B3A57"/>
      <w:kern w:val="21"/>
      <w:sz w:val="48"/>
      <w:szCs w:val="72"/>
      <w:lang w:eastAsia="en-US"/>
    </w:rPr>
  </w:style>
  <w:style w:type="paragraph" w:styleId="Heading2">
    <w:name w:val="heading 2"/>
    <w:basedOn w:val="Heading1"/>
    <w:next w:val="Normal"/>
    <w:link w:val="Heading2Char"/>
    <w:unhideWhenUsed/>
    <w:qFormat/>
    <w:rsid w:val="000A7858"/>
    <w:pPr>
      <w:numPr>
        <w:ilvl w:val="1"/>
      </w:numPr>
      <w:spacing w:before="360" w:after="80"/>
      <w:outlineLvl w:val="1"/>
    </w:pPr>
    <w:rPr>
      <w:rFonts w:cs="Arial"/>
      <w:caps w:val="0"/>
      <w:color w:val="057299"/>
      <w:sz w:val="26"/>
      <w:szCs w:val="22"/>
    </w:rPr>
  </w:style>
  <w:style w:type="paragraph" w:styleId="Heading3">
    <w:name w:val="heading 3"/>
    <w:basedOn w:val="Normal"/>
    <w:next w:val="Normal"/>
    <w:link w:val="Heading3Char"/>
    <w:unhideWhenUsed/>
    <w:qFormat/>
    <w:rsid w:val="000A7858"/>
    <w:pPr>
      <w:numPr>
        <w:ilvl w:val="2"/>
        <w:numId w:val="7"/>
      </w:numPr>
      <w:spacing w:before="240" w:after="60" w:line="312" w:lineRule="auto"/>
      <w:outlineLvl w:val="2"/>
    </w:pPr>
    <w:rPr>
      <w:rFonts w:ascii="Century Gothic" w:eastAsiaTheme="majorEastAsia" w:hAnsi="Century Gothic" w:cs="Arial"/>
      <w:color w:val="0685B2"/>
      <w:kern w:val="21"/>
      <w:sz w:val="22"/>
      <w:szCs w:val="22"/>
      <w:lang w:eastAsia="en-US"/>
    </w:rPr>
  </w:style>
  <w:style w:type="paragraph" w:styleId="Heading4">
    <w:name w:val="heading 4"/>
    <w:basedOn w:val="Heading3"/>
    <w:next w:val="Normal"/>
    <w:link w:val="Heading4Char"/>
    <w:uiPriority w:val="9"/>
    <w:unhideWhenUsed/>
    <w:qFormat/>
    <w:rsid w:val="000A7858"/>
    <w:pPr>
      <w:numPr>
        <w:ilvl w:val="0"/>
        <w:numId w:val="0"/>
      </w:numPr>
      <w:ind w:left="-3787" w:hanging="720"/>
      <w:outlineLvl w:val="3"/>
    </w:pPr>
    <w:rPr>
      <w:spacing w:val="-6"/>
    </w:rPr>
  </w:style>
  <w:style w:type="paragraph" w:styleId="Heading5">
    <w:name w:val="heading 5"/>
    <w:basedOn w:val="Normal"/>
    <w:next w:val="Normal"/>
    <w:link w:val="Heading5Char"/>
    <w:uiPriority w:val="9"/>
    <w:unhideWhenUsed/>
    <w:qFormat/>
    <w:rsid w:val="000A7858"/>
    <w:pPr>
      <w:keepNext/>
      <w:keepLines/>
      <w:spacing w:before="40" w:line="312" w:lineRule="auto"/>
      <w:outlineLvl w:val="4"/>
    </w:pPr>
    <w:rPr>
      <w:rFonts w:ascii="Arial Bold" w:eastAsiaTheme="majorEastAsia" w:hAnsi="Arial Bold" w:cstheme="majorBidi"/>
      <w:b/>
      <w:color w:val="DAAE28" w:themeColor="accent1"/>
      <w:szCs w:val="22"/>
      <w:lang w:eastAsia="en-US"/>
    </w:rPr>
  </w:style>
  <w:style w:type="paragraph" w:styleId="Heading6">
    <w:name w:val="heading 6"/>
    <w:basedOn w:val="Normal"/>
    <w:next w:val="Normal"/>
    <w:link w:val="Heading6Char"/>
    <w:uiPriority w:val="9"/>
    <w:unhideWhenUsed/>
    <w:rsid w:val="009E5EBE"/>
    <w:pPr>
      <w:keepNext/>
      <w:keepLines/>
      <w:spacing w:before="80"/>
      <w:outlineLvl w:val="5"/>
    </w:pPr>
    <w:rPr>
      <w:rFonts w:asciiTheme="majorHAnsi" w:eastAsiaTheme="majorEastAsia" w:hAnsiTheme="majorHAnsi" w:cstheme="majorBidi"/>
      <w:i/>
      <w:iCs/>
      <w:spacing w:val="2"/>
      <w:kern w:val="21"/>
      <w:lang w:eastAsia="en-US"/>
    </w:rPr>
  </w:style>
  <w:style w:type="paragraph" w:styleId="Heading7">
    <w:name w:val="heading 7"/>
    <w:basedOn w:val="Normal"/>
    <w:next w:val="Normal"/>
    <w:link w:val="Heading7Char"/>
    <w:uiPriority w:val="9"/>
    <w:semiHidden/>
    <w:unhideWhenUsed/>
    <w:qFormat/>
    <w:rsid w:val="000A7858"/>
    <w:pPr>
      <w:keepNext/>
      <w:keepLines/>
      <w:spacing w:before="40" w:line="312" w:lineRule="auto"/>
      <w:outlineLvl w:val="6"/>
    </w:pPr>
    <w:rPr>
      <w:rFonts w:asciiTheme="majorHAnsi" w:eastAsiaTheme="majorEastAsia" w:hAnsiTheme="majorHAnsi" w:cstheme="majorBidi"/>
      <w:i/>
      <w:iCs/>
      <w:color w:val="6D5613" w:themeColor="accent1" w:themeShade="7F"/>
      <w:sz w:val="20"/>
      <w:szCs w:val="22"/>
      <w:lang w:eastAsia="en-US"/>
    </w:rPr>
  </w:style>
  <w:style w:type="paragraph" w:styleId="Heading8">
    <w:name w:val="heading 8"/>
    <w:basedOn w:val="Normal"/>
    <w:next w:val="Normal"/>
    <w:link w:val="Heading8Char"/>
    <w:uiPriority w:val="9"/>
    <w:unhideWhenUsed/>
    <w:qFormat/>
    <w:rsid w:val="000A7858"/>
    <w:pPr>
      <w:keepNext/>
      <w:keepLines/>
      <w:spacing w:before="40" w:line="312" w:lineRule="auto"/>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unhideWhenUsed/>
    <w:qFormat/>
    <w:rsid w:val="000A7858"/>
    <w:pPr>
      <w:keepNext/>
      <w:keepLines/>
      <w:spacing w:before="40" w:line="312" w:lineRule="auto"/>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uiPriority w:val="9"/>
    <w:rsid w:val="000A785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uiPriority w:val="9"/>
    <w:rsid w:val="000A7858"/>
    <w:rPr>
      <w:rFonts w:ascii="Century Gothic" w:eastAsiaTheme="majorEastAsia" w:hAnsi="Century Gothic" w:cs="Arial"/>
      <w:color w:val="0685B2"/>
      <w:kern w:val="21"/>
    </w:rPr>
  </w:style>
  <w:style w:type="character" w:customStyle="1" w:styleId="Heading4Char">
    <w:name w:val="Heading 4 Char"/>
    <w:basedOn w:val="DefaultParagraphFont"/>
    <w:link w:val="Heading4"/>
    <w:uiPriority w:val="9"/>
    <w:rsid w:val="000A7858"/>
    <w:rPr>
      <w:rFonts w:ascii="Century Gothic" w:eastAsiaTheme="majorEastAsia" w:hAnsi="Century Gothic" w:cs="Arial"/>
      <w:color w:val="0685B2"/>
      <w:spacing w:val="-6"/>
      <w:kern w:val="21"/>
    </w:rPr>
  </w:style>
  <w:style w:type="character" w:customStyle="1" w:styleId="Heading5Char">
    <w:name w:val="Heading 5 Char"/>
    <w:basedOn w:val="DefaultParagraphFont"/>
    <w:link w:val="Heading5"/>
    <w:uiPriority w:val="9"/>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after="160" w:line="312" w:lineRule="auto"/>
      <w:ind w:left="864" w:right="864"/>
      <w:jc w:val="center"/>
    </w:pPr>
    <w:rPr>
      <w:rFonts w:ascii="Zilla Slab" w:eastAsiaTheme="minorHAnsi" w:hAnsi="Zilla Slab" w:cstheme="minorBidi"/>
      <w:i/>
      <w:iCs/>
      <w:color w:val="4F5150" w:themeColor="text2"/>
      <w:sz w:val="20"/>
      <w:szCs w:val="22"/>
      <w:lang w:eastAsia="en-US"/>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line="312" w:lineRule="auto"/>
      <w:ind w:left="864" w:right="864"/>
      <w:jc w:val="center"/>
    </w:pPr>
    <w:rPr>
      <w:rFonts w:ascii="Zilla Slab" w:eastAsiaTheme="minorHAnsi" w:hAnsi="Zilla Slab" w:cstheme="minorBidi"/>
      <w:i/>
      <w:iCs/>
      <w:color w:val="DAAE28" w:themeColor="accent1"/>
      <w:sz w:val="22"/>
      <w:szCs w:val="22"/>
      <w:lang w:eastAsia="en-US"/>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spacing w:after="160" w:line="312" w:lineRule="auto"/>
      <w:jc w:val="center"/>
    </w:pPr>
    <w:rPr>
      <w:rFonts w:ascii="Zilla Slab" w:eastAsiaTheme="minorEastAsia" w:hAnsi="Zilla Slab" w:cstheme="minorBidi"/>
      <w:color w:val="4F5150" w:themeColor="text2"/>
      <w:spacing w:val="15"/>
      <w:sz w:val="48"/>
      <w:szCs w:val="22"/>
      <w:lang w:eastAsia="en-US"/>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z w:val="72"/>
      <w:szCs w:val="40"/>
      <w:lang w:val="en" w:eastAsia="en-US"/>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pPr>
    <w:rPr>
      <w:rFonts w:ascii="Franklin Gothic Book" w:eastAsiaTheme="minorHAnsi" w:hAnsi="Franklin Gothic Book" w:cstheme="minorBidi"/>
      <w:spacing w:val="2"/>
      <w:kern w:val="21"/>
      <w:sz w:val="21"/>
      <w:szCs w:val="22"/>
      <w:lang w:eastAsia="en-US"/>
    </w:r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B75489"/>
    <w:pPr>
      <w:tabs>
        <w:tab w:val="right" w:pos="810"/>
        <w:tab w:val="right" w:leader="dot" w:pos="9350"/>
      </w:tabs>
      <w:spacing w:before="240" w:after="120"/>
      <w:ind w:left="720" w:hanging="720"/>
    </w:pPr>
    <w:rPr>
      <w:rFonts w:ascii="Century Gothic" w:eastAsiaTheme="minorHAnsi" w:hAnsi="Century Gothic" w:cstheme="minorBidi"/>
      <w:b/>
      <w:caps/>
      <w:color w:val="2B3A57"/>
      <w:kern w:val="21"/>
      <w:szCs w:val="22"/>
      <w:lang w:eastAsia="en-US"/>
    </w:rPr>
  </w:style>
  <w:style w:type="paragraph" w:styleId="TOC2">
    <w:name w:val="toc 2"/>
    <w:basedOn w:val="Normal"/>
    <w:next w:val="Normal"/>
    <w:autoRedefine/>
    <w:uiPriority w:val="39"/>
    <w:unhideWhenUsed/>
    <w:rsid w:val="00030233"/>
    <w:pPr>
      <w:tabs>
        <w:tab w:val="right" w:leader="dot" w:pos="9350"/>
      </w:tabs>
      <w:spacing w:before="120" w:after="60"/>
      <w:ind w:left="990" w:hanging="702"/>
    </w:pPr>
    <w:rPr>
      <w:rFonts w:ascii="Century Gothic" w:eastAsiaTheme="minorHAnsi" w:hAnsi="Century Gothic" w:cstheme="minorBidi"/>
      <w:color w:val="2B3957" w:themeColor="accent2"/>
      <w:kern w:val="21"/>
      <w:sz w:val="21"/>
      <w:szCs w:val="22"/>
      <w:lang w:eastAsia="en-US"/>
    </w:rPr>
  </w:style>
  <w:style w:type="paragraph" w:styleId="Footer">
    <w:name w:val="footer"/>
    <w:basedOn w:val="Normal"/>
    <w:link w:val="FooterChar"/>
    <w:uiPriority w:val="99"/>
    <w:unhideWhenUsed/>
    <w:rsid w:val="005005EE"/>
    <w:pPr>
      <w:tabs>
        <w:tab w:val="center" w:pos="4680"/>
        <w:tab w:val="right" w:pos="9360"/>
      </w:tabs>
    </w:pPr>
    <w:rPr>
      <w:rFonts w:ascii="Franklin Gothic Book" w:eastAsiaTheme="minorHAnsi" w:hAnsi="Franklin Gothic Book" w:cstheme="minorBidi"/>
      <w:color w:val="66AD47" w:themeColor="accent4"/>
      <w:spacing w:val="2"/>
      <w:kern w:val="21"/>
      <w:sz w:val="21"/>
      <w:szCs w:val="22"/>
      <w:lang w:eastAsia="en-US"/>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uiPriority w:val="34"/>
    <w:qFormat/>
    <w:rsid w:val="000A7858"/>
    <w:pPr>
      <w:numPr>
        <w:numId w:val="4"/>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pPr>
    <w:rPr>
      <w:rFonts w:ascii="Franklin Gothic Book" w:eastAsiaTheme="minorHAnsi" w:hAnsi="Franklin Gothic Book" w:cstheme="minorBidi"/>
      <w:spacing w:val="2"/>
      <w:kern w:val="21"/>
      <w:sz w:val="21"/>
      <w:lang w:eastAsia="en-US"/>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pPr>
    <w:rPr>
      <w:rFonts w:ascii="Franklin Gothic Book" w:eastAsiaTheme="minorHAnsi" w:hAnsi="Franklin Gothic Book" w:cstheme="minorBidi"/>
      <w:spacing w:val="2"/>
      <w:kern w:val="21"/>
      <w:sz w:val="21"/>
      <w:szCs w:val="20"/>
      <w:lang w:eastAsia="en-US"/>
    </w:rPr>
  </w:style>
  <w:style w:type="paragraph" w:styleId="Bibliography">
    <w:name w:val="Bibliography"/>
    <w:basedOn w:val="Normal"/>
    <w:rsid w:val="000A7858"/>
    <w:pPr>
      <w:spacing w:before="180" w:after="180"/>
    </w:pPr>
    <w:rPr>
      <w:rFonts w:ascii="Franklin Gothic Book" w:eastAsiaTheme="minorHAnsi" w:hAnsi="Franklin Gothic Book" w:cstheme="minorBidi"/>
      <w:spacing w:val="2"/>
      <w:kern w:val="21"/>
      <w:sz w:val="21"/>
      <w:lang w:eastAsia="en-US"/>
    </w:rPr>
  </w:style>
  <w:style w:type="paragraph" w:customStyle="1" w:styleId="BlockQuote">
    <w:name w:val="Block Quote"/>
    <w:basedOn w:val="Normal"/>
    <w:next w:val="Normal"/>
    <w:uiPriority w:val="9"/>
    <w:unhideWhenUsed/>
    <w:qFormat/>
    <w:rsid w:val="000A7858"/>
    <w:pPr>
      <w:spacing w:before="100" w:after="100"/>
    </w:pPr>
    <w:rPr>
      <w:rFonts w:asciiTheme="majorHAnsi" w:eastAsiaTheme="majorEastAsia" w:hAnsiTheme="majorHAnsi" w:cstheme="majorBidi"/>
      <w:bCs/>
      <w:spacing w:val="2"/>
      <w:kern w:val="21"/>
      <w:sz w:val="21"/>
      <w:szCs w:val="20"/>
      <w:lang w:eastAsia="en-US"/>
    </w:rPr>
  </w:style>
  <w:style w:type="paragraph" w:styleId="FootnoteText">
    <w:name w:val="footnote text"/>
    <w:basedOn w:val="Normal"/>
    <w:link w:val="FootnoteTextChar"/>
    <w:unhideWhenUsed/>
    <w:qFormat/>
    <w:rsid w:val="000A7858"/>
    <w:pPr>
      <w:spacing w:before="180" w:after="180"/>
    </w:pPr>
    <w:rPr>
      <w:rFonts w:ascii="Calibri Light" w:eastAsiaTheme="minorHAnsi" w:hAnsi="Calibri Light" w:cstheme="minorBidi"/>
      <w:color w:val="404040" w:themeColor="text1" w:themeTint="BF"/>
      <w:spacing w:val="2"/>
      <w:kern w:val="21"/>
      <w:sz w:val="18"/>
      <w:szCs w:val="18"/>
      <w:lang w:eastAsia="en-US"/>
    </w:rPr>
  </w:style>
  <w:style w:type="character" w:customStyle="1" w:styleId="FootnoteTextChar">
    <w:name w:val="Footnote Text Char"/>
    <w:basedOn w:val="DefaultParagraphFont"/>
    <w:link w:val="FootnoteText"/>
    <w:rsid w:val="000A7858"/>
    <w:rPr>
      <w:rFonts w:ascii="Calibri Light" w:hAnsi="Calibri Light"/>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pPr>
    <w:rPr>
      <w:rFonts w:ascii="Franklin Gothic Book" w:eastAsiaTheme="minorHAnsi" w:hAnsi="Franklin Gothic Book" w:cstheme="minorBidi"/>
      <w:b/>
      <w:spacing w:val="2"/>
      <w:kern w:val="21"/>
      <w:sz w:val="21"/>
      <w:lang w:eastAsia="en-US"/>
    </w:rPr>
  </w:style>
  <w:style w:type="paragraph" w:customStyle="1" w:styleId="Definition">
    <w:name w:val="Definition"/>
    <w:basedOn w:val="Normal"/>
    <w:rsid w:val="00C25CD5"/>
    <w:pPr>
      <w:spacing w:before="180" w:after="180"/>
    </w:pPr>
    <w:rPr>
      <w:rFonts w:ascii="Franklin Gothic Book" w:eastAsiaTheme="minorHAnsi" w:hAnsi="Franklin Gothic Book" w:cstheme="minorBidi"/>
      <w:spacing w:val="2"/>
      <w:kern w:val="21"/>
      <w:sz w:val="21"/>
      <w:lang w:eastAsia="en-US"/>
    </w:rPr>
  </w:style>
  <w:style w:type="paragraph" w:styleId="BodyText">
    <w:name w:val="Body Text"/>
    <w:basedOn w:val="Normal"/>
    <w:link w:val="BodyTextChar"/>
    <w:rsid w:val="00C25CD5"/>
    <w:pPr>
      <w:spacing w:before="180" w:after="120"/>
    </w:pPr>
    <w:rPr>
      <w:rFonts w:ascii="Franklin Gothic Book" w:eastAsiaTheme="minorHAnsi" w:hAnsi="Franklin Gothic Book" w:cstheme="minorBidi"/>
      <w:spacing w:val="2"/>
      <w:kern w:val="21"/>
      <w:sz w:val="21"/>
      <w:lang w:eastAsia="en-US"/>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pPr>
    <w:rPr>
      <w:rFonts w:ascii="Franklin Gothic Book" w:eastAsiaTheme="minorHAnsi" w:hAnsi="Franklin Gothic Book" w:cstheme="minorBidi"/>
      <w:i/>
      <w:spacing w:val="2"/>
      <w:kern w:val="21"/>
      <w:sz w:val="21"/>
      <w:lang w:eastAsia="en-US"/>
    </w:rPr>
  </w:style>
  <w:style w:type="paragraph" w:customStyle="1" w:styleId="ImageCaption">
    <w:name w:val="Image Caption"/>
    <w:basedOn w:val="Normal"/>
    <w:rsid w:val="00C25CD5"/>
    <w:pPr>
      <w:spacing w:after="120"/>
    </w:pPr>
    <w:rPr>
      <w:rFonts w:ascii="Franklin Gothic Book" w:eastAsiaTheme="minorHAnsi" w:hAnsi="Franklin Gothic Book" w:cstheme="minorBidi"/>
      <w:i/>
      <w:spacing w:val="2"/>
      <w:kern w:val="21"/>
      <w:sz w:val="21"/>
      <w:lang w:eastAsia="en-US"/>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pPr>
    <w:rPr>
      <w:rFonts w:ascii="Consolas" w:eastAsiaTheme="minorHAnsi" w:hAnsi="Consolas" w:cstheme="minorBidi"/>
      <w:spacing w:val="2"/>
      <w:kern w:val="21"/>
      <w:sz w:val="22"/>
      <w:lang w:eastAsia="en-US"/>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pPr>
    <w:rPr>
      <w:rFonts w:ascii="Franklin Gothic Book" w:eastAsiaTheme="minorHAnsi" w:hAnsi="Franklin Gothic Book" w:cstheme="minorBidi"/>
      <w:spacing w:val="2"/>
      <w:kern w:val="21"/>
      <w:sz w:val="21"/>
      <w:lang w:eastAsia="en-US"/>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semiHidden/>
    <w:unhideWhenUsed/>
    <w:rsid w:val="00C25CD5"/>
    <w:rPr>
      <w:sz w:val="16"/>
      <w:szCs w:val="16"/>
    </w:rPr>
  </w:style>
  <w:style w:type="paragraph" w:styleId="CommentText">
    <w:name w:val="annotation text"/>
    <w:basedOn w:val="Normal"/>
    <w:link w:val="CommentTextChar"/>
    <w:unhideWhenUsed/>
    <w:rsid w:val="00C25CD5"/>
    <w:pPr>
      <w:spacing w:before="180" w:after="180"/>
    </w:pPr>
    <w:rPr>
      <w:rFonts w:ascii="Franklin Gothic Book" w:eastAsiaTheme="minorHAnsi" w:hAnsi="Franklin Gothic Book" w:cstheme="minorBidi"/>
      <w:spacing w:val="2"/>
      <w:kern w:val="21"/>
      <w:sz w:val="21"/>
      <w:szCs w:val="20"/>
      <w:lang w:eastAsia="en-US"/>
    </w:rPr>
  </w:style>
  <w:style w:type="character" w:customStyle="1" w:styleId="CommentTextChar">
    <w:name w:val="Comment Text Char"/>
    <w:basedOn w:val="DefaultParagraphFont"/>
    <w:link w:val="CommentText"/>
    <w:rsid w:val="00C25CD5"/>
    <w:rPr>
      <w:sz w:val="20"/>
      <w:szCs w:val="20"/>
    </w:rPr>
  </w:style>
  <w:style w:type="paragraph" w:styleId="CommentSubject">
    <w:name w:val="annotation subject"/>
    <w:basedOn w:val="CommentText"/>
    <w:next w:val="CommentText"/>
    <w:link w:val="CommentSubjectChar"/>
    <w:semiHidden/>
    <w:unhideWhenUsed/>
    <w:rsid w:val="00C25CD5"/>
    <w:rPr>
      <w:b/>
      <w:bCs/>
    </w:rPr>
  </w:style>
  <w:style w:type="character" w:customStyle="1" w:styleId="CommentSubjectChar">
    <w:name w:val="Comment Subject Char"/>
    <w:basedOn w:val="CommentTextChar"/>
    <w:link w:val="CommentSubject"/>
    <w:semiHidden/>
    <w:rsid w:val="00C25CD5"/>
    <w:rPr>
      <w:b/>
      <w:bCs/>
      <w:sz w:val="20"/>
      <w:szCs w:val="20"/>
    </w:rPr>
  </w:style>
  <w:style w:type="paragraph" w:styleId="BalloonText">
    <w:name w:val="Balloon Text"/>
    <w:basedOn w:val="Normal"/>
    <w:link w:val="BalloonTextChar"/>
    <w:semiHidden/>
    <w:unhideWhenUsed/>
    <w:rsid w:val="00C25CD5"/>
    <w:rPr>
      <w:rFonts w:ascii="Segoe UI" w:eastAsiaTheme="minorHAnsi" w:hAnsi="Segoe UI" w:cs="Segoe UI"/>
      <w:spacing w:val="2"/>
      <w:kern w:val="21"/>
      <w:sz w:val="18"/>
      <w:szCs w:val="18"/>
      <w:lang w:eastAsia="en-US"/>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ind w:left="180"/>
    </w:pPr>
    <w:rPr>
      <w:rFonts w:ascii="Franklin Gothic Book" w:eastAsiaTheme="minorHAnsi" w:hAnsi="Franklin Gothic Book" w:cstheme="minorBidi"/>
      <w:spacing w:val="2"/>
      <w:kern w:val="21"/>
      <w:sz w:val="21"/>
      <w:lang w:eastAsia="en-US"/>
    </w:rPr>
  </w:style>
  <w:style w:type="character" w:styleId="LineNumber">
    <w:name w:val="line number"/>
    <w:basedOn w:val="DefaultParagraphFont"/>
    <w:semiHidden/>
    <w:unhideWhenUsed/>
    <w:rsid w:val="00C25CD5"/>
  </w:style>
  <w:style w:type="paragraph" w:styleId="NormalWeb">
    <w:name w:val="Normal (Web)"/>
    <w:basedOn w:val="Normal"/>
    <w:uiPriority w:val="99"/>
    <w:unhideWhenUsed/>
    <w:rsid w:val="00C25CD5"/>
    <w:pPr>
      <w:spacing w:before="100" w:beforeAutospacing="1" w:after="100" w:afterAutospacing="1"/>
    </w:pPr>
    <w:rPr>
      <w:spacing w:val="2"/>
      <w:kern w:val="21"/>
      <w:lang w:eastAsia="en-US"/>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rFonts w:ascii="Franklin Gothic Book" w:eastAsiaTheme="minorHAnsi" w:hAnsi="Franklin Gothic Book" w:cstheme="minorBidi"/>
      <w:spacing w:val="2"/>
      <w:kern w:val="21"/>
      <w:sz w:val="22"/>
      <w:szCs w:val="22"/>
      <w:lang w:eastAsia="en-US"/>
    </w:rPr>
  </w:style>
  <w:style w:type="paragraph" w:styleId="TOC5">
    <w:name w:val="toc 5"/>
    <w:basedOn w:val="Normal"/>
    <w:next w:val="Normal"/>
    <w:autoRedefine/>
    <w:uiPriority w:val="39"/>
    <w:unhideWhenUsed/>
    <w:rsid w:val="00C25CD5"/>
    <w:pPr>
      <w:spacing w:after="100" w:line="259" w:lineRule="auto"/>
      <w:ind w:left="880"/>
    </w:pPr>
    <w:rPr>
      <w:rFonts w:ascii="Franklin Gothic Book" w:eastAsiaTheme="minorHAnsi" w:hAnsi="Franklin Gothic Book" w:cstheme="minorBidi"/>
      <w:spacing w:val="2"/>
      <w:kern w:val="21"/>
      <w:sz w:val="22"/>
      <w:szCs w:val="22"/>
      <w:lang w:eastAsia="en-US"/>
    </w:rPr>
  </w:style>
  <w:style w:type="paragraph" w:styleId="TOC6">
    <w:name w:val="toc 6"/>
    <w:basedOn w:val="Normal"/>
    <w:next w:val="Normal"/>
    <w:autoRedefine/>
    <w:uiPriority w:val="39"/>
    <w:unhideWhenUsed/>
    <w:rsid w:val="00C25CD5"/>
    <w:pPr>
      <w:spacing w:after="100" w:line="259" w:lineRule="auto"/>
      <w:ind w:left="1100"/>
    </w:pPr>
    <w:rPr>
      <w:rFonts w:ascii="Franklin Gothic Book" w:eastAsiaTheme="minorHAnsi" w:hAnsi="Franklin Gothic Book" w:cstheme="minorBidi"/>
      <w:spacing w:val="2"/>
      <w:kern w:val="21"/>
      <w:sz w:val="22"/>
      <w:szCs w:val="22"/>
      <w:lang w:eastAsia="en-US"/>
    </w:rPr>
  </w:style>
  <w:style w:type="paragraph" w:styleId="TOC7">
    <w:name w:val="toc 7"/>
    <w:basedOn w:val="Normal"/>
    <w:next w:val="Normal"/>
    <w:autoRedefine/>
    <w:uiPriority w:val="39"/>
    <w:unhideWhenUsed/>
    <w:rsid w:val="00C25CD5"/>
    <w:pPr>
      <w:spacing w:after="100" w:line="259" w:lineRule="auto"/>
      <w:ind w:left="1320"/>
    </w:pPr>
    <w:rPr>
      <w:rFonts w:ascii="Franklin Gothic Book" w:eastAsiaTheme="minorHAnsi" w:hAnsi="Franklin Gothic Book" w:cstheme="minorBidi"/>
      <w:spacing w:val="2"/>
      <w:kern w:val="21"/>
      <w:sz w:val="22"/>
      <w:szCs w:val="22"/>
      <w:lang w:eastAsia="en-US"/>
    </w:rPr>
  </w:style>
  <w:style w:type="paragraph" w:styleId="TOC8">
    <w:name w:val="toc 8"/>
    <w:basedOn w:val="Normal"/>
    <w:next w:val="Normal"/>
    <w:autoRedefine/>
    <w:uiPriority w:val="39"/>
    <w:unhideWhenUsed/>
    <w:rsid w:val="00C25CD5"/>
    <w:pPr>
      <w:spacing w:after="100" w:line="259" w:lineRule="auto"/>
      <w:ind w:left="1540"/>
    </w:pPr>
    <w:rPr>
      <w:rFonts w:ascii="Franklin Gothic Book" w:eastAsiaTheme="minorHAnsi" w:hAnsi="Franklin Gothic Book" w:cstheme="minorBidi"/>
      <w:spacing w:val="2"/>
      <w:kern w:val="21"/>
      <w:sz w:val="22"/>
      <w:szCs w:val="22"/>
      <w:lang w:eastAsia="en-US"/>
    </w:rPr>
  </w:style>
  <w:style w:type="paragraph" w:styleId="TOC9">
    <w:name w:val="toc 9"/>
    <w:basedOn w:val="Normal"/>
    <w:next w:val="Normal"/>
    <w:autoRedefine/>
    <w:uiPriority w:val="39"/>
    <w:unhideWhenUsed/>
    <w:rsid w:val="00C25CD5"/>
    <w:pPr>
      <w:spacing w:after="100" w:line="259" w:lineRule="auto"/>
      <w:ind w:left="1760"/>
    </w:pPr>
    <w:rPr>
      <w:rFonts w:ascii="Franklin Gothic Book" w:eastAsiaTheme="minorHAnsi" w:hAnsi="Franklin Gothic Book" w:cstheme="minorBidi"/>
      <w:spacing w:val="2"/>
      <w:kern w:val="21"/>
      <w:sz w:val="22"/>
      <w:szCs w:val="22"/>
      <w:lang w:eastAsia="en-US"/>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uiPriority w:val="9"/>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uiPriority w:val="9"/>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line="360" w:lineRule="auto"/>
    </w:pPr>
    <w:rPr>
      <w:rFonts w:ascii="Century Gothic" w:eastAsiaTheme="minorHAnsi" w:hAnsi="Century Gothic" w:cstheme="minorBidi"/>
      <w:color w:val="067198" w:themeColor="accent5"/>
      <w:szCs w:val="22"/>
      <w:lang w:eastAsia="en-US"/>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ascii="Franklin Gothic Book" w:eastAsia="MS Mincho" w:hAnsi="Franklin Gothic Book"/>
      <w:i/>
      <w:iCs/>
      <w:color w:val="766A62"/>
      <w:spacing w:val="2"/>
      <w:kern w:val="21"/>
      <w:sz w:val="21"/>
      <w:lang w:val="en-GB" w:eastAsia="en-US"/>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0661CB"/>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autoRedefine/>
    <w:uiPriority w:val="5"/>
    <w:rsid w:val="003F597A"/>
    <w:pPr>
      <w:spacing w:before="0"/>
      <w:ind w:left="0" w:firstLine="720"/>
    </w:pPr>
    <w:rPr>
      <w:i w:val="0"/>
      <w:iCs w:val="0"/>
      <w:color w:val="000000" w:themeColor="text1"/>
    </w:rPr>
  </w:style>
  <w:style w:type="paragraph" w:customStyle="1" w:styleId="Tableheader">
    <w:name w:val="Table header"/>
    <w:basedOn w:val="Normal"/>
    <w:link w:val="TableheaderChar"/>
    <w:uiPriority w:val="7"/>
    <w:rsid w:val="00675EF9"/>
    <w:pPr>
      <w:spacing w:after="120" w:line="288" w:lineRule="auto"/>
    </w:pPr>
    <w:rPr>
      <w:rFonts w:ascii="Franklin Gothic Book" w:eastAsiaTheme="minorHAnsi" w:hAnsi="Franklin Gothic Book" w:cstheme="minorBidi"/>
      <w:spacing w:val="2"/>
      <w:kern w:val="21"/>
      <w:sz w:val="22"/>
      <w:szCs w:val="22"/>
      <w:lang w:eastAsia="en-US"/>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1"/>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line="312" w:lineRule="auto"/>
    </w:pPr>
    <w:rPr>
      <w:rFonts w:ascii="Century Gothic" w:eastAsiaTheme="minorHAnsi" w:hAnsi="Century Gothic" w:cstheme="minorBidi"/>
      <w:b/>
      <w:iCs/>
      <w:color w:val="595959" w:themeColor="text1" w:themeTint="A6"/>
      <w:spacing w:val="2"/>
      <w:kern w:val="21"/>
      <w:sz w:val="20"/>
      <w:szCs w:val="18"/>
      <w:lang w:eastAsia="en-US"/>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F25B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rPr>
      <w:rFonts w:ascii="Calibri Light" w:eastAsiaTheme="minorHAnsi" w:hAnsi="Calibri Light" w:cstheme="minorBidi"/>
      <w:color w:val="4F5150"/>
      <w:kern w:val="21"/>
      <w:sz w:val="18"/>
      <w:szCs w:val="18"/>
      <w:lang w:eastAsia="en-US"/>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661CB"/>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661CB"/>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5"/>
      </w:numPr>
    </w:pPr>
    <w:rPr>
      <w:b/>
      <w:sz w:val="26"/>
    </w:rPr>
  </w:style>
  <w:style w:type="paragraph" w:customStyle="1" w:styleId="Note">
    <w:name w:val="Note"/>
    <w:basedOn w:val="Normal"/>
    <w:link w:val="NoteChar"/>
    <w:qFormat/>
    <w:rsid w:val="000A7858"/>
    <w:pPr>
      <w:spacing w:before="180" w:after="240" w:line="264" w:lineRule="auto"/>
    </w:pPr>
    <w:rPr>
      <w:rFonts w:ascii="Franklin Gothic Book" w:eastAsiaTheme="minorHAnsi" w:hAnsi="Franklin Gothic Book" w:cstheme="minorBidi"/>
      <w:i/>
      <w:color w:val="4F5150" w:themeColor="text2"/>
      <w:spacing w:val="2"/>
      <w:kern w:val="21"/>
      <w:sz w:val="21"/>
      <w:szCs w:val="22"/>
      <w:lang w:eastAsia="en-US"/>
    </w:rPr>
  </w:style>
  <w:style w:type="paragraph" w:customStyle="1" w:styleId="TableHeader0">
    <w:name w:val="Table Header"/>
    <w:basedOn w:val="Normal"/>
    <w:link w:val="TableHeaderChar0"/>
    <w:qFormat/>
    <w:rsid w:val="00BA3B0B"/>
    <w:pPr>
      <w:spacing w:before="120" w:after="120"/>
    </w:pPr>
    <w:rPr>
      <w:rFonts w:ascii="Franklin Gothic Book" w:eastAsiaTheme="minorHAnsi" w:hAnsi="Franklin Gothic Book" w:cstheme="minorBidi"/>
      <w:b/>
      <w:bCs/>
      <w:color w:val="FFFFFF" w:themeColor="background1"/>
      <w:spacing w:val="4"/>
      <w:kern w:val="21"/>
      <w:sz w:val="21"/>
      <w:szCs w:val="22"/>
      <w:lang w:eastAsia="en-US"/>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C46B18"/>
    <w:pPr>
      <w:spacing w:before="160" w:after="160" w:line="276" w:lineRule="auto"/>
    </w:pPr>
    <w:rPr>
      <w:rFonts w:ascii="Franklin Gothic Book" w:eastAsiaTheme="minorHAnsi" w:hAnsi="Franklin Gothic Book" w:cs="Arial"/>
      <w:color w:val="404040" w:themeColor="text1" w:themeTint="BF"/>
      <w:spacing w:val="2"/>
      <w:kern w:val="21"/>
      <w:sz w:val="19"/>
      <w:szCs w:val="19"/>
      <w:lang w:eastAsia="en-US"/>
    </w:rPr>
  </w:style>
  <w:style w:type="character" w:customStyle="1" w:styleId="TableTextChar">
    <w:name w:val="Table Text Char"/>
    <w:basedOn w:val="DefaultParagraphFont"/>
    <w:link w:val="TableText"/>
    <w:rsid w:val="00C46B18"/>
    <w:rPr>
      <w:rFonts w:ascii="Franklin Gothic Book" w:hAnsi="Franklin Gothic Book" w:cs="Arial"/>
      <w:color w:val="404040" w:themeColor="text1" w:themeTint="BF"/>
      <w:spacing w:val="2"/>
      <w:kern w:val="21"/>
      <w:sz w:val="19"/>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9110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numbering" w:customStyle="1" w:styleId="Style1">
    <w:name w:val="Style1"/>
    <w:uiPriority w:val="99"/>
    <w:rsid w:val="006E37DA"/>
    <w:pPr>
      <w:numPr>
        <w:numId w:val="6"/>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styleId="BodyTextIndent2">
    <w:name w:val="Body Text Indent 2"/>
    <w:basedOn w:val="Normal"/>
    <w:link w:val="BodyTextIndent2Char"/>
    <w:uiPriority w:val="99"/>
    <w:semiHidden/>
    <w:unhideWhenUsed/>
    <w:rsid w:val="006677A5"/>
    <w:pPr>
      <w:spacing w:after="120" w:line="480" w:lineRule="auto"/>
      <w:ind w:left="360"/>
    </w:pPr>
    <w:rPr>
      <w:rFonts w:ascii="Franklin Gothic Book" w:eastAsiaTheme="minorHAnsi" w:hAnsi="Franklin Gothic Book" w:cstheme="minorBidi"/>
      <w:spacing w:val="2"/>
      <w:kern w:val="21"/>
      <w:sz w:val="21"/>
      <w:szCs w:val="22"/>
      <w:lang w:eastAsia="en-US"/>
    </w:rPr>
  </w:style>
  <w:style w:type="character" w:customStyle="1" w:styleId="BodyTextIndent2Char">
    <w:name w:val="Body Text Indent 2 Char"/>
    <w:basedOn w:val="DefaultParagraphFont"/>
    <w:link w:val="BodyTextIndent2"/>
    <w:uiPriority w:val="99"/>
    <w:semiHidden/>
    <w:rsid w:val="006677A5"/>
    <w:rPr>
      <w:rFonts w:ascii="Franklin Gothic Book" w:hAnsi="Franklin Gothic Book"/>
      <w:spacing w:val="2"/>
      <w:kern w:val="21"/>
      <w:sz w:val="21"/>
    </w:rPr>
  </w:style>
  <w:style w:type="paragraph" w:styleId="BodyTextIndent">
    <w:name w:val="Body Text Indent"/>
    <w:basedOn w:val="Normal"/>
    <w:link w:val="BodyTextIndentChar"/>
    <w:uiPriority w:val="99"/>
    <w:semiHidden/>
    <w:unhideWhenUsed/>
    <w:rsid w:val="006677A5"/>
    <w:pPr>
      <w:spacing w:after="120" w:line="312" w:lineRule="auto"/>
      <w:ind w:left="360"/>
    </w:pPr>
    <w:rPr>
      <w:rFonts w:ascii="Franklin Gothic Book" w:eastAsiaTheme="minorHAnsi" w:hAnsi="Franklin Gothic Book" w:cstheme="minorBidi"/>
      <w:spacing w:val="2"/>
      <w:kern w:val="21"/>
      <w:sz w:val="21"/>
      <w:szCs w:val="22"/>
      <w:lang w:eastAsia="en-US"/>
    </w:rPr>
  </w:style>
  <w:style w:type="character" w:customStyle="1" w:styleId="BodyTextIndentChar">
    <w:name w:val="Body Text Indent Char"/>
    <w:basedOn w:val="DefaultParagraphFont"/>
    <w:link w:val="BodyTextIndent"/>
    <w:uiPriority w:val="99"/>
    <w:semiHidden/>
    <w:rsid w:val="006677A5"/>
    <w:rPr>
      <w:rFonts w:ascii="Franklin Gothic Book" w:hAnsi="Franklin Gothic Book"/>
      <w:spacing w:val="2"/>
      <w:kern w:val="21"/>
      <w:sz w:val="21"/>
    </w:rPr>
  </w:style>
  <w:style w:type="paragraph" w:styleId="BodyTextIndent3">
    <w:name w:val="Body Text Indent 3"/>
    <w:basedOn w:val="Normal"/>
    <w:link w:val="BodyTextIndent3Char"/>
    <w:uiPriority w:val="99"/>
    <w:unhideWhenUsed/>
    <w:rsid w:val="006677A5"/>
    <w:pPr>
      <w:spacing w:after="120" w:line="312" w:lineRule="auto"/>
      <w:ind w:left="360"/>
    </w:pPr>
    <w:rPr>
      <w:rFonts w:ascii="Franklin Gothic Book" w:eastAsiaTheme="minorHAnsi" w:hAnsi="Franklin Gothic Book" w:cstheme="minorBidi"/>
      <w:spacing w:val="2"/>
      <w:kern w:val="21"/>
      <w:sz w:val="16"/>
      <w:szCs w:val="16"/>
      <w:lang w:eastAsia="en-US"/>
    </w:rPr>
  </w:style>
  <w:style w:type="character" w:customStyle="1" w:styleId="BodyTextIndent3Char">
    <w:name w:val="Body Text Indent 3 Char"/>
    <w:basedOn w:val="DefaultParagraphFont"/>
    <w:link w:val="BodyTextIndent3"/>
    <w:uiPriority w:val="99"/>
    <w:rsid w:val="006677A5"/>
    <w:rPr>
      <w:rFonts w:ascii="Franklin Gothic Book" w:hAnsi="Franklin Gothic Book"/>
      <w:spacing w:val="2"/>
      <w:kern w:val="21"/>
      <w:sz w:val="16"/>
      <w:szCs w:val="16"/>
    </w:rPr>
  </w:style>
  <w:style w:type="character" w:styleId="UnresolvedMention">
    <w:name w:val="Unresolved Mention"/>
    <w:basedOn w:val="DefaultParagraphFont"/>
    <w:uiPriority w:val="99"/>
    <w:unhideWhenUsed/>
    <w:rsid w:val="007045EC"/>
    <w:rPr>
      <w:color w:val="605E5C"/>
      <w:shd w:val="clear" w:color="auto" w:fill="E1DFDD"/>
    </w:rPr>
  </w:style>
  <w:style w:type="character" w:styleId="Mention">
    <w:name w:val="Mention"/>
    <w:basedOn w:val="DefaultParagraphFont"/>
    <w:uiPriority w:val="99"/>
    <w:unhideWhenUsed/>
    <w:rsid w:val="00531052"/>
    <w:rPr>
      <w:color w:val="2B579A"/>
      <w:shd w:val="clear" w:color="auto" w:fill="E1DFDD"/>
    </w:rPr>
  </w:style>
  <w:style w:type="paragraph" w:customStyle="1" w:styleId="Templatetabletext">
    <w:name w:val="Template table text"/>
    <w:basedOn w:val="TableText"/>
    <w:link w:val="TemplatetabletextChar"/>
    <w:qFormat/>
    <w:rsid w:val="00971E7F"/>
    <w:pPr>
      <w:spacing w:beforeLines="40" w:before="96" w:afterLines="40" w:after="96" w:line="240" w:lineRule="auto"/>
    </w:pPr>
    <w:rPr>
      <w:sz w:val="21"/>
      <w:szCs w:val="21"/>
    </w:rPr>
  </w:style>
  <w:style w:type="character" w:customStyle="1" w:styleId="TemplatetabletextChar">
    <w:name w:val="Template table text Char"/>
    <w:basedOn w:val="TableTextChar"/>
    <w:link w:val="Templatetabletext"/>
    <w:rsid w:val="00971E7F"/>
    <w:rPr>
      <w:rFonts w:ascii="Franklin Gothic Book" w:hAnsi="Franklin Gothic Book" w:cs="Arial"/>
      <w:color w:val="404040" w:themeColor="text1" w:themeTint="BF"/>
      <w:spacing w:val="2"/>
      <w:kern w:val="21"/>
      <w:sz w:val="21"/>
      <w:szCs w:val="21"/>
    </w:rPr>
  </w:style>
  <w:style w:type="numbering" w:customStyle="1" w:styleId="SDMFootnoteList">
    <w:name w:val="SDMFootnoteList"/>
    <w:uiPriority w:val="99"/>
    <w:rsid w:val="00AF257E"/>
    <w:pPr>
      <w:numPr>
        <w:numId w:val="15"/>
      </w:numPr>
    </w:pPr>
  </w:style>
  <w:style w:type="character" w:customStyle="1" w:styleId="FootnoteCharacters">
    <w:name w:val="Footnote Characters"/>
    <w:rsid w:val="00E41649"/>
  </w:style>
  <w:style w:type="paragraph" w:customStyle="1" w:styleId="Caption1">
    <w:name w:val="Caption1"/>
    <w:basedOn w:val="Normal"/>
    <w:rsid w:val="00E41649"/>
    <w:pPr>
      <w:widowControl w:val="0"/>
      <w:suppressAutoHyphens/>
    </w:pPr>
    <w:rPr>
      <w:rFonts w:ascii="Times" w:eastAsia="SimSun" w:hAnsi="Times" w:cs="Times"/>
      <w:b/>
      <w:bCs/>
      <w:color w:val="000000"/>
      <w:kern w:val="1"/>
      <w:sz w:val="20"/>
      <w:szCs w:val="20"/>
      <w:lang w:val="ru-RU" w:eastAsia="hi-IN" w:bidi="hi-IN"/>
    </w:rPr>
  </w:style>
  <w:style w:type="paragraph" w:customStyle="1" w:styleId="p5">
    <w:name w:val="p5"/>
    <w:basedOn w:val="Normal"/>
    <w:rsid w:val="00E41649"/>
    <w:pPr>
      <w:widowControl w:val="0"/>
      <w:tabs>
        <w:tab w:val="left" w:pos="204"/>
      </w:tabs>
      <w:suppressAutoHyphens/>
      <w:spacing w:line="240" w:lineRule="atLeast"/>
    </w:pPr>
    <w:rPr>
      <w:rFonts w:ascii="Times" w:eastAsia="SimSun" w:hAnsi="Times" w:cs="Times"/>
      <w:color w:val="000000"/>
      <w:kern w:val="1"/>
      <w:lang w:eastAsia="hi-IN" w:bidi="hi-IN"/>
    </w:rPr>
  </w:style>
  <w:style w:type="character" w:customStyle="1" w:styleId="apple-converted-space">
    <w:name w:val="apple-converted-space"/>
    <w:basedOn w:val="DefaultParagraphFont"/>
    <w:rsid w:val="008D0357"/>
  </w:style>
  <w:style w:type="paragraph" w:customStyle="1" w:styleId="paragraph">
    <w:name w:val="paragraph"/>
    <w:basedOn w:val="Normal"/>
    <w:rsid w:val="008D0357"/>
    <w:pPr>
      <w:spacing w:before="100" w:beforeAutospacing="1" w:after="100" w:afterAutospacing="1"/>
    </w:pPr>
  </w:style>
  <w:style w:type="character" w:customStyle="1" w:styleId="normaltextrun">
    <w:name w:val="normaltextrun"/>
    <w:basedOn w:val="DefaultParagraphFont"/>
    <w:rsid w:val="008D0357"/>
  </w:style>
  <w:style w:type="character" w:customStyle="1" w:styleId="eop">
    <w:name w:val="eop"/>
    <w:basedOn w:val="DefaultParagraphFont"/>
    <w:rsid w:val="008D0357"/>
  </w:style>
  <w:style w:type="character" w:customStyle="1" w:styleId="spellingerror">
    <w:name w:val="spellingerror"/>
    <w:basedOn w:val="DefaultParagraphFont"/>
    <w:rsid w:val="008D0357"/>
  </w:style>
  <w:style w:type="paragraph" w:customStyle="1" w:styleId="CM23">
    <w:name w:val="CM23"/>
    <w:basedOn w:val="Normal"/>
    <w:rsid w:val="00F87642"/>
    <w:pPr>
      <w:widowControl w:val="0"/>
      <w:suppressAutoHyphens/>
    </w:pPr>
    <w:rPr>
      <w:rFonts w:ascii="Times" w:eastAsia="SimSun" w:hAnsi="Times" w:cs="Times"/>
      <w:color w:val="00000A"/>
      <w:kern w:val="1"/>
      <w:lang w:val="ru-RU" w:eastAsia="hi-IN" w:bidi="hi-IN"/>
    </w:rPr>
  </w:style>
  <w:style w:type="paragraph" w:customStyle="1" w:styleId="Meth-Nomenclatureandtables">
    <w:name w:val="Meth - Nomenclature and tables"/>
    <w:basedOn w:val="Normal"/>
    <w:rsid w:val="00A0727E"/>
    <w:pPr>
      <w:tabs>
        <w:tab w:val="right" w:pos="9360"/>
      </w:tabs>
    </w:pPr>
    <w:rPr>
      <w:rFonts w:eastAsia="MS Mincho"/>
      <w:sz w:val="22"/>
      <w:lang w:val="en-GB"/>
    </w:rPr>
  </w:style>
  <w:style w:type="paragraph" w:customStyle="1" w:styleId="SDMPDDPoASubSection2">
    <w:name w:val="SDMPDD&amp;PoASubSection2"/>
    <w:basedOn w:val="Normal"/>
    <w:qFormat/>
    <w:rsid w:val="00B61540"/>
    <w:pPr>
      <w:keepNext/>
      <w:keepLines/>
      <w:tabs>
        <w:tab w:val="left" w:pos="1474"/>
      </w:tabs>
      <w:suppressAutoHyphens/>
      <w:spacing w:before="240" w:after="60"/>
      <w:jc w:val="both"/>
      <w:outlineLvl w:val="2"/>
    </w:pPr>
    <w:rPr>
      <w:rFonts w:ascii="Arial" w:hAnsi="Arial" w:cs="Arial"/>
      <w:b/>
      <w:sz w:val="22"/>
      <w:lang w:val="en-GB" w:eastAsia="de-DE"/>
    </w:rPr>
  </w:style>
  <w:style w:type="paragraph" w:styleId="BodyText3">
    <w:name w:val="Body Text 3"/>
    <w:basedOn w:val="Normal"/>
    <w:link w:val="BodyText3Char"/>
    <w:uiPriority w:val="99"/>
    <w:unhideWhenUsed/>
    <w:rsid w:val="00B61540"/>
    <w:pPr>
      <w:spacing w:after="120"/>
    </w:pPr>
    <w:rPr>
      <w:sz w:val="16"/>
      <w:szCs w:val="16"/>
    </w:rPr>
  </w:style>
  <w:style w:type="character" w:customStyle="1" w:styleId="BodyText3Char">
    <w:name w:val="Body Text 3 Char"/>
    <w:basedOn w:val="DefaultParagraphFont"/>
    <w:link w:val="BodyText3"/>
    <w:uiPriority w:val="99"/>
    <w:rsid w:val="00B61540"/>
    <w:rPr>
      <w:rFonts w:ascii="Times New Roman" w:eastAsia="Times New Roman" w:hAnsi="Times New Roman" w:cs="Times New Roman"/>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90364">
      <w:bodyDiv w:val="1"/>
      <w:marLeft w:val="0"/>
      <w:marRight w:val="0"/>
      <w:marTop w:val="0"/>
      <w:marBottom w:val="0"/>
      <w:divBdr>
        <w:top w:val="none" w:sz="0" w:space="0" w:color="auto"/>
        <w:left w:val="none" w:sz="0" w:space="0" w:color="auto"/>
        <w:bottom w:val="none" w:sz="0" w:space="0" w:color="auto"/>
        <w:right w:val="none" w:sz="0" w:space="0" w:color="auto"/>
      </w:divBdr>
    </w:div>
    <w:div w:id="396585564">
      <w:bodyDiv w:val="1"/>
      <w:marLeft w:val="0"/>
      <w:marRight w:val="0"/>
      <w:marTop w:val="0"/>
      <w:marBottom w:val="0"/>
      <w:divBdr>
        <w:top w:val="none" w:sz="0" w:space="0" w:color="auto"/>
        <w:left w:val="none" w:sz="0" w:space="0" w:color="auto"/>
        <w:bottom w:val="none" w:sz="0" w:space="0" w:color="auto"/>
        <w:right w:val="none" w:sz="0" w:space="0" w:color="auto"/>
      </w:divBdr>
    </w:div>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755785439">
      <w:bodyDiv w:val="1"/>
      <w:marLeft w:val="0"/>
      <w:marRight w:val="0"/>
      <w:marTop w:val="0"/>
      <w:marBottom w:val="0"/>
      <w:divBdr>
        <w:top w:val="none" w:sz="0" w:space="0" w:color="auto"/>
        <w:left w:val="none" w:sz="0" w:space="0" w:color="auto"/>
        <w:bottom w:val="none" w:sz="0" w:space="0" w:color="auto"/>
        <w:right w:val="none" w:sz="0" w:space="0" w:color="auto"/>
      </w:divBdr>
    </w:div>
    <w:div w:id="1602564297">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1.xml"/><Relationship Id="rId26" Type="http://schemas.openxmlformats.org/officeDocument/2006/relationships/image" Target="media/image12.wmf"/><Relationship Id="rId39" Type="http://schemas.openxmlformats.org/officeDocument/2006/relationships/header" Target="header2.xml"/><Relationship Id="rId21" Type="http://schemas.openxmlformats.org/officeDocument/2006/relationships/image" Target="media/image9.emf"/><Relationship Id="rId34" Type="http://schemas.openxmlformats.org/officeDocument/2006/relationships/image" Target="media/image17.w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cdm.tgtdcl@gmail.com" TargetMode="External"/><Relationship Id="rId29" Type="http://schemas.openxmlformats.org/officeDocument/2006/relationships/oleObject" Target="embeddings/oleObject4.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wmf"/><Relationship Id="rId32" Type="http://schemas.openxmlformats.org/officeDocument/2006/relationships/image" Target="media/image15.emf"/><Relationship Id="rId37" Type="http://schemas.openxmlformats.org/officeDocument/2006/relationships/oleObject" Target="embeddings/oleObject7.bin"/><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oleObject" Target="embeddings/oleObject1.bin"/><Relationship Id="rId28" Type="http://schemas.openxmlformats.org/officeDocument/2006/relationships/image" Target="media/image13.wmf"/><Relationship Id="rId36"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oleObject" Target="embeddings/oleObject5.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image" Target="media/image10.wmf"/><Relationship Id="rId27" Type="http://schemas.openxmlformats.org/officeDocument/2006/relationships/oleObject" Target="embeddings/oleObject3.bin"/><Relationship Id="rId30" Type="http://schemas.openxmlformats.org/officeDocument/2006/relationships/image" Target="media/image14.wmf"/><Relationship Id="rId35" Type="http://schemas.openxmlformats.org/officeDocument/2006/relationships/oleObject" Target="embeddings/oleObject6.bin"/><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oleObject" Target="embeddings/oleObject2.bin"/><Relationship Id="rId33" Type="http://schemas.openxmlformats.org/officeDocument/2006/relationships/image" Target="media/image16.emf"/><Relationship Id="rId38" Type="http://schemas.openxmlformats.org/officeDocument/2006/relationships/image" Target="media/image19.jpeg"/></Relationships>
</file>

<file path=word/_rels/footnotes.xml.rels><?xml version="1.0" encoding="UTF-8" standalone="yes"?>
<Relationships xmlns="http://schemas.openxmlformats.org/package/2006/relationships"><Relationship Id="rId8" Type="http://schemas.openxmlformats.org/officeDocument/2006/relationships/hyperlink" Target="http://www.bacharach-inc.com/PDF/Instructions/55-9017.pdf" TargetMode="External"/><Relationship Id="rId3" Type="http://schemas.openxmlformats.org/officeDocument/2006/relationships/hyperlink" Target="http://www.gore.com/en_xx/products/sealants/packing/gore-tex_valve_stem_packing.html" TargetMode="External"/><Relationship Id="rId7" Type="http://schemas.openxmlformats.org/officeDocument/2006/relationships/hyperlink" Target="https://www.titasgas.org.bd//temp/source/AR20192020.pdf" TargetMode="External"/><Relationship Id="rId12" Type="http://schemas.openxmlformats.org/officeDocument/2006/relationships/hyperlink" Target="https://www.engineeringtoolbox.com/methane-d_1420.html" TargetMode="External"/><Relationship Id="rId2" Type="http://schemas.openxmlformats.org/officeDocument/2006/relationships/hyperlink" Target="http://www.heathus.com/_hc/index.cfm/products/gas/hi-flow-sampler" TargetMode="External"/><Relationship Id="rId1" Type="http://schemas.openxmlformats.org/officeDocument/2006/relationships/hyperlink" Target="http://www.heathus.com/_hc/index.cfm/products/gas/gasurveyor-500-series" TargetMode="External"/><Relationship Id="rId6" Type="http://schemas.openxmlformats.org/officeDocument/2006/relationships/hyperlink" Target="https://www.titasgas.org.bd//temp/source/AR20192020.pdf" TargetMode="External"/><Relationship Id="rId11" Type="http://schemas.openxmlformats.org/officeDocument/2006/relationships/hyperlink" Target="https://pubchem.ncbi.nlm.nih.gov/source/hsdb/167" TargetMode="External"/><Relationship Id="rId5" Type="http://schemas.openxmlformats.org/officeDocument/2006/relationships/hyperlink" Target="http://cdm.unfccc.int/Projects/DB/SGS-UKL1315231968.24/view" TargetMode="External"/><Relationship Id="rId10" Type="http://schemas.openxmlformats.org/officeDocument/2006/relationships/hyperlink" Target="https://www.engineeringtoolbox.com/methane-d_1420.html" TargetMode="External"/><Relationship Id="rId4" Type="http://schemas.openxmlformats.org/officeDocument/2006/relationships/hyperlink" Target="http://www.gore.com/MungoBlobs/304/192/GORE_Valve_Stem_Packing_Datasheet_en.pdf" TargetMode="External"/><Relationship Id="rId9" Type="http://schemas.openxmlformats.org/officeDocument/2006/relationships/hyperlink" Target="https://pubchem.ncbi.nlm.nih.gov/source/hsdb/16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ba820af-9c36-47fb-8383-9944acc4573c">
      <UserInfo>
        <DisplayName/>
        <AccountId xsi:nil="true"/>
        <AccountType/>
      </UserInfo>
    </SharedWithUsers>
    <MediaLengthInSeconds xmlns="5944c9fc-9421-4c39-b608-61ce3178861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13" ma:contentTypeDescription="Create a new document." ma:contentTypeScope="" ma:versionID="c9ddc98f05ff36484ceffcc0b12e443f">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bd3d7c11c4eeb2f495357848ea1707ee"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0012B-3A37-41BB-860A-CC70D00F0723}">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customXml/itemProps2.xml><?xml version="1.0" encoding="utf-8"?>
<ds:datastoreItem xmlns:ds="http://schemas.openxmlformats.org/officeDocument/2006/customXml" ds:itemID="{8897755B-7F8F-4241-9725-0B003F12A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629460-DE35-4FDF-8FD3-FFEF4BC13819}">
  <ds:schemaRefs>
    <ds:schemaRef ds:uri="http://schemas.microsoft.com/sharepoint/v3/contenttype/forms"/>
  </ds:schemaRefs>
</ds:datastoreItem>
</file>

<file path=customXml/itemProps4.xml><?xml version="1.0" encoding="utf-8"?>
<ds:datastoreItem xmlns:ds="http://schemas.openxmlformats.org/officeDocument/2006/customXml" ds:itemID="{1E196EBB-8EE0-4EDA-AEB0-919934DD5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67</Pages>
  <Words>19504</Words>
  <Characters>111179</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0</vt:lpstr>
    </vt:vector>
  </TitlesOfParts>
  <Company/>
  <LinksUpToDate>false</LinksUpToDate>
  <CharactersWithSpaces>130423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Verra</dc:creator>
  <cp:keywords/>
  <dc:description/>
  <cp:lastModifiedBy>kjamesqt1 kjamesqt1</cp:lastModifiedBy>
  <cp:revision>3</cp:revision>
  <cp:lastPrinted>2018-06-01T06:39:00Z</cp:lastPrinted>
  <dcterms:created xsi:type="dcterms:W3CDTF">2022-04-07T23:01:00Z</dcterms:created>
  <dcterms:modified xsi:type="dcterms:W3CDTF">2022-04-07T23:06:00Z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Order">
    <vt:r8>9576400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